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28D" w:rsidRDefault="00C4128D" w:rsidP="00C4128D">
      <w:pPr>
        <w:spacing w:line="360" w:lineRule="auto"/>
        <w:jc w:val="center"/>
        <w:rPr>
          <w:rFonts w:ascii="Times New Roman" w:hAnsi="Times New Roman" w:cs="Times New Roman"/>
          <w:sz w:val="28"/>
          <w:szCs w:val="36"/>
        </w:rPr>
      </w:pPr>
      <w:r>
        <w:rPr>
          <w:rFonts w:ascii="Times New Roman" w:hAnsi="Times New Roman" w:cs="Times New Roman"/>
          <w:sz w:val="28"/>
          <w:szCs w:val="36"/>
        </w:rPr>
        <w:t xml:space="preserve">Федеральное государственное бюджетное образовательное учреждение высшего образования </w:t>
      </w:r>
      <w:r w:rsidRPr="008937E6">
        <w:rPr>
          <w:rFonts w:ascii="Times New Roman" w:hAnsi="Times New Roman" w:cs="Times New Roman"/>
          <w:sz w:val="28"/>
          <w:szCs w:val="36"/>
        </w:rPr>
        <w:t>“</w:t>
      </w:r>
      <w:r>
        <w:rPr>
          <w:rFonts w:ascii="Times New Roman" w:hAnsi="Times New Roman" w:cs="Times New Roman"/>
          <w:sz w:val="28"/>
          <w:szCs w:val="36"/>
        </w:rPr>
        <w:t>Санкт-Петербургский государственный университет</w:t>
      </w:r>
      <w:r w:rsidRPr="008937E6">
        <w:rPr>
          <w:rFonts w:ascii="Times New Roman" w:hAnsi="Times New Roman" w:cs="Times New Roman"/>
          <w:sz w:val="28"/>
          <w:szCs w:val="36"/>
        </w:rPr>
        <w:t>”</w:t>
      </w:r>
    </w:p>
    <w:p w:rsidR="00C4128D" w:rsidRDefault="00C4128D" w:rsidP="00C4128D">
      <w:pPr>
        <w:spacing w:line="360" w:lineRule="auto"/>
        <w:jc w:val="center"/>
        <w:rPr>
          <w:rFonts w:ascii="Times New Roman" w:hAnsi="Times New Roman" w:cs="Times New Roman"/>
          <w:sz w:val="28"/>
          <w:szCs w:val="36"/>
        </w:rPr>
      </w:pPr>
    </w:p>
    <w:p w:rsidR="00C4128D" w:rsidRDefault="00C4128D" w:rsidP="00C4128D">
      <w:pPr>
        <w:spacing w:line="360" w:lineRule="auto"/>
        <w:rPr>
          <w:rFonts w:ascii="Times New Roman" w:hAnsi="Times New Roman" w:cs="Times New Roman"/>
          <w:sz w:val="28"/>
          <w:szCs w:val="36"/>
        </w:rPr>
      </w:pPr>
    </w:p>
    <w:p w:rsidR="00C4128D" w:rsidRDefault="00C4128D" w:rsidP="00C4128D">
      <w:pPr>
        <w:spacing w:line="360" w:lineRule="auto"/>
        <w:jc w:val="center"/>
        <w:rPr>
          <w:rFonts w:ascii="Times New Roman" w:hAnsi="Times New Roman" w:cs="Times New Roman"/>
          <w:sz w:val="28"/>
          <w:szCs w:val="36"/>
        </w:rPr>
      </w:pPr>
    </w:p>
    <w:p w:rsidR="00C4128D" w:rsidRDefault="00C4128D" w:rsidP="00C4128D">
      <w:pPr>
        <w:spacing w:line="360" w:lineRule="auto"/>
        <w:jc w:val="center"/>
        <w:rPr>
          <w:rFonts w:ascii="Times New Roman" w:hAnsi="Times New Roman" w:cs="Times New Roman"/>
          <w:b/>
          <w:sz w:val="28"/>
          <w:szCs w:val="36"/>
        </w:rPr>
      </w:pPr>
    </w:p>
    <w:p w:rsidR="00C4128D" w:rsidRDefault="00C4128D" w:rsidP="00D52121">
      <w:pPr>
        <w:spacing w:line="360" w:lineRule="auto"/>
        <w:jc w:val="center"/>
        <w:outlineLvl w:val="0"/>
        <w:rPr>
          <w:rFonts w:ascii="Times New Roman" w:hAnsi="Times New Roman" w:cs="Times New Roman"/>
          <w:b/>
          <w:sz w:val="28"/>
          <w:szCs w:val="36"/>
        </w:rPr>
      </w:pPr>
      <w:r>
        <w:rPr>
          <w:rFonts w:ascii="Times New Roman" w:hAnsi="Times New Roman" w:cs="Times New Roman"/>
          <w:b/>
          <w:sz w:val="28"/>
          <w:szCs w:val="36"/>
        </w:rPr>
        <w:t>ВЫПУСКНАЯ КВАЛИФИКАЦИОННАЯ РАБОТА</w:t>
      </w:r>
    </w:p>
    <w:p w:rsidR="00C4128D" w:rsidRDefault="00C4128D" w:rsidP="00146667">
      <w:pPr>
        <w:spacing w:line="360" w:lineRule="auto"/>
        <w:jc w:val="center"/>
        <w:rPr>
          <w:rFonts w:ascii="Times New Roman" w:hAnsi="Times New Roman" w:cs="Times New Roman"/>
          <w:sz w:val="28"/>
          <w:szCs w:val="36"/>
        </w:rPr>
      </w:pPr>
      <w:r>
        <w:rPr>
          <w:rFonts w:ascii="Times New Roman" w:hAnsi="Times New Roman" w:cs="Times New Roman"/>
          <w:sz w:val="28"/>
          <w:szCs w:val="36"/>
        </w:rPr>
        <w:t>НА ТЕМУ:</w:t>
      </w:r>
      <w:r w:rsidR="00146667">
        <w:rPr>
          <w:rFonts w:ascii="Times New Roman" w:hAnsi="Times New Roman" w:cs="Times New Roman"/>
          <w:sz w:val="28"/>
          <w:szCs w:val="36"/>
        </w:rPr>
        <w:t xml:space="preserve"> </w:t>
      </w:r>
      <w:r w:rsidR="00A02F5D" w:rsidRPr="00146667">
        <w:rPr>
          <w:rFonts w:ascii="Times New Roman" w:hAnsi="Times New Roman" w:cs="Times New Roman"/>
          <w:sz w:val="28"/>
          <w:szCs w:val="36"/>
        </w:rPr>
        <w:t>ПАТОЛОГИЧЕСКАЯ</w:t>
      </w:r>
      <w:r w:rsidRPr="00146667">
        <w:rPr>
          <w:rFonts w:ascii="Times New Roman" w:hAnsi="Times New Roman" w:cs="Times New Roman"/>
          <w:sz w:val="28"/>
          <w:szCs w:val="36"/>
        </w:rPr>
        <w:t xml:space="preserve"> </w:t>
      </w:r>
      <w:r w:rsidR="00A02F5D" w:rsidRPr="00146667">
        <w:rPr>
          <w:rFonts w:ascii="Times New Roman" w:hAnsi="Times New Roman" w:cs="Times New Roman"/>
          <w:sz w:val="28"/>
          <w:szCs w:val="36"/>
        </w:rPr>
        <w:t xml:space="preserve">РЕЗОРБЦИЯ </w:t>
      </w:r>
      <w:r w:rsidR="001C3481" w:rsidRPr="00146667">
        <w:rPr>
          <w:rFonts w:ascii="Times New Roman" w:hAnsi="Times New Roman" w:cs="Times New Roman"/>
          <w:sz w:val="28"/>
          <w:szCs w:val="36"/>
        </w:rPr>
        <w:t>ЗУБОВ</w:t>
      </w:r>
    </w:p>
    <w:p w:rsidR="00C4128D" w:rsidRDefault="00C4128D" w:rsidP="00C4128D">
      <w:pPr>
        <w:spacing w:line="360" w:lineRule="auto"/>
        <w:jc w:val="center"/>
        <w:rPr>
          <w:rFonts w:ascii="Times New Roman" w:hAnsi="Times New Roman" w:cs="Times New Roman"/>
          <w:sz w:val="28"/>
          <w:szCs w:val="36"/>
        </w:rPr>
      </w:pPr>
    </w:p>
    <w:p w:rsidR="00C4128D" w:rsidRDefault="00C4128D" w:rsidP="00C4128D">
      <w:pPr>
        <w:spacing w:line="360" w:lineRule="auto"/>
        <w:jc w:val="center"/>
        <w:rPr>
          <w:rFonts w:ascii="Times New Roman" w:hAnsi="Times New Roman" w:cs="Times New Roman"/>
          <w:sz w:val="28"/>
          <w:szCs w:val="36"/>
        </w:rPr>
      </w:pPr>
    </w:p>
    <w:p w:rsidR="00C4128D" w:rsidRDefault="00C4128D" w:rsidP="00C4128D">
      <w:pPr>
        <w:spacing w:line="360" w:lineRule="auto"/>
        <w:jc w:val="center"/>
        <w:rPr>
          <w:rFonts w:ascii="Times New Roman" w:hAnsi="Times New Roman" w:cs="Times New Roman"/>
          <w:sz w:val="28"/>
          <w:szCs w:val="36"/>
        </w:rPr>
      </w:pPr>
    </w:p>
    <w:p w:rsidR="00C4128D" w:rsidRDefault="00C4128D" w:rsidP="00C4128D">
      <w:pPr>
        <w:spacing w:line="360" w:lineRule="auto"/>
        <w:jc w:val="center"/>
        <w:rPr>
          <w:rFonts w:ascii="Times New Roman" w:hAnsi="Times New Roman" w:cs="Times New Roman"/>
          <w:sz w:val="28"/>
          <w:szCs w:val="36"/>
        </w:rPr>
      </w:pPr>
    </w:p>
    <w:p w:rsidR="00146667" w:rsidRDefault="00146667" w:rsidP="00C4128D">
      <w:pPr>
        <w:spacing w:line="360" w:lineRule="auto"/>
        <w:jc w:val="center"/>
        <w:rPr>
          <w:rFonts w:ascii="Times New Roman" w:hAnsi="Times New Roman" w:cs="Times New Roman"/>
          <w:sz w:val="28"/>
          <w:szCs w:val="36"/>
        </w:rPr>
      </w:pPr>
    </w:p>
    <w:p w:rsidR="00C4128D" w:rsidRDefault="00C43362" w:rsidP="00D52121">
      <w:pPr>
        <w:spacing w:line="360" w:lineRule="auto"/>
        <w:jc w:val="right"/>
        <w:outlineLvl w:val="0"/>
        <w:rPr>
          <w:rFonts w:ascii="Times New Roman" w:hAnsi="Times New Roman" w:cs="Times New Roman"/>
          <w:sz w:val="28"/>
          <w:szCs w:val="36"/>
        </w:rPr>
      </w:pPr>
      <w:r>
        <w:rPr>
          <w:rFonts w:ascii="Times New Roman" w:hAnsi="Times New Roman" w:cs="Times New Roman"/>
          <w:sz w:val="28"/>
          <w:szCs w:val="36"/>
        </w:rPr>
        <w:t>Выполнил студент</w:t>
      </w:r>
    </w:p>
    <w:p w:rsidR="00C4128D" w:rsidRDefault="001C3481" w:rsidP="00C4128D">
      <w:pPr>
        <w:spacing w:line="360" w:lineRule="auto"/>
        <w:jc w:val="right"/>
        <w:rPr>
          <w:rFonts w:ascii="Times New Roman" w:hAnsi="Times New Roman" w:cs="Times New Roman"/>
          <w:sz w:val="28"/>
          <w:szCs w:val="36"/>
        </w:rPr>
      </w:pPr>
      <w:r>
        <w:rPr>
          <w:rFonts w:ascii="Times New Roman" w:hAnsi="Times New Roman" w:cs="Times New Roman"/>
          <w:sz w:val="28"/>
          <w:szCs w:val="36"/>
        </w:rPr>
        <w:t>5 курса 525</w:t>
      </w:r>
      <w:r w:rsidR="00C4128D">
        <w:rPr>
          <w:rFonts w:ascii="Times New Roman" w:hAnsi="Times New Roman" w:cs="Times New Roman"/>
          <w:sz w:val="28"/>
          <w:szCs w:val="36"/>
        </w:rPr>
        <w:t xml:space="preserve"> группы</w:t>
      </w:r>
    </w:p>
    <w:p w:rsidR="00C4128D" w:rsidRDefault="001C3481" w:rsidP="00C4128D">
      <w:pPr>
        <w:spacing w:line="360" w:lineRule="auto"/>
        <w:jc w:val="right"/>
        <w:rPr>
          <w:rFonts w:ascii="Times New Roman" w:hAnsi="Times New Roman" w:cs="Times New Roman"/>
          <w:sz w:val="28"/>
          <w:szCs w:val="36"/>
        </w:rPr>
      </w:pPr>
      <w:r>
        <w:rPr>
          <w:rFonts w:ascii="Times New Roman" w:hAnsi="Times New Roman" w:cs="Times New Roman"/>
          <w:sz w:val="28"/>
          <w:szCs w:val="36"/>
        </w:rPr>
        <w:t>Зорин Владимир Владимирович</w:t>
      </w:r>
    </w:p>
    <w:p w:rsidR="00C4128D" w:rsidRDefault="00C4128D" w:rsidP="00C4128D">
      <w:pPr>
        <w:spacing w:line="360" w:lineRule="auto"/>
        <w:jc w:val="right"/>
        <w:rPr>
          <w:rFonts w:ascii="Times New Roman" w:hAnsi="Times New Roman" w:cs="Times New Roman"/>
          <w:sz w:val="28"/>
          <w:szCs w:val="36"/>
        </w:rPr>
      </w:pPr>
      <w:r>
        <w:rPr>
          <w:rFonts w:ascii="Times New Roman" w:hAnsi="Times New Roman" w:cs="Times New Roman"/>
          <w:sz w:val="28"/>
          <w:szCs w:val="36"/>
        </w:rPr>
        <w:t>Научный руководитель</w:t>
      </w:r>
    </w:p>
    <w:p w:rsidR="00C4128D" w:rsidRPr="008937E6" w:rsidRDefault="00C4128D" w:rsidP="00C4128D">
      <w:pPr>
        <w:spacing w:line="360" w:lineRule="auto"/>
        <w:jc w:val="right"/>
        <w:rPr>
          <w:rFonts w:ascii="Times New Roman" w:hAnsi="Times New Roman" w:cs="Times New Roman"/>
          <w:sz w:val="28"/>
          <w:szCs w:val="36"/>
        </w:rPr>
      </w:pPr>
      <w:r>
        <w:rPr>
          <w:rFonts w:ascii="Times New Roman" w:hAnsi="Times New Roman" w:cs="Times New Roman"/>
          <w:sz w:val="28"/>
          <w:szCs w:val="36"/>
        </w:rPr>
        <w:t>к.м.н. Туманова Светлана Адольфовна</w:t>
      </w:r>
    </w:p>
    <w:p w:rsidR="00857BAD" w:rsidRDefault="00C4128D" w:rsidP="00C4128D">
      <w:pPr>
        <w:spacing w:line="360" w:lineRule="auto"/>
        <w:rPr>
          <w:rFonts w:ascii="Times New Roman" w:hAnsi="Times New Roman" w:cs="Times New Roman"/>
          <w:b/>
          <w:sz w:val="36"/>
          <w:szCs w:val="36"/>
        </w:rPr>
      </w:pPr>
      <w:r>
        <w:rPr>
          <w:rFonts w:ascii="Times New Roman" w:hAnsi="Times New Roman" w:cs="Times New Roman"/>
          <w:b/>
          <w:sz w:val="36"/>
          <w:szCs w:val="36"/>
        </w:rPr>
        <w:t xml:space="preserve">                               </w:t>
      </w:r>
    </w:p>
    <w:p w:rsidR="00C4128D" w:rsidRDefault="00C4128D" w:rsidP="00C4128D">
      <w:pPr>
        <w:spacing w:line="360" w:lineRule="auto"/>
        <w:rPr>
          <w:rFonts w:ascii="Times New Roman" w:hAnsi="Times New Roman" w:cs="Times New Roman"/>
          <w:b/>
          <w:sz w:val="36"/>
          <w:szCs w:val="36"/>
        </w:rPr>
      </w:pPr>
      <w:r>
        <w:rPr>
          <w:rFonts w:ascii="Times New Roman" w:hAnsi="Times New Roman" w:cs="Times New Roman"/>
          <w:b/>
          <w:sz w:val="36"/>
          <w:szCs w:val="36"/>
        </w:rPr>
        <w:t xml:space="preserve"> </w:t>
      </w:r>
    </w:p>
    <w:p w:rsidR="00C4128D" w:rsidRPr="00C4128D" w:rsidRDefault="00C4128D" w:rsidP="00D52121">
      <w:pPr>
        <w:spacing w:line="360" w:lineRule="auto"/>
        <w:outlineLvl w:val="0"/>
        <w:rPr>
          <w:rFonts w:ascii="Times New Roman" w:hAnsi="Times New Roman" w:cs="Times New Roman"/>
          <w:b/>
          <w:sz w:val="36"/>
          <w:szCs w:val="36"/>
        </w:rPr>
      </w:pPr>
      <w:r>
        <w:rPr>
          <w:rFonts w:ascii="Times New Roman" w:hAnsi="Times New Roman" w:cs="Times New Roman"/>
          <w:b/>
          <w:sz w:val="36"/>
          <w:szCs w:val="36"/>
        </w:rPr>
        <w:t xml:space="preserve">                                   </w:t>
      </w:r>
      <w:r>
        <w:rPr>
          <w:rFonts w:ascii="Times New Roman" w:hAnsi="Times New Roman" w:cs="Times New Roman"/>
          <w:sz w:val="28"/>
          <w:szCs w:val="36"/>
        </w:rPr>
        <w:t>Санкт-Петербург</w:t>
      </w:r>
    </w:p>
    <w:p w:rsidR="00D52121" w:rsidRDefault="00C4128D" w:rsidP="00146667">
      <w:pPr>
        <w:spacing w:line="360" w:lineRule="auto"/>
        <w:rPr>
          <w:rFonts w:ascii="Times New Roman" w:hAnsi="Times New Roman" w:cs="Times New Roman"/>
          <w:sz w:val="28"/>
          <w:szCs w:val="36"/>
        </w:rPr>
      </w:pPr>
      <w:r>
        <w:rPr>
          <w:rFonts w:ascii="Times New Roman" w:hAnsi="Times New Roman" w:cs="Times New Roman"/>
          <w:sz w:val="28"/>
          <w:szCs w:val="36"/>
        </w:rPr>
        <w:t xml:space="preserve">                          </w:t>
      </w:r>
      <w:r w:rsidR="001C3481">
        <w:rPr>
          <w:rFonts w:ascii="Times New Roman" w:hAnsi="Times New Roman" w:cs="Times New Roman"/>
          <w:sz w:val="28"/>
          <w:szCs w:val="36"/>
        </w:rPr>
        <w:t xml:space="preserve">                            2019</w:t>
      </w:r>
    </w:p>
    <w:p w:rsidR="00C4128D" w:rsidRPr="00D52121" w:rsidRDefault="00056B7C" w:rsidP="00215081">
      <w:pPr>
        <w:spacing w:after="0" w:line="360" w:lineRule="auto"/>
        <w:ind w:firstLine="709"/>
        <w:outlineLvl w:val="0"/>
        <w:rPr>
          <w:rFonts w:ascii="Times New Roman" w:hAnsi="Times New Roman" w:cs="Times New Roman"/>
          <w:sz w:val="28"/>
          <w:szCs w:val="36"/>
        </w:rPr>
      </w:pPr>
      <w:r>
        <w:rPr>
          <w:rFonts w:ascii="Times New Roman" w:hAnsi="Times New Roman" w:cs="Times New Roman"/>
          <w:b/>
          <w:sz w:val="28"/>
          <w:szCs w:val="36"/>
        </w:rPr>
        <w:lastRenderedPageBreak/>
        <w:t xml:space="preserve">                                         </w:t>
      </w:r>
      <w:r w:rsidR="00C4128D" w:rsidRPr="00595DD3">
        <w:rPr>
          <w:rFonts w:ascii="Times New Roman" w:hAnsi="Times New Roman" w:cs="Times New Roman"/>
          <w:b/>
          <w:sz w:val="28"/>
          <w:szCs w:val="36"/>
        </w:rPr>
        <w:t>ОГЛАВЛЕНИЕ</w:t>
      </w:r>
    </w:p>
    <w:p w:rsidR="00056B7C" w:rsidRDefault="00056B7C" w:rsidP="00215081">
      <w:pPr>
        <w:spacing w:after="0" w:line="360" w:lineRule="auto"/>
        <w:ind w:firstLine="709"/>
        <w:jc w:val="both"/>
        <w:rPr>
          <w:rFonts w:ascii="Times New Roman" w:hAnsi="Times New Roman" w:cs="Times New Roman"/>
          <w:b/>
          <w:sz w:val="28"/>
          <w:szCs w:val="36"/>
        </w:rPr>
      </w:pPr>
      <w:r>
        <w:rPr>
          <w:rFonts w:ascii="Times New Roman" w:hAnsi="Times New Roman" w:cs="Times New Roman"/>
          <w:b/>
          <w:sz w:val="28"/>
          <w:szCs w:val="36"/>
        </w:rPr>
        <w:t>Введение</w:t>
      </w:r>
      <w:r>
        <w:rPr>
          <w:rFonts w:ascii="Times New Roman" w:hAnsi="Times New Roman" w:cs="Times New Roman"/>
          <w:sz w:val="28"/>
          <w:szCs w:val="36"/>
        </w:rPr>
        <w:t>……………………………………</w:t>
      </w:r>
      <w:r w:rsidR="00E85161">
        <w:rPr>
          <w:rFonts w:ascii="Times New Roman" w:hAnsi="Times New Roman" w:cs="Times New Roman"/>
          <w:sz w:val="28"/>
          <w:szCs w:val="36"/>
        </w:rPr>
        <w:t>………………………………4</w:t>
      </w:r>
    </w:p>
    <w:p w:rsidR="00056B7C" w:rsidRDefault="00E85161" w:rsidP="00215081">
      <w:pPr>
        <w:spacing w:after="0" w:line="360" w:lineRule="auto"/>
        <w:ind w:firstLine="709"/>
        <w:jc w:val="both"/>
        <w:rPr>
          <w:rFonts w:ascii="Times New Roman" w:hAnsi="Times New Roman" w:cs="Times New Roman"/>
          <w:sz w:val="28"/>
          <w:szCs w:val="36"/>
        </w:rPr>
      </w:pPr>
      <w:r>
        <w:rPr>
          <w:rFonts w:ascii="Times New Roman" w:hAnsi="Times New Roman" w:cs="Times New Roman"/>
          <w:b/>
          <w:sz w:val="28"/>
          <w:szCs w:val="36"/>
        </w:rPr>
        <w:t xml:space="preserve">Глава 1. </w:t>
      </w:r>
      <w:r>
        <w:rPr>
          <w:rFonts w:ascii="Times New Roman" w:hAnsi="Times New Roman" w:cs="Times New Roman"/>
          <w:sz w:val="28"/>
          <w:szCs w:val="36"/>
        </w:rPr>
        <w:t>Литературный обзор…</w:t>
      </w:r>
      <w:r w:rsidR="00056B7C">
        <w:rPr>
          <w:rFonts w:ascii="Times New Roman" w:hAnsi="Times New Roman" w:cs="Times New Roman"/>
          <w:sz w:val="28"/>
          <w:szCs w:val="36"/>
        </w:rPr>
        <w:t>…………………………………</w:t>
      </w:r>
      <w:r>
        <w:rPr>
          <w:rFonts w:ascii="Times New Roman" w:hAnsi="Times New Roman" w:cs="Times New Roman"/>
          <w:sz w:val="28"/>
          <w:szCs w:val="36"/>
        </w:rPr>
        <w:t>…</w:t>
      </w:r>
      <w:r w:rsidR="00056B7C">
        <w:rPr>
          <w:rFonts w:ascii="Times New Roman" w:hAnsi="Times New Roman" w:cs="Times New Roman"/>
          <w:sz w:val="28"/>
          <w:szCs w:val="36"/>
        </w:rPr>
        <w:t>….</w:t>
      </w:r>
      <w:r w:rsidR="003E2548">
        <w:rPr>
          <w:rFonts w:ascii="Times New Roman" w:hAnsi="Times New Roman" w:cs="Times New Roman"/>
          <w:sz w:val="28"/>
          <w:szCs w:val="36"/>
        </w:rPr>
        <w:t>.</w:t>
      </w:r>
      <w:r w:rsidR="007863A6">
        <w:rPr>
          <w:rFonts w:ascii="Times New Roman" w:hAnsi="Times New Roman" w:cs="Times New Roman"/>
          <w:sz w:val="28"/>
          <w:szCs w:val="36"/>
        </w:rPr>
        <w:t>...</w:t>
      </w:r>
      <w:r>
        <w:rPr>
          <w:rFonts w:ascii="Times New Roman" w:hAnsi="Times New Roman" w:cs="Times New Roman"/>
          <w:sz w:val="28"/>
          <w:szCs w:val="36"/>
        </w:rPr>
        <w:t>7</w:t>
      </w:r>
    </w:p>
    <w:p w:rsidR="00056B7C" w:rsidRDefault="00056B7C" w:rsidP="00215081">
      <w:pPr>
        <w:spacing w:after="0" w:line="360" w:lineRule="auto"/>
        <w:ind w:firstLine="1276"/>
        <w:jc w:val="both"/>
        <w:rPr>
          <w:rFonts w:ascii="Times New Roman" w:hAnsi="Times New Roman" w:cs="Times New Roman"/>
          <w:sz w:val="28"/>
          <w:szCs w:val="36"/>
        </w:rPr>
      </w:pPr>
      <w:r>
        <w:rPr>
          <w:rFonts w:ascii="Times New Roman" w:hAnsi="Times New Roman" w:cs="Times New Roman"/>
          <w:b/>
          <w:sz w:val="28"/>
          <w:szCs w:val="36"/>
        </w:rPr>
        <w:t>1.1</w:t>
      </w:r>
      <w:r>
        <w:rPr>
          <w:rFonts w:ascii="Times New Roman" w:hAnsi="Times New Roman" w:cs="Times New Roman"/>
          <w:sz w:val="28"/>
          <w:szCs w:val="36"/>
        </w:rPr>
        <w:t>.</w:t>
      </w:r>
      <w:r w:rsidR="00003366">
        <w:rPr>
          <w:rFonts w:ascii="Times New Roman" w:hAnsi="Times New Roman" w:cs="Times New Roman"/>
          <w:sz w:val="28"/>
          <w:szCs w:val="36"/>
        </w:rPr>
        <w:t xml:space="preserve"> </w:t>
      </w:r>
      <w:r w:rsidR="007863A6" w:rsidRPr="00215081">
        <w:rPr>
          <w:rFonts w:ascii="Times New Roman" w:hAnsi="Times New Roman" w:cs="Times New Roman"/>
          <w:color w:val="000000" w:themeColor="text1"/>
          <w:sz w:val="28"/>
          <w:szCs w:val="28"/>
        </w:rPr>
        <w:t xml:space="preserve">Классификация </w:t>
      </w:r>
      <w:r w:rsidR="007863A6" w:rsidRPr="00215081">
        <w:rPr>
          <w:rFonts w:ascii="Times New Roman" w:hAnsi="Times New Roman" w:cs="Times New Roman"/>
          <w:sz w:val="28"/>
          <w:szCs w:val="28"/>
        </w:rPr>
        <w:t>патологической резорбции корней зубов</w:t>
      </w:r>
      <w:r w:rsidR="00E85161">
        <w:rPr>
          <w:rFonts w:ascii="Times New Roman" w:hAnsi="Times New Roman" w:cs="Times New Roman"/>
          <w:sz w:val="28"/>
          <w:szCs w:val="36"/>
        </w:rPr>
        <w:t>……7</w:t>
      </w:r>
    </w:p>
    <w:p w:rsidR="007863A6" w:rsidRDefault="00056B7C" w:rsidP="00215081">
      <w:pPr>
        <w:spacing w:after="0" w:line="360" w:lineRule="auto"/>
        <w:ind w:firstLine="1276"/>
        <w:rPr>
          <w:rFonts w:ascii="Times New Roman" w:hAnsi="Times New Roman" w:cs="Times New Roman"/>
          <w:b/>
          <w:sz w:val="28"/>
          <w:szCs w:val="28"/>
        </w:rPr>
      </w:pPr>
      <w:r>
        <w:rPr>
          <w:rFonts w:ascii="Times New Roman" w:hAnsi="Times New Roman" w:cs="Times New Roman"/>
          <w:b/>
          <w:sz w:val="28"/>
          <w:szCs w:val="36"/>
        </w:rPr>
        <w:t>1.2</w:t>
      </w:r>
      <w:r>
        <w:rPr>
          <w:rFonts w:ascii="Times New Roman" w:hAnsi="Times New Roman" w:cs="Times New Roman"/>
          <w:sz w:val="28"/>
          <w:szCs w:val="36"/>
        </w:rPr>
        <w:t xml:space="preserve">. </w:t>
      </w:r>
      <w:r w:rsidR="007863A6" w:rsidRPr="00215081">
        <w:rPr>
          <w:rFonts w:ascii="Times New Roman" w:hAnsi="Times New Roman" w:cs="Times New Roman"/>
          <w:sz w:val="28"/>
          <w:szCs w:val="28"/>
        </w:rPr>
        <w:t>Историческая справка и этиология</w:t>
      </w:r>
      <w:r w:rsidR="00E85161">
        <w:rPr>
          <w:rFonts w:ascii="Times New Roman" w:hAnsi="Times New Roman" w:cs="Times New Roman"/>
          <w:sz w:val="28"/>
          <w:szCs w:val="36"/>
        </w:rPr>
        <w:t>…………………………….13</w:t>
      </w:r>
    </w:p>
    <w:p w:rsidR="00215081" w:rsidRDefault="007863A6" w:rsidP="00215081">
      <w:pPr>
        <w:spacing w:after="0" w:line="360" w:lineRule="auto"/>
        <w:ind w:firstLine="1276"/>
        <w:rPr>
          <w:rFonts w:ascii="Times New Roman" w:hAnsi="Times New Roman" w:cs="Times New Roman"/>
          <w:b/>
          <w:sz w:val="28"/>
          <w:szCs w:val="28"/>
        </w:rPr>
      </w:pPr>
      <w:r>
        <w:rPr>
          <w:rFonts w:ascii="Times New Roman" w:hAnsi="Times New Roman" w:cs="Times New Roman"/>
          <w:b/>
          <w:sz w:val="28"/>
          <w:szCs w:val="28"/>
        </w:rPr>
        <w:t xml:space="preserve">1.3 </w:t>
      </w:r>
      <w:r w:rsidR="009F4070">
        <w:rPr>
          <w:rFonts w:ascii="Times New Roman" w:hAnsi="Times New Roman" w:cs="Times New Roman"/>
          <w:sz w:val="28"/>
          <w:szCs w:val="28"/>
        </w:rPr>
        <w:t>Патогенетические механизмы резорбции</w:t>
      </w:r>
      <w:r w:rsidR="00E85161">
        <w:rPr>
          <w:rFonts w:ascii="Times New Roman" w:hAnsi="Times New Roman" w:cs="Times New Roman"/>
          <w:sz w:val="28"/>
          <w:szCs w:val="36"/>
        </w:rPr>
        <w:t>……………………...15</w:t>
      </w:r>
    </w:p>
    <w:p w:rsidR="00857BAD" w:rsidRPr="00215081" w:rsidRDefault="00056B7C" w:rsidP="00215081">
      <w:pPr>
        <w:spacing w:after="0" w:line="360" w:lineRule="auto"/>
        <w:ind w:firstLine="1276"/>
        <w:rPr>
          <w:rFonts w:ascii="Times New Roman" w:hAnsi="Times New Roman" w:cs="Times New Roman"/>
          <w:b/>
          <w:sz w:val="28"/>
          <w:szCs w:val="28"/>
        </w:rPr>
      </w:pPr>
      <w:r>
        <w:rPr>
          <w:rFonts w:ascii="Times New Roman" w:hAnsi="Times New Roman" w:cs="Times New Roman"/>
          <w:b/>
          <w:sz w:val="28"/>
          <w:szCs w:val="36"/>
        </w:rPr>
        <w:t>1.4</w:t>
      </w:r>
      <w:r w:rsidRPr="00056B7C">
        <w:rPr>
          <w:rFonts w:ascii="Times New Roman" w:hAnsi="Times New Roman" w:cs="Times New Roman"/>
          <w:sz w:val="28"/>
          <w:szCs w:val="36"/>
        </w:rPr>
        <w:t>.</w:t>
      </w:r>
      <w:r>
        <w:rPr>
          <w:rFonts w:ascii="Times New Roman" w:hAnsi="Times New Roman" w:cs="Times New Roman"/>
          <w:sz w:val="28"/>
          <w:szCs w:val="36"/>
        </w:rPr>
        <w:t xml:space="preserve"> </w:t>
      </w:r>
      <w:r w:rsidR="007863A6" w:rsidRPr="00215081">
        <w:rPr>
          <w:rFonts w:ascii="Times New Roman" w:hAnsi="Times New Roman" w:cs="Times New Roman"/>
          <w:sz w:val="28"/>
          <w:szCs w:val="28"/>
        </w:rPr>
        <w:t>Внутренняя резорбция</w:t>
      </w:r>
      <w:r w:rsidR="00E85161">
        <w:rPr>
          <w:rFonts w:ascii="Times New Roman" w:hAnsi="Times New Roman" w:cs="Times New Roman"/>
          <w:sz w:val="28"/>
          <w:szCs w:val="36"/>
        </w:rPr>
        <w:t>………………………………………….20</w:t>
      </w:r>
    </w:p>
    <w:p w:rsidR="00857BAD" w:rsidRDefault="00056B7C" w:rsidP="00215081">
      <w:pPr>
        <w:spacing w:after="0" w:line="360" w:lineRule="auto"/>
        <w:ind w:firstLine="1276"/>
        <w:jc w:val="both"/>
        <w:outlineLvl w:val="0"/>
        <w:rPr>
          <w:rFonts w:ascii="Times New Roman" w:hAnsi="Times New Roman" w:cs="Times New Roman"/>
          <w:sz w:val="28"/>
          <w:szCs w:val="28"/>
        </w:rPr>
      </w:pPr>
      <w:r w:rsidRPr="00056B7C">
        <w:rPr>
          <w:rFonts w:ascii="Times New Roman" w:hAnsi="Times New Roman" w:cs="Times New Roman"/>
          <w:b/>
          <w:sz w:val="28"/>
          <w:szCs w:val="36"/>
        </w:rPr>
        <w:t>1.5.</w:t>
      </w:r>
      <w:r w:rsidRPr="00056B7C">
        <w:rPr>
          <w:rFonts w:ascii="Times New Roman" w:hAnsi="Times New Roman" w:cs="Times New Roman"/>
          <w:sz w:val="28"/>
          <w:szCs w:val="36"/>
        </w:rPr>
        <w:t xml:space="preserve"> </w:t>
      </w:r>
      <w:r w:rsidR="007863A6" w:rsidRPr="00215081">
        <w:rPr>
          <w:rFonts w:ascii="Times New Roman" w:hAnsi="Times New Roman" w:cs="Times New Roman"/>
          <w:sz w:val="28"/>
          <w:szCs w:val="28"/>
        </w:rPr>
        <w:t>Наружная резорбция</w:t>
      </w:r>
      <w:r w:rsidR="00E85161">
        <w:rPr>
          <w:rFonts w:ascii="Times New Roman" w:hAnsi="Times New Roman" w:cs="Times New Roman"/>
          <w:sz w:val="28"/>
          <w:szCs w:val="36"/>
        </w:rPr>
        <w:t>……………………………………………22</w:t>
      </w:r>
    </w:p>
    <w:p w:rsidR="009F4070" w:rsidRDefault="009F4070" w:rsidP="00215081">
      <w:pPr>
        <w:spacing w:after="0" w:line="360" w:lineRule="auto"/>
        <w:ind w:firstLine="1276"/>
        <w:jc w:val="both"/>
        <w:outlineLvl w:val="0"/>
        <w:rPr>
          <w:rFonts w:ascii="Times New Roman" w:hAnsi="Times New Roman" w:cs="Times New Roman"/>
          <w:sz w:val="28"/>
          <w:szCs w:val="28"/>
        </w:rPr>
      </w:pPr>
      <w:r w:rsidRPr="009F4070">
        <w:rPr>
          <w:rFonts w:ascii="Times New Roman" w:hAnsi="Times New Roman" w:cs="Times New Roman"/>
          <w:b/>
          <w:sz w:val="28"/>
          <w:szCs w:val="28"/>
        </w:rPr>
        <w:t>1.6.</w:t>
      </w:r>
      <w:r>
        <w:rPr>
          <w:rFonts w:ascii="Times New Roman" w:hAnsi="Times New Roman" w:cs="Times New Roman"/>
          <w:sz w:val="28"/>
          <w:szCs w:val="28"/>
        </w:rPr>
        <w:t xml:space="preserve"> Ги</w:t>
      </w:r>
      <w:r w:rsidRPr="009F4070">
        <w:rPr>
          <w:rFonts w:ascii="Times New Roman" w:hAnsi="Times New Roman" w:cs="Times New Roman"/>
          <w:sz w:val="28"/>
          <w:szCs w:val="28"/>
        </w:rPr>
        <w:t>перцементоз корня при периапикальной патологии</w:t>
      </w:r>
      <w:r w:rsidR="00E85161">
        <w:rPr>
          <w:rFonts w:ascii="Times New Roman" w:hAnsi="Times New Roman" w:cs="Times New Roman"/>
          <w:sz w:val="28"/>
          <w:szCs w:val="28"/>
        </w:rPr>
        <w:t>………23</w:t>
      </w:r>
    </w:p>
    <w:p w:rsidR="00C86B2E" w:rsidRDefault="009F4070" w:rsidP="00215081">
      <w:pPr>
        <w:spacing w:after="0" w:line="360" w:lineRule="auto"/>
        <w:ind w:firstLine="1276"/>
        <w:jc w:val="both"/>
        <w:outlineLvl w:val="0"/>
        <w:rPr>
          <w:rFonts w:ascii="Times New Roman" w:hAnsi="Times New Roman" w:cs="Times New Roman"/>
          <w:sz w:val="28"/>
          <w:szCs w:val="28"/>
        </w:rPr>
      </w:pPr>
      <w:r>
        <w:rPr>
          <w:rFonts w:ascii="Times New Roman" w:hAnsi="Times New Roman" w:cs="Times New Roman"/>
          <w:b/>
          <w:sz w:val="28"/>
          <w:szCs w:val="28"/>
        </w:rPr>
        <w:t>1</w:t>
      </w:r>
      <w:r w:rsidR="0044604F">
        <w:rPr>
          <w:rFonts w:ascii="Times New Roman" w:hAnsi="Times New Roman" w:cs="Times New Roman"/>
          <w:b/>
          <w:sz w:val="28"/>
          <w:szCs w:val="28"/>
        </w:rPr>
        <w:t>.</w:t>
      </w:r>
      <w:r w:rsidR="00146667">
        <w:rPr>
          <w:rFonts w:ascii="Times New Roman" w:hAnsi="Times New Roman" w:cs="Times New Roman"/>
          <w:b/>
          <w:sz w:val="28"/>
          <w:szCs w:val="28"/>
        </w:rPr>
        <w:t>7</w:t>
      </w:r>
      <w:r>
        <w:rPr>
          <w:rFonts w:ascii="Times New Roman" w:hAnsi="Times New Roman" w:cs="Times New Roman"/>
          <w:b/>
          <w:sz w:val="28"/>
          <w:szCs w:val="28"/>
        </w:rPr>
        <w:t>.</w:t>
      </w:r>
      <w:r w:rsidR="0044604F">
        <w:rPr>
          <w:rFonts w:ascii="Times New Roman" w:hAnsi="Times New Roman" w:cs="Times New Roman"/>
          <w:b/>
          <w:sz w:val="28"/>
          <w:szCs w:val="28"/>
        </w:rPr>
        <w:t xml:space="preserve"> </w:t>
      </w:r>
      <w:r w:rsidR="0044604F">
        <w:rPr>
          <w:rFonts w:ascii="Times New Roman" w:hAnsi="Times New Roman" w:cs="Times New Roman"/>
          <w:sz w:val="28"/>
          <w:szCs w:val="28"/>
        </w:rPr>
        <w:t>Дифференциальная диагностика</w:t>
      </w:r>
      <w:r>
        <w:rPr>
          <w:rFonts w:ascii="Times New Roman" w:hAnsi="Times New Roman" w:cs="Times New Roman"/>
          <w:sz w:val="28"/>
          <w:szCs w:val="28"/>
        </w:rPr>
        <w:t xml:space="preserve"> резорбции корня</w:t>
      </w:r>
      <w:r w:rsidR="00E85161">
        <w:rPr>
          <w:rFonts w:ascii="Times New Roman" w:hAnsi="Times New Roman" w:cs="Times New Roman"/>
          <w:sz w:val="28"/>
          <w:szCs w:val="36"/>
        </w:rPr>
        <w:t>…………...26</w:t>
      </w:r>
    </w:p>
    <w:p w:rsidR="00C86B2E" w:rsidRDefault="00146667" w:rsidP="00215081">
      <w:pPr>
        <w:spacing w:after="0" w:line="360" w:lineRule="auto"/>
        <w:ind w:firstLine="1276"/>
        <w:jc w:val="both"/>
        <w:outlineLvl w:val="0"/>
        <w:rPr>
          <w:rFonts w:ascii="Times New Roman" w:hAnsi="Times New Roman" w:cs="Times New Roman"/>
          <w:sz w:val="28"/>
          <w:szCs w:val="28"/>
        </w:rPr>
      </w:pPr>
      <w:r>
        <w:rPr>
          <w:rFonts w:ascii="Times New Roman" w:hAnsi="Times New Roman" w:cs="Times New Roman"/>
          <w:b/>
          <w:sz w:val="28"/>
          <w:szCs w:val="28"/>
        </w:rPr>
        <w:t>1.8</w:t>
      </w:r>
      <w:r w:rsidR="009F4070">
        <w:rPr>
          <w:rFonts w:ascii="Times New Roman" w:hAnsi="Times New Roman" w:cs="Times New Roman"/>
          <w:b/>
          <w:sz w:val="28"/>
          <w:szCs w:val="28"/>
        </w:rPr>
        <w:t>.</w:t>
      </w:r>
      <w:r w:rsidR="0044604F">
        <w:rPr>
          <w:rFonts w:ascii="Times New Roman" w:hAnsi="Times New Roman" w:cs="Times New Roman"/>
          <w:sz w:val="28"/>
          <w:szCs w:val="28"/>
        </w:rPr>
        <w:t xml:space="preserve"> Конусно-лучевая компьютерная томография</w:t>
      </w:r>
      <w:r w:rsidR="00E85161">
        <w:rPr>
          <w:rFonts w:ascii="Times New Roman" w:hAnsi="Times New Roman" w:cs="Times New Roman"/>
          <w:sz w:val="28"/>
          <w:szCs w:val="36"/>
        </w:rPr>
        <w:t>…………………29</w:t>
      </w:r>
    </w:p>
    <w:p w:rsidR="0044604F" w:rsidRDefault="00146667" w:rsidP="00215081">
      <w:pPr>
        <w:spacing w:after="0" w:line="360" w:lineRule="auto"/>
        <w:ind w:firstLine="1276"/>
        <w:jc w:val="both"/>
        <w:outlineLvl w:val="0"/>
        <w:rPr>
          <w:rFonts w:ascii="Times New Roman" w:hAnsi="Times New Roman" w:cs="Times New Roman"/>
          <w:sz w:val="28"/>
          <w:szCs w:val="28"/>
        </w:rPr>
      </w:pPr>
      <w:r>
        <w:rPr>
          <w:rFonts w:ascii="Times New Roman" w:hAnsi="Times New Roman" w:cs="Times New Roman"/>
          <w:b/>
          <w:sz w:val="28"/>
          <w:szCs w:val="28"/>
        </w:rPr>
        <w:t>1.9</w:t>
      </w:r>
      <w:r w:rsidR="009F4070">
        <w:rPr>
          <w:rFonts w:ascii="Times New Roman" w:hAnsi="Times New Roman" w:cs="Times New Roman"/>
          <w:b/>
          <w:sz w:val="28"/>
          <w:szCs w:val="28"/>
        </w:rPr>
        <w:t>.</w:t>
      </w:r>
      <w:r w:rsidR="0044604F">
        <w:rPr>
          <w:rFonts w:ascii="Times New Roman" w:hAnsi="Times New Roman" w:cs="Times New Roman"/>
          <w:sz w:val="28"/>
          <w:szCs w:val="28"/>
        </w:rPr>
        <w:t xml:space="preserve"> Принципы лечения</w:t>
      </w:r>
      <w:r w:rsidR="009F4070">
        <w:rPr>
          <w:rFonts w:ascii="Times New Roman" w:hAnsi="Times New Roman" w:cs="Times New Roman"/>
          <w:sz w:val="28"/>
          <w:szCs w:val="28"/>
        </w:rPr>
        <w:t xml:space="preserve"> патологической резорбции корня</w:t>
      </w:r>
      <w:r w:rsidR="00E85161">
        <w:rPr>
          <w:rFonts w:ascii="Times New Roman" w:hAnsi="Times New Roman" w:cs="Times New Roman"/>
          <w:sz w:val="28"/>
          <w:szCs w:val="28"/>
        </w:rPr>
        <w:t>…</w:t>
      </w:r>
      <w:r>
        <w:rPr>
          <w:rFonts w:ascii="Times New Roman" w:hAnsi="Times New Roman" w:cs="Times New Roman"/>
          <w:sz w:val="28"/>
          <w:szCs w:val="28"/>
        </w:rPr>
        <w:t>..</w:t>
      </w:r>
      <w:r w:rsidR="00E85161">
        <w:rPr>
          <w:rFonts w:ascii="Times New Roman" w:hAnsi="Times New Roman" w:cs="Times New Roman"/>
          <w:sz w:val="28"/>
          <w:szCs w:val="28"/>
        </w:rPr>
        <w:t>…...31</w:t>
      </w:r>
    </w:p>
    <w:p w:rsidR="009F4070" w:rsidRDefault="00146667" w:rsidP="00A02F5D">
      <w:pPr>
        <w:spacing w:after="0" w:line="360" w:lineRule="auto"/>
        <w:ind w:firstLine="1418"/>
        <w:jc w:val="both"/>
        <w:outlineLvl w:val="0"/>
        <w:rPr>
          <w:rFonts w:ascii="Times New Roman" w:hAnsi="Times New Roman" w:cs="Times New Roman"/>
          <w:sz w:val="28"/>
          <w:szCs w:val="28"/>
        </w:rPr>
      </w:pPr>
      <w:r>
        <w:rPr>
          <w:rFonts w:ascii="Times New Roman" w:hAnsi="Times New Roman" w:cs="Times New Roman"/>
          <w:b/>
          <w:sz w:val="28"/>
          <w:szCs w:val="28"/>
        </w:rPr>
        <w:t>1.9</w:t>
      </w:r>
      <w:r w:rsidR="009F4070" w:rsidRPr="00A02F5D">
        <w:rPr>
          <w:rFonts w:ascii="Times New Roman" w:hAnsi="Times New Roman" w:cs="Times New Roman"/>
          <w:b/>
          <w:sz w:val="28"/>
          <w:szCs w:val="28"/>
        </w:rPr>
        <w:t>.1.</w:t>
      </w:r>
      <w:r w:rsidR="009F4070">
        <w:rPr>
          <w:rFonts w:ascii="Times New Roman" w:hAnsi="Times New Roman" w:cs="Times New Roman"/>
          <w:sz w:val="28"/>
          <w:szCs w:val="28"/>
        </w:rPr>
        <w:t xml:space="preserve"> Эндодонтические методы</w:t>
      </w:r>
      <w:r w:rsidR="00A02F5D">
        <w:rPr>
          <w:rFonts w:ascii="Times New Roman" w:hAnsi="Times New Roman" w:cs="Times New Roman"/>
          <w:sz w:val="28"/>
          <w:szCs w:val="28"/>
        </w:rPr>
        <w:t xml:space="preserve"> лечения резорбции корня</w:t>
      </w:r>
      <w:r>
        <w:rPr>
          <w:rFonts w:ascii="Times New Roman" w:hAnsi="Times New Roman" w:cs="Times New Roman"/>
          <w:sz w:val="28"/>
          <w:szCs w:val="36"/>
        </w:rPr>
        <w:t>……..</w:t>
      </w:r>
      <w:r w:rsidR="00E85161">
        <w:rPr>
          <w:rFonts w:ascii="Times New Roman" w:hAnsi="Times New Roman" w:cs="Times New Roman"/>
          <w:sz w:val="28"/>
          <w:szCs w:val="36"/>
        </w:rPr>
        <w:t>33</w:t>
      </w:r>
    </w:p>
    <w:p w:rsidR="009F4070" w:rsidRDefault="00146667" w:rsidP="00A02F5D">
      <w:pPr>
        <w:spacing w:after="0" w:line="360" w:lineRule="auto"/>
        <w:ind w:firstLine="1418"/>
        <w:jc w:val="both"/>
        <w:outlineLvl w:val="0"/>
        <w:rPr>
          <w:rFonts w:ascii="Times New Roman" w:hAnsi="Times New Roman" w:cs="Times New Roman"/>
          <w:b/>
          <w:sz w:val="28"/>
          <w:szCs w:val="28"/>
        </w:rPr>
      </w:pPr>
      <w:r>
        <w:rPr>
          <w:rFonts w:ascii="Times New Roman" w:hAnsi="Times New Roman" w:cs="Times New Roman"/>
          <w:b/>
          <w:sz w:val="28"/>
          <w:szCs w:val="28"/>
        </w:rPr>
        <w:t>1.9</w:t>
      </w:r>
      <w:r w:rsidR="009F4070" w:rsidRPr="00A02F5D">
        <w:rPr>
          <w:rFonts w:ascii="Times New Roman" w:hAnsi="Times New Roman" w:cs="Times New Roman"/>
          <w:b/>
          <w:sz w:val="28"/>
          <w:szCs w:val="28"/>
        </w:rPr>
        <w:t>.2</w:t>
      </w:r>
      <w:r w:rsidR="009F4070">
        <w:rPr>
          <w:rFonts w:ascii="Times New Roman" w:hAnsi="Times New Roman" w:cs="Times New Roman"/>
          <w:sz w:val="28"/>
          <w:szCs w:val="28"/>
        </w:rPr>
        <w:t>. Хирургические методы лечения</w:t>
      </w:r>
      <w:r w:rsidR="00E85161">
        <w:rPr>
          <w:rFonts w:ascii="Times New Roman" w:hAnsi="Times New Roman" w:cs="Times New Roman"/>
          <w:sz w:val="28"/>
          <w:szCs w:val="36"/>
        </w:rPr>
        <w:t>……………………</w:t>
      </w:r>
      <w:r>
        <w:rPr>
          <w:rFonts w:ascii="Times New Roman" w:hAnsi="Times New Roman" w:cs="Times New Roman"/>
          <w:sz w:val="28"/>
          <w:szCs w:val="36"/>
        </w:rPr>
        <w:t>...</w:t>
      </w:r>
      <w:r w:rsidR="00E85161">
        <w:rPr>
          <w:rFonts w:ascii="Times New Roman" w:hAnsi="Times New Roman" w:cs="Times New Roman"/>
          <w:sz w:val="28"/>
          <w:szCs w:val="36"/>
        </w:rPr>
        <w:t>…….36</w:t>
      </w:r>
    </w:p>
    <w:p w:rsidR="00056B7C" w:rsidRDefault="00056B7C" w:rsidP="00215081">
      <w:pPr>
        <w:spacing w:after="0" w:line="360" w:lineRule="auto"/>
        <w:ind w:firstLine="709"/>
        <w:jc w:val="both"/>
        <w:rPr>
          <w:rFonts w:ascii="Times New Roman" w:hAnsi="Times New Roman" w:cs="Times New Roman"/>
          <w:sz w:val="28"/>
          <w:szCs w:val="36"/>
        </w:rPr>
      </w:pPr>
      <w:r>
        <w:rPr>
          <w:rFonts w:ascii="Times New Roman" w:hAnsi="Times New Roman" w:cs="Times New Roman"/>
          <w:b/>
          <w:sz w:val="28"/>
          <w:szCs w:val="36"/>
        </w:rPr>
        <w:t xml:space="preserve">Глава 2. </w:t>
      </w:r>
      <w:r>
        <w:rPr>
          <w:rFonts w:ascii="Times New Roman" w:hAnsi="Times New Roman" w:cs="Times New Roman"/>
          <w:sz w:val="28"/>
          <w:szCs w:val="36"/>
        </w:rPr>
        <w:t>Материалы и мет</w:t>
      </w:r>
      <w:r w:rsidR="007E025E">
        <w:rPr>
          <w:rFonts w:ascii="Times New Roman" w:hAnsi="Times New Roman" w:cs="Times New Roman"/>
          <w:sz w:val="28"/>
          <w:szCs w:val="36"/>
        </w:rPr>
        <w:t>оды исследования</w:t>
      </w:r>
      <w:r w:rsidR="00E85161">
        <w:rPr>
          <w:rFonts w:ascii="Times New Roman" w:hAnsi="Times New Roman" w:cs="Times New Roman"/>
          <w:sz w:val="28"/>
          <w:szCs w:val="36"/>
        </w:rPr>
        <w:t>…………………………..41</w:t>
      </w:r>
    </w:p>
    <w:p w:rsidR="00056B7C" w:rsidRDefault="00056B7C" w:rsidP="00057D32">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2.1</w:t>
      </w:r>
      <w:r>
        <w:rPr>
          <w:rFonts w:ascii="Times New Roman" w:hAnsi="Times New Roman" w:cs="Times New Roman"/>
          <w:sz w:val="28"/>
          <w:szCs w:val="36"/>
        </w:rPr>
        <w:t xml:space="preserve">. </w:t>
      </w:r>
      <w:r w:rsidR="00057D32" w:rsidRPr="00AD25CB">
        <w:rPr>
          <w:rFonts w:ascii="Times New Roman" w:hAnsi="Times New Roman" w:cs="Times New Roman"/>
          <w:sz w:val="28"/>
          <w:szCs w:val="28"/>
        </w:rPr>
        <w:t>Объекты исследов</w:t>
      </w:r>
      <w:r w:rsidR="00057D32">
        <w:rPr>
          <w:rFonts w:ascii="Times New Roman" w:hAnsi="Times New Roman" w:cs="Times New Roman"/>
          <w:sz w:val="28"/>
          <w:szCs w:val="28"/>
        </w:rPr>
        <w:t>ание и их общая характеристика</w:t>
      </w:r>
      <w:r w:rsidR="00057D32">
        <w:rPr>
          <w:rFonts w:ascii="Times New Roman" w:hAnsi="Times New Roman" w:cs="Times New Roman"/>
          <w:sz w:val="28"/>
          <w:szCs w:val="36"/>
        </w:rPr>
        <w:t xml:space="preserve"> ………41</w:t>
      </w:r>
    </w:p>
    <w:p w:rsidR="007863A6" w:rsidRDefault="00056B7C" w:rsidP="00215081">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2.2</w:t>
      </w:r>
      <w:r>
        <w:rPr>
          <w:rFonts w:ascii="Times New Roman" w:hAnsi="Times New Roman" w:cs="Times New Roman"/>
          <w:sz w:val="28"/>
          <w:szCs w:val="36"/>
        </w:rPr>
        <w:t>.</w:t>
      </w:r>
      <w:r w:rsidR="009D10A1">
        <w:rPr>
          <w:rFonts w:ascii="Times New Roman" w:hAnsi="Times New Roman" w:cs="Times New Roman"/>
          <w:sz w:val="28"/>
          <w:szCs w:val="36"/>
        </w:rPr>
        <w:t xml:space="preserve"> Методы исследования</w:t>
      </w:r>
      <w:r w:rsidR="00E85161">
        <w:rPr>
          <w:rFonts w:ascii="Times New Roman" w:hAnsi="Times New Roman" w:cs="Times New Roman"/>
          <w:sz w:val="28"/>
          <w:szCs w:val="36"/>
        </w:rPr>
        <w:t>…………………………………….….42</w:t>
      </w:r>
    </w:p>
    <w:p w:rsidR="00056B7C" w:rsidRPr="009D10A1" w:rsidRDefault="00056B7C" w:rsidP="009D10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36"/>
        </w:rPr>
        <w:t xml:space="preserve">            </w:t>
      </w:r>
      <w:r>
        <w:rPr>
          <w:rFonts w:ascii="Times New Roman" w:hAnsi="Times New Roman" w:cs="Times New Roman"/>
          <w:b/>
          <w:sz w:val="28"/>
          <w:szCs w:val="36"/>
        </w:rPr>
        <w:t>2.3</w:t>
      </w:r>
      <w:r>
        <w:rPr>
          <w:rFonts w:ascii="Times New Roman" w:hAnsi="Times New Roman" w:cs="Times New Roman"/>
          <w:sz w:val="28"/>
          <w:szCs w:val="36"/>
        </w:rPr>
        <w:t xml:space="preserve">. </w:t>
      </w:r>
      <w:r w:rsidR="009D10A1">
        <w:rPr>
          <w:rFonts w:ascii="Times New Roman" w:hAnsi="Times New Roman" w:cs="Times New Roman"/>
          <w:sz w:val="28"/>
          <w:szCs w:val="28"/>
        </w:rPr>
        <w:t>Методы статистической обработки</w:t>
      </w:r>
      <w:r w:rsidR="00E85161">
        <w:rPr>
          <w:rFonts w:ascii="Times New Roman" w:hAnsi="Times New Roman" w:cs="Times New Roman"/>
          <w:sz w:val="28"/>
          <w:szCs w:val="36"/>
        </w:rPr>
        <w:t>…………………………44</w:t>
      </w:r>
    </w:p>
    <w:p w:rsidR="00056B7C" w:rsidRDefault="00056B7C" w:rsidP="00215081">
      <w:pPr>
        <w:spacing w:after="0" w:line="360" w:lineRule="auto"/>
        <w:ind w:firstLine="709"/>
        <w:jc w:val="both"/>
        <w:rPr>
          <w:rFonts w:ascii="Times New Roman" w:hAnsi="Times New Roman" w:cs="Times New Roman"/>
          <w:sz w:val="28"/>
          <w:szCs w:val="36"/>
        </w:rPr>
      </w:pPr>
      <w:r>
        <w:rPr>
          <w:rFonts w:ascii="Times New Roman" w:hAnsi="Times New Roman" w:cs="Times New Roman"/>
          <w:b/>
          <w:sz w:val="28"/>
          <w:szCs w:val="36"/>
        </w:rPr>
        <w:t xml:space="preserve">Глава 3. </w:t>
      </w:r>
      <w:r>
        <w:rPr>
          <w:rFonts w:ascii="Times New Roman" w:hAnsi="Times New Roman" w:cs="Times New Roman"/>
          <w:sz w:val="28"/>
          <w:szCs w:val="36"/>
        </w:rPr>
        <w:t>Результаты исследования</w:t>
      </w:r>
      <w:r w:rsidR="00E85161">
        <w:rPr>
          <w:rFonts w:ascii="Times New Roman" w:hAnsi="Times New Roman" w:cs="Times New Roman"/>
          <w:sz w:val="28"/>
          <w:szCs w:val="36"/>
        </w:rPr>
        <w:t>………………….......………………45</w:t>
      </w:r>
    </w:p>
    <w:p w:rsidR="00056B7C" w:rsidRDefault="00056B7C" w:rsidP="00215081">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3.1</w:t>
      </w:r>
      <w:r>
        <w:rPr>
          <w:rFonts w:ascii="Times New Roman" w:hAnsi="Times New Roman" w:cs="Times New Roman"/>
          <w:sz w:val="28"/>
          <w:szCs w:val="36"/>
        </w:rPr>
        <w:t>. Получен</w:t>
      </w:r>
      <w:r w:rsidR="0065387E">
        <w:rPr>
          <w:rFonts w:ascii="Times New Roman" w:hAnsi="Times New Roman" w:cs="Times New Roman"/>
          <w:sz w:val="28"/>
          <w:szCs w:val="36"/>
        </w:rPr>
        <w:t>ные результаты</w:t>
      </w:r>
      <w:r w:rsidR="00E85161">
        <w:rPr>
          <w:rFonts w:ascii="Times New Roman" w:hAnsi="Times New Roman" w:cs="Times New Roman"/>
          <w:sz w:val="28"/>
          <w:szCs w:val="36"/>
        </w:rPr>
        <w:t>……………………………………..45</w:t>
      </w:r>
    </w:p>
    <w:p w:rsidR="00056B7C" w:rsidRDefault="00056B7C" w:rsidP="00215081">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            </w:t>
      </w:r>
      <w:r w:rsidR="00094F17">
        <w:rPr>
          <w:rFonts w:ascii="Times New Roman" w:hAnsi="Times New Roman" w:cs="Times New Roman"/>
          <w:b/>
          <w:sz w:val="28"/>
          <w:szCs w:val="36"/>
        </w:rPr>
        <w:t>3.2</w:t>
      </w:r>
      <w:r>
        <w:rPr>
          <w:rFonts w:ascii="Times New Roman" w:hAnsi="Times New Roman" w:cs="Times New Roman"/>
          <w:sz w:val="28"/>
          <w:szCs w:val="36"/>
        </w:rPr>
        <w:t>. За</w:t>
      </w:r>
      <w:r w:rsidR="0065387E">
        <w:rPr>
          <w:rFonts w:ascii="Times New Roman" w:hAnsi="Times New Roman" w:cs="Times New Roman"/>
          <w:sz w:val="28"/>
          <w:szCs w:val="36"/>
        </w:rPr>
        <w:t>ключение</w:t>
      </w:r>
      <w:r w:rsidR="00E85161">
        <w:rPr>
          <w:rFonts w:ascii="Times New Roman" w:hAnsi="Times New Roman" w:cs="Times New Roman"/>
          <w:sz w:val="28"/>
          <w:szCs w:val="36"/>
        </w:rPr>
        <w:t>…………………………………………………...52</w:t>
      </w:r>
    </w:p>
    <w:p w:rsidR="007E025E" w:rsidRDefault="007E025E" w:rsidP="00215081">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            </w:t>
      </w:r>
      <w:r w:rsidR="00094F17">
        <w:rPr>
          <w:rFonts w:ascii="Times New Roman" w:hAnsi="Times New Roman" w:cs="Times New Roman"/>
          <w:b/>
          <w:sz w:val="28"/>
          <w:szCs w:val="36"/>
        </w:rPr>
        <w:t>3.3</w:t>
      </w:r>
      <w:r>
        <w:rPr>
          <w:rFonts w:ascii="Times New Roman" w:hAnsi="Times New Roman" w:cs="Times New Roman"/>
          <w:sz w:val="28"/>
          <w:szCs w:val="36"/>
        </w:rPr>
        <w:t>. Выводы</w:t>
      </w:r>
      <w:r w:rsidR="00E85161">
        <w:rPr>
          <w:rFonts w:ascii="Times New Roman" w:hAnsi="Times New Roman" w:cs="Times New Roman"/>
          <w:sz w:val="28"/>
          <w:szCs w:val="36"/>
        </w:rPr>
        <w:t>………………………………………………………..53</w:t>
      </w:r>
    </w:p>
    <w:p w:rsidR="00056B7C" w:rsidRDefault="00056B7C" w:rsidP="00215081">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3.</w:t>
      </w:r>
      <w:r w:rsidR="00094F17">
        <w:rPr>
          <w:rFonts w:ascii="Times New Roman" w:hAnsi="Times New Roman" w:cs="Times New Roman"/>
          <w:b/>
          <w:sz w:val="28"/>
          <w:szCs w:val="36"/>
        </w:rPr>
        <w:t>4</w:t>
      </w:r>
      <w:r>
        <w:rPr>
          <w:rFonts w:ascii="Times New Roman" w:hAnsi="Times New Roman" w:cs="Times New Roman"/>
          <w:sz w:val="28"/>
          <w:szCs w:val="36"/>
        </w:rPr>
        <w:t>. Практические</w:t>
      </w:r>
      <w:r w:rsidR="0065387E">
        <w:rPr>
          <w:rFonts w:ascii="Times New Roman" w:hAnsi="Times New Roman" w:cs="Times New Roman"/>
          <w:sz w:val="28"/>
          <w:szCs w:val="36"/>
        </w:rPr>
        <w:t xml:space="preserve"> рекомендации</w:t>
      </w:r>
      <w:r w:rsidR="00E85161">
        <w:rPr>
          <w:rFonts w:ascii="Times New Roman" w:hAnsi="Times New Roman" w:cs="Times New Roman"/>
          <w:sz w:val="28"/>
          <w:szCs w:val="36"/>
        </w:rPr>
        <w:t>……………………………..…54</w:t>
      </w:r>
    </w:p>
    <w:p w:rsidR="00215081" w:rsidRDefault="00056B7C" w:rsidP="00094F17">
      <w:pPr>
        <w:spacing w:after="0" w:line="360" w:lineRule="auto"/>
        <w:ind w:firstLine="709"/>
        <w:jc w:val="both"/>
        <w:rPr>
          <w:rFonts w:ascii="Times New Roman" w:hAnsi="Times New Roman" w:cs="Times New Roman"/>
          <w:sz w:val="28"/>
          <w:szCs w:val="36"/>
        </w:rPr>
      </w:pPr>
      <w:r>
        <w:rPr>
          <w:rFonts w:ascii="Times New Roman" w:hAnsi="Times New Roman" w:cs="Times New Roman"/>
          <w:b/>
          <w:sz w:val="28"/>
          <w:szCs w:val="36"/>
        </w:rPr>
        <w:t>Список</w:t>
      </w:r>
      <w:r w:rsidR="00215081">
        <w:rPr>
          <w:rFonts w:ascii="Times New Roman" w:hAnsi="Times New Roman" w:cs="Times New Roman"/>
          <w:b/>
          <w:sz w:val="28"/>
          <w:szCs w:val="36"/>
        </w:rPr>
        <w:t xml:space="preserve"> </w:t>
      </w:r>
      <w:r>
        <w:rPr>
          <w:rFonts w:ascii="Times New Roman" w:hAnsi="Times New Roman" w:cs="Times New Roman"/>
          <w:b/>
          <w:sz w:val="28"/>
          <w:szCs w:val="36"/>
        </w:rPr>
        <w:t>литературы</w:t>
      </w:r>
      <w:r w:rsidR="007E025E" w:rsidRPr="007E025E">
        <w:rPr>
          <w:rFonts w:ascii="Times New Roman" w:hAnsi="Times New Roman" w:cs="Times New Roman"/>
          <w:sz w:val="28"/>
          <w:szCs w:val="36"/>
        </w:rPr>
        <w:t>……………………………</w:t>
      </w:r>
      <w:r w:rsidR="007863A6">
        <w:rPr>
          <w:rFonts w:ascii="Times New Roman" w:hAnsi="Times New Roman" w:cs="Times New Roman"/>
          <w:sz w:val="28"/>
          <w:szCs w:val="36"/>
        </w:rPr>
        <w:t>……………………….</w:t>
      </w:r>
      <w:r w:rsidR="00E85161">
        <w:rPr>
          <w:rFonts w:ascii="Times New Roman" w:hAnsi="Times New Roman" w:cs="Times New Roman"/>
          <w:sz w:val="28"/>
          <w:szCs w:val="36"/>
        </w:rPr>
        <w:t>.55</w:t>
      </w:r>
    </w:p>
    <w:p w:rsidR="00094F17" w:rsidRDefault="00094F17">
      <w:pPr>
        <w:rPr>
          <w:rFonts w:ascii="Times New Roman" w:hAnsi="Times New Roman" w:cs="Times New Roman"/>
          <w:sz w:val="28"/>
          <w:szCs w:val="36"/>
        </w:rPr>
      </w:pPr>
      <w:r>
        <w:rPr>
          <w:rFonts w:ascii="Times New Roman" w:hAnsi="Times New Roman" w:cs="Times New Roman"/>
          <w:sz w:val="28"/>
          <w:szCs w:val="36"/>
        </w:rPr>
        <w:br w:type="page"/>
      </w:r>
    </w:p>
    <w:p w:rsidR="00056B7C" w:rsidRPr="007E025E" w:rsidRDefault="00056B7C" w:rsidP="00D52121">
      <w:pPr>
        <w:spacing w:line="360" w:lineRule="auto"/>
        <w:jc w:val="center"/>
        <w:outlineLvl w:val="0"/>
        <w:rPr>
          <w:rFonts w:ascii="Times New Roman" w:hAnsi="Times New Roman" w:cs="Times New Roman"/>
          <w:sz w:val="28"/>
          <w:szCs w:val="36"/>
        </w:rPr>
      </w:pPr>
      <w:r w:rsidRPr="00B81FE9">
        <w:rPr>
          <w:rFonts w:ascii="Times New Roman" w:hAnsi="Times New Roman" w:cs="Times New Roman"/>
          <w:sz w:val="28"/>
          <w:szCs w:val="36"/>
        </w:rPr>
        <w:lastRenderedPageBreak/>
        <w:t>СПИСОК</w:t>
      </w:r>
      <w:r w:rsidRPr="007E025E">
        <w:rPr>
          <w:rFonts w:ascii="Times New Roman" w:hAnsi="Times New Roman" w:cs="Times New Roman"/>
          <w:sz w:val="28"/>
          <w:szCs w:val="36"/>
        </w:rPr>
        <w:t xml:space="preserve"> </w:t>
      </w:r>
      <w:r w:rsidRPr="00B81FE9">
        <w:rPr>
          <w:rFonts w:ascii="Times New Roman" w:hAnsi="Times New Roman" w:cs="Times New Roman"/>
          <w:sz w:val="28"/>
          <w:szCs w:val="36"/>
        </w:rPr>
        <w:t>СОКРАЩЕНИЙ</w:t>
      </w:r>
    </w:p>
    <w:p w:rsidR="00056B7C" w:rsidRDefault="00215081" w:rsidP="00C4128D">
      <w:pPr>
        <w:spacing w:line="360" w:lineRule="auto"/>
        <w:jc w:val="both"/>
        <w:rPr>
          <w:rFonts w:ascii="Times New Roman" w:hAnsi="Times New Roman" w:cs="Times New Roman"/>
          <w:sz w:val="28"/>
          <w:szCs w:val="28"/>
        </w:rPr>
      </w:pPr>
      <w:r w:rsidRPr="00AB6300">
        <w:rPr>
          <w:rFonts w:ascii="Times New Roman" w:hAnsi="Times New Roman" w:cs="Times New Roman"/>
          <w:sz w:val="28"/>
          <w:szCs w:val="28"/>
          <w:lang w:val="en-US"/>
        </w:rPr>
        <w:t>OPG</w:t>
      </w:r>
      <w:r>
        <w:rPr>
          <w:rFonts w:ascii="Times New Roman" w:hAnsi="Times New Roman" w:cs="Times New Roman"/>
          <w:sz w:val="28"/>
          <w:szCs w:val="28"/>
        </w:rPr>
        <w:t xml:space="preserve"> –</w:t>
      </w:r>
      <w:r w:rsidRPr="00AB6300">
        <w:rPr>
          <w:rFonts w:ascii="Times New Roman" w:hAnsi="Times New Roman" w:cs="Times New Roman"/>
          <w:sz w:val="28"/>
          <w:szCs w:val="28"/>
        </w:rPr>
        <w:t xml:space="preserve"> </w:t>
      </w:r>
      <w:r w:rsidR="008C2839" w:rsidRPr="00AB6300">
        <w:rPr>
          <w:rFonts w:ascii="Times New Roman" w:hAnsi="Times New Roman" w:cs="Times New Roman"/>
          <w:sz w:val="28"/>
          <w:szCs w:val="28"/>
        </w:rPr>
        <w:t>остеопротегерин</w:t>
      </w:r>
    </w:p>
    <w:p w:rsidR="00452F1E" w:rsidRDefault="00452F1E" w:rsidP="00C4128D">
      <w:pPr>
        <w:spacing w:line="360" w:lineRule="auto"/>
        <w:jc w:val="both"/>
        <w:rPr>
          <w:rFonts w:ascii="Times New Roman" w:hAnsi="Times New Roman" w:cs="Times New Roman"/>
          <w:sz w:val="28"/>
          <w:szCs w:val="28"/>
          <w:shd w:val="clear" w:color="auto" w:fill="FFFFFF"/>
        </w:rPr>
      </w:pPr>
      <w:r w:rsidRPr="00452F1E">
        <w:rPr>
          <w:rFonts w:ascii="Times New Roman" w:hAnsi="Times New Roman" w:cs="Times New Roman"/>
          <w:sz w:val="28"/>
          <w:szCs w:val="28"/>
          <w:shd w:val="clear" w:color="auto" w:fill="FFFFFF"/>
        </w:rPr>
        <w:t xml:space="preserve">М-КСФ – Колониестимулирующий  фактор макрофагов </w:t>
      </w:r>
    </w:p>
    <w:p w:rsidR="00452F1E" w:rsidRDefault="00452F1E" w:rsidP="00C4128D">
      <w:pPr>
        <w:spacing w:line="360" w:lineRule="auto"/>
        <w:jc w:val="both"/>
        <w:rPr>
          <w:rFonts w:ascii="Times New Roman" w:hAnsi="Times New Roman" w:cs="Times New Roman"/>
          <w:sz w:val="28"/>
          <w:szCs w:val="28"/>
        </w:rPr>
      </w:pPr>
      <w:r w:rsidRPr="00452F1E">
        <w:rPr>
          <w:rFonts w:ascii="Times New Roman" w:hAnsi="Times New Roman" w:cs="Times New Roman"/>
          <w:sz w:val="28"/>
          <w:szCs w:val="28"/>
        </w:rPr>
        <w:t>ITAM (Immunoreceptor-Ty</w:t>
      </w:r>
      <w:r>
        <w:rPr>
          <w:rFonts w:ascii="Times New Roman" w:hAnsi="Times New Roman" w:cs="Times New Roman"/>
          <w:sz w:val="28"/>
          <w:szCs w:val="28"/>
        </w:rPr>
        <w:t xml:space="preserve">rosin-based Activation Motif) – </w:t>
      </w:r>
      <w:r w:rsidRPr="00452F1E">
        <w:rPr>
          <w:rFonts w:ascii="Times New Roman" w:hAnsi="Times New Roman" w:cs="Times New Roman"/>
          <w:sz w:val="28"/>
          <w:szCs w:val="28"/>
        </w:rPr>
        <w:t>тирозинсодержащие</w:t>
      </w:r>
      <w:r>
        <w:rPr>
          <w:rFonts w:ascii="Times New Roman" w:hAnsi="Times New Roman" w:cs="Times New Roman"/>
          <w:sz w:val="28"/>
          <w:szCs w:val="28"/>
        </w:rPr>
        <w:t xml:space="preserve"> </w:t>
      </w:r>
      <w:r w:rsidRPr="00452F1E">
        <w:rPr>
          <w:rFonts w:ascii="Times New Roman" w:hAnsi="Times New Roman" w:cs="Times New Roman"/>
          <w:sz w:val="28"/>
          <w:szCs w:val="28"/>
        </w:rPr>
        <w:t xml:space="preserve"> активационные последовательности аминокислот в иммунорецепторах</w:t>
      </w:r>
    </w:p>
    <w:p w:rsidR="00452F1E" w:rsidRPr="00452F1E" w:rsidRDefault="00452F1E" w:rsidP="00C4128D">
      <w:pPr>
        <w:spacing w:line="360" w:lineRule="auto"/>
        <w:jc w:val="both"/>
        <w:rPr>
          <w:rFonts w:ascii="Times New Roman" w:hAnsi="Times New Roman" w:cs="Times New Roman"/>
          <w:sz w:val="28"/>
          <w:szCs w:val="28"/>
        </w:rPr>
      </w:pPr>
      <w:r w:rsidRPr="00452F1E">
        <w:rPr>
          <w:rFonts w:ascii="Times New Roman" w:hAnsi="Times New Roman" w:cs="Times New Roman"/>
          <w:sz w:val="28"/>
          <w:szCs w:val="28"/>
        </w:rPr>
        <w:t>MAPK (mitogen-activated protein kinase</w:t>
      </w:r>
      <w:r>
        <w:rPr>
          <w:rFonts w:ascii="Times New Roman" w:hAnsi="Times New Roman" w:cs="Times New Roman"/>
          <w:sz w:val="28"/>
          <w:szCs w:val="28"/>
        </w:rPr>
        <w:t>)</w:t>
      </w:r>
      <w:r w:rsidRPr="00452F1E">
        <w:rPr>
          <w:rFonts w:ascii="Times New Roman" w:hAnsi="Times New Roman" w:cs="Times New Roman"/>
          <w:sz w:val="28"/>
          <w:szCs w:val="28"/>
        </w:rPr>
        <w:t xml:space="preserve"> — мит</w:t>
      </w:r>
      <w:r>
        <w:rPr>
          <w:rFonts w:ascii="Times New Roman" w:hAnsi="Times New Roman" w:cs="Times New Roman"/>
          <w:sz w:val="28"/>
          <w:szCs w:val="28"/>
        </w:rPr>
        <w:t>оген-активируемая протеинкиназа</w:t>
      </w:r>
    </w:p>
    <w:p w:rsidR="008C2839" w:rsidRDefault="00215081" w:rsidP="008C2839">
      <w:pPr>
        <w:spacing w:line="360" w:lineRule="auto"/>
        <w:jc w:val="both"/>
        <w:rPr>
          <w:rFonts w:ascii="Times New Roman" w:hAnsi="Times New Roman" w:cs="Times New Roman"/>
          <w:sz w:val="28"/>
          <w:szCs w:val="28"/>
        </w:rPr>
      </w:pPr>
      <w:r w:rsidRPr="00AB6300">
        <w:rPr>
          <w:rFonts w:ascii="Times New Roman" w:hAnsi="Times New Roman" w:cs="Times New Roman"/>
          <w:sz w:val="28"/>
          <w:szCs w:val="28"/>
          <w:lang w:val="en-US"/>
        </w:rPr>
        <w:t>RANKL</w:t>
      </w:r>
      <w:r w:rsidRPr="00215081">
        <w:rPr>
          <w:rFonts w:ascii="Times New Roman" w:hAnsi="Times New Roman" w:cs="Times New Roman"/>
          <w:sz w:val="28"/>
          <w:szCs w:val="28"/>
        </w:rPr>
        <w:t xml:space="preserve"> </w:t>
      </w:r>
      <w:r>
        <w:rPr>
          <w:rFonts w:ascii="Times New Roman" w:hAnsi="Times New Roman" w:cs="Times New Roman"/>
          <w:sz w:val="28"/>
          <w:szCs w:val="28"/>
        </w:rPr>
        <w:t>–</w:t>
      </w:r>
      <w:r w:rsidRPr="00215081">
        <w:rPr>
          <w:rFonts w:ascii="Times New Roman" w:hAnsi="Times New Roman" w:cs="Times New Roman"/>
          <w:sz w:val="28"/>
          <w:szCs w:val="28"/>
        </w:rPr>
        <w:t xml:space="preserve"> </w:t>
      </w:r>
      <w:r w:rsidR="008C2839" w:rsidRPr="00AB6300">
        <w:rPr>
          <w:rFonts w:ascii="Times New Roman" w:hAnsi="Times New Roman" w:cs="Times New Roman"/>
          <w:sz w:val="28"/>
          <w:szCs w:val="28"/>
          <w:lang w:val="en-US"/>
        </w:rPr>
        <w:t>RANK</w:t>
      </w:r>
      <w:r w:rsidR="008C2839" w:rsidRPr="00AB6300">
        <w:rPr>
          <w:rFonts w:ascii="Times New Roman" w:hAnsi="Times New Roman" w:cs="Times New Roman"/>
          <w:sz w:val="28"/>
          <w:szCs w:val="28"/>
        </w:rPr>
        <w:t xml:space="preserve"> (рецепторный активатор ядерного фактора </w:t>
      </w:r>
      <w:r w:rsidR="008C2839" w:rsidRPr="00AB6300">
        <w:rPr>
          <w:rFonts w:ascii="Times New Roman" w:hAnsi="Times New Roman" w:cs="Times New Roman"/>
          <w:sz w:val="28"/>
          <w:szCs w:val="28"/>
          <w:lang w:val="en-US"/>
        </w:rPr>
        <w:t>kappa</w:t>
      </w:r>
      <w:r w:rsidR="008C2839" w:rsidRPr="00AB6300">
        <w:rPr>
          <w:rFonts w:ascii="Times New Roman" w:hAnsi="Times New Roman" w:cs="Times New Roman"/>
          <w:sz w:val="28"/>
          <w:szCs w:val="28"/>
        </w:rPr>
        <w:t xml:space="preserve"> </w:t>
      </w:r>
      <w:r w:rsidR="008C2839" w:rsidRPr="00AB6300">
        <w:rPr>
          <w:rFonts w:ascii="Times New Roman" w:hAnsi="Times New Roman" w:cs="Times New Roman"/>
          <w:sz w:val="28"/>
          <w:szCs w:val="28"/>
          <w:lang w:val="en-US"/>
        </w:rPr>
        <w:t>B</w:t>
      </w:r>
      <w:r w:rsidR="008C2839" w:rsidRPr="00AB6300">
        <w:rPr>
          <w:rFonts w:ascii="Times New Roman" w:hAnsi="Times New Roman" w:cs="Times New Roman"/>
          <w:sz w:val="28"/>
          <w:szCs w:val="28"/>
        </w:rPr>
        <w:t xml:space="preserve">) лиганд </w:t>
      </w:r>
    </w:p>
    <w:p w:rsidR="00FC756F" w:rsidRPr="00FC756F" w:rsidRDefault="00FC756F" w:rsidP="008C2839">
      <w:pPr>
        <w:spacing w:line="360" w:lineRule="auto"/>
        <w:jc w:val="both"/>
        <w:rPr>
          <w:rFonts w:ascii="Times New Roman" w:hAnsi="Times New Roman" w:cs="Times New Roman"/>
          <w:sz w:val="28"/>
          <w:szCs w:val="28"/>
        </w:rPr>
      </w:pPr>
      <w:r w:rsidRPr="00FC756F">
        <w:rPr>
          <w:rFonts w:ascii="Times New Roman" w:hAnsi="Times New Roman" w:cs="Times New Roman"/>
          <w:sz w:val="28"/>
          <w:szCs w:val="36"/>
        </w:rPr>
        <w:t>TNF-α – фактор некроза опухолей альфа</w:t>
      </w:r>
      <w:r>
        <w:rPr>
          <w:rFonts w:ascii="Times New Roman" w:hAnsi="Times New Roman" w:cs="Times New Roman"/>
          <w:sz w:val="28"/>
          <w:szCs w:val="36"/>
        </w:rPr>
        <w:t xml:space="preserve"> (анти-ФНО)</w:t>
      </w:r>
      <w:r w:rsidRPr="00FC756F">
        <w:rPr>
          <w:rFonts w:ascii="Times New Roman" w:hAnsi="Times New Roman" w:cs="Times New Roman"/>
          <w:sz w:val="28"/>
          <w:szCs w:val="28"/>
        </w:rPr>
        <w:t xml:space="preserve"> </w:t>
      </w:r>
    </w:p>
    <w:p w:rsidR="004F1278" w:rsidRDefault="00215081" w:rsidP="00C4128D">
      <w:pPr>
        <w:spacing w:line="360" w:lineRule="auto"/>
        <w:rPr>
          <w:rFonts w:ascii="Times New Roman" w:hAnsi="Times New Roman" w:cs="Times New Roman"/>
          <w:sz w:val="28"/>
          <w:szCs w:val="28"/>
        </w:rPr>
      </w:pPr>
      <w:r>
        <w:rPr>
          <w:rFonts w:ascii="Times New Roman" w:hAnsi="Times New Roman" w:cs="Times New Roman"/>
          <w:sz w:val="28"/>
          <w:szCs w:val="28"/>
        </w:rPr>
        <w:t>МТА –</w:t>
      </w:r>
      <w:r w:rsidRPr="00AB6300">
        <w:rPr>
          <w:rFonts w:ascii="Times New Roman" w:hAnsi="Times New Roman" w:cs="Times New Roman"/>
          <w:sz w:val="28"/>
          <w:szCs w:val="28"/>
        </w:rPr>
        <w:t xml:space="preserve"> </w:t>
      </w:r>
      <w:r w:rsidR="008C2839" w:rsidRPr="00AB6300">
        <w:rPr>
          <w:rFonts w:ascii="Times New Roman" w:hAnsi="Times New Roman" w:cs="Times New Roman"/>
          <w:sz w:val="28"/>
          <w:szCs w:val="28"/>
        </w:rPr>
        <w:t>Агрегат</w:t>
      </w:r>
      <w:r>
        <w:rPr>
          <w:rFonts w:ascii="Times New Roman" w:hAnsi="Times New Roman" w:cs="Times New Roman"/>
          <w:sz w:val="28"/>
          <w:szCs w:val="28"/>
        </w:rPr>
        <w:t xml:space="preserve"> </w:t>
      </w:r>
      <w:r w:rsidR="008C2839">
        <w:rPr>
          <w:rFonts w:ascii="Times New Roman" w:hAnsi="Times New Roman" w:cs="Times New Roman"/>
          <w:sz w:val="28"/>
          <w:szCs w:val="28"/>
        </w:rPr>
        <w:t>минерального триоксида</w:t>
      </w:r>
    </w:p>
    <w:p w:rsidR="00215081" w:rsidRDefault="00215081" w:rsidP="00C4128D">
      <w:pPr>
        <w:spacing w:line="360" w:lineRule="auto"/>
        <w:rPr>
          <w:rFonts w:ascii="Times New Roman" w:hAnsi="Times New Roman" w:cs="Times New Roman"/>
          <w:sz w:val="28"/>
          <w:szCs w:val="28"/>
        </w:rPr>
      </w:pPr>
      <w:r>
        <w:rPr>
          <w:rFonts w:ascii="Times New Roman" w:hAnsi="Times New Roman" w:cs="Times New Roman"/>
          <w:sz w:val="28"/>
          <w:szCs w:val="28"/>
        </w:rPr>
        <w:t xml:space="preserve">КЛКТ – конусно-лучевая компьютерная томография </w:t>
      </w:r>
    </w:p>
    <w:p w:rsidR="00215081" w:rsidRDefault="00215081" w:rsidP="00C4128D">
      <w:pPr>
        <w:spacing w:line="360" w:lineRule="auto"/>
        <w:rPr>
          <w:rFonts w:ascii="Times New Roman" w:hAnsi="Times New Roman" w:cs="Times New Roman"/>
          <w:sz w:val="28"/>
          <w:szCs w:val="28"/>
        </w:rPr>
      </w:pPr>
    </w:p>
    <w:p w:rsidR="008C2839" w:rsidRDefault="008C2839"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C4128D" w:rsidRDefault="00C4128D" w:rsidP="00C4128D">
      <w:pPr>
        <w:spacing w:line="360" w:lineRule="auto"/>
        <w:rPr>
          <w:rFonts w:ascii="Times New Roman" w:hAnsi="Times New Roman" w:cs="Times New Roman"/>
          <w:sz w:val="28"/>
          <w:szCs w:val="28"/>
        </w:rPr>
      </w:pPr>
    </w:p>
    <w:p w:rsidR="00D00550" w:rsidRDefault="00D00550" w:rsidP="00D00550">
      <w:pPr>
        <w:spacing w:after="0" w:line="360" w:lineRule="auto"/>
        <w:jc w:val="center"/>
        <w:rPr>
          <w:rFonts w:ascii="Times New Roman" w:hAnsi="Times New Roman" w:cs="Times New Roman"/>
          <w:b/>
          <w:sz w:val="28"/>
          <w:szCs w:val="28"/>
        </w:rPr>
      </w:pPr>
      <w:r w:rsidRPr="00971DD3">
        <w:rPr>
          <w:rFonts w:ascii="Times New Roman" w:hAnsi="Times New Roman" w:cs="Times New Roman"/>
          <w:b/>
          <w:sz w:val="28"/>
          <w:szCs w:val="28"/>
        </w:rPr>
        <w:lastRenderedPageBreak/>
        <w:t>ВВЕДЕНИЕ</w:t>
      </w:r>
    </w:p>
    <w:p w:rsidR="00D00550" w:rsidRPr="00971DD3" w:rsidRDefault="00D00550" w:rsidP="00D00550">
      <w:pPr>
        <w:spacing w:after="0" w:line="360" w:lineRule="auto"/>
        <w:jc w:val="center"/>
        <w:rPr>
          <w:rFonts w:ascii="Times New Roman" w:hAnsi="Times New Roman" w:cs="Times New Roman"/>
          <w:b/>
          <w:sz w:val="28"/>
          <w:szCs w:val="28"/>
        </w:rPr>
      </w:pPr>
    </w:p>
    <w:p w:rsidR="00D00550" w:rsidRPr="009D2DF3" w:rsidRDefault="00D00550" w:rsidP="009D2DF3">
      <w:pPr>
        <w:spacing w:after="0" w:line="360" w:lineRule="auto"/>
        <w:ind w:firstLine="709"/>
        <w:jc w:val="both"/>
        <w:rPr>
          <w:rFonts w:ascii="Times New Roman" w:hAnsi="Times New Roman" w:cs="Times New Roman"/>
          <w:sz w:val="28"/>
          <w:szCs w:val="28"/>
        </w:rPr>
      </w:pPr>
      <w:r w:rsidRPr="0011117F">
        <w:rPr>
          <w:rFonts w:ascii="Times New Roman" w:hAnsi="Times New Roman" w:cs="Times New Roman"/>
          <w:sz w:val="28"/>
          <w:szCs w:val="28"/>
        </w:rPr>
        <w:t xml:space="preserve">Интенсивное развитие </w:t>
      </w:r>
      <w:r>
        <w:rPr>
          <w:rFonts w:ascii="Times New Roman" w:hAnsi="Times New Roman" w:cs="Times New Roman"/>
          <w:sz w:val="28"/>
          <w:szCs w:val="28"/>
        </w:rPr>
        <w:t>стоматологии</w:t>
      </w:r>
      <w:r w:rsidRPr="0011117F">
        <w:rPr>
          <w:rFonts w:ascii="Times New Roman" w:hAnsi="Times New Roman" w:cs="Times New Roman"/>
          <w:sz w:val="28"/>
          <w:szCs w:val="28"/>
        </w:rPr>
        <w:t xml:space="preserve"> позволяет в процессе лечения добиться оптимальных функциональных и эстетических результатов, но не исключает </w:t>
      </w:r>
      <w:r>
        <w:rPr>
          <w:rFonts w:ascii="Times New Roman" w:hAnsi="Times New Roman" w:cs="Times New Roman"/>
          <w:sz w:val="28"/>
          <w:szCs w:val="28"/>
        </w:rPr>
        <w:t>риск возникновения различных ос</w:t>
      </w:r>
      <w:r w:rsidRPr="0011117F">
        <w:rPr>
          <w:rFonts w:ascii="Times New Roman" w:hAnsi="Times New Roman" w:cs="Times New Roman"/>
          <w:sz w:val="28"/>
          <w:szCs w:val="28"/>
        </w:rPr>
        <w:t xml:space="preserve">ложнений, одним из которых является резорбция </w:t>
      </w:r>
      <w:r>
        <w:rPr>
          <w:rFonts w:ascii="Times New Roman" w:hAnsi="Times New Roman" w:cs="Times New Roman"/>
          <w:sz w:val="28"/>
          <w:szCs w:val="28"/>
        </w:rPr>
        <w:t>твердых тканей</w:t>
      </w:r>
      <w:r w:rsidRPr="0011117F">
        <w:rPr>
          <w:rFonts w:ascii="Times New Roman" w:hAnsi="Times New Roman" w:cs="Times New Roman"/>
          <w:sz w:val="28"/>
          <w:szCs w:val="28"/>
        </w:rPr>
        <w:t xml:space="preserve"> зубов. </w:t>
      </w:r>
      <w:r w:rsidRPr="00971DD3">
        <w:rPr>
          <w:rFonts w:ascii="Times New Roman" w:hAnsi="Times New Roman" w:cs="Times New Roman"/>
          <w:sz w:val="28"/>
          <w:szCs w:val="28"/>
        </w:rPr>
        <w:t xml:space="preserve">Актуальность исследования </w:t>
      </w:r>
      <w:r>
        <w:rPr>
          <w:rFonts w:ascii="Times New Roman" w:hAnsi="Times New Roman" w:cs="Times New Roman"/>
          <w:sz w:val="28"/>
          <w:szCs w:val="28"/>
        </w:rPr>
        <w:t xml:space="preserve">данного явления </w:t>
      </w:r>
      <w:r w:rsidRPr="00971DD3">
        <w:rPr>
          <w:rFonts w:ascii="Times New Roman" w:hAnsi="Times New Roman" w:cs="Times New Roman"/>
          <w:sz w:val="28"/>
          <w:szCs w:val="28"/>
        </w:rPr>
        <w:t xml:space="preserve">обусловлена тем, что процесс резорбции твердых тканей зуба </w:t>
      </w:r>
      <w:r>
        <w:rPr>
          <w:rFonts w:ascii="Times New Roman" w:hAnsi="Times New Roman" w:cs="Times New Roman"/>
          <w:sz w:val="28"/>
          <w:szCs w:val="28"/>
        </w:rPr>
        <w:t>вызван</w:t>
      </w:r>
      <w:r w:rsidRPr="00971DD3">
        <w:rPr>
          <w:rFonts w:ascii="Times New Roman" w:hAnsi="Times New Roman" w:cs="Times New Roman"/>
          <w:sz w:val="28"/>
          <w:szCs w:val="28"/>
        </w:rPr>
        <w:t xml:space="preserve"> влиянием множества негативных факторов и воздействий различного характера и является, тем самым, следствием и результатом различных заболеваний. Данная ситуация осложняется наличием индивидуальных особенностей организма пациента и многообразием возможных последствий ортодонтических и ортопедических </w:t>
      </w:r>
      <w:r>
        <w:rPr>
          <w:rFonts w:ascii="Times New Roman" w:hAnsi="Times New Roman" w:cs="Times New Roman"/>
          <w:sz w:val="28"/>
          <w:szCs w:val="28"/>
        </w:rPr>
        <w:t>манипуляций</w:t>
      </w:r>
      <w:r w:rsidR="009D2DF3">
        <w:rPr>
          <w:rFonts w:ascii="Times New Roman" w:hAnsi="Times New Roman" w:cs="Times New Roman"/>
          <w:sz w:val="28"/>
          <w:szCs w:val="28"/>
        </w:rPr>
        <w:t xml:space="preserve"> </w:t>
      </w:r>
      <w:r w:rsidR="009D2DF3" w:rsidRPr="0093739B">
        <w:rPr>
          <w:rFonts w:ascii="Times New Roman" w:hAnsi="Times New Roman" w:cs="Times New Roman"/>
          <w:sz w:val="28"/>
          <w:szCs w:val="28"/>
        </w:rPr>
        <w:t xml:space="preserve">(А.Б.Слабодская, О.А.Чупрова, 2007; </w:t>
      </w:r>
      <w:r w:rsidR="009D2DF3" w:rsidRPr="0093739B">
        <w:rPr>
          <w:rFonts w:ascii="Times New Roman" w:hAnsi="Times New Roman" w:cs="Times New Roman"/>
          <w:sz w:val="28"/>
          <w:szCs w:val="28"/>
          <w:lang w:val="en-US"/>
        </w:rPr>
        <w:t>A</w:t>
      </w:r>
      <w:r w:rsidR="009D2DF3" w:rsidRPr="0093739B">
        <w:rPr>
          <w:rFonts w:ascii="Times New Roman" w:hAnsi="Times New Roman" w:cs="Times New Roman"/>
          <w:sz w:val="28"/>
          <w:szCs w:val="28"/>
        </w:rPr>
        <w:t xml:space="preserve">. </w:t>
      </w:r>
      <w:r w:rsidR="009D2DF3" w:rsidRPr="0093739B">
        <w:rPr>
          <w:rFonts w:ascii="Times New Roman" w:hAnsi="Times New Roman" w:cs="Times New Roman"/>
          <w:sz w:val="28"/>
          <w:szCs w:val="28"/>
          <w:lang w:val="en-US"/>
        </w:rPr>
        <w:t>Dudic</w:t>
      </w:r>
      <w:r w:rsidR="009D2DF3" w:rsidRPr="0093739B">
        <w:rPr>
          <w:rFonts w:ascii="Times New Roman" w:hAnsi="Times New Roman" w:cs="Times New Roman"/>
          <w:sz w:val="28"/>
          <w:szCs w:val="28"/>
        </w:rPr>
        <w:t>, 2009).</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отечественных и зарубежных источников подчеркивают актуальность проблемы резорбции корней зубов в клинической стоматологии. В них отмечается недостаток методологических подходов для изучения этиологии, диагностики, лечения и реабилитации данной категории пациентов. Это обстоятельство объясняется тем, что отсутствуют единые научные подходы к решению проблемы, поскольку авторы освещают вопросы резорбции лишь в отдельных аспектах эндодонтии, ортодонтии и пародонтологии.</w:t>
      </w:r>
    </w:p>
    <w:p w:rsidR="00D00550" w:rsidRPr="009D2DF3" w:rsidRDefault="00D00550" w:rsidP="00D00550">
      <w:pPr>
        <w:spacing w:after="0" w:line="360" w:lineRule="auto"/>
        <w:ind w:firstLine="709"/>
        <w:jc w:val="both"/>
        <w:rPr>
          <w:rFonts w:ascii="Times New Roman" w:hAnsi="Times New Roman" w:cs="Times New Roman"/>
          <w:sz w:val="28"/>
          <w:szCs w:val="28"/>
        </w:rPr>
      </w:pPr>
      <w:r w:rsidRPr="00065EFD">
        <w:rPr>
          <w:rFonts w:ascii="Times New Roman" w:hAnsi="Times New Roman" w:cs="Times New Roman"/>
          <w:sz w:val="28"/>
          <w:szCs w:val="28"/>
        </w:rPr>
        <w:t>Изучение проблемы резорбции как самостоятельного явления требует более пристального внимания.</w:t>
      </w:r>
      <w:r w:rsidR="00464BE4">
        <w:rPr>
          <w:rFonts w:ascii="Times New Roman" w:hAnsi="Times New Roman" w:cs="Times New Roman"/>
          <w:sz w:val="28"/>
          <w:szCs w:val="28"/>
        </w:rPr>
        <w:t xml:space="preserve"> В данной работе было проведено </w:t>
      </w:r>
      <w:r w:rsidR="00065EFD">
        <w:rPr>
          <w:rFonts w:ascii="Times New Roman" w:hAnsi="Times New Roman" w:cs="Times New Roman"/>
          <w:sz w:val="28"/>
          <w:szCs w:val="28"/>
        </w:rPr>
        <w:t xml:space="preserve">изучение патологической резорбции корней вследствие воспалительных периапикальных изменений в виде хронического </w:t>
      </w:r>
      <w:r w:rsidR="006D6D54">
        <w:rPr>
          <w:rFonts w:ascii="Times New Roman" w:hAnsi="Times New Roman" w:cs="Times New Roman"/>
          <w:sz w:val="28"/>
          <w:szCs w:val="28"/>
        </w:rPr>
        <w:t>апикального</w:t>
      </w:r>
      <w:r w:rsidR="00065EFD">
        <w:rPr>
          <w:rFonts w:ascii="Times New Roman" w:hAnsi="Times New Roman" w:cs="Times New Roman"/>
          <w:sz w:val="28"/>
          <w:szCs w:val="28"/>
        </w:rPr>
        <w:t xml:space="preserve"> периодонтита</w:t>
      </w:r>
      <w:r w:rsidR="00065EFD">
        <w:rPr>
          <w:rFonts w:ascii="Times New Roman" w:hAnsi="Times New Roman" w:cs="Times New Roman"/>
          <w:b/>
          <w:sz w:val="28"/>
          <w:szCs w:val="28"/>
        </w:rPr>
        <w:t>.</w:t>
      </w:r>
      <w:r w:rsidR="00296AB5">
        <w:rPr>
          <w:rFonts w:ascii="Times New Roman" w:hAnsi="Times New Roman" w:cs="Times New Roman"/>
          <w:b/>
          <w:sz w:val="28"/>
          <w:szCs w:val="28"/>
        </w:rPr>
        <w:t xml:space="preserve"> </w:t>
      </w:r>
      <w:r w:rsidRPr="00296AB5">
        <w:rPr>
          <w:rFonts w:ascii="Times New Roman" w:hAnsi="Times New Roman" w:cs="Times New Roman"/>
          <w:sz w:val="28"/>
          <w:szCs w:val="28"/>
        </w:rPr>
        <w:t>Возможно</w:t>
      </w:r>
      <w:r w:rsidRPr="008B067C">
        <w:rPr>
          <w:rFonts w:ascii="Times New Roman" w:hAnsi="Times New Roman" w:cs="Times New Roman"/>
          <w:sz w:val="28"/>
          <w:szCs w:val="28"/>
        </w:rPr>
        <w:t>, одной из причин отсутствия отечественных фундам</w:t>
      </w:r>
      <w:r w:rsidR="004A4EFA">
        <w:rPr>
          <w:rFonts w:ascii="Times New Roman" w:hAnsi="Times New Roman" w:cs="Times New Roman"/>
          <w:sz w:val="28"/>
          <w:szCs w:val="28"/>
        </w:rPr>
        <w:t xml:space="preserve">ентальных исследований </w:t>
      </w:r>
      <w:r w:rsidR="004A4EFA" w:rsidRPr="005804E5">
        <w:rPr>
          <w:rFonts w:ascii="Times New Roman" w:hAnsi="Times New Roman" w:cs="Times New Roman"/>
          <w:sz w:val="28"/>
          <w:szCs w:val="28"/>
        </w:rPr>
        <w:t>в этой области</w:t>
      </w:r>
      <w:r w:rsidRPr="008B067C">
        <w:rPr>
          <w:rFonts w:ascii="Times New Roman" w:hAnsi="Times New Roman" w:cs="Times New Roman"/>
          <w:sz w:val="28"/>
          <w:szCs w:val="28"/>
        </w:rPr>
        <w:t xml:space="preserve"> заключается в недооценивании эффективности лечения данного осложнения,</w:t>
      </w:r>
      <w:r w:rsidR="004A4EFA">
        <w:rPr>
          <w:rFonts w:ascii="Times New Roman" w:hAnsi="Times New Roman" w:cs="Times New Roman"/>
          <w:sz w:val="28"/>
          <w:szCs w:val="28"/>
        </w:rPr>
        <w:t xml:space="preserve"> так как оно </w:t>
      </w:r>
      <w:r w:rsidR="004A4EFA" w:rsidRPr="005804E5">
        <w:rPr>
          <w:rFonts w:ascii="Times New Roman" w:hAnsi="Times New Roman" w:cs="Times New Roman"/>
          <w:sz w:val="28"/>
          <w:szCs w:val="28"/>
        </w:rPr>
        <w:t>является продолжительным и трудозатратным</w:t>
      </w:r>
      <w:r w:rsidRPr="005804E5">
        <w:rPr>
          <w:rFonts w:ascii="Times New Roman" w:hAnsi="Times New Roman" w:cs="Times New Roman"/>
          <w:sz w:val="28"/>
          <w:szCs w:val="28"/>
        </w:rPr>
        <w:t>.</w:t>
      </w:r>
      <w:r w:rsidRPr="008B067C">
        <w:rPr>
          <w:rFonts w:ascii="Times New Roman" w:hAnsi="Times New Roman" w:cs="Times New Roman"/>
          <w:sz w:val="28"/>
          <w:szCs w:val="28"/>
        </w:rPr>
        <w:t xml:space="preserve"> Тем не менее, отдавая предпочтение технологиям зубосохранения, мы считаем проблему резорбции твердых тканей зуба одной </w:t>
      </w:r>
      <w:r w:rsidRPr="008B067C">
        <w:rPr>
          <w:rFonts w:ascii="Times New Roman" w:hAnsi="Times New Roman" w:cs="Times New Roman"/>
          <w:sz w:val="28"/>
          <w:szCs w:val="28"/>
        </w:rPr>
        <w:lastRenderedPageBreak/>
        <w:t>из наиболее актуальных в современной стоматологии и отмечаем ее перспективность в практике лечени</w:t>
      </w:r>
      <w:r w:rsidR="009D2DF3">
        <w:rPr>
          <w:rFonts w:ascii="Times New Roman" w:hAnsi="Times New Roman" w:cs="Times New Roman"/>
          <w:sz w:val="28"/>
          <w:szCs w:val="28"/>
        </w:rPr>
        <w:t xml:space="preserve">я стоматологических </w:t>
      </w:r>
      <w:r w:rsidR="009D2DF3" w:rsidRPr="0093739B">
        <w:rPr>
          <w:rFonts w:ascii="Times New Roman" w:hAnsi="Times New Roman" w:cs="Times New Roman"/>
          <w:sz w:val="28"/>
          <w:szCs w:val="28"/>
        </w:rPr>
        <w:t>заболеваний (</w:t>
      </w:r>
      <w:r w:rsidR="009D2DF3" w:rsidRPr="0093739B">
        <w:rPr>
          <w:rFonts w:ascii="Times New Roman" w:hAnsi="Times New Roman" w:cs="Times New Roman"/>
          <w:sz w:val="28"/>
          <w:szCs w:val="28"/>
          <w:lang w:val="en-US"/>
        </w:rPr>
        <w:t>D</w:t>
      </w:r>
      <w:r w:rsidR="009D2DF3" w:rsidRPr="0093739B">
        <w:rPr>
          <w:rFonts w:ascii="Times New Roman" w:hAnsi="Times New Roman" w:cs="Times New Roman"/>
          <w:sz w:val="28"/>
          <w:szCs w:val="28"/>
        </w:rPr>
        <w:t>.</w:t>
      </w:r>
      <w:r w:rsidR="009D2DF3" w:rsidRPr="0093739B">
        <w:rPr>
          <w:rFonts w:ascii="Times New Roman" w:hAnsi="Times New Roman" w:cs="Times New Roman"/>
          <w:sz w:val="28"/>
          <w:szCs w:val="28"/>
          <w:lang w:val="en-US"/>
        </w:rPr>
        <w:t>Makedonas</w:t>
      </w:r>
      <w:r w:rsidR="009D2DF3" w:rsidRPr="0093739B">
        <w:rPr>
          <w:rFonts w:ascii="Times New Roman" w:hAnsi="Times New Roman" w:cs="Times New Roman"/>
          <w:sz w:val="28"/>
          <w:szCs w:val="28"/>
        </w:rPr>
        <w:t xml:space="preserve">, </w:t>
      </w:r>
      <w:r w:rsidR="009D2DF3" w:rsidRPr="0093739B">
        <w:rPr>
          <w:rFonts w:ascii="Times New Roman" w:hAnsi="Times New Roman" w:cs="Times New Roman"/>
          <w:sz w:val="28"/>
          <w:szCs w:val="28"/>
          <w:lang w:val="en-US"/>
        </w:rPr>
        <w:t>K</w:t>
      </w:r>
      <w:r w:rsidR="009D2DF3" w:rsidRPr="0093739B">
        <w:rPr>
          <w:rFonts w:ascii="Times New Roman" w:hAnsi="Times New Roman" w:cs="Times New Roman"/>
          <w:sz w:val="28"/>
          <w:szCs w:val="28"/>
        </w:rPr>
        <w:t>.</w:t>
      </w:r>
      <w:r w:rsidR="009D2DF3" w:rsidRPr="0093739B">
        <w:rPr>
          <w:rFonts w:ascii="Times New Roman" w:hAnsi="Times New Roman" w:cs="Times New Roman"/>
          <w:sz w:val="28"/>
          <w:szCs w:val="28"/>
          <w:lang w:val="en-US"/>
        </w:rPr>
        <w:t>Hansen</w:t>
      </w:r>
      <w:r w:rsidR="009D2DF3" w:rsidRPr="0093739B">
        <w:rPr>
          <w:rFonts w:ascii="Times New Roman" w:hAnsi="Times New Roman" w:cs="Times New Roman"/>
          <w:sz w:val="28"/>
          <w:szCs w:val="28"/>
        </w:rPr>
        <w:t>, 2008).</w:t>
      </w:r>
    </w:p>
    <w:p w:rsidR="00ED52A8" w:rsidRPr="00AB6300" w:rsidRDefault="00ED52A8" w:rsidP="00ED52A8">
      <w:pPr>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xml:space="preserve">Процесс резорбции в постоянных зубах обычно является патологическим и может возникать из-за </w:t>
      </w:r>
      <w:r w:rsidR="00910F28" w:rsidRPr="00AB6300">
        <w:rPr>
          <w:rFonts w:ascii="Times New Roman" w:hAnsi="Times New Roman" w:cs="Times New Roman"/>
          <w:sz w:val="28"/>
          <w:szCs w:val="28"/>
        </w:rPr>
        <w:t>хронических инфекций пульпарной или периодонтальной структур,</w:t>
      </w:r>
      <w:r w:rsidR="00910F28">
        <w:rPr>
          <w:rFonts w:ascii="Times New Roman" w:hAnsi="Times New Roman" w:cs="Times New Roman"/>
          <w:sz w:val="28"/>
          <w:szCs w:val="28"/>
        </w:rPr>
        <w:t xml:space="preserve"> а также </w:t>
      </w:r>
      <w:r w:rsidRPr="00AB6300">
        <w:rPr>
          <w:rFonts w:ascii="Times New Roman" w:hAnsi="Times New Roman" w:cs="Times New Roman"/>
          <w:sz w:val="28"/>
          <w:szCs w:val="28"/>
        </w:rPr>
        <w:t>травматических</w:t>
      </w:r>
      <w:r>
        <w:rPr>
          <w:rFonts w:ascii="Times New Roman" w:hAnsi="Times New Roman" w:cs="Times New Roman"/>
          <w:sz w:val="28"/>
          <w:szCs w:val="28"/>
        </w:rPr>
        <w:t xml:space="preserve"> повреждений, ортодонтического перед</w:t>
      </w:r>
      <w:r w:rsidRPr="00AB6300">
        <w:rPr>
          <w:rFonts w:ascii="Times New Roman" w:hAnsi="Times New Roman" w:cs="Times New Roman"/>
          <w:sz w:val="28"/>
          <w:szCs w:val="28"/>
        </w:rPr>
        <w:t xml:space="preserve">вижения зубов или неопластических процессов, связанных с системными заболеваниями и поражениями идиопатического происхождения. Если </w:t>
      </w:r>
      <w:r>
        <w:rPr>
          <w:rFonts w:ascii="Times New Roman" w:hAnsi="Times New Roman" w:cs="Times New Roman"/>
          <w:sz w:val="28"/>
          <w:szCs w:val="28"/>
        </w:rPr>
        <w:t>не производится должная терапия патологической резорбции</w:t>
      </w:r>
      <w:r w:rsidRPr="00AB6300">
        <w:rPr>
          <w:rFonts w:ascii="Times New Roman" w:hAnsi="Times New Roman" w:cs="Times New Roman"/>
          <w:sz w:val="28"/>
          <w:szCs w:val="28"/>
        </w:rPr>
        <w:t xml:space="preserve">, </w:t>
      </w:r>
      <w:r>
        <w:rPr>
          <w:rFonts w:ascii="Times New Roman" w:hAnsi="Times New Roman" w:cs="Times New Roman"/>
          <w:sz w:val="28"/>
          <w:szCs w:val="28"/>
        </w:rPr>
        <w:t xml:space="preserve">то </w:t>
      </w:r>
      <w:r w:rsidRPr="00AB6300">
        <w:rPr>
          <w:rFonts w:ascii="Times New Roman" w:hAnsi="Times New Roman" w:cs="Times New Roman"/>
          <w:sz w:val="28"/>
          <w:szCs w:val="28"/>
        </w:rPr>
        <w:t xml:space="preserve">это приведет к преждевременной </w:t>
      </w:r>
      <w:r w:rsidRPr="005804E5">
        <w:rPr>
          <w:rFonts w:ascii="Times New Roman" w:hAnsi="Times New Roman" w:cs="Times New Roman"/>
          <w:sz w:val="28"/>
          <w:szCs w:val="28"/>
        </w:rPr>
        <w:t xml:space="preserve">потере </w:t>
      </w:r>
      <w:r w:rsidR="005804E5" w:rsidRPr="005804E5">
        <w:rPr>
          <w:rFonts w:ascii="Times New Roman" w:hAnsi="Times New Roman" w:cs="Times New Roman"/>
          <w:sz w:val="28"/>
          <w:szCs w:val="28"/>
        </w:rPr>
        <w:t>зубов (</w:t>
      </w:r>
      <w:r w:rsidR="005804E5" w:rsidRPr="005804E5">
        <w:rPr>
          <w:rFonts w:ascii="Times New Roman" w:hAnsi="Times New Roman" w:cs="Times New Roman"/>
          <w:sz w:val="28"/>
          <w:szCs w:val="28"/>
          <w:lang w:val="en-US"/>
        </w:rPr>
        <w:t>S</w:t>
      </w:r>
      <w:r w:rsidR="005804E5" w:rsidRPr="005804E5">
        <w:rPr>
          <w:rFonts w:ascii="Times New Roman" w:hAnsi="Times New Roman" w:cs="Times New Roman"/>
          <w:sz w:val="28"/>
          <w:szCs w:val="28"/>
        </w:rPr>
        <w:t xml:space="preserve">. Patel, 2009; </w:t>
      </w:r>
      <w:r w:rsidR="005804E5" w:rsidRPr="005804E5">
        <w:rPr>
          <w:rFonts w:ascii="Times New Roman" w:hAnsi="Times New Roman" w:cs="Times New Roman"/>
          <w:sz w:val="28"/>
          <w:szCs w:val="28"/>
          <w:lang w:val="en-US"/>
        </w:rPr>
        <w:t>J</w:t>
      </w:r>
      <w:r w:rsidR="005804E5" w:rsidRPr="005804E5">
        <w:rPr>
          <w:rFonts w:ascii="Times New Roman" w:hAnsi="Times New Roman" w:cs="Times New Roman"/>
          <w:sz w:val="28"/>
          <w:szCs w:val="28"/>
        </w:rPr>
        <w:t>.</w:t>
      </w:r>
      <w:r w:rsidR="005804E5" w:rsidRPr="005804E5">
        <w:rPr>
          <w:rFonts w:ascii="Times New Roman" w:hAnsi="Times New Roman" w:cs="Times New Roman"/>
          <w:sz w:val="28"/>
          <w:szCs w:val="28"/>
          <w:lang w:val="en-US"/>
        </w:rPr>
        <w:t>M</w:t>
      </w:r>
      <w:r w:rsidR="005804E5" w:rsidRPr="005804E5">
        <w:rPr>
          <w:rFonts w:ascii="Times New Roman" w:hAnsi="Times New Roman" w:cs="Times New Roman"/>
          <w:sz w:val="28"/>
          <w:szCs w:val="28"/>
        </w:rPr>
        <w:t xml:space="preserve">. </w:t>
      </w:r>
      <w:r w:rsidR="005804E5" w:rsidRPr="005804E5">
        <w:rPr>
          <w:rFonts w:ascii="Times New Roman" w:hAnsi="Times New Roman" w:cs="Times New Roman"/>
          <w:sz w:val="28"/>
          <w:szCs w:val="28"/>
          <w:lang w:val="en-US"/>
        </w:rPr>
        <w:t>Armas</w:t>
      </w:r>
      <w:r w:rsidR="005804E5" w:rsidRPr="005804E5">
        <w:rPr>
          <w:rFonts w:ascii="Times New Roman" w:hAnsi="Times New Roman" w:cs="Times New Roman"/>
          <w:sz w:val="28"/>
          <w:szCs w:val="28"/>
        </w:rPr>
        <w:t>, 2008)</w:t>
      </w:r>
      <w:r w:rsidRPr="005804E5">
        <w:rPr>
          <w:rFonts w:ascii="Times New Roman" w:hAnsi="Times New Roman" w:cs="Times New Roman"/>
          <w:sz w:val="28"/>
          <w:szCs w:val="28"/>
        </w:rPr>
        <w:t>.</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Различные типы резорбции корня возникают в результате влияния </w:t>
      </w:r>
      <w:r w:rsidRPr="00296AB5">
        <w:rPr>
          <w:rFonts w:ascii="Times New Roman" w:hAnsi="Times New Roman" w:cs="Times New Roman"/>
          <w:b/>
          <w:sz w:val="28"/>
          <w:szCs w:val="28"/>
        </w:rPr>
        <w:t>разных</w:t>
      </w:r>
      <w:r>
        <w:rPr>
          <w:rFonts w:ascii="Times New Roman" w:hAnsi="Times New Roman" w:cs="Times New Roman"/>
          <w:sz w:val="28"/>
          <w:szCs w:val="28"/>
        </w:rPr>
        <w:t xml:space="preserve"> раздражителей, что необходимо учитывать при проведении лечения, поскольку остановить резорбцию можно только устранив специфический этиологический фактор. </w:t>
      </w:r>
    </w:p>
    <w:p w:rsidR="00D00550" w:rsidRPr="0093739B" w:rsidRDefault="00D00550" w:rsidP="008166AF">
      <w:pPr>
        <w:spacing w:after="0" w:line="360" w:lineRule="auto"/>
        <w:ind w:firstLine="709"/>
        <w:jc w:val="both"/>
        <w:rPr>
          <w:rFonts w:ascii="Times New Roman" w:hAnsi="Times New Roman" w:cs="Times New Roman"/>
          <w:sz w:val="28"/>
          <w:szCs w:val="28"/>
        </w:rPr>
      </w:pPr>
      <w:r w:rsidRPr="00432FC3">
        <w:rPr>
          <w:rFonts w:ascii="Times New Roman" w:hAnsi="Times New Roman" w:cs="Times New Roman"/>
          <w:sz w:val="28"/>
          <w:szCs w:val="28"/>
        </w:rPr>
        <w:t xml:space="preserve">Таким образом, высокая распространенность </w:t>
      </w:r>
      <w:r>
        <w:rPr>
          <w:rFonts w:ascii="Times New Roman" w:hAnsi="Times New Roman" w:cs="Times New Roman"/>
          <w:sz w:val="28"/>
          <w:szCs w:val="28"/>
        </w:rPr>
        <w:t xml:space="preserve">резорбции твердых тканей зуба среди </w:t>
      </w:r>
      <w:r w:rsidRPr="00432FC3">
        <w:rPr>
          <w:rFonts w:ascii="Times New Roman" w:hAnsi="Times New Roman" w:cs="Times New Roman"/>
          <w:sz w:val="28"/>
          <w:szCs w:val="28"/>
        </w:rPr>
        <w:t>стоматологических заболеваний, не все</w:t>
      </w:r>
      <w:r>
        <w:rPr>
          <w:rFonts w:ascii="Times New Roman" w:hAnsi="Times New Roman" w:cs="Times New Roman"/>
          <w:sz w:val="28"/>
          <w:szCs w:val="28"/>
        </w:rPr>
        <w:t xml:space="preserve">гда успешное ее </w:t>
      </w:r>
      <w:r w:rsidRPr="00432FC3">
        <w:rPr>
          <w:rFonts w:ascii="Times New Roman" w:hAnsi="Times New Roman" w:cs="Times New Roman"/>
          <w:sz w:val="28"/>
          <w:szCs w:val="28"/>
        </w:rPr>
        <w:t>лечение, отсутствие четких показаний к выбору способ</w:t>
      </w:r>
      <w:r>
        <w:rPr>
          <w:rFonts w:ascii="Times New Roman" w:hAnsi="Times New Roman" w:cs="Times New Roman"/>
          <w:sz w:val="28"/>
          <w:szCs w:val="28"/>
        </w:rPr>
        <w:t xml:space="preserve">ов лечения и </w:t>
      </w:r>
      <w:r w:rsidRPr="00432FC3">
        <w:rPr>
          <w:rFonts w:ascii="Times New Roman" w:hAnsi="Times New Roman" w:cs="Times New Roman"/>
          <w:sz w:val="28"/>
          <w:szCs w:val="28"/>
        </w:rPr>
        <w:t xml:space="preserve">алгоритмов </w:t>
      </w:r>
      <w:r>
        <w:rPr>
          <w:rFonts w:ascii="Times New Roman" w:hAnsi="Times New Roman" w:cs="Times New Roman"/>
          <w:sz w:val="28"/>
          <w:szCs w:val="28"/>
        </w:rPr>
        <w:t>ее</w:t>
      </w:r>
      <w:r w:rsidRPr="00432FC3">
        <w:rPr>
          <w:rFonts w:ascii="Times New Roman" w:hAnsi="Times New Roman" w:cs="Times New Roman"/>
          <w:sz w:val="28"/>
          <w:szCs w:val="28"/>
        </w:rPr>
        <w:t xml:space="preserve"> ликвидации, а также сложность реабилитации пациентов с данной</w:t>
      </w:r>
      <w:r>
        <w:rPr>
          <w:rFonts w:ascii="Times New Roman" w:hAnsi="Times New Roman" w:cs="Times New Roman"/>
          <w:sz w:val="28"/>
          <w:szCs w:val="28"/>
        </w:rPr>
        <w:t xml:space="preserve"> </w:t>
      </w:r>
      <w:r w:rsidRPr="00432FC3">
        <w:rPr>
          <w:rFonts w:ascii="Times New Roman" w:hAnsi="Times New Roman" w:cs="Times New Roman"/>
          <w:sz w:val="28"/>
          <w:szCs w:val="28"/>
        </w:rPr>
        <w:t>патологией, послужили основанием для</w:t>
      </w:r>
      <w:r>
        <w:rPr>
          <w:rFonts w:ascii="Times New Roman" w:hAnsi="Times New Roman" w:cs="Times New Roman"/>
          <w:sz w:val="28"/>
          <w:szCs w:val="28"/>
        </w:rPr>
        <w:t xml:space="preserve"> выбора темы</w:t>
      </w:r>
      <w:r w:rsidRPr="00432FC3">
        <w:rPr>
          <w:rFonts w:ascii="Times New Roman" w:hAnsi="Times New Roman" w:cs="Times New Roman"/>
          <w:sz w:val="28"/>
          <w:szCs w:val="28"/>
        </w:rPr>
        <w:t xml:space="preserve"> </w:t>
      </w:r>
      <w:r>
        <w:rPr>
          <w:rFonts w:ascii="Times New Roman" w:hAnsi="Times New Roman" w:cs="Times New Roman"/>
          <w:sz w:val="28"/>
          <w:szCs w:val="28"/>
        </w:rPr>
        <w:t xml:space="preserve">и определили </w:t>
      </w:r>
      <w:r w:rsidRPr="0093739B">
        <w:rPr>
          <w:rFonts w:ascii="Times New Roman" w:hAnsi="Times New Roman" w:cs="Times New Roman"/>
          <w:b/>
          <w:sz w:val="28"/>
          <w:szCs w:val="28"/>
        </w:rPr>
        <w:t>цель</w:t>
      </w:r>
      <w:r w:rsidRPr="0093739B">
        <w:rPr>
          <w:rFonts w:ascii="Times New Roman" w:hAnsi="Times New Roman" w:cs="Times New Roman"/>
          <w:sz w:val="28"/>
          <w:szCs w:val="28"/>
        </w:rPr>
        <w:t xml:space="preserve"> исследования - </w:t>
      </w:r>
      <w:r w:rsidR="00BC25BF" w:rsidRPr="0093739B">
        <w:rPr>
          <w:rFonts w:ascii="Times New Roman" w:hAnsi="Times New Roman" w:cs="Times New Roman"/>
          <w:sz w:val="28"/>
          <w:szCs w:val="28"/>
        </w:rPr>
        <w:t>изучить влияние воспалительных заболеваний периодонта на состояние цемента и дентина корня зуба.</w:t>
      </w:r>
    </w:p>
    <w:p w:rsidR="00BC25BF" w:rsidRPr="0093739B" w:rsidRDefault="00D00550" w:rsidP="00BC25BF">
      <w:pPr>
        <w:spacing w:after="0" w:line="360" w:lineRule="auto"/>
        <w:ind w:firstLine="708"/>
        <w:jc w:val="both"/>
        <w:rPr>
          <w:rFonts w:ascii="Times New Roman" w:hAnsi="Times New Roman" w:cs="Times New Roman"/>
          <w:b/>
          <w:color w:val="000000"/>
          <w:sz w:val="28"/>
          <w:szCs w:val="28"/>
        </w:rPr>
      </w:pPr>
      <w:r w:rsidRPr="0093739B">
        <w:rPr>
          <w:rFonts w:ascii="Times New Roman" w:hAnsi="Times New Roman" w:cs="Times New Roman"/>
          <w:color w:val="000000"/>
          <w:sz w:val="28"/>
          <w:szCs w:val="28"/>
        </w:rPr>
        <w:t>Для реализации цели были поставлены</w:t>
      </w:r>
      <w:r w:rsidRPr="0093739B">
        <w:rPr>
          <w:rFonts w:ascii="Times New Roman" w:hAnsi="Times New Roman" w:cs="Times New Roman"/>
          <w:b/>
          <w:color w:val="000000"/>
          <w:sz w:val="28"/>
          <w:szCs w:val="28"/>
        </w:rPr>
        <w:t xml:space="preserve"> следующие задачи:</w:t>
      </w:r>
    </w:p>
    <w:p w:rsidR="00BC25BF" w:rsidRPr="0093739B" w:rsidRDefault="00BC25BF" w:rsidP="00BC25BF">
      <w:pPr>
        <w:pStyle w:val="a3"/>
        <w:numPr>
          <w:ilvl w:val="0"/>
          <w:numId w:val="14"/>
        </w:numPr>
        <w:spacing w:after="0" w:line="360" w:lineRule="auto"/>
        <w:jc w:val="both"/>
        <w:rPr>
          <w:rFonts w:ascii="Times New Roman" w:hAnsi="Times New Roman" w:cs="Times New Roman"/>
          <w:color w:val="000000"/>
          <w:sz w:val="28"/>
          <w:szCs w:val="28"/>
        </w:rPr>
      </w:pPr>
      <w:r w:rsidRPr="0093739B">
        <w:rPr>
          <w:rFonts w:ascii="Times New Roman" w:hAnsi="Times New Roman" w:cs="Times New Roman"/>
          <w:color w:val="000000"/>
          <w:sz w:val="28"/>
          <w:szCs w:val="28"/>
        </w:rPr>
        <w:t>На основании источников отечественной и зарубежной литературы провести анализ этиопатогенеза, профилактики и лечения патологической резорбции зуба.</w:t>
      </w:r>
    </w:p>
    <w:p w:rsidR="00BC25BF" w:rsidRPr="005804E5" w:rsidRDefault="00BC25BF" w:rsidP="00BC25BF">
      <w:pPr>
        <w:pStyle w:val="a3"/>
        <w:numPr>
          <w:ilvl w:val="0"/>
          <w:numId w:val="14"/>
        </w:numPr>
        <w:spacing w:after="0" w:line="360" w:lineRule="auto"/>
        <w:jc w:val="both"/>
        <w:rPr>
          <w:rFonts w:ascii="Times New Roman" w:hAnsi="Times New Roman" w:cs="Times New Roman"/>
          <w:b/>
          <w:color w:val="000000"/>
          <w:sz w:val="28"/>
          <w:szCs w:val="28"/>
        </w:rPr>
      </w:pPr>
      <w:r w:rsidRPr="005804E5">
        <w:rPr>
          <w:rFonts w:ascii="Times New Roman" w:hAnsi="Times New Roman" w:cs="Times New Roman"/>
          <w:color w:val="000000"/>
          <w:sz w:val="28"/>
          <w:szCs w:val="28"/>
        </w:rPr>
        <w:t>Выявить</w:t>
      </w:r>
      <w:r w:rsidR="0093739B" w:rsidRPr="005804E5">
        <w:rPr>
          <w:rFonts w:ascii="Times New Roman" w:hAnsi="Times New Roman" w:cs="Times New Roman"/>
          <w:color w:val="000000"/>
          <w:sz w:val="28"/>
          <w:szCs w:val="28"/>
        </w:rPr>
        <w:t xml:space="preserve"> процент зубов с  наружной воспалительной резорбцией</w:t>
      </w:r>
      <w:r w:rsidR="00A32587" w:rsidRPr="005804E5">
        <w:rPr>
          <w:rFonts w:ascii="Times New Roman" w:hAnsi="Times New Roman" w:cs="Times New Roman"/>
          <w:color w:val="000000"/>
          <w:sz w:val="28"/>
          <w:szCs w:val="28"/>
        </w:rPr>
        <w:t xml:space="preserve"> </w:t>
      </w:r>
      <w:r w:rsidRPr="005804E5">
        <w:rPr>
          <w:rFonts w:ascii="Times New Roman" w:hAnsi="Times New Roman" w:cs="Times New Roman"/>
          <w:color w:val="000000"/>
          <w:sz w:val="28"/>
          <w:szCs w:val="28"/>
        </w:rPr>
        <w:t xml:space="preserve"> в зубах, удаленных по поводу хронического периодонтита.</w:t>
      </w:r>
    </w:p>
    <w:p w:rsidR="00BC25BF" w:rsidRPr="002705C1" w:rsidRDefault="00BC25BF" w:rsidP="00BC25BF">
      <w:pPr>
        <w:pStyle w:val="a3"/>
        <w:numPr>
          <w:ilvl w:val="0"/>
          <w:numId w:val="14"/>
        </w:numPr>
        <w:spacing w:after="0" w:line="360" w:lineRule="auto"/>
        <w:jc w:val="both"/>
        <w:rPr>
          <w:rFonts w:ascii="Times New Roman" w:hAnsi="Times New Roman" w:cs="Times New Roman"/>
          <w:b/>
          <w:color w:val="000000"/>
          <w:sz w:val="28"/>
          <w:szCs w:val="28"/>
        </w:rPr>
      </w:pPr>
      <w:r w:rsidRPr="002705C1">
        <w:rPr>
          <w:rFonts w:ascii="Times New Roman" w:hAnsi="Times New Roman" w:cs="Times New Roman"/>
          <w:color w:val="000000"/>
          <w:sz w:val="28"/>
          <w:szCs w:val="28"/>
        </w:rPr>
        <w:t xml:space="preserve">Дать практические рекомендации по диагностике, лечению и профилактике наружной воспалительной резорбции врачам </w:t>
      </w:r>
      <w:r w:rsidRPr="002705C1">
        <w:rPr>
          <w:rFonts w:ascii="Times New Roman" w:hAnsi="Times New Roman" w:cs="Times New Roman"/>
          <w:color w:val="000000"/>
          <w:sz w:val="28"/>
          <w:szCs w:val="28"/>
        </w:rPr>
        <w:lastRenderedPageBreak/>
        <w:t>стоматологам и врачам стоматологам терапевтам при планировании эндодонтического лечения или перелечивания зубов с воспалительными заболеваниями периодонта.</w:t>
      </w:r>
    </w:p>
    <w:p w:rsidR="00D00550" w:rsidRPr="005804E5" w:rsidRDefault="00D00550" w:rsidP="00BC25BF">
      <w:pPr>
        <w:spacing w:after="0" w:line="360" w:lineRule="auto"/>
        <w:ind w:left="710"/>
        <w:jc w:val="both"/>
        <w:rPr>
          <w:rFonts w:ascii="Times New Roman" w:hAnsi="Times New Roman" w:cs="Times New Roman"/>
          <w:b/>
          <w:color w:val="000000"/>
          <w:sz w:val="28"/>
          <w:szCs w:val="28"/>
        </w:rPr>
      </w:pPr>
      <w:r w:rsidRPr="005804E5">
        <w:rPr>
          <w:rFonts w:ascii="Times New Roman" w:hAnsi="Times New Roman" w:cs="Times New Roman"/>
          <w:b/>
          <w:sz w:val="28"/>
          <w:szCs w:val="28"/>
        </w:rPr>
        <w:t>Практическая значимость</w:t>
      </w:r>
    </w:p>
    <w:p w:rsidR="00D00550" w:rsidRPr="005804E5" w:rsidRDefault="00ED3AEB" w:rsidP="00ED3AEB">
      <w:pPr>
        <w:pStyle w:val="a3"/>
        <w:numPr>
          <w:ilvl w:val="0"/>
          <w:numId w:val="15"/>
        </w:numPr>
        <w:spacing w:after="0" w:line="360" w:lineRule="auto"/>
        <w:jc w:val="both"/>
        <w:rPr>
          <w:rFonts w:ascii="Times New Roman" w:hAnsi="Times New Roman" w:cs="Times New Roman"/>
          <w:sz w:val="28"/>
          <w:szCs w:val="28"/>
        </w:rPr>
      </w:pPr>
      <w:r w:rsidRPr="005804E5">
        <w:rPr>
          <w:rFonts w:ascii="Times New Roman" w:hAnsi="Times New Roman" w:cs="Times New Roman"/>
          <w:sz w:val="28"/>
          <w:szCs w:val="28"/>
        </w:rPr>
        <w:t>В ходе исследования была определена частота распространения наружной воспалительной резорбц</w:t>
      </w:r>
      <w:r w:rsidR="0093739B" w:rsidRPr="005804E5">
        <w:rPr>
          <w:rFonts w:ascii="Times New Roman" w:hAnsi="Times New Roman" w:cs="Times New Roman"/>
          <w:sz w:val="28"/>
          <w:szCs w:val="28"/>
        </w:rPr>
        <w:t>ии</w:t>
      </w:r>
      <w:r w:rsidR="002705C1" w:rsidRPr="005804E5">
        <w:rPr>
          <w:rFonts w:ascii="Times New Roman" w:hAnsi="Times New Roman" w:cs="Times New Roman"/>
          <w:sz w:val="28"/>
          <w:szCs w:val="28"/>
        </w:rPr>
        <w:t xml:space="preserve"> в однокорневых и многокорневых зубах</w:t>
      </w:r>
      <w:r w:rsidR="0093739B" w:rsidRPr="005804E5">
        <w:rPr>
          <w:rFonts w:ascii="Times New Roman" w:hAnsi="Times New Roman" w:cs="Times New Roman"/>
          <w:sz w:val="28"/>
          <w:szCs w:val="28"/>
        </w:rPr>
        <w:t xml:space="preserve"> при хроническом </w:t>
      </w:r>
      <w:r w:rsidRPr="005804E5">
        <w:rPr>
          <w:rFonts w:ascii="Times New Roman" w:hAnsi="Times New Roman" w:cs="Times New Roman"/>
          <w:sz w:val="28"/>
          <w:szCs w:val="28"/>
        </w:rPr>
        <w:t xml:space="preserve"> периодонтите.</w:t>
      </w:r>
    </w:p>
    <w:p w:rsidR="00ED3AEB" w:rsidRPr="002705C1" w:rsidRDefault="00ED3AEB" w:rsidP="00ED3AEB">
      <w:pPr>
        <w:pStyle w:val="a3"/>
        <w:numPr>
          <w:ilvl w:val="0"/>
          <w:numId w:val="15"/>
        </w:numPr>
        <w:spacing w:after="0" w:line="360" w:lineRule="auto"/>
        <w:jc w:val="both"/>
        <w:rPr>
          <w:rFonts w:ascii="Times New Roman" w:hAnsi="Times New Roman" w:cs="Times New Roman"/>
          <w:sz w:val="28"/>
          <w:szCs w:val="28"/>
        </w:rPr>
      </w:pPr>
      <w:r w:rsidRPr="002705C1">
        <w:rPr>
          <w:rFonts w:ascii="Times New Roman" w:hAnsi="Times New Roman" w:cs="Times New Roman"/>
          <w:sz w:val="28"/>
          <w:szCs w:val="28"/>
        </w:rPr>
        <w:t>Анализ литературы по данной тематике позволил дать рекомендации по диагностике, лечению и профилактике наружной воспалительной резорбции.</w:t>
      </w:r>
    </w:p>
    <w:p w:rsidR="00D00550" w:rsidRPr="00613552" w:rsidRDefault="00D00550" w:rsidP="00D00550">
      <w:pPr>
        <w:spacing w:after="0" w:line="360" w:lineRule="auto"/>
        <w:ind w:firstLine="709"/>
        <w:jc w:val="both"/>
        <w:rPr>
          <w:rFonts w:ascii="Times New Roman" w:hAnsi="Times New Roman" w:cs="Times New Roman"/>
          <w:sz w:val="28"/>
          <w:szCs w:val="28"/>
          <w:highlight w:val="yellow"/>
        </w:rPr>
      </w:pPr>
      <w:r w:rsidRPr="002705C1">
        <w:rPr>
          <w:rFonts w:ascii="Times New Roman" w:hAnsi="Times New Roman" w:cs="Times New Roman"/>
          <w:sz w:val="28"/>
          <w:szCs w:val="28"/>
        </w:rPr>
        <w:t>В выпускной квалификационной работе представлен аналитический научный обзор, посвященный проблеме этиологии, патогенеза,</w:t>
      </w:r>
      <w:r w:rsidR="00ED52A8" w:rsidRPr="002705C1">
        <w:rPr>
          <w:rFonts w:ascii="Times New Roman" w:hAnsi="Times New Roman" w:cs="Times New Roman"/>
          <w:sz w:val="28"/>
          <w:szCs w:val="28"/>
        </w:rPr>
        <w:t xml:space="preserve"> профилактики резорбции</w:t>
      </w:r>
      <w:r w:rsidR="009D2DF3" w:rsidRPr="002705C1">
        <w:rPr>
          <w:rFonts w:ascii="Times New Roman" w:hAnsi="Times New Roman" w:cs="Times New Roman"/>
          <w:sz w:val="28"/>
          <w:szCs w:val="28"/>
        </w:rPr>
        <w:t xml:space="preserve"> твердых тканей зуба.</w:t>
      </w:r>
      <w:r w:rsidRPr="002705C1">
        <w:rPr>
          <w:rFonts w:ascii="Times New Roman" w:hAnsi="Times New Roman" w:cs="Times New Roman"/>
          <w:sz w:val="28"/>
          <w:szCs w:val="28"/>
        </w:rPr>
        <w:t xml:space="preserve"> </w:t>
      </w:r>
      <w:r w:rsidR="009D2DF3" w:rsidRPr="002705C1">
        <w:rPr>
          <w:rFonts w:ascii="Times New Roman" w:hAnsi="Times New Roman" w:cs="Times New Roman"/>
          <w:sz w:val="28"/>
          <w:szCs w:val="28"/>
        </w:rPr>
        <w:t>Приведены данные</w:t>
      </w:r>
      <w:r w:rsidR="00ED52A8" w:rsidRPr="002705C1">
        <w:rPr>
          <w:rFonts w:ascii="Times New Roman" w:hAnsi="Times New Roman" w:cs="Times New Roman"/>
          <w:sz w:val="28"/>
          <w:szCs w:val="28"/>
        </w:rPr>
        <w:t xml:space="preserve"> о характеристиках, клинических особенностях, рентгенографических данных, гистологических деталях резорбции </w:t>
      </w:r>
      <w:r w:rsidRPr="002705C1">
        <w:rPr>
          <w:rFonts w:ascii="Times New Roman" w:hAnsi="Times New Roman" w:cs="Times New Roman"/>
          <w:sz w:val="28"/>
          <w:szCs w:val="28"/>
        </w:rPr>
        <w:t>твердых тканей</w:t>
      </w:r>
      <w:r w:rsidR="009D2DF3" w:rsidRPr="002705C1">
        <w:rPr>
          <w:rFonts w:ascii="Times New Roman" w:hAnsi="Times New Roman" w:cs="Times New Roman"/>
          <w:sz w:val="28"/>
          <w:szCs w:val="28"/>
        </w:rPr>
        <w:t xml:space="preserve"> зубов. Обладая данными знаниями,</w:t>
      </w:r>
      <w:r w:rsidR="00ED52A8" w:rsidRPr="002705C1">
        <w:rPr>
          <w:rFonts w:ascii="Times New Roman" w:hAnsi="Times New Roman" w:cs="Times New Roman"/>
          <w:sz w:val="28"/>
          <w:szCs w:val="28"/>
        </w:rPr>
        <w:t xml:space="preserve"> </w:t>
      </w:r>
      <w:r w:rsidR="009D2DF3" w:rsidRPr="002705C1">
        <w:rPr>
          <w:rFonts w:ascii="Times New Roman" w:hAnsi="Times New Roman" w:cs="Times New Roman"/>
          <w:sz w:val="28"/>
          <w:szCs w:val="28"/>
        </w:rPr>
        <w:t>врач-</w:t>
      </w:r>
      <w:r w:rsidR="00ED52A8" w:rsidRPr="002705C1">
        <w:rPr>
          <w:rFonts w:ascii="Times New Roman" w:hAnsi="Times New Roman" w:cs="Times New Roman"/>
          <w:sz w:val="28"/>
          <w:szCs w:val="28"/>
        </w:rPr>
        <w:t xml:space="preserve">стоматолог </w:t>
      </w:r>
      <w:r w:rsidR="009D2DF3" w:rsidRPr="002705C1">
        <w:rPr>
          <w:rFonts w:ascii="Times New Roman" w:hAnsi="Times New Roman" w:cs="Times New Roman"/>
          <w:sz w:val="28"/>
          <w:szCs w:val="28"/>
        </w:rPr>
        <w:t>способен провести раннюю диагностику патологии</w:t>
      </w:r>
      <w:r w:rsidR="00ED52A8" w:rsidRPr="002705C1">
        <w:rPr>
          <w:rFonts w:ascii="Times New Roman" w:hAnsi="Times New Roman" w:cs="Times New Roman"/>
          <w:sz w:val="28"/>
          <w:szCs w:val="28"/>
        </w:rPr>
        <w:t xml:space="preserve"> и оказать соответствующее </w:t>
      </w:r>
      <w:r w:rsidR="00ED52A8" w:rsidRPr="005804E5">
        <w:rPr>
          <w:rFonts w:ascii="Times New Roman" w:hAnsi="Times New Roman" w:cs="Times New Roman"/>
          <w:sz w:val="28"/>
          <w:szCs w:val="28"/>
        </w:rPr>
        <w:t>лечение пациенту</w:t>
      </w:r>
      <w:r w:rsidR="00613552" w:rsidRPr="005804E5">
        <w:rPr>
          <w:rFonts w:ascii="Times New Roman" w:hAnsi="Times New Roman" w:cs="Times New Roman"/>
          <w:sz w:val="28"/>
          <w:szCs w:val="28"/>
        </w:rPr>
        <w:t xml:space="preserve"> без осложнений,</w:t>
      </w:r>
      <w:r w:rsidR="00ED52A8" w:rsidRPr="005804E5">
        <w:rPr>
          <w:rFonts w:ascii="Times New Roman" w:hAnsi="Times New Roman" w:cs="Times New Roman"/>
          <w:sz w:val="28"/>
          <w:szCs w:val="28"/>
        </w:rPr>
        <w:t xml:space="preserve"> связанных с этим состоянием. </w:t>
      </w:r>
      <w:r w:rsidRPr="005804E5">
        <w:rPr>
          <w:rFonts w:ascii="Times New Roman" w:hAnsi="Times New Roman" w:cs="Times New Roman"/>
          <w:sz w:val="28"/>
          <w:szCs w:val="28"/>
        </w:rPr>
        <w:t>Особая акт</w:t>
      </w:r>
      <w:r w:rsidRPr="00613552">
        <w:rPr>
          <w:rFonts w:ascii="Times New Roman" w:hAnsi="Times New Roman" w:cs="Times New Roman"/>
          <w:sz w:val="28"/>
          <w:szCs w:val="28"/>
        </w:rPr>
        <w:t>уальность проблемы исследования связана с сохранением целостности корня в аспекте оптимального функционирования зубочелюстного аппарата.</w:t>
      </w:r>
    </w:p>
    <w:p w:rsidR="00D00550" w:rsidRPr="007863A6" w:rsidRDefault="00D00550" w:rsidP="007863A6">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000000" w:themeColor="text1"/>
          <w:sz w:val="28"/>
          <w:szCs w:val="28"/>
        </w:rPr>
        <w:br w:type="page"/>
      </w:r>
      <w:r>
        <w:rPr>
          <w:rFonts w:ascii="Times New Roman" w:hAnsi="Times New Roman" w:cs="Times New Roman"/>
          <w:b/>
          <w:color w:val="000000" w:themeColor="text1"/>
          <w:sz w:val="28"/>
          <w:szCs w:val="28"/>
        </w:rPr>
        <w:lastRenderedPageBreak/>
        <w:t>ГЛАВА 1. Литературный обзор.</w:t>
      </w:r>
    </w:p>
    <w:p w:rsidR="00D00550" w:rsidRDefault="00D00550" w:rsidP="00065EFD">
      <w:pPr>
        <w:pStyle w:val="a3"/>
        <w:numPr>
          <w:ilvl w:val="1"/>
          <w:numId w:val="12"/>
        </w:numPr>
        <w:spacing w:line="360" w:lineRule="auto"/>
        <w:jc w:val="center"/>
        <w:outlineLvl w:val="0"/>
        <w:rPr>
          <w:rFonts w:ascii="Times New Roman" w:hAnsi="Times New Roman" w:cs="Times New Roman"/>
          <w:b/>
          <w:sz w:val="28"/>
          <w:szCs w:val="28"/>
        </w:rPr>
      </w:pPr>
      <w:r>
        <w:rPr>
          <w:rFonts w:ascii="Times New Roman" w:hAnsi="Times New Roman" w:cs="Times New Roman"/>
          <w:b/>
          <w:color w:val="000000" w:themeColor="text1"/>
          <w:sz w:val="28"/>
          <w:szCs w:val="28"/>
        </w:rPr>
        <w:t xml:space="preserve">Классификация </w:t>
      </w:r>
      <w:r w:rsidRPr="00B244A1">
        <w:rPr>
          <w:rFonts w:ascii="Times New Roman" w:hAnsi="Times New Roman" w:cs="Times New Roman"/>
          <w:b/>
          <w:sz w:val="28"/>
          <w:szCs w:val="28"/>
        </w:rPr>
        <w:t>патологической резорбции корней зубов</w:t>
      </w:r>
    </w:p>
    <w:p w:rsidR="00065EFD" w:rsidRPr="00065EFD" w:rsidRDefault="00065EFD" w:rsidP="00065EFD">
      <w:pPr>
        <w:spacing w:after="0" w:line="360" w:lineRule="auto"/>
        <w:ind w:firstLine="709"/>
        <w:jc w:val="both"/>
        <w:rPr>
          <w:rFonts w:ascii="Times New Roman" w:hAnsi="Times New Roman" w:cs="Times New Roman"/>
          <w:sz w:val="28"/>
          <w:szCs w:val="28"/>
        </w:rPr>
      </w:pPr>
      <w:r w:rsidRPr="00065EFD">
        <w:rPr>
          <w:rFonts w:ascii="Times New Roman" w:hAnsi="Times New Roman" w:cs="Times New Roman"/>
          <w:sz w:val="28"/>
          <w:szCs w:val="28"/>
        </w:rPr>
        <w:t>Резорбция - это состояние, связанное либо с физиологическим, либо с патологическим процессом, приводящее к потер</w:t>
      </w:r>
      <w:r w:rsidR="004E4AC9">
        <w:rPr>
          <w:rFonts w:ascii="Times New Roman" w:hAnsi="Times New Roman" w:cs="Times New Roman"/>
          <w:sz w:val="28"/>
          <w:szCs w:val="28"/>
        </w:rPr>
        <w:t>е дентина, цемента или кости</w:t>
      </w:r>
      <w:r w:rsidRPr="00065EFD">
        <w:rPr>
          <w:rFonts w:ascii="Times New Roman" w:hAnsi="Times New Roman" w:cs="Times New Roman"/>
          <w:sz w:val="28"/>
          <w:szCs w:val="28"/>
        </w:rPr>
        <w:t>.</w:t>
      </w:r>
    </w:p>
    <w:p w:rsidR="00344102" w:rsidRPr="00AB6300" w:rsidRDefault="00065EFD" w:rsidP="00065EFD">
      <w:pPr>
        <w:spacing w:after="0" w:line="360" w:lineRule="auto"/>
        <w:ind w:firstLine="709"/>
        <w:jc w:val="both"/>
        <w:rPr>
          <w:rFonts w:ascii="Times New Roman" w:hAnsi="Times New Roman" w:cs="Times New Roman"/>
          <w:sz w:val="28"/>
          <w:szCs w:val="28"/>
        </w:rPr>
      </w:pPr>
      <w:r w:rsidRPr="00065EFD">
        <w:rPr>
          <w:rFonts w:ascii="Times New Roman" w:hAnsi="Times New Roman" w:cs="Times New Roman"/>
          <w:sz w:val="28"/>
          <w:szCs w:val="28"/>
        </w:rPr>
        <w:t xml:space="preserve">Физиологическая резорбция в основном проявляется во временных зубах, что приводит к увеличению подвижности зубов перед их выпадением и </w:t>
      </w:r>
      <w:r w:rsidRPr="00613552">
        <w:rPr>
          <w:rFonts w:ascii="Times New Roman" w:hAnsi="Times New Roman" w:cs="Times New Roman"/>
          <w:sz w:val="28"/>
          <w:szCs w:val="28"/>
        </w:rPr>
        <w:t>обеспечивает физиологическое п</w:t>
      </w:r>
      <w:r w:rsidR="004E4AC9" w:rsidRPr="00613552">
        <w:rPr>
          <w:rFonts w:ascii="Times New Roman" w:hAnsi="Times New Roman" w:cs="Times New Roman"/>
          <w:sz w:val="28"/>
          <w:szCs w:val="28"/>
        </w:rPr>
        <w:t>рорезывание постоянных зубов (Г.Б. Оспанова, Д.В. Богатырьков, М.В. Богатырьков, Д.А. Волчек, 2004)</w:t>
      </w:r>
      <w:r w:rsidRPr="00613552">
        <w:rPr>
          <w:rFonts w:ascii="Times New Roman" w:hAnsi="Times New Roman" w:cs="Times New Roman"/>
          <w:sz w:val="28"/>
          <w:szCs w:val="28"/>
        </w:rPr>
        <w:t>.</w:t>
      </w:r>
      <w:r w:rsidR="00613552" w:rsidRPr="00AB6300">
        <w:rPr>
          <w:rFonts w:ascii="Times New Roman" w:hAnsi="Times New Roman" w:cs="Times New Roman"/>
          <w:sz w:val="28"/>
          <w:szCs w:val="28"/>
        </w:rPr>
        <w:t xml:space="preserve"> </w:t>
      </w:r>
      <w:r w:rsidR="00D00550" w:rsidRPr="00AB6300">
        <w:rPr>
          <w:rFonts w:ascii="Times New Roman" w:hAnsi="Times New Roman" w:cs="Times New Roman"/>
          <w:sz w:val="28"/>
          <w:szCs w:val="28"/>
        </w:rPr>
        <w:t>Классификация играет важную роль для врача в процессе диагностики и планирования лечения. В соот</w:t>
      </w:r>
      <w:r w:rsidR="001441A0">
        <w:rPr>
          <w:rFonts w:ascii="Times New Roman" w:hAnsi="Times New Roman" w:cs="Times New Roman"/>
          <w:sz w:val="28"/>
          <w:szCs w:val="28"/>
        </w:rPr>
        <w:t>ветствии с</w:t>
      </w:r>
      <w:r w:rsidR="004260EA">
        <w:rPr>
          <w:rFonts w:ascii="Times New Roman" w:hAnsi="Times New Roman" w:cs="Times New Roman"/>
          <w:sz w:val="28"/>
          <w:szCs w:val="28"/>
        </w:rPr>
        <w:t xml:space="preserve"> классификацией</w:t>
      </w:r>
      <w:r w:rsidR="001441A0">
        <w:rPr>
          <w:rFonts w:ascii="Times New Roman" w:hAnsi="Times New Roman" w:cs="Times New Roman"/>
          <w:sz w:val="28"/>
          <w:szCs w:val="28"/>
        </w:rPr>
        <w:t xml:space="preserve"> резорбцией зубов </w:t>
      </w:r>
      <w:r w:rsidR="00D00550" w:rsidRPr="00AB6300">
        <w:rPr>
          <w:rFonts w:ascii="Times New Roman" w:hAnsi="Times New Roman" w:cs="Times New Roman"/>
          <w:sz w:val="28"/>
          <w:szCs w:val="28"/>
        </w:rPr>
        <w:t>выделяют внутреннюю (воспалительную и</w:t>
      </w:r>
      <w:r w:rsidR="003629B5">
        <w:rPr>
          <w:rFonts w:ascii="Times New Roman" w:hAnsi="Times New Roman" w:cs="Times New Roman"/>
          <w:sz w:val="28"/>
          <w:szCs w:val="28"/>
        </w:rPr>
        <w:t xml:space="preserve"> </w:t>
      </w:r>
      <w:r w:rsidR="00D00550">
        <w:rPr>
          <w:rFonts w:ascii="Times New Roman" w:hAnsi="Times New Roman" w:cs="Times New Roman"/>
          <w:sz w:val="28"/>
          <w:szCs w:val="28"/>
        </w:rPr>
        <w:t>заместительная</w:t>
      </w:r>
      <w:r w:rsidR="00D00550" w:rsidRPr="00AB6300">
        <w:rPr>
          <w:rFonts w:ascii="Times New Roman" w:hAnsi="Times New Roman" w:cs="Times New Roman"/>
          <w:sz w:val="28"/>
          <w:szCs w:val="28"/>
        </w:rPr>
        <w:t xml:space="preserve">) и наружную (поверхностную, </w:t>
      </w:r>
      <w:r w:rsidR="00D00550" w:rsidRPr="00613552">
        <w:rPr>
          <w:rFonts w:ascii="Times New Roman" w:hAnsi="Times New Roman" w:cs="Times New Roman"/>
          <w:sz w:val="28"/>
          <w:szCs w:val="28"/>
        </w:rPr>
        <w:t>воспалительную, заместительную</w:t>
      </w:r>
      <w:r w:rsidR="004E4AC9" w:rsidRPr="00613552">
        <w:rPr>
          <w:rFonts w:ascii="Times New Roman" w:hAnsi="Times New Roman" w:cs="Times New Roman"/>
          <w:sz w:val="28"/>
          <w:szCs w:val="28"/>
        </w:rPr>
        <w:t>) (Н.Л. Рамм, Л.П. Кисельникова, М.А. Юркова, 2001)</w:t>
      </w:r>
      <w:r w:rsidR="00D00550" w:rsidRPr="00613552">
        <w:rPr>
          <w:rFonts w:ascii="Times New Roman" w:hAnsi="Times New Roman" w:cs="Times New Roman"/>
          <w:sz w:val="28"/>
          <w:szCs w:val="28"/>
        </w:rPr>
        <w:t>.</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Другие исследователи дополнили данную классификацию </w:t>
      </w:r>
      <w:r w:rsidRPr="00AB6300">
        <w:rPr>
          <w:rFonts w:ascii="Times New Roman" w:hAnsi="Times New Roman" w:cs="Times New Roman"/>
          <w:sz w:val="28"/>
          <w:szCs w:val="28"/>
        </w:rPr>
        <w:t xml:space="preserve">по ее расположению относительно поверхности корня: внутренней или </w:t>
      </w:r>
      <w:r>
        <w:rPr>
          <w:rFonts w:ascii="Times New Roman" w:hAnsi="Times New Roman" w:cs="Times New Roman"/>
          <w:sz w:val="28"/>
          <w:szCs w:val="28"/>
        </w:rPr>
        <w:t>наружной</w:t>
      </w:r>
      <w:r w:rsidRPr="00AB6300">
        <w:rPr>
          <w:rFonts w:ascii="Times New Roman" w:hAnsi="Times New Roman" w:cs="Times New Roman"/>
          <w:sz w:val="28"/>
          <w:szCs w:val="28"/>
        </w:rPr>
        <w:t>. Во внутренней</w:t>
      </w:r>
      <w:r>
        <w:rPr>
          <w:rFonts w:ascii="Times New Roman" w:hAnsi="Times New Roman" w:cs="Times New Roman"/>
          <w:sz w:val="28"/>
          <w:szCs w:val="28"/>
        </w:rPr>
        <w:t xml:space="preserve"> </w:t>
      </w:r>
      <w:r w:rsidRPr="00AB6300">
        <w:rPr>
          <w:rFonts w:ascii="Times New Roman" w:hAnsi="Times New Roman" w:cs="Times New Roman"/>
          <w:sz w:val="28"/>
          <w:szCs w:val="28"/>
        </w:rPr>
        <w:t>резорбции</w:t>
      </w:r>
      <w:r>
        <w:rPr>
          <w:rFonts w:ascii="Times New Roman" w:hAnsi="Times New Roman" w:cs="Times New Roman"/>
          <w:sz w:val="28"/>
          <w:szCs w:val="28"/>
        </w:rPr>
        <w:t xml:space="preserve"> </w:t>
      </w:r>
      <w:r w:rsidRPr="00AB6300">
        <w:rPr>
          <w:rFonts w:ascii="Times New Roman" w:hAnsi="Times New Roman" w:cs="Times New Roman"/>
          <w:sz w:val="28"/>
          <w:szCs w:val="28"/>
        </w:rPr>
        <w:t>выделяют</w:t>
      </w:r>
      <w:r>
        <w:rPr>
          <w:rFonts w:ascii="Times New Roman" w:hAnsi="Times New Roman" w:cs="Times New Roman"/>
          <w:sz w:val="28"/>
          <w:szCs w:val="28"/>
        </w:rPr>
        <w:t xml:space="preserve"> </w:t>
      </w:r>
      <w:r w:rsidRPr="00AB6300">
        <w:rPr>
          <w:rFonts w:ascii="Times New Roman" w:hAnsi="Times New Roman" w:cs="Times New Roman"/>
          <w:sz w:val="28"/>
          <w:szCs w:val="28"/>
        </w:rPr>
        <w:t>внутреннюю воспалительную резорбцию и внутреннюю</w:t>
      </w:r>
      <w:r>
        <w:rPr>
          <w:rFonts w:ascii="Times New Roman" w:hAnsi="Times New Roman" w:cs="Times New Roman"/>
          <w:sz w:val="28"/>
          <w:szCs w:val="28"/>
        </w:rPr>
        <w:t xml:space="preserve"> заместительную </w:t>
      </w:r>
      <w:r w:rsidRPr="00AB6300">
        <w:rPr>
          <w:rFonts w:ascii="Times New Roman" w:hAnsi="Times New Roman" w:cs="Times New Roman"/>
          <w:sz w:val="28"/>
          <w:szCs w:val="28"/>
        </w:rPr>
        <w:t xml:space="preserve">резорбцию. </w:t>
      </w:r>
      <w:r>
        <w:rPr>
          <w:rFonts w:ascii="Times New Roman" w:hAnsi="Times New Roman" w:cs="Times New Roman"/>
          <w:sz w:val="28"/>
          <w:szCs w:val="28"/>
        </w:rPr>
        <w:t>Наружная</w:t>
      </w:r>
      <w:r w:rsidRPr="00AB6300">
        <w:rPr>
          <w:rFonts w:ascii="Times New Roman" w:hAnsi="Times New Roman" w:cs="Times New Roman"/>
          <w:sz w:val="28"/>
          <w:szCs w:val="28"/>
        </w:rPr>
        <w:t xml:space="preserve"> резорбция подразделяется</w:t>
      </w:r>
      <w:r>
        <w:rPr>
          <w:rFonts w:ascii="Times New Roman" w:hAnsi="Times New Roman" w:cs="Times New Roman"/>
          <w:sz w:val="28"/>
          <w:szCs w:val="28"/>
        </w:rPr>
        <w:t xml:space="preserve"> </w:t>
      </w:r>
      <w:r w:rsidRPr="00AB6300">
        <w:rPr>
          <w:rFonts w:ascii="Times New Roman" w:hAnsi="Times New Roman" w:cs="Times New Roman"/>
          <w:sz w:val="28"/>
          <w:szCs w:val="28"/>
        </w:rPr>
        <w:t>на</w:t>
      </w:r>
      <w:r>
        <w:rPr>
          <w:rFonts w:ascii="Times New Roman" w:hAnsi="Times New Roman" w:cs="Times New Roman"/>
          <w:sz w:val="28"/>
          <w:szCs w:val="28"/>
        </w:rPr>
        <w:t xml:space="preserve"> наружную</w:t>
      </w:r>
      <w:r w:rsidRPr="00AB6300">
        <w:rPr>
          <w:rFonts w:ascii="Times New Roman" w:hAnsi="Times New Roman" w:cs="Times New Roman"/>
          <w:sz w:val="28"/>
          <w:szCs w:val="28"/>
        </w:rPr>
        <w:t xml:space="preserve"> поверхностную резорбцию, </w:t>
      </w:r>
      <w:r>
        <w:rPr>
          <w:rFonts w:ascii="Times New Roman" w:hAnsi="Times New Roman" w:cs="Times New Roman"/>
          <w:sz w:val="28"/>
          <w:szCs w:val="28"/>
        </w:rPr>
        <w:t>наружную</w:t>
      </w:r>
      <w:r w:rsidRPr="00AB6300">
        <w:rPr>
          <w:rFonts w:ascii="Times New Roman" w:hAnsi="Times New Roman" w:cs="Times New Roman"/>
          <w:sz w:val="28"/>
          <w:szCs w:val="28"/>
        </w:rPr>
        <w:t xml:space="preserve"> воспалительную резорбцию, цервикальную резорбцию и </w:t>
      </w:r>
      <w:r>
        <w:rPr>
          <w:rFonts w:ascii="Times New Roman" w:hAnsi="Times New Roman" w:cs="Times New Roman"/>
          <w:sz w:val="28"/>
          <w:szCs w:val="28"/>
        </w:rPr>
        <w:t>транзиторную апикальную резорбцию</w:t>
      </w:r>
      <w:r w:rsidRPr="00AB6300">
        <w:rPr>
          <w:rFonts w:ascii="Times New Roman" w:hAnsi="Times New Roman" w:cs="Times New Roman"/>
          <w:sz w:val="28"/>
          <w:szCs w:val="28"/>
        </w:rPr>
        <w:t>.</w:t>
      </w:r>
      <w:r>
        <w:rPr>
          <w:rFonts w:ascii="Times New Roman" w:hAnsi="Times New Roman" w:cs="Times New Roman"/>
          <w:sz w:val="28"/>
          <w:szCs w:val="28"/>
        </w:rPr>
        <w:t xml:space="preserve"> </w:t>
      </w:r>
      <w:r w:rsidR="001E2A66">
        <w:rPr>
          <w:rFonts w:ascii="Times New Roman" w:hAnsi="Times New Roman" w:cs="Times New Roman"/>
          <w:sz w:val="28"/>
          <w:szCs w:val="28"/>
        </w:rPr>
        <w:t xml:space="preserve"> Заболевания пульпы и периодонта, в частности хронический </w:t>
      </w:r>
      <w:r w:rsidR="006D6D54">
        <w:rPr>
          <w:rFonts w:ascii="Times New Roman" w:hAnsi="Times New Roman" w:cs="Times New Roman"/>
          <w:sz w:val="28"/>
          <w:szCs w:val="28"/>
        </w:rPr>
        <w:t>апикальный</w:t>
      </w:r>
      <w:r w:rsidR="001E2A66">
        <w:rPr>
          <w:rFonts w:ascii="Times New Roman" w:hAnsi="Times New Roman" w:cs="Times New Roman"/>
          <w:sz w:val="28"/>
          <w:szCs w:val="28"/>
        </w:rPr>
        <w:t xml:space="preserve"> периодонтит, могут вызывать наружную</w:t>
      </w:r>
      <w:r w:rsidR="001E2A66" w:rsidRPr="00AB6300">
        <w:rPr>
          <w:rFonts w:ascii="Times New Roman" w:hAnsi="Times New Roman" w:cs="Times New Roman"/>
          <w:sz w:val="28"/>
          <w:szCs w:val="28"/>
        </w:rPr>
        <w:t xml:space="preserve"> воспалительную резорбцию</w:t>
      </w:r>
      <w:r w:rsidR="001E2A66">
        <w:rPr>
          <w:rFonts w:ascii="Times New Roman" w:hAnsi="Times New Roman" w:cs="Times New Roman"/>
          <w:sz w:val="28"/>
          <w:szCs w:val="28"/>
        </w:rPr>
        <w:t xml:space="preserve">. </w:t>
      </w:r>
      <w:r w:rsidR="00132BEF">
        <w:rPr>
          <w:rFonts w:ascii="Times New Roman" w:hAnsi="Times New Roman" w:cs="Times New Roman"/>
          <w:sz w:val="28"/>
          <w:szCs w:val="28"/>
        </w:rPr>
        <w:t>Р</w:t>
      </w:r>
      <w:r w:rsidRPr="004E4AC9">
        <w:rPr>
          <w:rFonts w:ascii="Times New Roman" w:hAnsi="Times New Roman" w:cs="Times New Roman"/>
          <w:sz w:val="28"/>
          <w:szCs w:val="28"/>
        </w:rPr>
        <w:t>езорбции</w:t>
      </w:r>
      <w:r w:rsidR="00271A10">
        <w:rPr>
          <w:rFonts w:ascii="Times New Roman" w:hAnsi="Times New Roman" w:cs="Times New Roman"/>
          <w:sz w:val="28"/>
          <w:szCs w:val="28"/>
        </w:rPr>
        <w:t xml:space="preserve"> </w:t>
      </w:r>
      <w:r>
        <w:rPr>
          <w:rFonts w:ascii="Times New Roman" w:hAnsi="Times New Roman" w:cs="Times New Roman"/>
          <w:sz w:val="28"/>
          <w:szCs w:val="28"/>
        </w:rPr>
        <w:t>корня вследствие травматиче</w:t>
      </w:r>
      <w:r w:rsidR="00132BEF">
        <w:rPr>
          <w:rFonts w:ascii="Times New Roman" w:hAnsi="Times New Roman" w:cs="Times New Roman"/>
          <w:sz w:val="28"/>
          <w:szCs w:val="28"/>
        </w:rPr>
        <w:t>ского повреждения, апикальная ре</w:t>
      </w:r>
      <w:r>
        <w:rPr>
          <w:rFonts w:ascii="Times New Roman" w:hAnsi="Times New Roman" w:cs="Times New Roman"/>
          <w:sz w:val="28"/>
          <w:szCs w:val="28"/>
        </w:rPr>
        <w:t>зорбция и воспалительная резорбция имеют совершенно разную этиолог</w:t>
      </w:r>
      <w:r w:rsidR="004E4AC9">
        <w:rPr>
          <w:rFonts w:ascii="Times New Roman" w:hAnsi="Times New Roman" w:cs="Times New Roman"/>
          <w:sz w:val="28"/>
          <w:szCs w:val="28"/>
        </w:rPr>
        <w:t xml:space="preserve">ию и требуют различного лечения </w:t>
      </w:r>
      <w:r w:rsidR="004E4AC9" w:rsidRPr="00613552">
        <w:rPr>
          <w:rFonts w:ascii="Times New Roman" w:hAnsi="Times New Roman" w:cs="Times New Roman"/>
          <w:sz w:val="28"/>
          <w:szCs w:val="28"/>
        </w:rPr>
        <w:t>(Г.А.Секлетов, АГ.Секлетов, 2000).</w:t>
      </w:r>
    </w:p>
    <w:p w:rsidR="00D00550" w:rsidRDefault="00D00550" w:rsidP="00D0055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5804E5">
        <w:rPr>
          <w:rFonts w:ascii="Times New Roman" w:hAnsi="Times New Roman" w:cs="Times New Roman"/>
          <w:sz w:val="28"/>
          <w:szCs w:val="28"/>
        </w:rPr>
        <w:t>своих рабо</w:t>
      </w:r>
      <w:r w:rsidR="00613552" w:rsidRPr="005804E5">
        <w:rPr>
          <w:rFonts w:ascii="Times New Roman" w:hAnsi="Times New Roman" w:cs="Times New Roman"/>
          <w:sz w:val="28"/>
          <w:szCs w:val="28"/>
        </w:rPr>
        <w:t>тах ZwiFus, IgorCesis, ShaulLin в</w:t>
      </w:r>
      <w:r w:rsidRPr="005804E5">
        <w:rPr>
          <w:rFonts w:ascii="Times New Roman" w:hAnsi="Times New Roman" w:cs="Times New Roman"/>
          <w:sz w:val="28"/>
          <w:szCs w:val="28"/>
        </w:rPr>
        <w:t xml:space="preserve"> 2009</w:t>
      </w:r>
      <w:r w:rsidR="00613552" w:rsidRPr="005804E5">
        <w:rPr>
          <w:rFonts w:ascii="Times New Roman" w:hAnsi="Times New Roman" w:cs="Times New Roman"/>
          <w:sz w:val="28"/>
          <w:szCs w:val="28"/>
        </w:rPr>
        <w:t xml:space="preserve"> году, работая на отделении</w:t>
      </w:r>
      <w:r w:rsidRPr="005804E5">
        <w:rPr>
          <w:rFonts w:ascii="Times New Roman" w:hAnsi="Times New Roman" w:cs="Times New Roman"/>
          <w:sz w:val="28"/>
          <w:szCs w:val="28"/>
        </w:rPr>
        <w:t xml:space="preserve"> эндодонтии факультета стоматологии им. Мориса и Габриэлы</w:t>
      </w:r>
      <w:r w:rsidR="00910F28" w:rsidRPr="005804E5">
        <w:rPr>
          <w:rFonts w:ascii="Times New Roman" w:hAnsi="Times New Roman" w:cs="Times New Roman"/>
          <w:sz w:val="28"/>
          <w:szCs w:val="28"/>
        </w:rPr>
        <w:t xml:space="preserve"> </w:t>
      </w:r>
      <w:r w:rsidRPr="005804E5">
        <w:rPr>
          <w:rFonts w:ascii="Times New Roman" w:hAnsi="Times New Roman" w:cs="Times New Roman"/>
          <w:sz w:val="28"/>
          <w:szCs w:val="28"/>
        </w:rPr>
        <w:t>Голдшлегер</w:t>
      </w:r>
      <w:r w:rsidR="00613552" w:rsidRPr="005804E5">
        <w:rPr>
          <w:rFonts w:ascii="Times New Roman" w:hAnsi="Times New Roman" w:cs="Times New Roman"/>
          <w:sz w:val="28"/>
          <w:szCs w:val="28"/>
        </w:rPr>
        <w:t xml:space="preserve"> в</w:t>
      </w:r>
      <w:r w:rsidRPr="005804E5">
        <w:rPr>
          <w:rFonts w:ascii="Times New Roman" w:hAnsi="Times New Roman" w:cs="Times New Roman"/>
          <w:sz w:val="28"/>
          <w:szCs w:val="28"/>
        </w:rPr>
        <w:t xml:space="preserve"> у</w:t>
      </w:r>
      <w:r w:rsidR="00613552" w:rsidRPr="005804E5">
        <w:rPr>
          <w:rFonts w:ascii="Times New Roman" w:hAnsi="Times New Roman" w:cs="Times New Roman"/>
          <w:sz w:val="28"/>
          <w:szCs w:val="28"/>
        </w:rPr>
        <w:t>ниверситете Тель-Авива,</w:t>
      </w:r>
      <w:r>
        <w:rPr>
          <w:rFonts w:ascii="Times New Roman" w:hAnsi="Times New Roman" w:cs="Times New Roman"/>
          <w:sz w:val="28"/>
          <w:szCs w:val="28"/>
        </w:rPr>
        <w:t xml:space="preserve"> предложили клиническую </w:t>
      </w:r>
      <w:r>
        <w:rPr>
          <w:rFonts w:ascii="Times New Roman" w:hAnsi="Times New Roman" w:cs="Times New Roman"/>
          <w:sz w:val="28"/>
          <w:szCs w:val="28"/>
        </w:rPr>
        <w:lastRenderedPageBreak/>
        <w:t>классификацию резорбции корня, которая нашла широкое применение у практикующих стоматологов. По их мнению, этиология резорбции корня имеет две составляющих: повреждение и раздражение. Повреждение затрагивает неминерализованные ткани — предшественники цемента и дентина. Первый защищает поверхность корня, последний окружает внутреннюю оболочку пульповой камеры. Для некоторых форм резорбции корня повреждение может быть инициировано различными этиологическими факторами, однако патогенетические звенья развития процесса остаются одинаковыми. Повреждение может быть спровоцировано химической агрессией, например, веществами, используемыми для отбеливания зубов (30% раствор перекиси водорода). Механическое воздействие вследствие манипулирования эндодонтическими и пародонтологическими инструментами также рассматривается как провоцирующий резорбцию фактор. К обнаженной минерализов</w:t>
      </w:r>
      <w:r w:rsidR="001E2A66">
        <w:rPr>
          <w:rFonts w:ascii="Times New Roman" w:hAnsi="Times New Roman" w:cs="Times New Roman"/>
          <w:sz w:val="28"/>
          <w:szCs w:val="28"/>
        </w:rPr>
        <w:t>анной ткани прикрепляются много</w:t>
      </w:r>
      <w:r>
        <w:rPr>
          <w:rFonts w:ascii="Times New Roman" w:hAnsi="Times New Roman" w:cs="Times New Roman"/>
          <w:sz w:val="28"/>
          <w:szCs w:val="28"/>
        </w:rPr>
        <w:t>ядерные клетки — остеокласты, инициирующие резорбцию. Без дальнейшего раздражения этих клеток процесс постепенно затихает и в течение двух-трех недель происходит восстановление цементоподобной ткани. Прогрессирование резорбции зависит от раздражения и дальнейшего повышения функциональной активности остеокластов под влиянием пародонтопатогенной микрофлоры или вследствие механического давления. Этими же авторами различные виды резорбций корня были классифицированы следующим образом:</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резорбция корня, вызванная пульпарной инфекцией;</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резорбция корня, вызванная пародонтальной инфекцией;</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резорбция корня, вызванная чрезмерным механическим давлением в процессе ортодонтического лечения;</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резорбция корня, вызванная давлением аномально расположенных зубов или опухолей;</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резорбция в результате анкилозирования.</w:t>
      </w:r>
    </w:p>
    <w:p w:rsidR="00D00550" w:rsidRDefault="00D903DE" w:rsidP="00132BEF">
      <w:pPr>
        <w:spacing w:after="0" w:line="360" w:lineRule="auto"/>
        <w:ind w:firstLine="709"/>
        <w:jc w:val="both"/>
        <w:rPr>
          <w:rFonts w:ascii="Times New Roman" w:hAnsi="Times New Roman" w:cs="Times New Roman"/>
          <w:sz w:val="28"/>
          <w:szCs w:val="28"/>
        </w:rPr>
      </w:pPr>
      <w:r w:rsidRPr="005804E5">
        <w:rPr>
          <w:rFonts w:ascii="Times New Roman" w:hAnsi="Times New Roman" w:cs="Times New Roman"/>
          <w:sz w:val="28"/>
          <w:szCs w:val="28"/>
        </w:rPr>
        <w:lastRenderedPageBreak/>
        <w:t xml:space="preserve">Отечественные иследователи </w:t>
      </w:r>
      <w:r w:rsidR="00D00550" w:rsidRPr="005804E5">
        <w:rPr>
          <w:rFonts w:ascii="Times New Roman" w:hAnsi="Times New Roman" w:cs="Times New Roman"/>
          <w:sz w:val="28"/>
          <w:szCs w:val="28"/>
        </w:rPr>
        <w:t xml:space="preserve"> Г.Б.Оспанова и соавт., </w:t>
      </w:r>
      <w:r w:rsidRPr="005804E5">
        <w:rPr>
          <w:rFonts w:ascii="Times New Roman" w:hAnsi="Times New Roman" w:cs="Times New Roman"/>
          <w:sz w:val="28"/>
          <w:szCs w:val="28"/>
        </w:rPr>
        <w:t>в 2004 году выделили</w:t>
      </w:r>
      <w:r w:rsidR="00D00550" w:rsidRPr="005804E5">
        <w:rPr>
          <w:rFonts w:ascii="Times New Roman" w:hAnsi="Times New Roman" w:cs="Times New Roman"/>
          <w:sz w:val="28"/>
          <w:szCs w:val="28"/>
        </w:rPr>
        <w:t xml:space="preserve"> 3 основных типа резорбции</w:t>
      </w:r>
      <w:r w:rsidR="00D00550">
        <w:rPr>
          <w:rFonts w:ascii="Times New Roman" w:hAnsi="Times New Roman" w:cs="Times New Roman"/>
          <w:sz w:val="28"/>
          <w:szCs w:val="28"/>
        </w:rPr>
        <w:t xml:space="preserve"> корней зубов: поверхностную; воспалительную и замещаемую </w:t>
      </w:r>
      <w:r w:rsidR="00132BEF" w:rsidRPr="00D903DE">
        <w:rPr>
          <w:rFonts w:ascii="Times New Roman" w:hAnsi="Times New Roman" w:cs="Times New Roman"/>
          <w:sz w:val="28"/>
          <w:szCs w:val="28"/>
        </w:rPr>
        <w:t>(Н.Л. Рамм, Л.П. Кисельникова, М.А. Юркова, 2001)</w:t>
      </w:r>
      <w:r w:rsidR="00D00550" w:rsidRPr="00D903DE">
        <w:rPr>
          <w:rFonts w:ascii="Times New Roman" w:hAnsi="Times New Roman" w:cs="Times New Roman"/>
          <w:sz w:val="28"/>
          <w:szCs w:val="28"/>
        </w:rPr>
        <w:t>.</w:t>
      </w:r>
    </w:p>
    <w:p w:rsidR="001E2A66"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Поверхностная резорбция цемента — резорбция, происходящая в пределах цемента корня. После устранения фактора (ручной или ультразвуковой скейлинг, кондиционирование поверхности корня), вызвавшего данное явление, </w:t>
      </w:r>
      <w:r w:rsidRPr="005804E5">
        <w:rPr>
          <w:rFonts w:ascii="Times New Roman" w:hAnsi="Times New Roman" w:cs="Times New Roman"/>
          <w:sz w:val="28"/>
          <w:szCs w:val="28"/>
        </w:rPr>
        <w:t>цемент</w:t>
      </w:r>
      <w:r w:rsidR="00D903DE" w:rsidRPr="005804E5">
        <w:rPr>
          <w:rFonts w:ascii="Times New Roman" w:hAnsi="Times New Roman" w:cs="Times New Roman"/>
          <w:sz w:val="28"/>
          <w:szCs w:val="28"/>
        </w:rPr>
        <w:t xml:space="preserve"> может восстановиться</w:t>
      </w:r>
      <w:r>
        <w:rPr>
          <w:rFonts w:ascii="Times New Roman" w:hAnsi="Times New Roman" w:cs="Times New Roman"/>
          <w:sz w:val="28"/>
          <w:szCs w:val="28"/>
        </w:rPr>
        <w:t xml:space="preserve">. Этот вид резорбции наиболее часто встречается при ортодонтическом лечении. </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Воспалительная резорбция</w:t>
      </w:r>
      <w:r w:rsidR="001E2A66">
        <w:rPr>
          <w:rFonts w:ascii="Times New Roman" w:hAnsi="Times New Roman" w:cs="Times New Roman"/>
          <w:sz w:val="28"/>
          <w:szCs w:val="28"/>
        </w:rPr>
        <w:t xml:space="preserve"> </w:t>
      </w:r>
      <w:r>
        <w:rPr>
          <w:rFonts w:ascii="Times New Roman" w:hAnsi="Times New Roman" w:cs="Times New Roman"/>
          <w:sz w:val="28"/>
          <w:szCs w:val="28"/>
        </w:rPr>
        <w:t>—</w:t>
      </w:r>
      <w:r w:rsidR="001E2A66">
        <w:rPr>
          <w:rFonts w:ascii="Times New Roman" w:hAnsi="Times New Roman" w:cs="Times New Roman"/>
          <w:sz w:val="28"/>
          <w:szCs w:val="28"/>
        </w:rPr>
        <w:t xml:space="preserve"> </w:t>
      </w:r>
      <w:r>
        <w:rPr>
          <w:rFonts w:ascii="Times New Roman" w:hAnsi="Times New Roman" w:cs="Times New Roman"/>
          <w:sz w:val="28"/>
          <w:szCs w:val="28"/>
        </w:rPr>
        <w:t>резорбция цемента и дентина вследствие воспаления окружающих корень тканей периодонта.</w:t>
      </w:r>
      <w:r w:rsidR="001E2A66">
        <w:rPr>
          <w:rFonts w:ascii="Times New Roman" w:hAnsi="Times New Roman" w:cs="Times New Roman"/>
          <w:sz w:val="28"/>
          <w:szCs w:val="28"/>
        </w:rPr>
        <w:t xml:space="preserve"> </w:t>
      </w:r>
      <w:r>
        <w:rPr>
          <w:rFonts w:ascii="Times New Roman" w:hAnsi="Times New Roman" w:cs="Times New Roman"/>
          <w:sz w:val="28"/>
          <w:szCs w:val="28"/>
        </w:rPr>
        <w:t xml:space="preserve"> Этот тип резо</w:t>
      </w:r>
      <w:r w:rsidR="00F11AF9">
        <w:rPr>
          <w:rFonts w:ascii="Times New Roman" w:hAnsi="Times New Roman" w:cs="Times New Roman"/>
          <w:sz w:val="28"/>
          <w:szCs w:val="28"/>
        </w:rPr>
        <w:t>р</w:t>
      </w:r>
      <w:r>
        <w:rPr>
          <w:rFonts w:ascii="Times New Roman" w:hAnsi="Times New Roman" w:cs="Times New Roman"/>
          <w:sz w:val="28"/>
          <w:szCs w:val="28"/>
        </w:rPr>
        <w:t>бции чаще связан с и</w:t>
      </w:r>
      <w:r w:rsidR="001E2A66">
        <w:rPr>
          <w:rFonts w:ascii="Times New Roman" w:hAnsi="Times New Roman" w:cs="Times New Roman"/>
          <w:sz w:val="28"/>
          <w:szCs w:val="28"/>
        </w:rPr>
        <w:t xml:space="preserve">нфицированием и некрозом пульпы и инфицированием тканей периодонта, например, вследствие </w:t>
      </w:r>
      <w:r w:rsidR="001E2A66" w:rsidRPr="005804E5">
        <w:rPr>
          <w:rFonts w:ascii="Times New Roman" w:hAnsi="Times New Roman" w:cs="Times New Roman"/>
          <w:sz w:val="28"/>
          <w:szCs w:val="28"/>
        </w:rPr>
        <w:t>хро</w:t>
      </w:r>
      <w:r w:rsidR="00D903DE" w:rsidRPr="005804E5">
        <w:rPr>
          <w:rFonts w:ascii="Times New Roman" w:hAnsi="Times New Roman" w:cs="Times New Roman"/>
          <w:sz w:val="28"/>
          <w:szCs w:val="28"/>
        </w:rPr>
        <w:t xml:space="preserve">нического </w:t>
      </w:r>
      <w:r w:rsidR="001E2A66" w:rsidRPr="005804E5">
        <w:rPr>
          <w:rFonts w:ascii="Times New Roman" w:hAnsi="Times New Roman" w:cs="Times New Roman"/>
          <w:sz w:val="28"/>
          <w:szCs w:val="28"/>
        </w:rPr>
        <w:t>периодонтита</w:t>
      </w:r>
      <w:r w:rsidR="001E2A66">
        <w:rPr>
          <w:rFonts w:ascii="Times New Roman" w:hAnsi="Times New Roman" w:cs="Times New Roman"/>
          <w:sz w:val="28"/>
          <w:szCs w:val="28"/>
        </w:rPr>
        <w:t>.</w:t>
      </w:r>
      <w:r>
        <w:rPr>
          <w:rFonts w:ascii="Times New Roman" w:hAnsi="Times New Roman" w:cs="Times New Roman"/>
          <w:sz w:val="28"/>
          <w:szCs w:val="28"/>
        </w:rPr>
        <w:t xml:space="preserve"> Как правило, зубы, корни которых ранее были резорбированы, а в дальнейшем подвергнуты эндодонтическому лечению, обычно более воспр</w:t>
      </w:r>
      <w:r w:rsidR="001E2A66">
        <w:rPr>
          <w:rFonts w:ascii="Times New Roman" w:hAnsi="Times New Roman" w:cs="Times New Roman"/>
          <w:sz w:val="28"/>
          <w:szCs w:val="28"/>
        </w:rPr>
        <w:t>иимчивы к дальнейшей резорбции.</w:t>
      </w:r>
    </w:p>
    <w:p w:rsidR="00003366" w:rsidRDefault="00165BDA" w:rsidP="009B3F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Наружная</w:t>
      </w:r>
      <w:r w:rsidR="00003366">
        <w:rPr>
          <w:rFonts w:ascii="Times New Roman" w:hAnsi="Times New Roman" w:cs="Times New Roman"/>
          <w:sz w:val="28"/>
          <w:szCs w:val="28"/>
        </w:rPr>
        <w:t xml:space="preserve"> воспалительная</w:t>
      </w:r>
      <w:r w:rsidR="00003366" w:rsidRPr="00003366">
        <w:rPr>
          <w:rFonts w:ascii="Times New Roman" w:hAnsi="Times New Roman" w:cs="Times New Roman"/>
          <w:sz w:val="28"/>
          <w:szCs w:val="28"/>
        </w:rPr>
        <w:t xml:space="preserve"> резорбция корня по степени выраженности патологических изменений в тв</w:t>
      </w:r>
      <w:r w:rsidR="00D903DE">
        <w:rPr>
          <w:rFonts w:ascii="Times New Roman" w:hAnsi="Times New Roman" w:cs="Times New Roman"/>
          <w:sz w:val="28"/>
          <w:szCs w:val="28"/>
        </w:rPr>
        <w:t xml:space="preserve">ердых тканях зуба может быть </w:t>
      </w:r>
      <w:r w:rsidR="00003366" w:rsidRPr="005804E5">
        <w:rPr>
          <w:rFonts w:ascii="Times New Roman" w:hAnsi="Times New Roman" w:cs="Times New Roman"/>
          <w:sz w:val="28"/>
          <w:szCs w:val="28"/>
        </w:rPr>
        <w:t>классифицирована</w:t>
      </w:r>
      <w:r w:rsidR="00003366" w:rsidRPr="00003366">
        <w:rPr>
          <w:rFonts w:ascii="Times New Roman" w:hAnsi="Times New Roman" w:cs="Times New Roman"/>
          <w:sz w:val="28"/>
          <w:szCs w:val="28"/>
        </w:rPr>
        <w:t xml:space="preserve"> на две стадии: начальную, при которой произошло разрушение защитного органического слоя – прецемента, вследствие чего цемент зуба начал резорбироваться, и </w:t>
      </w:r>
      <w:r w:rsidR="00003366" w:rsidRPr="00193CBE">
        <w:rPr>
          <w:rFonts w:ascii="Times New Roman" w:hAnsi="Times New Roman" w:cs="Times New Roman"/>
          <w:sz w:val="28"/>
          <w:szCs w:val="28"/>
        </w:rPr>
        <w:t>запущенную</w:t>
      </w:r>
      <w:r w:rsidR="00003366" w:rsidRPr="00003366">
        <w:rPr>
          <w:rFonts w:ascii="Times New Roman" w:hAnsi="Times New Roman" w:cs="Times New Roman"/>
          <w:sz w:val="28"/>
          <w:szCs w:val="28"/>
        </w:rPr>
        <w:t>, когда патологический процесс затрагивает корневой дентин, вплоть до органического слоя предентина, и даже огибая его, оставляет тонкий тяж корневой пульпы, покрытого слоем необызвествленного коллагена</w:t>
      </w:r>
      <w:r w:rsidR="009B3FC2">
        <w:rPr>
          <w:rFonts w:ascii="Times New Roman" w:hAnsi="Times New Roman" w:cs="Times New Roman"/>
          <w:sz w:val="28"/>
          <w:szCs w:val="28"/>
        </w:rPr>
        <w:t xml:space="preserve"> </w:t>
      </w:r>
      <w:r w:rsidR="009B3FC2" w:rsidRPr="00D903DE">
        <w:rPr>
          <w:rFonts w:ascii="Times New Roman" w:hAnsi="Times New Roman" w:cs="Times New Roman"/>
          <w:sz w:val="28"/>
          <w:szCs w:val="28"/>
        </w:rPr>
        <w:t>(Н.Л. Рамм, Л.П. Кисельникова, М.А. Юркова, 2001).</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Заме</w:t>
      </w:r>
      <w:r w:rsidR="003629B5">
        <w:rPr>
          <w:rFonts w:ascii="Times New Roman" w:hAnsi="Times New Roman" w:cs="Times New Roman"/>
          <w:sz w:val="28"/>
          <w:szCs w:val="28"/>
        </w:rPr>
        <w:t>стительная резорбция, или резорбция, приводящая к анкилозу</w:t>
      </w:r>
      <w:r>
        <w:rPr>
          <w:rFonts w:ascii="Times New Roman" w:hAnsi="Times New Roman" w:cs="Times New Roman"/>
          <w:sz w:val="28"/>
          <w:szCs w:val="28"/>
        </w:rPr>
        <w:t xml:space="preserve">, означает прямое сращение кости и поверхности корня. Этот тип резорбции отличается склонностью к прогрессированию и приводит к постепенному исчезновению всей периодонтальной щели, а затем и корня. Подобная резорбция, в большинстве случаев, диагностируется в течение первых двух </w:t>
      </w:r>
      <w:r>
        <w:rPr>
          <w:rFonts w:ascii="Times New Roman" w:hAnsi="Times New Roman" w:cs="Times New Roman"/>
          <w:sz w:val="28"/>
          <w:szCs w:val="28"/>
        </w:rPr>
        <w:lastRenderedPageBreak/>
        <w:t xml:space="preserve">месяцев после серьезной травмы, зуб теряет физиологическую подвижность, а при перкуссии слышен специфический звук (высокий тон) при сравнении с соседними интактными зубами. Рентгенологически периодонтальная щель не определяется. </w:t>
      </w:r>
      <w:r w:rsidR="004E4AC9">
        <w:rPr>
          <w:rFonts w:ascii="Times New Roman" w:hAnsi="Times New Roman" w:cs="Times New Roman"/>
          <w:sz w:val="28"/>
          <w:szCs w:val="28"/>
        </w:rPr>
        <w:t xml:space="preserve">Признаки </w:t>
      </w:r>
      <w:r w:rsidR="004E4AC9" w:rsidRPr="00132BEF">
        <w:rPr>
          <w:rFonts w:ascii="Times New Roman" w:hAnsi="Times New Roman" w:cs="Times New Roman"/>
          <w:sz w:val="28"/>
          <w:szCs w:val="28"/>
        </w:rPr>
        <w:t>заместительной</w:t>
      </w:r>
      <w:r>
        <w:rPr>
          <w:rFonts w:ascii="Times New Roman" w:hAnsi="Times New Roman" w:cs="Times New Roman"/>
          <w:sz w:val="28"/>
          <w:szCs w:val="28"/>
        </w:rPr>
        <w:t xml:space="preserve"> резорбции описываются по шкале от 0 до 4. Шкала резорбции выглядит в зависимости от степени резорбции корня следующим образом:</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(0%) — минимальная резорбция;</w:t>
      </w:r>
    </w:p>
    <w:p w:rsidR="00D00550" w:rsidRDefault="00003366"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(0%-25%</w:t>
      </w:r>
      <w:r w:rsidR="00D00550">
        <w:rPr>
          <w:rFonts w:ascii="Times New Roman" w:hAnsi="Times New Roman" w:cs="Times New Roman"/>
          <w:sz w:val="28"/>
          <w:szCs w:val="28"/>
        </w:rPr>
        <w:t>) — незначительная резорбция;</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(25%-50%) — умеренная резорбция;</w:t>
      </w:r>
    </w:p>
    <w:p w:rsidR="00D00550" w:rsidRDefault="00D00550" w:rsidP="00132B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(свыше 50%) — высокая степень резорбции; при этом III и IV степени являются признаками серьезной резорбции</w:t>
      </w:r>
      <w:r w:rsidR="00132BEF">
        <w:rPr>
          <w:rFonts w:ascii="Times New Roman" w:hAnsi="Times New Roman" w:cs="Times New Roman"/>
          <w:sz w:val="28"/>
          <w:szCs w:val="28"/>
        </w:rPr>
        <w:t xml:space="preserve"> </w:t>
      </w:r>
      <w:r w:rsidR="00132BEF" w:rsidRPr="00D903DE">
        <w:rPr>
          <w:rFonts w:ascii="Times New Roman" w:hAnsi="Times New Roman" w:cs="Times New Roman"/>
          <w:sz w:val="28"/>
          <w:szCs w:val="28"/>
        </w:rPr>
        <w:t>(Н.Л. Рамм, Л.П. Кисельникова, М.А. Юркова, 2001)</w:t>
      </w:r>
      <w:r w:rsidRPr="00D903DE">
        <w:rPr>
          <w:rFonts w:ascii="Times New Roman" w:hAnsi="Times New Roman" w:cs="Times New Roman"/>
          <w:sz w:val="28"/>
          <w:szCs w:val="28"/>
        </w:rPr>
        <w:t>.</w:t>
      </w:r>
    </w:p>
    <w:p w:rsidR="00D00550" w:rsidRDefault="00065EFD" w:rsidP="00065E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Лейф Тронстад в своих </w:t>
      </w:r>
      <w:r w:rsidRPr="00065EFD">
        <w:rPr>
          <w:rFonts w:ascii="Times New Roman" w:hAnsi="Times New Roman" w:cs="Times New Roman"/>
          <w:sz w:val="28"/>
          <w:szCs w:val="28"/>
        </w:rPr>
        <w:t>трудах Клиническая эндодонтия</w:t>
      </w:r>
      <w:r>
        <w:rPr>
          <w:rFonts w:ascii="Times New Roman" w:hAnsi="Times New Roman" w:cs="Times New Roman"/>
          <w:sz w:val="28"/>
          <w:szCs w:val="28"/>
        </w:rPr>
        <w:t xml:space="preserve"> </w:t>
      </w:r>
      <w:r w:rsidR="001E2A66">
        <w:rPr>
          <w:rFonts w:ascii="Times New Roman" w:hAnsi="Times New Roman" w:cs="Times New Roman"/>
          <w:sz w:val="28"/>
          <w:szCs w:val="28"/>
        </w:rPr>
        <w:t>(</w:t>
      </w:r>
      <w:r>
        <w:rPr>
          <w:rFonts w:ascii="Times New Roman" w:hAnsi="Times New Roman" w:cs="Times New Roman"/>
          <w:sz w:val="28"/>
          <w:szCs w:val="28"/>
        </w:rPr>
        <w:t>2006</w:t>
      </w:r>
      <w:r w:rsidR="001E2A66">
        <w:rPr>
          <w:rFonts w:ascii="Times New Roman" w:hAnsi="Times New Roman" w:cs="Times New Roman"/>
          <w:sz w:val="28"/>
          <w:szCs w:val="28"/>
        </w:rPr>
        <w:t xml:space="preserve"> </w:t>
      </w:r>
      <w:r>
        <w:rPr>
          <w:rFonts w:ascii="Times New Roman" w:hAnsi="Times New Roman" w:cs="Times New Roman"/>
          <w:sz w:val="28"/>
          <w:szCs w:val="28"/>
        </w:rPr>
        <w:t>г</w:t>
      </w:r>
      <w:r w:rsidR="001E2A66">
        <w:rPr>
          <w:rFonts w:ascii="Times New Roman" w:hAnsi="Times New Roman" w:cs="Times New Roman"/>
          <w:sz w:val="28"/>
          <w:szCs w:val="28"/>
        </w:rPr>
        <w:t>)</w:t>
      </w:r>
      <w:r>
        <w:rPr>
          <w:rFonts w:ascii="Times New Roman" w:hAnsi="Times New Roman" w:cs="Times New Roman"/>
          <w:sz w:val="28"/>
          <w:szCs w:val="28"/>
        </w:rPr>
        <w:t>.</w:t>
      </w:r>
      <w:r w:rsidRPr="00065EFD">
        <w:rPr>
          <w:rFonts w:ascii="Times New Roman" w:hAnsi="Times New Roman" w:cs="Times New Roman"/>
          <w:sz w:val="28"/>
          <w:szCs w:val="28"/>
        </w:rPr>
        <w:t xml:space="preserve"> </w:t>
      </w:r>
      <w:r w:rsidR="00D00550">
        <w:rPr>
          <w:rFonts w:ascii="Times New Roman" w:hAnsi="Times New Roman" w:cs="Times New Roman"/>
          <w:sz w:val="28"/>
          <w:szCs w:val="28"/>
        </w:rPr>
        <w:t xml:space="preserve">выделяет транзиторную, инфекционную и заместительную резорбцию корней зубов. По его мнению, транзиторная резорбция корня часто возникает после травмы, ортодонтического и пародонтологического лечения, а также в зубах с выраженной патологической истираемостью твёрдых тканей зуба и другими некариозными поражениями. Инфекционная резорбция — резорбция, поддерживаемая инфекцией, — является наиболее важным клиническим состоянием с точки зрения эндодонтии. Она может возникать как со стороны корневого канала, </w:t>
      </w:r>
      <w:r w:rsidR="001E2A66">
        <w:rPr>
          <w:rFonts w:ascii="Times New Roman" w:hAnsi="Times New Roman" w:cs="Times New Roman"/>
          <w:sz w:val="28"/>
          <w:szCs w:val="28"/>
        </w:rPr>
        <w:t xml:space="preserve">например, при хроническом периодонтите, </w:t>
      </w:r>
      <w:r w:rsidR="00D00550">
        <w:rPr>
          <w:rFonts w:ascii="Times New Roman" w:hAnsi="Times New Roman" w:cs="Times New Roman"/>
          <w:sz w:val="28"/>
          <w:szCs w:val="28"/>
        </w:rPr>
        <w:t>так и с наружной поверхности зуба. Это зависит от того, локализуется источник инфекции в пародонтальном кармане или в корневом канале. Заместительная резорбция, или эндостоз, наблюдается в зубах с явлениями зубоальвеолярного анкилоза, возникающего в результате гибели периодонтальной связки и замещения корня зуба костной тканью.</w:t>
      </w:r>
    </w:p>
    <w:p w:rsidR="00D00550" w:rsidRPr="00132BEF" w:rsidRDefault="00D00550" w:rsidP="00132B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Выделяют также внешнюю (апикальную) и внутреннюю (латеральную или атипич</w:t>
      </w:r>
      <w:r w:rsidR="00132BEF">
        <w:rPr>
          <w:rFonts w:ascii="Times New Roman" w:hAnsi="Times New Roman" w:cs="Times New Roman"/>
          <w:sz w:val="28"/>
          <w:szCs w:val="28"/>
        </w:rPr>
        <w:t xml:space="preserve">ную) резорбцию корней </w:t>
      </w:r>
      <w:r w:rsidR="00132BEF" w:rsidRPr="00D903DE">
        <w:rPr>
          <w:rFonts w:ascii="Times New Roman" w:hAnsi="Times New Roman" w:cs="Times New Roman"/>
          <w:sz w:val="28"/>
          <w:szCs w:val="28"/>
        </w:rPr>
        <w:t>(</w:t>
      </w:r>
      <w:r w:rsidR="00132BEF" w:rsidRPr="00D903DE">
        <w:rPr>
          <w:rFonts w:ascii="Times New Roman" w:hAnsi="Times New Roman" w:cs="Times New Roman"/>
          <w:sz w:val="28"/>
          <w:szCs w:val="28"/>
          <w:lang w:val="en-US"/>
        </w:rPr>
        <w:t>F</w:t>
      </w:r>
      <w:r w:rsidR="00132BEF" w:rsidRPr="00D903DE">
        <w:rPr>
          <w:rFonts w:ascii="Times New Roman" w:hAnsi="Times New Roman" w:cs="Times New Roman"/>
          <w:sz w:val="28"/>
          <w:szCs w:val="28"/>
        </w:rPr>
        <w:t>.</w:t>
      </w:r>
      <w:r w:rsidR="00132BEF" w:rsidRPr="00D903DE">
        <w:rPr>
          <w:rFonts w:ascii="Times New Roman" w:hAnsi="Times New Roman" w:cs="Times New Roman"/>
          <w:sz w:val="28"/>
          <w:szCs w:val="28"/>
          <w:lang w:val="en-US"/>
        </w:rPr>
        <w:t>Rathe</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R</w:t>
      </w:r>
      <w:r w:rsidR="00132BEF" w:rsidRPr="00D903DE">
        <w:rPr>
          <w:rFonts w:ascii="Times New Roman" w:hAnsi="Times New Roman" w:cs="Times New Roman"/>
          <w:sz w:val="28"/>
          <w:szCs w:val="28"/>
        </w:rPr>
        <w:t>.</w:t>
      </w:r>
      <w:r w:rsidR="00132BEF" w:rsidRPr="00D903DE">
        <w:rPr>
          <w:rFonts w:ascii="Times New Roman" w:hAnsi="Times New Roman" w:cs="Times New Roman"/>
          <w:sz w:val="28"/>
          <w:szCs w:val="28"/>
          <w:lang w:val="en-US"/>
        </w:rPr>
        <w:t>Nulken</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D</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Deimling</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P</w:t>
      </w:r>
      <w:r w:rsidR="00132BEF" w:rsidRPr="00D903DE">
        <w:rPr>
          <w:rFonts w:ascii="Times New Roman" w:hAnsi="Times New Roman" w:cs="Times New Roman"/>
          <w:sz w:val="28"/>
          <w:szCs w:val="28"/>
        </w:rPr>
        <w:t>.</w:t>
      </w:r>
      <w:r w:rsidR="00132BEF" w:rsidRPr="00D903DE">
        <w:rPr>
          <w:rFonts w:ascii="Times New Roman" w:hAnsi="Times New Roman" w:cs="Times New Roman"/>
          <w:sz w:val="28"/>
          <w:szCs w:val="28"/>
          <w:lang w:val="en-US"/>
        </w:rPr>
        <w:t>Ratka</w:t>
      </w:r>
      <w:r w:rsidR="00132BEF" w:rsidRPr="00D903DE">
        <w:rPr>
          <w:rFonts w:ascii="Times New Roman" w:hAnsi="Times New Roman" w:cs="Times New Roman"/>
          <w:sz w:val="28"/>
          <w:szCs w:val="28"/>
        </w:rPr>
        <w:t>-</w:t>
      </w:r>
      <w:r w:rsidR="00132BEF" w:rsidRPr="00D903DE">
        <w:rPr>
          <w:rFonts w:ascii="Times New Roman" w:hAnsi="Times New Roman" w:cs="Times New Roman"/>
          <w:sz w:val="28"/>
          <w:szCs w:val="28"/>
          <w:lang w:val="en-US"/>
        </w:rPr>
        <w:t>Kruger</w:t>
      </w:r>
      <w:r w:rsidR="00132BEF" w:rsidRPr="00D903DE">
        <w:rPr>
          <w:rFonts w:ascii="Times New Roman" w:hAnsi="Times New Roman" w:cs="Times New Roman"/>
          <w:sz w:val="28"/>
          <w:szCs w:val="28"/>
        </w:rPr>
        <w:t>, 2006)</w:t>
      </w:r>
      <w:r w:rsidRPr="00D903DE">
        <w:rPr>
          <w:rFonts w:ascii="Times New Roman" w:hAnsi="Times New Roman" w:cs="Times New Roman"/>
          <w:sz w:val="28"/>
          <w:szCs w:val="28"/>
        </w:rPr>
        <w:t>.</w:t>
      </w:r>
    </w:p>
    <w:p w:rsidR="00D00550" w:rsidRPr="00132BEF" w:rsidRDefault="00D00550" w:rsidP="00132B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Резорбция корня может встречаться на одном зубе или на нескольких зубах</w:t>
      </w:r>
      <w:r w:rsidR="00132BEF">
        <w:rPr>
          <w:rFonts w:ascii="Times New Roman" w:hAnsi="Times New Roman" w:cs="Times New Roman"/>
          <w:sz w:val="28"/>
          <w:szCs w:val="28"/>
        </w:rPr>
        <w:t xml:space="preserve"> в пределах зубного ряда</w:t>
      </w:r>
      <w:r>
        <w:rPr>
          <w:rFonts w:ascii="Times New Roman" w:hAnsi="Times New Roman" w:cs="Times New Roman"/>
          <w:sz w:val="28"/>
          <w:szCs w:val="28"/>
        </w:rPr>
        <w:t xml:space="preserve">. Предрасполагающим фактором в возникновении множественной резорбции корней зубов является наличие нейроэктодермальных нарушений, проявляющихся в виде морфологических отклонений, а именно: адентии (чаще двух резцов и двух премоляров) макро- и микродентии, шиповидных зубов, тауродентии, коротких, закруглённых, необычной формы корней зубов. Однако тот факт, что эти характеристики являются серьезными факторами риска резорбции, все же не </w:t>
      </w:r>
      <w:r w:rsidRPr="00D903DE">
        <w:rPr>
          <w:rFonts w:ascii="Times New Roman" w:hAnsi="Times New Roman" w:cs="Times New Roman"/>
          <w:sz w:val="28"/>
          <w:szCs w:val="28"/>
        </w:rPr>
        <w:t xml:space="preserve">доказан </w:t>
      </w:r>
      <w:r w:rsidR="00132BEF" w:rsidRPr="00D903DE">
        <w:rPr>
          <w:rFonts w:ascii="Times New Roman" w:hAnsi="Times New Roman" w:cs="Times New Roman"/>
          <w:sz w:val="28"/>
          <w:szCs w:val="28"/>
        </w:rPr>
        <w:t>(</w:t>
      </w:r>
      <w:r w:rsidR="00132BEF" w:rsidRPr="00D903DE">
        <w:rPr>
          <w:rFonts w:ascii="Times New Roman" w:hAnsi="Times New Roman" w:cs="Times New Roman"/>
          <w:sz w:val="28"/>
          <w:szCs w:val="28"/>
          <w:lang w:val="en-US"/>
        </w:rPr>
        <w:t>L</w:t>
      </w:r>
      <w:r w:rsidR="00132BEF" w:rsidRPr="00D903DE">
        <w:rPr>
          <w:rFonts w:ascii="Times New Roman" w:hAnsi="Times New Roman" w:cs="Times New Roman"/>
          <w:sz w:val="28"/>
          <w:szCs w:val="28"/>
        </w:rPr>
        <w:t>.</w:t>
      </w:r>
      <w:r w:rsidR="00132BEF" w:rsidRPr="00D903DE">
        <w:rPr>
          <w:rFonts w:ascii="Times New Roman" w:hAnsi="Times New Roman" w:cs="Times New Roman"/>
          <w:sz w:val="28"/>
          <w:szCs w:val="28"/>
          <w:lang w:val="en-US"/>
        </w:rPr>
        <w:t>S</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Marques</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M</w:t>
      </w:r>
      <w:r w:rsidR="00132BEF" w:rsidRPr="00D903DE">
        <w:rPr>
          <w:rFonts w:ascii="Times New Roman" w:hAnsi="Times New Roman" w:cs="Times New Roman"/>
          <w:sz w:val="28"/>
          <w:szCs w:val="28"/>
        </w:rPr>
        <w:t>.</w:t>
      </w:r>
      <w:r w:rsidR="00132BEF" w:rsidRPr="00D903DE">
        <w:rPr>
          <w:rFonts w:ascii="Times New Roman" w:hAnsi="Times New Roman" w:cs="Times New Roman"/>
          <w:sz w:val="28"/>
          <w:szCs w:val="28"/>
          <w:lang w:val="en-US"/>
        </w:rPr>
        <w:t>L</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Ramos</w:t>
      </w:r>
      <w:r w:rsidR="00132BEF" w:rsidRPr="00D903DE">
        <w:rPr>
          <w:rFonts w:ascii="Times New Roman" w:hAnsi="Times New Roman" w:cs="Times New Roman"/>
          <w:sz w:val="28"/>
          <w:szCs w:val="28"/>
        </w:rPr>
        <w:t>-</w:t>
      </w:r>
      <w:r w:rsidR="00132BEF" w:rsidRPr="00D903DE">
        <w:rPr>
          <w:rFonts w:ascii="Times New Roman" w:hAnsi="Times New Roman" w:cs="Times New Roman"/>
          <w:sz w:val="28"/>
          <w:szCs w:val="28"/>
          <w:lang w:val="en-US"/>
        </w:rPr>
        <w:t>Jorge</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A</w:t>
      </w:r>
      <w:r w:rsidR="00132BEF" w:rsidRPr="00D903DE">
        <w:rPr>
          <w:rFonts w:ascii="Times New Roman" w:hAnsi="Times New Roman" w:cs="Times New Roman"/>
          <w:sz w:val="28"/>
          <w:szCs w:val="28"/>
        </w:rPr>
        <w:t>.</w:t>
      </w:r>
      <w:r w:rsidR="00132BEF" w:rsidRPr="00D903DE">
        <w:rPr>
          <w:rFonts w:ascii="Times New Roman" w:hAnsi="Times New Roman" w:cs="Times New Roman"/>
          <w:sz w:val="28"/>
          <w:szCs w:val="28"/>
          <w:lang w:val="en-US"/>
        </w:rPr>
        <w:t>C</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Rey</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M</w:t>
      </w:r>
      <w:r w:rsidR="00132BEF" w:rsidRPr="00D903DE">
        <w:rPr>
          <w:rFonts w:ascii="Times New Roman" w:hAnsi="Times New Roman" w:cs="Times New Roman"/>
          <w:sz w:val="28"/>
          <w:szCs w:val="28"/>
        </w:rPr>
        <w:t>.</w:t>
      </w:r>
      <w:r w:rsidR="00132BEF" w:rsidRPr="00D903DE">
        <w:rPr>
          <w:rFonts w:ascii="Times New Roman" w:hAnsi="Times New Roman" w:cs="Times New Roman"/>
          <w:sz w:val="28"/>
          <w:szCs w:val="28"/>
          <w:lang w:val="en-US"/>
        </w:rPr>
        <w:t>C</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Armond</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A</w:t>
      </w:r>
      <w:r w:rsidR="00132BEF" w:rsidRPr="00D903DE">
        <w:rPr>
          <w:rFonts w:ascii="Times New Roman" w:hAnsi="Times New Roman" w:cs="Times New Roman"/>
          <w:sz w:val="28"/>
          <w:szCs w:val="28"/>
        </w:rPr>
        <w:t>.</w:t>
      </w:r>
      <w:r w:rsidR="00132BEF" w:rsidRPr="00D903DE">
        <w:rPr>
          <w:rFonts w:ascii="Times New Roman" w:hAnsi="Times New Roman" w:cs="Times New Roman"/>
          <w:sz w:val="28"/>
          <w:szCs w:val="28"/>
          <w:lang w:val="en-US"/>
        </w:rPr>
        <w:t>C</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Ruellas</w:t>
      </w:r>
      <w:r w:rsidR="00132BEF" w:rsidRPr="00D903DE">
        <w:rPr>
          <w:rFonts w:ascii="Times New Roman" w:hAnsi="Times New Roman" w:cs="Times New Roman"/>
          <w:sz w:val="28"/>
          <w:szCs w:val="28"/>
        </w:rPr>
        <w:t>, 2010).</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зарубежной литературе имеются данные о слабой корреляционной зависимости между заболеваниями пародонта и тяжестью теч</w:t>
      </w:r>
      <w:r w:rsidR="00132BEF">
        <w:rPr>
          <w:rFonts w:ascii="Times New Roman" w:hAnsi="Times New Roman" w:cs="Times New Roman"/>
          <w:sz w:val="28"/>
          <w:szCs w:val="28"/>
        </w:rPr>
        <w:t xml:space="preserve">ения резорбции корней зубов </w:t>
      </w:r>
      <w:r w:rsidR="00132BEF" w:rsidRPr="00D903DE">
        <w:rPr>
          <w:rFonts w:ascii="Times New Roman" w:hAnsi="Times New Roman" w:cs="Times New Roman"/>
          <w:sz w:val="28"/>
          <w:szCs w:val="28"/>
        </w:rPr>
        <w:t>(</w:t>
      </w:r>
      <w:r w:rsidR="00132BEF" w:rsidRPr="00D903DE">
        <w:rPr>
          <w:rFonts w:ascii="Times New Roman" w:hAnsi="Times New Roman" w:cs="Times New Roman"/>
          <w:sz w:val="28"/>
          <w:szCs w:val="28"/>
          <w:lang w:val="en-US"/>
        </w:rPr>
        <w:t>C</w:t>
      </w:r>
      <w:r w:rsidR="00132BEF" w:rsidRPr="00D903DE">
        <w:rPr>
          <w:rFonts w:ascii="Times New Roman" w:hAnsi="Times New Roman" w:cs="Times New Roman"/>
          <w:sz w:val="28"/>
          <w:szCs w:val="28"/>
        </w:rPr>
        <w:t>.</w:t>
      </w:r>
      <w:r w:rsidR="00132BEF" w:rsidRPr="00D903DE">
        <w:rPr>
          <w:rFonts w:ascii="Times New Roman" w:hAnsi="Times New Roman" w:cs="Times New Roman"/>
          <w:sz w:val="28"/>
          <w:szCs w:val="28"/>
        </w:rPr>
        <w:tab/>
      </w:r>
      <w:r w:rsidR="00132BEF" w:rsidRPr="00D903DE">
        <w:rPr>
          <w:rFonts w:ascii="Times New Roman" w:hAnsi="Times New Roman" w:cs="Times New Roman"/>
          <w:sz w:val="28"/>
          <w:szCs w:val="28"/>
          <w:lang w:val="en-US"/>
        </w:rPr>
        <w:t>Giannopoulou</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A</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Dudic</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X</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Montet</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S</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Kiliaridis</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A</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Mom</w:t>
      </w:r>
      <w:r w:rsidR="00132BEF" w:rsidRPr="00D903DE">
        <w:rPr>
          <w:rFonts w:ascii="Times New Roman" w:hAnsi="Times New Roman" w:cs="Times New Roman"/>
          <w:sz w:val="28"/>
          <w:szCs w:val="28"/>
        </w:rPr>
        <w:t xml:space="preserve">- </w:t>
      </w:r>
      <w:r w:rsidR="00132BEF" w:rsidRPr="00D903DE">
        <w:rPr>
          <w:rFonts w:ascii="Times New Roman" w:hAnsi="Times New Roman" w:cs="Times New Roman"/>
          <w:sz w:val="28"/>
          <w:szCs w:val="28"/>
          <w:lang w:val="en-US"/>
        </w:rPr>
        <w:t>belli</w:t>
      </w:r>
      <w:r w:rsidR="00132BEF" w:rsidRPr="00D903DE">
        <w:rPr>
          <w:rFonts w:ascii="Times New Roman" w:hAnsi="Times New Roman" w:cs="Times New Roman"/>
          <w:sz w:val="28"/>
          <w:szCs w:val="28"/>
        </w:rPr>
        <w:t>, 2008)</w:t>
      </w:r>
      <w:r w:rsidRPr="00D903DE">
        <w:rPr>
          <w:rFonts w:ascii="Times New Roman" w:hAnsi="Times New Roman" w:cs="Times New Roman"/>
          <w:sz w:val="28"/>
          <w:szCs w:val="28"/>
        </w:rPr>
        <w:t>.</w:t>
      </w:r>
      <w:r w:rsidR="00D903DE">
        <w:rPr>
          <w:rFonts w:ascii="Times New Roman" w:hAnsi="Times New Roman" w:cs="Times New Roman"/>
          <w:sz w:val="28"/>
          <w:szCs w:val="28"/>
        </w:rPr>
        <w:t xml:space="preserve"> Однако</w:t>
      </w:r>
      <w:r w:rsidR="00793CA6">
        <w:rPr>
          <w:rFonts w:ascii="Times New Roman" w:hAnsi="Times New Roman" w:cs="Times New Roman"/>
          <w:sz w:val="28"/>
          <w:szCs w:val="28"/>
        </w:rPr>
        <w:t>,</w:t>
      </w:r>
      <w:r w:rsidR="00D903DE">
        <w:rPr>
          <w:rFonts w:ascii="Times New Roman" w:hAnsi="Times New Roman" w:cs="Times New Roman"/>
          <w:sz w:val="28"/>
          <w:szCs w:val="28"/>
        </w:rPr>
        <w:t xml:space="preserve"> R</w:t>
      </w:r>
      <w:r w:rsidR="00D903DE" w:rsidRPr="005804E5">
        <w:rPr>
          <w:rFonts w:ascii="Times New Roman" w:hAnsi="Times New Roman" w:cs="Times New Roman"/>
          <w:sz w:val="28"/>
          <w:szCs w:val="28"/>
        </w:rPr>
        <w:t>.B.Rodriguez-Pato в работе 2004</w:t>
      </w:r>
      <w:r w:rsidR="00793CA6" w:rsidRPr="005804E5">
        <w:rPr>
          <w:rFonts w:ascii="Times New Roman" w:hAnsi="Times New Roman" w:cs="Times New Roman"/>
          <w:sz w:val="28"/>
          <w:szCs w:val="28"/>
        </w:rPr>
        <w:t xml:space="preserve"> </w:t>
      </w:r>
      <w:r w:rsidR="00D903DE" w:rsidRPr="005804E5">
        <w:rPr>
          <w:rFonts w:ascii="Times New Roman" w:hAnsi="Times New Roman" w:cs="Times New Roman"/>
          <w:sz w:val="28"/>
          <w:szCs w:val="28"/>
        </w:rPr>
        <w:t>года</w:t>
      </w:r>
      <w:r w:rsidR="00793CA6" w:rsidRPr="005804E5">
        <w:rPr>
          <w:rFonts w:ascii="Times New Roman" w:hAnsi="Times New Roman" w:cs="Times New Roman"/>
          <w:sz w:val="28"/>
          <w:szCs w:val="28"/>
        </w:rPr>
        <w:t xml:space="preserve"> </w:t>
      </w:r>
      <w:r w:rsidRPr="005804E5">
        <w:rPr>
          <w:rFonts w:ascii="Times New Roman" w:hAnsi="Times New Roman" w:cs="Times New Roman"/>
          <w:sz w:val="28"/>
          <w:szCs w:val="28"/>
        </w:rPr>
        <w:t xml:space="preserve"> отмечает</w:t>
      </w:r>
      <w:r>
        <w:rPr>
          <w:rFonts w:ascii="Times New Roman" w:hAnsi="Times New Roman" w:cs="Times New Roman"/>
          <w:sz w:val="28"/>
          <w:szCs w:val="28"/>
        </w:rPr>
        <w:t>, что зубы с хроническим</w:t>
      </w:r>
      <w:r w:rsidR="00385D21">
        <w:rPr>
          <w:rFonts w:ascii="Times New Roman" w:hAnsi="Times New Roman" w:cs="Times New Roman"/>
          <w:sz w:val="28"/>
          <w:szCs w:val="28"/>
        </w:rPr>
        <w:t xml:space="preserve"> </w:t>
      </w:r>
      <w:r>
        <w:rPr>
          <w:rFonts w:ascii="Times New Roman" w:hAnsi="Times New Roman" w:cs="Times New Roman"/>
          <w:sz w:val="28"/>
          <w:szCs w:val="28"/>
        </w:rPr>
        <w:t xml:space="preserve">пародонтитом больше подвержены данному осложнению, при этом доказан факт зависимости между тяжестью хронического пародонтита и тяжестью резорбции. При быстропротекающих, агрессивных формах пародонтита активность остеокластов настолько высока, что резорбции подвергается не только трабекулярная и компактная кость, но и цемент корня зуба. В более тяжелых случаях сочетанные очаги пародонто-периодонтальной инфекции провоцируют резорбцию тканей дентина зуба. При этом на рентгенограмме определяется значительное укорочение длины корня и </w:t>
      </w:r>
      <w:r w:rsidR="00132BEF">
        <w:rPr>
          <w:rFonts w:ascii="Times New Roman" w:hAnsi="Times New Roman" w:cs="Times New Roman"/>
          <w:sz w:val="28"/>
          <w:szCs w:val="28"/>
        </w:rPr>
        <w:t xml:space="preserve">“изъеденность” его контуров </w:t>
      </w:r>
      <w:r w:rsidR="00132BEF" w:rsidRPr="00793CA6">
        <w:rPr>
          <w:rFonts w:ascii="Times New Roman" w:hAnsi="Times New Roman" w:cs="Times New Roman"/>
          <w:sz w:val="28"/>
          <w:szCs w:val="28"/>
        </w:rPr>
        <w:t>(</w:t>
      </w:r>
      <w:r w:rsidR="00132BEF" w:rsidRPr="00793CA6">
        <w:rPr>
          <w:rFonts w:ascii="Times New Roman" w:hAnsi="Times New Roman" w:cs="Times New Roman"/>
          <w:sz w:val="28"/>
          <w:szCs w:val="28"/>
          <w:lang w:val="en-US"/>
        </w:rPr>
        <w:t>R</w:t>
      </w:r>
      <w:r w:rsidR="00132BEF" w:rsidRPr="00793CA6">
        <w:rPr>
          <w:rFonts w:ascii="Times New Roman" w:hAnsi="Times New Roman" w:cs="Times New Roman"/>
          <w:sz w:val="28"/>
          <w:szCs w:val="28"/>
        </w:rPr>
        <w:t>.</w:t>
      </w:r>
      <w:r w:rsidR="00132BEF" w:rsidRPr="00793CA6">
        <w:rPr>
          <w:rFonts w:ascii="Times New Roman" w:hAnsi="Times New Roman" w:cs="Times New Roman"/>
          <w:sz w:val="28"/>
          <w:szCs w:val="28"/>
          <w:lang w:val="en-US"/>
        </w:rPr>
        <w:t>B</w:t>
      </w:r>
      <w:r w:rsidR="00132BEF" w:rsidRPr="00793CA6">
        <w:rPr>
          <w:rFonts w:ascii="Times New Roman" w:hAnsi="Times New Roman" w:cs="Times New Roman"/>
          <w:sz w:val="28"/>
          <w:szCs w:val="28"/>
        </w:rPr>
        <w:t xml:space="preserve">. </w:t>
      </w:r>
      <w:r w:rsidR="00132BEF" w:rsidRPr="00793CA6">
        <w:rPr>
          <w:rFonts w:ascii="Times New Roman" w:hAnsi="Times New Roman" w:cs="Times New Roman"/>
          <w:sz w:val="28"/>
          <w:szCs w:val="28"/>
          <w:lang w:val="en-US"/>
        </w:rPr>
        <w:t>Rodriguez</w:t>
      </w:r>
      <w:r w:rsidR="00132BEF" w:rsidRPr="00793CA6">
        <w:rPr>
          <w:rFonts w:ascii="Times New Roman" w:hAnsi="Times New Roman" w:cs="Times New Roman"/>
          <w:sz w:val="28"/>
          <w:szCs w:val="28"/>
        </w:rPr>
        <w:t>-</w:t>
      </w:r>
      <w:r w:rsidR="00132BEF" w:rsidRPr="00793CA6">
        <w:rPr>
          <w:rFonts w:ascii="Times New Roman" w:hAnsi="Times New Roman" w:cs="Times New Roman"/>
          <w:sz w:val="28"/>
          <w:szCs w:val="28"/>
          <w:lang w:val="en-US"/>
        </w:rPr>
        <w:t>Pato</w:t>
      </w:r>
      <w:r w:rsidR="00132BEF" w:rsidRPr="00793CA6">
        <w:rPr>
          <w:rFonts w:ascii="Times New Roman" w:hAnsi="Times New Roman" w:cs="Times New Roman"/>
          <w:sz w:val="28"/>
          <w:szCs w:val="28"/>
        </w:rPr>
        <w:t>, 2004).</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O.Malmgrenetal., 1981, травмы зубов в прошлом также повышали риск резорбции корней. В результате травмы может развить</w:t>
      </w:r>
      <w:r w:rsidR="00385D21">
        <w:rPr>
          <w:rFonts w:ascii="Times New Roman" w:hAnsi="Times New Roman" w:cs="Times New Roman"/>
          <w:sz w:val="28"/>
          <w:szCs w:val="28"/>
        </w:rPr>
        <w:t>ся ан</w:t>
      </w:r>
      <w:r>
        <w:rPr>
          <w:rFonts w:ascii="Times New Roman" w:hAnsi="Times New Roman" w:cs="Times New Roman"/>
          <w:sz w:val="28"/>
          <w:szCs w:val="28"/>
        </w:rPr>
        <w:t>килоз</w:t>
      </w:r>
      <w:r w:rsidR="00385D21">
        <w:rPr>
          <w:rFonts w:ascii="Times New Roman" w:hAnsi="Times New Roman" w:cs="Times New Roman"/>
          <w:sz w:val="28"/>
          <w:szCs w:val="28"/>
        </w:rPr>
        <w:t>.</w:t>
      </w:r>
    </w:p>
    <w:p w:rsidR="00D00550" w:rsidRDefault="00132BEF"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Г.Б. Оспанова </w:t>
      </w:r>
      <w:r w:rsidR="00D00550">
        <w:rPr>
          <w:rFonts w:ascii="Times New Roman" w:hAnsi="Times New Roman" w:cs="Times New Roman"/>
          <w:sz w:val="28"/>
          <w:szCs w:val="28"/>
        </w:rPr>
        <w:t xml:space="preserve">указывает, что у взрослых резорбция корней зубов возникает чаще, чем у подростков; у женщин — чаще, чем у мужчин. При интактном периодонте вновь образуется цемент, восстанавливается </w:t>
      </w:r>
      <w:r w:rsidR="00D00550">
        <w:rPr>
          <w:rFonts w:ascii="Times New Roman" w:hAnsi="Times New Roman" w:cs="Times New Roman"/>
          <w:sz w:val="28"/>
          <w:szCs w:val="28"/>
        </w:rPr>
        <w:lastRenderedPageBreak/>
        <w:t xml:space="preserve">первоначальная форма периодонта. Однако апикальная структура корня </w:t>
      </w:r>
      <w:r>
        <w:rPr>
          <w:rFonts w:ascii="Times New Roman" w:hAnsi="Times New Roman" w:cs="Times New Roman"/>
          <w:sz w:val="28"/>
          <w:szCs w:val="28"/>
        </w:rPr>
        <w:t>не восстанавливается никогда</w:t>
      </w:r>
      <w:r w:rsidR="00D00550">
        <w:rPr>
          <w:rFonts w:ascii="Times New Roman" w:hAnsi="Times New Roman" w:cs="Times New Roman"/>
          <w:sz w:val="28"/>
          <w:szCs w:val="28"/>
        </w:rPr>
        <w:t>.</w:t>
      </w:r>
    </w:p>
    <w:p w:rsidR="00D00550" w:rsidRDefault="00D00550" w:rsidP="00132B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Депульпированные зубы менее подвержены данной</w:t>
      </w:r>
      <w:r w:rsidR="00132BEF">
        <w:rPr>
          <w:rFonts w:ascii="Times New Roman" w:hAnsi="Times New Roman" w:cs="Times New Roman"/>
          <w:sz w:val="28"/>
          <w:szCs w:val="28"/>
        </w:rPr>
        <w:t xml:space="preserve"> патологии, чем витальные</w:t>
      </w:r>
      <w:r>
        <w:rPr>
          <w:rFonts w:ascii="Times New Roman" w:hAnsi="Times New Roman" w:cs="Times New Roman"/>
          <w:sz w:val="28"/>
          <w:szCs w:val="28"/>
        </w:rPr>
        <w:t>. В исследованиях S.W.Spurrieretal., 1991, у</w:t>
      </w:r>
      <w:r w:rsidR="00F11AF9">
        <w:rPr>
          <w:rFonts w:ascii="Times New Roman" w:hAnsi="Times New Roman" w:cs="Times New Roman"/>
          <w:sz w:val="28"/>
          <w:szCs w:val="28"/>
        </w:rPr>
        <w:t xml:space="preserve"> </w:t>
      </w:r>
      <w:r w:rsidR="00132BEF">
        <w:rPr>
          <w:rFonts w:ascii="Times New Roman" w:hAnsi="Times New Roman" w:cs="Times New Roman"/>
          <w:sz w:val="28"/>
          <w:szCs w:val="28"/>
        </w:rPr>
        <w:t>депульпирован</w:t>
      </w:r>
      <w:r>
        <w:rPr>
          <w:rFonts w:ascii="Times New Roman" w:hAnsi="Times New Roman" w:cs="Times New Roman"/>
          <w:sz w:val="28"/>
          <w:szCs w:val="28"/>
        </w:rPr>
        <w:t xml:space="preserve">ных зубов корни реже и в меньшей степени подвергаются резорбции; не было найдено достоверных различий в частоте резорбции депульпированных зубов у мужчин и у женщин; резорбция корней здоровых зубов в большей степени встречается у пациентов мужского пола. Однако в исследованиях N.A.Wickwire, 1974, у депульпированных зубов резорбция выявлялась чаще, чем у здоровых зубов. Существуют данные, что депульпированные зубы более устойчивы к резорбции, так как после данного вмешательства дентин становится более плотным и прочным </w:t>
      </w:r>
      <w:r w:rsidR="00132BEF">
        <w:rPr>
          <w:rFonts w:ascii="Times New Roman" w:hAnsi="Times New Roman" w:cs="Times New Roman"/>
          <w:sz w:val="28"/>
          <w:szCs w:val="28"/>
        </w:rPr>
        <w:t>(</w:t>
      </w:r>
      <w:r w:rsidR="00132BEF" w:rsidRPr="00793CA6">
        <w:rPr>
          <w:rFonts w:ascii="Times New Roman" w:hAnsi="Times New Roman" w:cs="Times New Roman"/>
          <w:sz w:val="28"/>
          <w:szCs w:val="28"/>
          <w:lang w:val="en-US"/>
        </w:rPr>
        <w:t>F</w:t>
      </w:r>
      <w:r w:rsidR="00132BEF" w:rsidRPr="00793CA6">
        <w:rPr>
          <w:rFonts w:ascii="Times New Roman" w:hAnsi="Times New Roman" w:cs="Times New Roman"/>
          <w:sz w:val="28"/>
          <w:szCs w:val="28"/>
        </w:rPr>
        <w:t xml:space="preserve">. </w:t>
      </w:r>
      <w:r w:rsidR="00132BEF" w:rsidRPr="00793CA6">
        <w:rPr>
          <w:rFonts w:ascii="Times New Roman" w:hAnsi="Times New Roman" w:cs="Times New Roman"/>
          <w:sz w:val="28"/>
          <w:szCs w:val="28"/>
          <w:lang w:val="en-US"/>
        </w:rPr>
        <w:t>Rathe</w:t>
      </w:r>
      <w:r w:rsidR="00132BEF" w:rsidRPr="00793CA6">
        <w:rPr>
          <w:rFonts w:ascii="Times New Roman" w:hAnsi="Times New Roman" w:cs="Times New Roman"/>
          <w:sz w:val="28"/>
          <w:szCs w:val="28"/>
        </w:rPr>
        <w:t xml:space="preserve">, </w:t>
      </w:r>
      <w:r w:rsidR="00132BEF" w:rsidRPr="00793CA6">
        <w:rPr>
          <w:rFonts w:ascii="Times New Roman" w:hAnsi="Times New Roman" w:cs="Times New Roman"/>
          <w:sz w:val="28"/>
          <w:szCs w:val="28"/>
          <w:lang w:val="en-US"/>
        </w:rPr>
        <w:t>R</w:t>
      </w:r>
      <w:r w:rsidR="00132BEF" w:rsidRPr="00793CA6">
        <w:rPr>
          <w:rFonts w:ascii="Times New Roman" w:hAnsi="Times New Roman" w:cs="Times New Roman"/>
          <w:sz w:val="28"/>
          <w:szCs w:val="28"/>
        </w:rPr>
        <w:t xml:space="preserve">. </w:t>
      </w:r>
      <w:r w:rsidR="00132BEF" w:rsidRPr="00793CA6">
        <w:rPr>
          <w:rFonts w:ascii="Times New Roman" w:hAnsi="Times New Roman" w:cs="Times New Roman"/>
          <w:sz w:val="28"/>
          <w:szCs w:val="28"/>
          <w:lang w:val="en-US"/>
        </w:rPr>
        <w:t>Nulken</w:t>
      </w:r>
      <w:r w:rsidR="00132BEF" w:rsidRPr="00793CA6">
        <w:rPr>
          <w:rFonts w:ascii="Times New Roman" w:hAnsi="Times New Roman" w:cs="Times New Roman"/>
          <w:sz w:val="28"/>
          <w:szCs w:val="28"/>
        </w:rPr>
        <w:t xml:space="preserve">, </w:t>
      </w:r>
      <w:r w:rsidR="00132BEF" w:rsidRPr="00793CA6">
        <w:rPr>
          <w:rFonts w:ascii="Times New Roman" w:hAnsi="Times New Roman" w:cs="Times New Roman"/>
          <w:sz w:val="28"/>
          <w:szCs w:val="28"/>
          <w:lang w:val="en-US"/>
        </w:rPr>
        <w:t>D</w:t>
      </w:r>
      <w:r w:rsidR="00132BEF" w:rsidRPr="00793CA6">
        <w:rPr>
          <w:rFonts w:ascii="Times New Roman" w:hAnsi="Times New Roman" w:cs="Times New Roman"/>
          <w:sz w:val="28"/>
          <w:szCs w:val="28"/>
        </w:rPr>
        <w:t xml:space="preserve">. </w:t>
      </w:r>
      <w:r w:rsidR="00132BEF" w:rsidRPr="00793CA6">
        <w:rPr>
          <w:rFonts w:ascii="Times New Roman" w:hAnsi="Times New Roman" w:cs="Times New Roman"/>
          <w:sz w:val="28"/>
          <w:szCs w:val="28"/>
          <w:lang w:val="en-US"/>
        </w:rPr>
        <w:t>Deimling</w:t>
      </w:r>
      <w:r w:rsidR="00132BEF" w:rsidRPr="00793CA6">
        <w:rPr>
          <w:rFonts w:ascii="Times New Roman" w:hAnsi="Times New Roman" w:cs="Times New Roman"/>
          <w:sz w:val="28"/>
          <w:szCs w:val="28"/>
        </w:rPr>
        <w:t xml:space="preserve">, </w:t>
      </w:r>
      <w:r w:rsidR="00132BEF" w:rsidRPr="00793CA6">
        <w:rPr>
          <w:rFonts w:ascii="Times New Roman" w:hAnsi="Times New Roman" w:cs="Times New Roman"/>
          <w:sz w:val="28"/>
          <w:szCs w:val="28"/>
          <w:lang w:val="en-US"/>
        </w:rPr>
        <w:t>P</w:t>
      </w:r>
      <w:r w:rsidR="00132BEF" w:rsidRPr="00793CA6">
        <w:rPr>
          <w:rFonts w:ascii="Times New Roman" w:hAnsi="Times New Roman" w:cs="Times New Roman"/>
          <w:sz w:val="28"/>
          <w:szCs w:val="28"/>
        </w:rPr>
        <w:t xml:space="preserve">. </w:t>
      </w:r>
      <w:r w:rsidR="00132BEF" w:rsidRPr="00793CA6">
        <w:rPr>
          <w:rFonts w:ascii="Times New Roman" w:hAnsi="Times New Roman" w:cs="Times New Roman"/>
          <w:sz w:val="28"/>
          <w:szCs w:val="28"/>
          <w:lang w:val="en-US"/>
        </w:rPr>
        <w:t>Ratka</w:t>
      </w:r>
      <w:r w:rsidR="00132BEF" w:rsidRPr="00793CA6">
        <w:rPr>
          <w:rFonts w:ascii="Times New Roman" w:hAnsi="Times New Roman" w:cs="Times New Roman"/>
          <w:sz w:val="28"/>
          <w:szCs w:val="28"/>
        </w:rPr>
        <w:t>-</w:t>
      </w:r>
      <w:r w:rsidR="00132BEF" w:rsidRPr="00793CA6">
        <w:rPr>
          <w:rFonts w:ascii="Times New Roman" w:hAnsi="Times New Roman" w:cs="Times New Roman"/>
          <w:sz w:val="28"/>
          <w:szCs w:val="28"/>
          <w:lang w:val="en-US"/>
        </w:rPr>
        <w:t>Kruger</w:t>
      </w:r>
      <w:r w:rsidR="00132BEF" w:rsidRPr="00793CA6">
        <w:rPr>
          <w:rFonts w:ascii="Times New Roman" w:hAnsi="Times New Roman" w:cs="Times New Roman"/>
          <w:sz w:val="28"/>
          <w:szCs w:val="28"/>
        </w:rPr>
        <w:t>, 2006</w:t>
      </w:r>
      <w:r w:rsidRPr="00793CA6">
        <w:rPr>
          <w:rFonts w:ascii="Times New Roman" w:hAnsi="Times New Roman" w:cs="Times New Roman"/>
          <w:sz w:val="28"/>
          <w:szCs w:val="28"/>
        </w:rPr>
        <w:t>).</w:t>
      </w:r>
      <w:r w:rsidRPr="00132BEF">
        <w:rPr>
          <w:rFonts w:ascii="Times New Roman" w:hAnsi="Times New Roman" w:cs="Times New Roman"/>
          <w:sz w:val="28"/>
          <w:szCs w:val="28"/>
        </w:rPr>
        <w:t xml:space="preserve"> </w:t>
      </w:r>
      <w:r>
        <w:rPr>
          <w:rFonts w:ascii="Times New Roman" w:hAnsi="Times New Roman" w:cs="Times New Roman"/>
          <w:sz w:val="28"/>
          <w:szCs w:val="28"/>
        </w:rPr>
        <w:t>Некоторые же авторы утверждают, что нет достоверных различий между апикальной резорбцией корней витал</w:t>
      </w:r>
      <w:r w:rsidR="00132BEF">
        <w:rPr>
          <w:rFonts w:ascii="Times New Roman" w:hAnsi="Times New Roman" w:cs="Times New Roman"/>
          <w:sz w:val="28"/>
          <w:szCs w:val="28"/>
        </w:rPr>
        <w:t>ьных и депульпированных зубов</w:t>
      </w:r>
      <w:r w:rsidR="00793CA6">
        <w:rPr>
          <w:rFonts w:ascii="Times New Roman" w:hAnsi="Times New Roman" w:cs="Times New Roman"/>
          <w:sz w:val="28"/>
          <w:szCs w:val="28"/>
        </w:rPr>
        <w:t xml:space="preserve">. </w:t>
      </w:r>
      <w:r w:rsidR="00793CA6" w:rsidRPr="005804E5">
        <w:rPr>
          <w:rFonts w:ascii="Times New Roman" w:hAnsi="Times New Roman" w:cs="Times New Roman"/>
          <w:sz w:val="28"/>
          <w:szCs w:val="28"/>
        </w:rPr>
        <w:t>Однако R.B.Rodriguez-Pato в 2004 году</w:t>
      </w:r>
      <w:r>
        <w:rPr>
          <w:rFonts w:ascii="Times New Roman" w:hAnsi="Times New Roman" w:cs="Times New Roman"/>
          <w:sz w:val="28"/>
          <w:szCs w:val="28"/>
        </w:rPr>
        <w:t xml:space="preserve"> было отмечено, что зубы с хроническим </w:t>
      </w:r>
      <w:r w:rsidR="006D6D54">
        <w:rPr>
          <w:rFonts w:ascii="Times New Roman" w:hAnsi="Times New Roman" w:cs="Times New Roman"/>
          <w:sz w:val="28"/>
          <w:szCs w:val="28"/>
        </w:rPr>
        <w:t>апикальным</w:t>
      </w:r>
      <w:r w:rsidR="00385D21">
        <w:rPr>
          <w:rFonts w:ascii="Times New Roman" w:hAnsi="Times New Roman" w:cs="Times New Roman"/>
          <w:sz w:val="28"/>
          <w:szCs w:val="28"/>
        </w:rPr>
        <w:t xml:space="preserve"> </w:t>
      </w:r>
      <w:r>
        <w:rPr>
          <w:rFonts w:ascii="Times New Roman" w:hAnsi="Times New Roman" w:cs="Times New Roman"/>
          <w:sz w:val="28"/>
          <w:szCs w:val="28"/>
        </w:rPr>
        <w:t>периодонтитом больше подвержены данному осложнению, а также указано на прямую зависимость между тяжестью хронического период</w:t>
      </w:r>
      <w:r w:rsidR="00132BEF">
        <w:rPr>
          <w:rFonts w:ascii="Times New Roman" w:hAnsi="Times New Roman" w:cs="Times New Roman"/>
          <w:sz w:val="28"/>
          <w:szCs w:val="28"/>
        </w:rPr>
        <w:t>онтита и тяжестью резорбции</w:t>
      </w:r>
      <w:r>
        <w:rPr>
          <w:rFonts w:ascii="Times New Roman" w:hAnsi="Times New Roman" w:cs="Times New Roman"/>
          <w:sz w:val="28"/>
          <w:szCs w:val="28"/>
        </w:rPr>
        <w:t>.</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своих работах L.Goldson и C.O.Henrikson, 1975, указывают на частоту резорбции корней центральных нижних резцов (95%), центральных верхних (90%) и боковых верхних (87%). Реже всего резорбция встречалась у нижних премоляров (53%). Многие авторы отмечают большую распространенность резорбции корней зубов в</w:t>
      </w:r>
      <w:r w:rsidR="00132BEF">
        <w:rPr>
          <w:rFonts w:ascii="Times New Roman" w:hAnsi="Times New Roman" w:cs="Times New Roman"/>
          <w:sz w:val="28"/>
          <w:szCs w:val="28"/>
        </w:rPr>
        <w:t>сех резцов и первых премоляров.</w:t>
      </w:r>
    </w:p>
    <w:p w:rsidR="00D00550" w:rsidRDefault="00D00550" w:rsidP="00D005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Выявить данную патологию возможно с помощью </w:t>
      </w:r>
      <w:r w:rsidR="00132BEF">
        <w:rPr>
          <w:rFonts w:ascii="Times New Roman" w:hAnsi="Times New Roman" w:cs="Times New Roman"/>
          <w:sz w:val="28"/>
          <w:szCs w:val="28"/>
        </w:rPr>
        <w:t>лучевых методов диагностики</w:t>
      </w:r>
      <w:r>
        <w:rPr>
          <w:rFonts w:ascii="Times New Roman" w:hAnsi="Times New Roman" w:cs="Times New Roman"/>
          <w:sz w:val="28"/>
          <w:szCs w:val="28"/>
        </w:rPr>
        <w:t>. В своих трудах D.Makedona</w:t>
      </w:r>
      <w:r w:rsidR="00385D21">
        <w:rPr>
          <w:rFonts w:ascii="Times New Roman" w:hAnsi="Times New Roman" w:cs="Times New Roman"/>
          <w:sz w:val="28"/>
          <w:szCs w:val="28"/>
        </w:rPr>
        <w:t>s, K.Hansen, 2008, приводят дан</w:t>
      </w:r>
      <w:r>
        <w:rPr>
          <w:rFonts w:ascii="Times New Roman" w:hAnsi="Times New Roman" w:cs="Times New Roman"/>
          <w:sz w:val="28"/>
          <w:szCs w:val="28"/>
        </w:rPr>
        <w:t>ные анализа анкетного опроса врачей. Респонденты — 47,1% шведских и 32,3% греческих врачей — использовали панорамные и прицельные снимки</w:t>
      </w:r>
      <w:r w:rsidR="00385D21">
        <w:rPr>
          <w:rFonts w:ascii="Times New Roman" w:hAnsi="Times New Roman" w:cs="Times New Roman"/>
          <w:sz w:val="28"/>
          <w:szCs w:val="28"/>
        </w:rPr>
        <w:t xml:space="preserve"> с целью верификации резорбции.</w:t>
      </w:r>
    </w:p>
    <w:p w:rsidR="00D00550" w:rsidRPr="0095605F" w:rsidRDefault="00D00550" w:rsidP="009560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Данные, полученные зарубежными авторами, ставят под сомнение информативность метода панорамной рентгенографии для определения апикальной резорбц</w:t>
      </w:r>
      <w:r w:rsidR="00132BEF">
        <w:rPr>
          <w:rFonts w:ascii="Times New Roman" w:hAnsi="Times New Roman" w:cs="Times New Roman"/>
          <w:sz w:val="28"/>
          <w:szCs w:val="28"/>
        </w:rPr>
        <w:t>ии корня</w:t>
      </w:r>
      <w:r>
        <w:rPr>
          <w:rFonts w:ascii="Times New Roman" w:hAnsi="Times New Roman" w:cs="Times New Roman"/>
          <w:sz w:val="28"/>
          <w:szCs w:val="28"/>
        </w:rPr>
        <w:t>. Этими же исследованиями показана достоверность компьютерного томографического обследования для диа</w:t>
      </w:r>
      <w:r w:rsidR="00132BEF">
        <w:rPr>
          <w:rFonts w:ascii="Times New Roman" w:hAnsi="Times New Roman" w:cs="Times New Roman"/>
          <w:sz w:val="28"/>
          <w:szCs w:val="28"/>
        </w:rPr>
        <w:t>гностики данного осложнения</w:t>
      </w:r>
      <w:r>
        <w:rPr>
          <w:rFonts w:ascii="Times New Roman" w:hAnsi="Times New Roman" w:cs="Times New Roman"/>
          <w:sz w:val="28"/>
          <w:szCs w:val="28"/>
        </w:rPr>
        <w:t>, поскольку в некоторых случаях резорбция корней зубов ошибочно может диагностироваться как хронический пери</w:t>
      </w:r>
      <w:r w:rsidR="0095605F">
        <w:rPr>
          <w:rFonts w:ascii="Times New Roman" w:hAnsi="Times New Roman" w:cs="Times New Roman"/>
          <w:sz w:val="28"/>
          <w:szCs w:val="28"/>
        </w:rPr>
        <w:t xml:space="preserve">одонтит </w:t>
      </w:r>
      <w:r w:rsidR="0095605F" w:rsidRPr="00793CA6">
        <w:rPr>
          <w:rFonts w:ascii="Times New Roman" w:hAnsi="Times New Roman" w:cs="Times New Roman"/>
          <w:sz w:val="28"/>
          <w:szCs w:val="28"/>
        </w:rPr>
        <w:t>(</w:t>
      </w:r>
      <w:r w:rsidR="0095605F" w:rsidRPr="00793CA6">
        <w:rPr>
          <w:rFonts w:ascii="Times New Roman" w:hAnsi="Times New Roman" w:cs="Times New Roman"/>
          <w:sz w:val="28"/>
          <w:szCs w:val="28"/>
          <w:lang w:val="en-US"/>
        </w:rPr>
        <w:t>F</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Rathe</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R</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Nulken</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D</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Deimling</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P</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Ratka</w:t>
      </w:r>
      <w:r w:rsidR="0095605F" w:rsidRPr="00793CA6">
        <w:rPr>
          <w:rFonts w:ascii="Times New Roman" w:hAnsi="Times New Roman" w:cs="Times New Roman"/>
          <w:sz w:val="28"/>
          <w:szCs w:val="28"/>
        </w:rPr>
        <w:t>-</w:t>
      </w:r>
      <w:r w:rsidR="0095605F" w:rsidRPr="00793CA6">
        <w:rPr>
          <w:rFonts w:ascii="Times New Roman" w:hAnsi="Times New Roman" w:cs="Times New Roman"/>
          <w:sz w:val="28"/>
          <w:szCs w:val="28"/>
          <w:lang w:val="en-US"/>
        </w:rPr>
        <w:t>Kruger</w:t>
      </w:r>
      <w:r w:rsidR="0095605F" w:rsidRPr="00793CA6">
        <w:rPr>
          <w:rFonts w:ascii="Times New Roman" w:hAnsi="Times New Roman" w:cs="Times New Roman"/>
          <w:sz w:val="28"/>
          <w:szCs w:val="28"/>
        </w:rPr>
        <w:t>, 2006)</w:t>
      </w:r>
      <w:r w:rsidRPr="00793CA6">
        <w:rPr>
          <w:rFonts w:ascii="Times New Roman" w:hAnsi="Times New Roman" w:cs="Times New Roman"/>
          <w:sz w:val="28"/>
          <w:szCs w:val="28"/>
        </w:rPr>
        <w:t>.</w:t>
      </w:r>
    </w:p>
    <w:p w:rsidR="00ED52A8" w:rsidRPr="00AB6300" w:rsidRDefault="00ED52A8" w:rsidP="00385D21">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1.2 </w:t>
      </w:r>
      <w:r w:rsidRPr="00AB6300">
        <w:rPr>
          <w:rFonts w:ascii="Times New Roman" w:hAnsi="Times New Roman" w:cs="Times New Roman"/>
          <w:b/>
          <w:sz w:val="28"/>
          <w:szCs w:val="28"/>
        </w:rPr>
        <w:t>Историческая справка и этиология</w:t>
      </w:r>
    </w:p>
    <w:p w:rsidR="00ED52A8" w:rsidRPr="00AB6300" w:rsidRDefault="00ED52A8" w:rsidP="00ED52A8">
      <w:pPr>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Самый старый отчет о резорбции был описан Майклом Блюмом в 1530 году, вероятно, первой книгой о науке и искусстве</w:t>
      </w:r>
      <w:r w:rsidR="0095605F">
        <w:rPr>
          <w:rFonts w:ascii="Times New Roman" w:hAnsi="Times New Roman" w:cs="Times New Roman"/>
          <w:sz w:val="28"/>
          <w:szCs w:val="28"/>
        </w:rPr>
        <w:t xml:space="preserve"> стоматологической хирургии </w:t>
      </w:r>
      <w:r w:rsidR="0095605F" w:rsidRPr="00793CA6">
        <w:rPr>
          <w:rFonts w:ascii="Times New Roman" w:hAnsi="Times New Roman" w:cs="Times New Roman"/>
          <w:sz w:val="28"/>
          <w:szCs w:val="28"/>
        </w:rPr>
        <w:t>(</w:t>
      </w:r>
      <w:r w:rsidR="0095605F" w:rsidRPr="00793CA6">
        <w:rPr>
          <w:rFonts w:ascii="Times New Roman" w:hAnsi="Times New Roman" w:cs="Times New Roman"/>
          <w:sz w:val="28"/>
          <w:szCs w:val="28"/>
          <w:lang w:val="en-US"/>
        </w:rPr>
        <w:t>C</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Giannopoulou</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A</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Dudic</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X</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Montet</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S</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Kiliaridis</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A</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Mom</w:t>
      </w:r>
      <w:r w:rsidR="0095605F" w:rsidRPr="00793CA6">
        <w:rPr>
          <w:rFonts w:ascii="Times New Roman" w:hAnsi="Times New Roman" w:cs="Times New Roman"/>
          <w:sz w:val="28"/>
          <w:szCs w:val="28"/>
        </w:rPr>
        <w:t>-</w:t>
      </w:r>
      <w:r w:rsidR="0095605F" w:rsidRPr="00793CA6">
        <w:rPr>
          <w:rFonts w:ascii="Times New Roman" w:hAnsi="Times New Roman" w:cs="Times New Roman"/>
          <w:sz w:val="28"/>
          <w:szCs w:val="28"/>
          <w:lang w:val="en-US"/>
        </w:rPr>
        <w:t>bell</w:t>
      </w:r>
      <w:r w:rsidR="0095605F" w:rsidRPr="005804E5">
        <w:rPr>
          <w:rFonts w:ascii="Times New Roman" w:hAnsi="Times New Roman" w:cs="Times New Roman"/>
          <w:sz w:val="28"/>
          <w:szCs w:val="28"/>
          <w:lang w:val="en-US"/>
        </w:rPr>
        <w:t>i</w:t>
      </w:r>
      <w:r w:rsidR="0095605F" w:rsidRPr="005804E5">
        <w:rPr>
          <w:rFonts w:ascii="Times New Roman" w:hAnsi="Times New Roman" w:cs="Times New Roman"/>
          <w:sz w:val="28"/>
          <w:szCs w:val="28"/>
        </w:rPr>
        <w:t xml:space="preserve">, </w:t>
      </w:r>
      <w:r w:rsidR="0095605F" w:rsidRPr="00793CA6">
        <w:rPr>
          <w:rFonts w:ascii="Times New Roman" w:hAnsi="Times New Roman" w:cs="Times New Roman"/>
          <w:sz w:val="28"/>
          <w:szCs w:val="28"/>
        </w:rPr>
        <w:t>2008)</w:t>
      </w:r>
      <w:r w:rsidRPr="00793CA6">
        <w:rPr>
          <w:rFonts w:ascii="Times New Roman" w:hAnsi="Times New Roman" w:cs="Times New Roman"/>
          <w:sz w:val="28"/>
          <w:szCs w:val="28"/>
        </w:rPr>
        <w:t>.</w:t>
      </w:r>
      <w:r w:rsidRPr="00AB6300">
        <w:rPr>
          <w:rFonts w:ascii="Times New Roman" w:hAnsi="Times New Roman" w:cs="Times New Roman"/>
          <w:sz w:val="28"/>
          <w:szCs w:val="28"/>
        </w:rPr>
        <w:t xml:space="preserve"> Внутренняя резорбция корня была замечена и описана в 1830 году </w:t>
      </w:r>
      <w:r w:rsidR="005804E5" w:rsidRPr="005804E5">
        <w:rPr>
          <w:rFonts w:ascii="Times New Roman" w:hAnsi="Times New Roman" w:cs="Times New Roman"/>
          <w:sz w:val="28"/>
          <w:szCs w:val="28"/>
        </w:rPr>
        <w:t>(</w:t>
      </w:r>
      <w:r w:rsidR="005804E5">
        <w:rPr>
          <w:rFonts w:ascii="Times New Roman" w:hAnsi="Times New Roman" w:cs="Times New Roman"/>
          <w:sz w:val="28"/>
          <w:szCs w:val="28"/>
          <w:lang w:val="en-US"/>
        </w:rPr>
        <w:t>S</w:t>
      </w:r>
      <w:r w:rsidR="005804E5" w:rsidRPr="005804E5">
        <w:rPr>
          <w:rFonts w:ascii="Times New Roman" w:hAnsi="Times New Roman" w:cs="Times New Roman"/>
          <w:sz w:val="28"/>
          <w:szCs w:val="28"/>
        </w:rPr>
        <w:t>.</w:t>
      </w:r>
      <w:r w:rsidR="005804E5">
        <w:rPr>
          <w:rFonts w:ascii="Times New Roman" w:hAnsi="Times New Roman" w:cs="Times New Roman"/>
          <w:sz w:val="28"/>
          <w:szCs w:val="28"/>
          <w:lang w:val="en-US"/>
        </w:rPr>
        <w:t>Y</w:t>
      </w:r>
      <w:r w:rsidR="005804E5" w:rsidRPr="005804E5">
        <w:rPr>
          <w:rFonts w:ascii="Times New Roman" w:hAnsi="Times New Roman" w:cs="Times New Roman"/>
          <w:sz w:val="28"/>
          <w:szCs w:val="28"/>
        </w:rPr>
        <w:t xml:space="preserve">. </w:t>
      </w:r>
      <w:r w:rsidR="005804E5" w:rsidRPr="005804E5">
        <w:rPr>
          <w:rFonts w:ascii="Times New Roman" w:hAnsi="Times New Roman" w:cs="Times New Roman"/>
          <w:sz w:val="28"/>
          <w:szCs w:val="28"/>
          <w:lang w:val="en-US"/>
        </w:rPr>
        <w:t>Ozer</w:t>
      </w:r>
      <w:r w:rsidR="005804E5">
        <w:rPr>
          <w:rFonts w:ascii="Times New Roman" w:hAnsi="Times New Roman" w:cs="Times New Roman"/>
          <w:sz w:val="28"/>
          <w:szCs w:val="28"/>
        </w:rPr>
        <w:t>, 2011).</w:t>
      </w:r>
      <w:r w:rsidRPr="00AB6300">
        <w:rPr>
          <w:rFonts w:ascii="Times New Roman" w:hAnsi="Times New Roman" w:cs="Times New Roman"/>
          <w:sz w:val="28"/>
          <w:szCs w:val="28"/>
        </w:rPr>
        <w:t xml:space="preserve"> Альберт Кетчам первым сообщил о том, что апикальная резорбция корня является обычным и иногда тяжелым ятрогенным следствием ортодонтического лечения. </w:t>
      </w:r>
      <w:r>
        <w:rPr>
          <w:rFonts w:ascii="Times New Roman" w:hAnsi="Times New Roman" w:cs="Times New Roman"/>
          <w:sz w:val="28"/>
          <w:szCs w:val="28"/>
        </w:rPr>
        <w:t>Данная</w:t>
      </w:r>
      <w:r w:rsidRPr="00AB6300">
        <w:rPr>
          <w:rFonts w:ascii="Times New Roman" w:hAnsi="Times New Roman" w:cs="Times New Roman"/>
          <w:sz w:val="28"/>
          <w:szCs w:val="28"/>
        </w:rPr>
        <w:t xml:space="preserve"> корневая резорбция отличается от других видов резорбции. Это стерильный, локальный, патологический процесс, который имеет все характер</w:t>
      </w:r>
      <w:r w:rsidR="0095605F">
        <w:rPr>
          <w:rFonts w:ascii="Times New Roman" w:hAnsi="Times New Roman" w:cs="Times New Roman"/>
          <w:sz w:val="28"/>
          <w:szCs w:val="28"/>
        </w:rPr>
        <w:t xml:space="preserve">ные воспалительные симптомы </w:t>
      </w:r>
      <w:r w:rsidR="0095605F" w:rsidRPr="00793CA6">
        <w:rPr>
          <w:rFonts w:ascii="Times New Roman" w:hAnsi="Times New Roman" w:cs="Times New Roman"/>
          <w:sz w:val="28"/>
          <w:szCs w:val="28"/>
        </w:rPr>
        <w:t>(</w:t>
      </w:r>
      <w:r w:rsidR="0095605F" w:rsidRPr="00793CA6">
        <w:rPr>
          <w:rFonts w:ascii="Times New Roman" w:hAnsi="Times New Roman" w:cs="Times New Roman"/>
          <w:sz w:val="28"/>
          <w:szCs w:val="28"/>
          <w:lang w:val="en-US"/>
        </w:rPr>
        <w:t>H</w:t>
      </w:r>
      <w:r w:rsidR="0095605F" w:rsidRPr="00793CA6">
        <w:rPr>
          <w:rFonts w:ascii="Times New Roman" w:hAnsi="Times New Roman" w:cs="Times New Roman"/>
          <w:sz w:val="28"/>
          <w:szCs w:val="28"/>
        </w:rPr>
        <w:t>.</w:t>
      </w:r>
      <w:r w:rsidR="0095605F" w:rsidRPr="00793CA6">
        <w:rPr>
          <w:rFonts w:ascii="Times New Roman" w:hAnsi="Times New Roman" w:cs="Times New Roman"/>
          <w:sz w:val="28"/>
          <w:szCs w:val="28"/>
          <w:lang w:val="en-US"/>
        </w:rPr>
        <w:t>A</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Leach</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A</w:t>
      </w:r>
      <w:r w:rsidR="0095605F" w:rsidRPr="00793CA6">
        <w:rPr>
          <w:rFonts w:ascii="Times New Roman" w:hAnsi="Times New Roman" w:cs="Times New Roman"/>
          <w:sz w:val="28"/>
          <w:szCs w:val="28"/>
        </w:rPr>
        <w:t>.</w:t>
      </w:r>
      <w:r w:rsidR="0095605F" w:rsidRPr="00793CA6">
        <w:rPr>
          <w:rFonts w:ascii="Times New Roman" w:hAnsi="Times New Roman" w:cs="Times New Roman"/>
          <w:sz w:val="28"/>
          <w:szCs w:val="28"/>
          <w:lang w:val="en-US"/>
        </w:rPr>
        <w:t>J</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Ireland</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E</w:t>
      </w:r>
      <w:r w:rsidR="0095605F" w:rsidRPr="00793CA6">
        <w:rPr>
          <w:rFonts w:ascii="Times New Roman" w:hAnsi="Times New Roman" w:cs="Times New Roman"/>
          <w:sz w:val="28"/>
          <w:szCs w:val="28"/>
        </w:rPr>
        <w:t>.</w:t>
      </w:r>
      <w:r w:rsidR="0095605F" w:rsidRPr="00793CA6">
        <w:rPr>
          <w:rFonts w:ascii="Times New Roman" w:hAnsi="Times New Roman" w:cs="Times New Roman"/>
          <w:sz w:val="28"/>
          <w:szCs w:val="28"/>
          <w:lang w:val="en-US"/>
        </w:rPr>
        <w:t>J</w:t>
      </w:r>
      <w:r w:rsidR="0095605F" w:rsidRPr="00793CA6">
        <w:rPr>
          <w:rFonts w:ascii="Times New Roman" w:hAnsi="Times New Roman" w:cs="Times New Roman"/>
          <w:sz w:val="28"/>
          <w:szCs w:val="28"/>
        </w:rPr>
        <w:t xml:space="preserve">. </w:t>
      </w:r>
      <w:r w:rsidR="0095605F" w:rsidRPr="00793CA6">
        <w:rPr>
          <w:rFonts w:ascii="Times New Roman" w:hAnsi="Times New Roman" w:cs="Times New Roman"/>
          <w:sz w:val="28"/>
          <w:szCs w:val="28"/>
          <w:lang w:val="en-US"/>
        </w:rPr>
        <w:t>Whaites</w:t>
      </w:r>
      <w:r w:rsidR="0095605F" w:rsidRPr="00793CA6">
        <w:rPr>
          <w:rFonts w:ascii="Times New Roman" w:hAnsi="Times New Roman" w:cs="Times New Roman"/>
          <w:sz w:val="28"/>
          <w:szCs w:val="28"/>
        </w:rPr>
        <w:t>, 2001)</w:t>
      </w:r>
      <w:r w:rsidRPr="00793CA6">
        <w:rPr>
          <w:rFonts w:ascii="Times New Roman" w:hAnsi="Times New Roman" w:cs="Times New Roman"/>
          <w:sz w:val="28"/>
          <w:szCs w:val="28"/>
        </w:rPr>
        <w:t>.</w:t>
      </w:r>
    </w:p>
    <w:p w:rsidR="00DA0881" w:rsidRDefault="00ED52A8" w:rsidP="00ED52A8">
      <w:pPr>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В 1983 году Тейлор и Петерсон сообщили об атипичной резорбции корней временных резцов на верхней челюсти</w:t>
      </w:r>
      <w:r>
        <w:rPr>
          <w:rFonts w:ascii="Times New Roman" w:hAnsi="Times New Roman" w:cs="Times New Roman"/>
          <w:sz w:val="28"/>
          <w:szCs w:val="28"/>
        </w:rPr>
        <w:t>.</w:t>
      </w:r>
      <w:r w:rsidRPr="00AB6300">
        <w:rPr>
          <w:rFonts w:ascii="Times New Roman" w:hAnsi="Times New Roman" w:cs="Times New Roman"/>
          <w:sz w:val="28"/>
          <w:szCs w:val="28"/>
        </w:rPr>
        <w:t xml:space="preserve"> </w:t>
      </w:r>
      <w:r>
        <w:rPr>
          <w:rFonts w:ascii="Times New Roman" w:hAnsi="Times New Roman" w:cs="Times New Roman"/>
          <w:sz w:val="28"/>
          <w:szCs w:val="28"/>
        </w:rPr>
        <w:t>О</w:t>
      </w:r>
      <w:r w:rsidRPr="00AB6300">
        <w:rPr>
          <w:rFonts w:ascii="Times New Roman" w:hAnsi="Times New Roman" w:cs="Times New Roman"/>
          <w:sz w:val="28"/>
          <w:szCs w:val="28"/>
        </w:rPr>
        <w:t xml:space="preserve">т </w:t>
      </w:r>
      <w:r>
        <w:rPr>
          <w:rFonts w:ascii="Times New Roman" w:hAnsi="Times New Roman" w:cs="Times New Roman"/>
          <w:sz w:val="28"/>
          <w:szCs w:val="28"/>
        </w:rPr>
        <w:t>физиологической</w:t>
      </w:r>
      <w:r w:rsidRPr="00AB6300">
        <w:rPr>
          <w:rFonts w:ascii="Times New Roman" w:hAnsi="Times New Roman" w:cs="Times New Roman"/>
          <w:sz w:val="28"/>
          <w:szCs w:val="28"/>
        </w:rPr>
        <w:t xml:space="preserve"> резорбции корня</w:t>
      </w:r>
      <w:r>
        <w:rPr>
          <w:rFonts w:ascii="Times New Roman" w:hAnsi="Times New Roman" w:cs="Times New Roman"/>
          <w:sz w:val="28"/>
          <w:szCs w:val="28"/>
        </w:rPr>
        <w:t xml:space="preserve"> она отличалась</w:t>
      </w:r>
      <w:r w:rsidRPr="00AB6300">
        <w:rPr>
          <w:rFonts w:ascii="Times New Roman" w:hAnsi="Times New Roman" w:cs="Times New Roman"/>
          <w:sz w:val="28"/>
          <w:szCs w:val="28"/>
        </w:rPr>
        <w:t xml:space="preserve"> в </w:t>
      </w:r>
      <w:r>
        <w:rPr>
          <w:rFonts w:ascii="Times New Roman" w:hAnsi="Times New Roman" w:cs="Times New Roman"/>
          <w:sz w:val="28"/>
          <w:szCs w:val="28"/>
        </w:rPr>
        <w:t>наличии чёткого кругового</w:t>
      </w:r>
      <w:r w:rsidRPr="00AB6300">
        <w:rPr>
          <w:rFonts w:ascii="Times New Roman" w:hAnsi="Times New Roman" w:cs="Times New Roman"/>
          <w:sz w:val="28"/>
          <w:szCs w:val="28"/>
        </w:rPr>
        <w:t xml:space="preserve"> резорбтивн</w:t>
      </w:r>
      <w:r>
        <w:rPr>
          <w:rFonts w:ascii="Times New Roman" w:hAnsi="Times New Roman" w:cs="Times New Roman"/>
          <w:sz w:val="28"/>
          <w:szCs w:val="28"/>
        </w:rPr>
        <w:t>ого ободка</w:t>
      </w:r>
      <w:r w:rsidRPr="00AB6300">
        <w:rPr>
          <w:rFonts w:ascii="Times New Roman" w:hAnsi="Times New Roman" w:cs="Times New Roman"/>
          <w:sz w:val="28"/>
          <w:szCs w:val="28"/>
        </w:rPr>
        <w:t xml:space="preserve"> и заявили, что сосание пальцев, по-видимому, способствует развитию этой атипичной резорбции н</w:t>
      </w:r>
      <w:r w:rsidR="0095605F">
        <w:rPr>
          <w:rFonts w:ascii="Times New Roman" w:hAnsi="Times New Roman" w:cs="Times New Roman"/>
          <w:sz w:val="28"/>
          <w:szCs w:val="28"/>
        </w:rPr>
        <w:t>а корнях центральных резцов</w:t>
      </w:r>
      <w:r w:rsidRPr="00AB6300">
        <w:rPr>
          <w:rFonts w:ascii="Times New Roman" w:hAnsi="Times New Roman" w:cs="Times New Roman"/>
          <w:sz w:val="28"/>
          <w:szCs w:val="28"/>
        </w:rPr>
        <w:t>. Масслер и Перро сообщали, что резорбция зубов у индийцев встречается в пять раз чаще, чем в Соединенных Штатах. У женщин резорбции корней наблюдается с более высокой частотой, чем у мужчин. Одонтогенная резорбция при нарушении целостности и заболеваниях тканей периодонта встречается в 3 раза чащ</w:t>
      </w:r>
      <w:r w:rsidR="0095605F">
        <w:rPr>
          <w:rFonts w:ascii="Times New Roman" w:hAnsi="Times New Roman" w:cs="Times New Roman"/>
          <w:sz w:val="28"/>
          <w:szCs w:val="28"/>
        </w:rPr>
        <w:t>е, чем в интактных зубах (</w:t>
      </w:r>
      <w:r w:rsidR="0095605F" w:rsidRPr="00B940E7">
        <w:rPr>
          <w:rFonts w:ascii="Times New Roman" w:hAnsi="Times New Roman" w:cs="Times New Roman"/>
          <w:sz w:val="28"/>
          <w:szCs w:val="28"/>
          <w:lang w:val="en-US"/>
        </w:rPr>
        <w:t>K</w:t>
      </w:r>
      <w:r w:rsidR="0095605F" w:rsidRPr="00B940E7">
        <w:rPr>
          <w:rFonts w:ascii="Times New Roman" w:hAnsi="Times New Roman" w:cs="Times New Roman"/>
          <w:sz w:val="28"/>
          <w:szCs w:val="28"/>
        </w:rPr>
        <w:t xml:space="preserve">. </w:t>
      </w:r>
      <w:r w:rsidR="0095605F" w:rsidRPr="00B940E7">
        <w:rPr>
          <w:rFonts w:ascii="Times New Roman" w:hAnsi="Times New Roman" w:cs="Times New Roman"/>
          <w:sz w:val="28"/>
          <w:szCs w:val="28"/>
          <w:lang w:val="en-US"/>
        </w:rPr>
        <w:t>Lopatiene</w:t>
      </w:r>
      <w:r w:rsidR="0095605F" w:rsidRPr="00B940E7">
        <w:rPr>
          <w:rFonts w:ascii="Times New Roman" w:hAnsi="Times New Roman" w:cs="Times New Roman"/>
          <w:sz w:val="28"/>
          <w:szCs w:val="28"/>
        </w:rPr>
        <w:t xml:space="preserve">, </w:t>
      </w:r>
      <w:r w:rsidR="0095605F" w:rsidRPr="00B940E7">
        <w:rPr>
          <w:rFonts w:ascii="Times New Roman" w:hAnsi="Times New Roman" w:cs="Times New Roman"/>
          <w:sz w:val="28"/>
          <w:szCs w:val="28"/>
          <w:lang w:val="en-US"/>
        </w:rPr>
        <w:t>A</w:t>
      </w:r>
      <w:r w:rsidR="0095605F" w:rsidRPr="00B940E7">
        <w:rPr>
          <w:rFonts w:ascii="Times New Roman" w:hAnsi="Times New Roman" w:cs="Times New Roman"/>
          <w:sz w:val="28"/>
          <w:szCs w:val="28"/>
        </w:rPr>
        <w:t xml:space="preserve">. </w:t>
      </w:r>
      <w:r w:rsidR="0095605F" w:rsidRPr="00B940E7">
        <w:rPr>
          <w:rFonts w:ascii="Times New Roman" w:hAnsi="Times New Roman" w:cs="Times New Roman"/>
          <w:sz w:val="28"/>
          <w:szCs w:val="28"/>
          <w:lang w:val="en-US"/>
        </w:rPr>
        <w:t>Dumbravaite</w:t>
      </w:r>
      <w:r w:rsidR="0095605F" w:rsidRPr="00B940E7">
        <w:rPr>
          <w:rFonts w:ascii="Times New Roman" w:hAnsi="Times New Roman" w:cs="Times New Roman"/>
          <w:sz w:val="28"/>
          <w:szCs w:val="28"/>
        </w:rPr>
        <w:t>, 2008)</w:t>
      </w:r>
      <w:r w:rsidRPr="00B940E7">
        <w:rPr>
          <w:rFonts w:ascii="Times New Roman" w:hAnsi="Times New Roman" w:cs="Times New Roman"/>
          <w:sz w:val="28"/>
          <w:szCs w:val="28"/>
        </w:rPr>
        <w:t>.</w:t>
      </w:r>
      <w:r w:rsidRPr="00AB6300">
        <w:rPr>
          <w:rFonts w:ascii="Times New Roman" w:hAnsi="Times New Roman" w:cs="Times New Roman"/>
          <w:sz w:val="28"/>
          <w:szCs w:val="28"/>
        </w:rPr>
        <w:t xml:space="preserve"> </w:t>
      </w:r>
    </w:p>
    <w:p w:rsidR="0075451F" w:rsidRPr="0075451F" w:rsidRDefault="0075451F" w:rsidP="0075451F">
      <w:pPr>
        <w:spacing w:after="0" w:line="360" w:lineRule="auto"/>
        <w:ind w:firstLine="709"/>
        <w:jc w:val="both"/>
        <w:rPr>
          <w:rFonts w:ascii="Times New Roman" w:hAnsi="Times New Roman" w:cs="Times New Roman"/>
          <w:sz w:val="28"/>
          <w:szCs w:val="28"/>
        </w:rPr>
      </w:pPr>
      <w:r w:rsidRPr="0075451F">
        <w:rPr>
          <w:rFonts w:ascii="Times New Roman" w:hAnsi="Times New Roman" w:cs="Times New Roman"/>
          <w:sz w:val="28"/>
          <w:szCs w:val="28"/>
        </w:rPr>
        <w:t xml:space="preserve">В этиологии различных типов резорбции корней выделяют два фактора: механическое или химическое повреждение защитных тканей, </w:t>
      </w:r>
      <w:r w:rsidRPr="0075451F">
        <w:rPr>
          <w:rFonts w:ascii="Times New Roman" w:hAnsi="Times New Roman" w:cs="Times New Roman"/>
          <w:sz w:val="28"/>
          <w:szCs w:val="28"/>
        </w:rPr>
        <w:lastRenderedPageBreak/>
        <w:t>представленных снаружи зуба органическим слоем прецемента, а с внутренней стороны клетками предентина, и стимуляция патологического процесса инфекцией ил</w:t>
      </w:r>
      <w:r w:rsidR="00882E54">
        <w:rPr>
          <w:rFonts w:ascii="Times New Roman" w:hAnsi="Times New Roman" w:cs="Times New Roman"/>
          <w:sz w:val="28"/>
          <w:szCs w:val="28"/>
        </w:rPr>
        <w:t>и сверх физиологичным</w:t>
      </w:r>
      <w:r>
        <w:rPr>
          <w:rFonts w:ascii="Times New Roman" w:hAnsi="Times New Roman" w:cs="Times New Roman"/>
          <w:sz w:val="28"/>
          <w:szCs w:val="28"/>
        </w:rPr>
        <w:t xml:space="preserve"> давлением </w:t>
      </w:r>
      <w:r w:rsidR="0095605F" w:rsidRPr="00B940E7">
        <w:rPr>
          <w:rFonts w:ascii="Times New Roman" w:hAnsi="Times New Roman" w:cs="Times New Roman"/>
          <w:sz w:val="28"/>
          <w:szCs w:val="28"/>
        </w:rPr>
        <w:t>(</w:t>
      </w:r>
      <w:r w:rsidR="0095605F" w:rsidRPr="00B940E7">
        <w:rPr>
          <w:rFonts w:ascii="Times New Roman" w:hAnsi="Times New Roman" w:cs="Times New Roman"/>
          <w:sz w:val="28"/>
          <w:szCs w:val="28"/>
          <w:lang w:val="en-US"/>
        </w:rPr>
        <w:t>A</w:t>
      </w:r>
      <w:r w:rsidR="0095605F" w:rsidRPr="00B940E7">
        <w:rPr>
          <w:rFonts w:ascii="Times New Roman" w:hAnsi="Times New Roman" w:cs="Times New Roman"/>
          <w:sz w:val="28"/>
          <w:szCs w:val="28"/>
        </w:rPr>
        <w:t xml:space="preserve">. </w:t>
      </w:r>
      <w:r w:rsidR="0095605F" w:rsidRPr="00B940E7">
        <w:rPr>
          <w:rFonts w:ascii="Times New Roman" w:hAnsi="Times New Roman" w:cs="Times New Roman"/>
          <w:sz w:val="28"/>
          <w:szCs w:val="28"/>
          <w:lang w:val="en-US"/>
        </w:rPr>
        <w:t>Abuabara</w:t>
      </w:r>
      <w:r w:rsidR="0095605F" w:rsidRPr="00B940E7">
        <w:rPr>
          <w:rFonts w:ascii="Times New Roman" w:hAnsi="Times New Roman" w:cs="Times New Roman"/>
          <w:sz w:val="28"/>
          <w:szCs w:val="28"/>
        </w:rPr>
        <w:t>, 2007)</w:t>
      </w:r>
      <w:r w:rsidRPr="00B940E7">
        <w:rPr>
          <w:rFonts w:ascii="Times New Roman" w:hAnsi="Times New Roman" w:cs="Times New Roman"/>
          <w:sz w:val="28"/>
          <w:szCs w:val="28"/>
        </w:rPr>
        <w:t>.</w:t>
      </w:r>
    </w:p>
    <w:p w:rsidR="0075451F" w:rsidRDefault="0075451F" w:rsidP="0075451F">
      <w:pPr>
        <w:spacing w:after="0" w:line="360" w:lineRule="auto"/>
        <w:ind w:firstLine="709"/>
        <w:jc w:val="both"/>
        <w:rPr>
          <w:rFonts w:ascii="Times New Roman" w:hAnsi="Times New Roman" w:cs="Times New Roman"/>
          <w:sz w:val="28"/>
          <w:szCs w:val="28"/>
        </w:rPr>
      </w:pPr>
      <w:r w:rsidRPr="0075451F">
        <w:rPr>
          <w:rFonts w:ascii="Times New Roman" w:hAnsi="Times New Roman" w:cs="Times New Roman"/>
          <w:sz w:val="28"/>
          <w:szCs w:val="28"/>
        </w:rPr>
        <w:t>Ключевая особенность защитных тканей заключена в отсутствии минерализации этих зон, следовательно, они не могут подвергаться атаке главного элемента резорбции – остеокластов, которые связываются с определен</w:t>
      </w:r>
      <w:r>
        <w:rPr>
          <w:rFonts w:ascii="Times New Roman" w:hAnsi="Times New Roman" w:cs="Times New Roman"/>
          <w:sz w:val="28"/>
          <w:szCs w:val="28"/>
        </w:rPr>
        <w:t>ным гликопротеидом костной ткани</w:t>
      </w:r>
      <w:r w:rsidRPr="0075451F">
        <w:rPr>
          <w:rFonts w:ascii="Times New Roman" w:hAnsi="Times New Roman" w:cs="Times New Roman"/>
          <w:sz w:val="28"/>
          <w:szCs w:val="28"/>
        </w:rPr>
        <w:t xml:space="preserve"> – витронектином – после чего превращаются из неактивной формы в активную.  Прецемент – это цементоид толщиной 0,3-0,5 мкм, состоящий их необызвествленных коллагеновых волокон, а предентин – это слой толщиной 10-50 мкм, в состав которого входит необызвествленный коллаген </w:t>
      </w:r>
      <w:r w:rsidRPr="0075451F">
        <w:rPr>
          <w:rFonts w:ascii="Times New Roman" w:hAnsi="Times New Roman" w:cs="Times New Roman"/>
          <w:sz w:val="28"/>
          <w:szCs w:val="28"/>
          <w:lang w:val="en-US"/>
        </w:rPr>
        <w:t>I</w:t>
      </w:r>
      <w:r w:rsidRPr="0075451F">
        <w:rPr>
          <w:rFonts w:ascii="Times New Roman" w:hAnsi="Times New Roman" w:cs="Times New Roman"/>
          <w:sz w:val="28"/>
          <w:szCs w:val="28"/>
        </w:rPr>
        <w:t xml:space="preserve"> типа, фосфопротеины, протеогликаны и гликозамингликаны.</w:t>
      </w:r>
      <w:r>
        <w:rPr>
          <w:rFonts w:ascii="Times New Roman" w:hAnsi="Times New Roman" w:cs="Times New Roman"/>
          <w:sz w:val="28"/>
          <w:szCs w:val="28"/>
        </w:rPr>
        <w:t xml:space="preserve">  </w:t>
      </w:r>
    </w:p>
    <w:p w:rsidR="00ED52A8" w:rsidRDefault="00ED52A8" w:rsidP="00ED52A8">
      <w:pPr>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xml:space="preserve">Инфекция </w:t>
      </w:r>
      <w:r w:rsidR="00C711E9">
        <w:rPr>
          <w:rFonts w:ascii="Times New Roman" w:hAnsi="Times New Roman" w:cs="Times New Roman"/>
          <w:sz w:val="28"/>
          <w:szCs w:val="28"/>
        </w:rPr>
        <w:t>является распространенным фактором</w:t>
      </w:r>
      <w:r w:rsidRPr="00AB6300">
        <w:rPr>
          <w:rFonts w:ascii="Times New Roman" w:hAnsi="Times New Roman" w:cs="Times New Roman"/>
          <w:sz w:val="28"/>
          <w:szCs w:val="28"/>
        </w:rPr>
        <w:t xml:space="preserve"> стимуляции остеокластов, что приводит к продолжению активного процесса резорбции. Травмы и воспаление считаются возможными причинными факторами для внутренней резорбции, хотя внутренняя резорбция обычно называется идиопатической. Процесс резорбции может развиться путем смещения значения рН до кислого, например, при необратимом пульпите, так, что поверхности дентина и эмали растворяются путем хелатирования. Случаи внутренней резорбции корня могут прогрессировать во внешние и наоборот, что в конечном счете </w:t>
      </w:r>
      <w:r w:rsidR="0095605F">
        <w:rPr>
          <w:rFonts w:ascii="Times New Roman" w:hAnsi="Times New Roman" w:cs="Times New Roman"/>
          <w:sz w:val="28"/>
          <w:szCs w:val="28"/>
        </w:rPr>
        <w:t xml:space="preserve">приведет к разрушению корня </w:t>
      </w:r>
      <w:r w:rsidR="0095605F" w:rsidRPr="00B940E7">
        <w:rPr>
          <w:rFonts w:ascii="Times New Roman" w:hAnsi="Times New Roman" w:cs="Times New Roman"/>
          <w:sz w:val="28"/>
          <w:szCs w:val="28"/>
        </w:rPr>
        <w:t>(</w:t>
      </w:r>
      <w:r w:rsidR="0095605F" w:rsidRPr="00B940E7">
        <w:rPr>
          <w:rFonts w:ascii="Times New Roman" w:hAnsi="Times New Roman" w:cs="Times New Roman"/>
          <w:sz w:val="28"/>
          <w:szCs w:val="28"/>
          <w:lang w:val="en-US"/>
        </w:rPr>
        <w:t>D</w:t>
      </w:r>
      <w:r w:rsidR="0095605F" w:rsidRPr="00B940E7">
        <w:rPr>
          <w:rFonts w:ascii="Times New Roman" w:hAnsi="Times New Roman" w:cs="Times New Roman"/>
          <w:sz w:val="28"/>
          <w:szCs w:val="28"/>
        </w:rPr>
        <w:t xml:space="preserve">. </w:t>
      </w:r>
      <w:r w:rsidR="0095605F" w:rsidRPr="00B940E7">
        <w:rPr>
          <w:rFonts w:ascii="Times New Roman" w:hAnsi="Times New Roman" w:cs="Times New Roman"/>
          <w:sz w:val="28"/>
          <w:szCs w:val="28"/>
          <w:lang w:val="en-US"/>
        </w:rPr>
        <w:t>Makedonas</w:t>
      </w:r>
      <w:r w:rsidR="0095605F" w:rsidRPr="00B940E7">
        <w:rPr>
          <w:rFonts w:ascii="Times New Roman" w:hAnsi="Times New Roman" w:cs="Times New Roman"/>
          <w:sz w:val="28"/>
          <w:szCs w:val="28"/>
        </w:rPr>
        <w:t xml:space="preserve">, </w:t>
      </w:r>
      <w:r w:rsidR="0095605F" w:rsidRPr="00B940E7">
        <w:rPr>
          <w:rFonts w:ascii="Times New Roman" w:hAnsi="Times New Roman" w:cs="Times New Roman"/>
          <w:sz w:val="28"/>
          <w:szCs w:val="28"/>
          <w:lang w:val="en-US"/>
        </w:rPr>
        <w:t>A</w:t>
      </w:r>
      <w:r w:rsidR="0095605F" w:rsidRPr="00B940E7">
        <w:rPr>
          <w:rFonts w:ascii="Times New Roman" w:hAnsi="Times New Roman" w:cs="Times New Roman"/>
          <w:sz w:val="28"/>
          <w:szCs w:val="28"/>
        </w:rPr>
        <w:t xml:space="preserve">. </w:t>
      </w:r>
      <w:r w:rsidR="0095605F" w:rsidRPr="00B940E7">
        <w:rPr>
          <w:rFonts w:ascii="Times New Roman" w:hAnsi="Times New Roman" w:cs="Times New Roman"/>
          <w:sz w:val="28"/>
          <w:szCs w:val="28"/>
          <w:lang w:val="en-US"/>
        </w:rPr>
        <w:t>Odman</w:t>
      </w:r>
      <w:r w:rsidR="0095605F" w:rsidRPr="00B940E7">
        <w:rPr>
          <w:rFonts w:ascii="Times New Roman" w:hAnsi="Times New Roman" w:cs="Times New Roman"/>
          <w:sz w:val="28"/>
          <w:szCs w:val="28"/>
        </w:rPr>
        <w:t xml:space="preserve">, </w:t>
      </w:r>
      <w:r w:rsidR="0095605F" w:rsidRPr="00B940E7">
        <w:rPr>
          <w:rFonts w:ascii="Times New Roman" w:hAnsi="Times New Roman" w:cs="Times New Roman"/>
          <w:sz w:val="28"/>
          <w:szCs w:val="28"/>
          <w:lang w:val="en-US"/>
        </w:rPr>
        <w:t>K</w:t>
      </w:r>
      <w:r w:rsidR="0095605F" w:rsidRPr="00B940E7">
        <w:rPr>
          <w:rFonts w:ascii="Times New Roman" w:hAnsi="Times New Roman" w:cs="Times New Roman"/>
          <w:sz w:val="28"/>
          <w:szCs w:val="28"/>
        </w:rPr>
        <w:t xml:space="preserve">. </w:t>
      </w:r>
      <w:r w:rsidR="0095605F" w:rsidRPr="00B940E7">
        <w:rPr>
          <w:rFonts w:ascii="Times New Roman" w:hAnsi="Times New Roman" w:cs="Times New Roman"/>
          <w:sz w:val="28"/>
          <w:szCs w:val="28"/>
          <w:lang w:val="en-US"/>
        </w:rPr>
        <w:t>Hansen</w:t>
      </w:r>
      <w:r w:rsidRPr="00B940E7">
        <w:rPr>
          <w:rFonts w:ascii="Times New Roman" w:hAnsi="Times New Roman" w:cs="Times New Roman"/>
          <w:sz w:val="28"/>
          <w:szCs w:val="28"/>
        </w:rPr>
        <w:t>.</w:t>
      </w:r>
      <w:r w:rsidR="0095605F" w:rsidRPr="00B940E7">
        <w:rPr>
          <w:rFonts w:ascii="Times New Roman" w:hAnsi="Times New Roman" w:cs="Times New Roman"/>
          <w:sz w:val="28"/>
          <w:szCs w:val="28"/>
        </w:rPr>
        <w:t>, 2009).</w:t>
      </w:r>
    </w:p>
    <w:p w:rsidR="00843ADA" w:rsidRPr="0095605F" w:rsidRDefault="00DA0881" w:rsidP="0095605F">
      <w:pPr>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Одонтогенная резорбция является проблемой в стоматологии из-за ее органической сложности и тесной взаимосвязи 4 компонентов: физиологических ингибиторов (предентин, прецемент), микроорганизмов, остеокластов и лиганд-рецепторной системы RANK/RANKL/OPG, недавнее открытие которых позволило вывести лече</w:t>
      </w:r>
      <w:r w:rsidR="0095605F">
        <w:rPr>
          <w:rFonts w:ascii="Times New Roman" w:hAnsi="Times New Roman" w:cs="Times New Roman"/>
          <w:sz w:val="28"/>
          <w:szCs w:val="28"/>
        </w:rPr>
        <w:t xml:space="preserve">ние резорбций на новый уровень </w:t>
      </w:r>
      <w:r w:rsidR="0095605F" w:rsidRPr="00B940E7">
        <w:rPr>
          <w:rFonts w:ascii="Times New Roman" w:hAnsi="Times New Roman" w:cs="Times New Roman"/>
          <w:sz w:val="28"/>
          <w:szCs w:val="28"/>
        </w:rPr>
        <w:t>(</w:t>
      </w:r>
      <w:r w:rsidR="0095605F" w:rsidRPr="00B940E7">
        <w:rPr>
          <w:rFonts w:ascii="Times New Roman" w:hAnsi="Times New Roman" w:cs="Times New Roman"/>
          <w:sz w:val="28"/>
          <w:szCs w:val="28"/>
          <w:lang w:val="en-US"/>
        </w:rPr>
        <w:t>M</w:t>
      </w:r>
      <w:r w:rsidR="0095605F" w:rsidRPr="00B940E7">
        <w:rPr>
          <w:rFonts w:ascii="Times New Roman" w:hAnsi="Times New Roman" w:cs="Times New Roman"/>
          <w:sz w:val="28"/>
          <w:szCs w:val="28"/>
        </w:rPr>
        <w:t>.</w:t>
      </w:r>
      <w:r w:rsidR="0095605F" w:rsidRPr="00B940E7">
        <w:rPr>
          <w:rFonts w:ascii="Times New Roman" w:hAnsi="Times New Roman" w:cs="Times New Roman"/>
          <w:sz w:val="28"/>
          <w:szCs w:val="28"/>
          <w:lang w:val="en-US"/>
        </w:rPr>
        <w:t>P</w:t>
      </w:r>
      <w:r w:rsidR="0095605F" w:rsidRPr="00B940E7">
        <w:rPr>
          <w:rFonts w:ascii="Times New Roman" w:hAnsi="Times New Roman" w:cs="Times New Roman"/>
          <w:sz w:val="28"/>
          <w:szCs w:val="28"/>
        </w:rPr>
        <w:t xml:space="preserve">. </w:t>
      </w:r>
      <w:r w:rsidR="0095605F" w:rsidRPr="00B940E7">
        <w:rPr>
          <w:rFonts w:ascii="Times New Roman" w:hAnsi="Times New Roman" w:cs="Times New Roman"/>
          <w:sz w:val="28"/>
          <w:szCs w:val="28"/>
          <w:lang w:val="en-US"/>
        </w:rPr>
        <w:t>Whyte</w:t>
      </w:r>
      <w:r w:rsidR="0095605F" w:rsidRPr="00B940E7">
        <w:rPr>
          <w:rFonts w:ascii="Times New Roman" w:hAnsi="Times New Roman" w:cs="Times New Roman"/>
          <w:sz w:val="28"/>
          <w:szCs w:val="28"/>
        </w:rPr>
        <w:t xml:space="preserve">, </w:t>
      </w:r>
      <w:r w:rsidR="0095605F" w:rsidRPr="00B940E7">
        <w:rPr>
          <w:rFonts w:ascii="Times New Roman" w:hAnsi="Times New Roman" w:cs="Times New Roman"/>
          <w:sz w:val="28"/>
          <w:szCs w:val="28"/>
          <w:lang w:val="en-US"/>
        </w:rPr>
        <w:t>S</w:t>
      </w:r>
      <w:r w:rsidR="0095605F" w:rsidRPr="00B940E7">
        <w:rPr>
          <w:rFonts w:ascii="Times New Roman" w:hAnsi="Times New Roman" w:cs="Times New Roman"/>
          <w:sz w:val="28"/>
          <w:szCs w:val="28"/>
        </w:rPr>
        <w:t xml:space="preserve">. </w:t>
      </w:r>
      <w:r w:rsidR="0095605F" w:rsidRPr="00B940E7">
        <w:rPr>
          <w:rFonts w:ascii="Times New Roman" w:hAnsi="Times New Roman" w:cs="Times New Roman"/>
          <w:sz w:val="28"/>
          <w:szCs w:val="28"/>
          <w:lang w:val="en-US"/>
        </w:rPr>
        <w:t>Mumm</w:t>
      </w:r>
      <w:r w:rsidR="0095605F" w:rsidRPr="00B940E7">
        <w:rPr>
          <w:rFonts w:ascii="Times New Roman" w:hAnsi="Times New Roman" w:cs="Times New Roman"/>
          <w:sz w:val="28"/>
          <w:szCs w:val="28"/>
        </w:rPr>
        <w:t>, 2005)</w:t>
      </w:r>
      <w:r w:rsidRPr="005804E5">
        <w:rPr>
          <w:rFonts w:ascii="Times New Roman" w:hAnsi="Times New Roman" w:cs="Times New Roman"/>
          <w:sz w:val="28"/>
          <w:szCs w:val="28"/>
        </w:rPr>
        <w:t>.</w:t>
      </w:r>
      <w:r w:rsidRPr="00AB6300">
        <w:rPr>
          <w:rFonts w:ascii="Times New Roman" w:hAnsi="Times New Roman" w:cs="Times New Roman"/>
          <w:sz w:val="28"/>
          <w:szCs w:val="28"/>
        </w:rPr>
        <w:t xml:space="preserve"> Чтобы понять этот процесс, необходимо изучать процессы остеосинтеза и остеомаляции, а также вовлеченных в них </w:t>
      </w:r>
      <w:r w:rsidRPr="00AB6300">
        <w:rPr>
          <w:rFonts w:ascii="Times New Roman" w:hAnsi="Times New Roman" w:cs="Times New Roman"/>
          <w:sz w:val="28"/>
          <w:szCs w:val="28"/>
        </w:rPr>
        <w:lastRenderedPageBreak/>
        <w:t xml:space="preserve">клеток. </w:t>
      </w:r>
      <w:r w:rsidR="00B940E7">
        <w:rPr>
          <w:rFonts w:ascii="Times New Roman" w:hAnsi="Times New Roman" w:cs="Times New Roman"/>
          <w:sz w:val="28"/>
          <w:szCs w:val="28"/>
        </w:rPr>
        <w:t xml:space="preserve">Для </w:t>
      </w:r>
      <w:r w:rsidR="00B940E7" w:rsidRPr="005804E5">
        <w:rPr>
          <w:rFonts w:ascii="Times New Roman" w:hAnsi="Times New Roman" w:cs="Times New Roman"/>
          <w:sz w:val="28"/>
          <w:szCs w:val="28"/>
        </w:rPr>
        <w:t>каждого</w:t>
      </w:r>
      <w:r w:rsidRPr="005804E5">
        <w:rPr>
          <w:rFonts w:ascii="Times New Roman" w:hAnsi="Times New Roman" w:cs="Times New Roman"/>
          <w:sz w:val="28"/>
          <w:szCs w:val="28"/>
        </w:rPr>
        <w:t xml:space="preserve"> тип</w:t>
      </w:r>
      <w:r w:rsidR="00B940E7" w:rsidRPr="005804E5">
        <w:rPr>
          <w:rFonts w:ascii="Times New Roman" w:hAnsi="Times New Roman" w:cs="Times New Roman"/>
          <w:sz w:val="28"/>
          <w:szCs w:val="28"/>
        </w:rPr>
        <w:t>а</w:t>
      </w:r>
      <w:r w:rsidRPr="005804E5">
        <w:rPr>
          <w:rFonts w:ascii="Times New Roman" w:hAnsi="Times New Roman" w:cs="Times New Roman"/>
          <w:sz w:val="28"/>
          <w:szCs w:val="28"/>
        </w:rPr>
        <w:t xml:space="preserve"> резорбции</w:t>
      </w:r>
      <w:r w:rsidR="00B940E7" w:rsidRPr="005804E5">
        <w:rPr>
          <w:rFonts w:ascii="Times New Roman" w:hAnsi="Times New Roman" w:cs="Times New Roman"/>
          <w:sz w:val="28"/>
          <w:szCs w:val="28"/>
        </w:rPr>
        <w:t xml:space="preserve"> характерны специфические </w:t>
      </w:r>
      <w:r w:rsidRPr="005804E5">
        <w:rPr>
          <w:rFonts w:ascii="Times New Roman" w:hAnsi="Times New Roman" w:cs="Times New Roman"/>
          <w:sz w:val="28"/>
          <w:szCs w:val="28"/>
        </w:rPr>
        <w:t xml:space="preserve"> гистологические</w:t>
      </w:r>
      <w:r w:rsidR="00B940E7" w:rsidRPr="005804E5">
        <w:rPr>
          <w:rFonts w:ascii="Times New Roman" w:hAnsi="Times New Roman" w:cs="Times New Roman"/>
          <w:sz w:val="28"/>
          <w:szCs w:val="28"/>
        </w:rPr>
        <w:t xml:space="preserve"> признаки, которые иногда проявляются клинически, но чаще </w:t>
      </w:r>
      <w:r w:rsidR="0065409B" w:rsidRPr="005804E5">
        <w:rPr>
          <w:rFonts w:ascii="Times New Roman" w:hAnsi="Times New Roman" w:cs="Times New Roman"/>
          <w:sz w:val="28"/>
          <w:szCs w:val="28"/>
        </w:rPr>
        <w:t>процесс протекает бессимптомно.</w:t>
      </w:r>
      <w:r w:rsidR="00B940E7" w:rsidRPr="005804E5">
        <w:rPr>
          <w:rFonts w:ascii="Times New Roman" w:hAnsi="Times New Roman" w:cs="Times New Roman"/>
          <w:sz w:val="28"/>
          <w:szCs w:val="28"/>
        </w:rPr>
        <w:t xml:space="preserve">  </w:t>
      </w:r>
      <w:r w:rsidRPr="005804E5">
        <w:rPr>
          <w:rFonts w:ascii="Times New Roman" w:hAnsi="Times New Roman" w:cs="Times New Roman"/>
          <w:sz w:val="28"/>
          <w:szCs w:val="28"/>
        </w:rPr>
        <w:t xml:space="preserve"> Поэтому стоматолог</w:t>
      </w:r>
      <w:r w:rsidR="0065409B" w:rsidRPr="005804E5">
        <w:rPr>
          <w:rFonts w:ascii="Times New Roman" w:hAnsi="Times New Roman" w:cs="Times New Roman"/>
          <w:sz w:val="28"/>
          <w:szCs w:val="28"/>
        </w:rPr>
        <w:t xml:space="preserve"> должен знать признаки резорбции</w:t>
      </w:r>
      <w:r w:rsidRPr="005804E5">
        <w:rPr>
          <w:rFonts w:ascii="Times New Roman" w:hAnsi="Times New Roman" w:cs="Times New Roman"/>
          <w:sz w:val="28"/>
          <w:szCs w:val="28"/>
        </w:rPr>
        <w:t>, чтобы выполнить раннюю диагностику и провести соответствующе</w:t>
      </w:r>
      <w:r w:rsidR="00B940E7" w:rsidRPr="005804E5">
        <w:rPr>
          <w:rFonts w:ascii="Times New Roman" w:hAnsi="Times New Roman" w:cs="Times New Roman"/>
          <w:sz w:val="28"/>
          <w:szCs w:val="28"/>
        </w:rPr>
        <w:t>е лечение, тем самым предотвратив осложнения</w:t>
      </w:r>
      <w:r w:rsidRPr="005804E5">
        <w:rPr>
          <w:rFonts w:ascii="Times New Roman" w:hAnsi="Times New Roman" w:cs="Times New Roman"/>
          <w:sz w:val="28"/>
          <w:szCs w:val="28"/>
        </w:rPr>
        <w:t>, связанные с этой п</w:t>
      </w:r>
      <w:r w:rsidR="0065409B" w:rsidRPr="005804E5">
        <w:rPr>
          <w:rFonts w:ascii="Times New Roman" w:hAnsi="Times New Roman" w:cs="Times New Roman"/>
          <w:sz w:val="28"/>
          <w:szCs w:val="28"/>
        </w:rPr>
        <w:t>роблемой. Более того, до эндодонтического вмешательства</w:t>
      </w:r>
      <w:r w:rsidRPr="005804E5">
        <w:rPr>
          <w:rFonts w:ascii="Times New Roman" w:hAnsi="Times New Roman" w:cs="Times New Roman"/>
          <w:sz w:val="28"/>
          <w:szCs w:val="28"/>
        </w:rPr>
        <w:t xml:space="preserve"> необходимо качественно провести дифференциальный диагноз между физиологическ</w:t>
      </w:r>
      <w:r w:rsidR="00B940E7" w:rsidRPr="005804E5">
        <w:rPr>
          <w:rFonts w:ascii="Times New Roman" w:hAnsi="Times New Roman" w:cs="Times New Roman"/>
          <w:sz w:val="28"/>
          <w:szCs w:val="28"/>
        </w:rPr>
        <w:t>ой и патологической резорбцией</w:t>
      </w:r>
      <w:r w:rsidR="0065409B" w:rsidRPr="005804E5">
        <w:rPr>
          <w:rFonts w:ascii="Times New Roman" w:hAnsi="Times New Roman" w:cs="Times New Roman"/>
          <w:sz w:val="28"/>
          <w:szCs w:val="28"/>
        </w:rPr>
        <w:t>, особенно, у пациентов, находящихся на ортодонтическом лечении.</w:t>
      </w:r>
    </w:p>
    <w:p w:rsidR="003629B5" w:rsidRDefault="007863A6" w:rsidP="003629B5">
      <w:pPr>
        <w:spacing w:after="0" w:line="360" w:lineRule="auto"/>
        <w:ind w:firstLine="709"/>
        <w:jc w:val="center"/>
        <w:rPr>
          <w:rFonts w:ascii="Times New Roman" w:hAnsi="Times New Roman" w:cs="Times New Roman"/>
          <w:b/>
          <w:sz w:val="28"/>
          <w:szCs w:val="28"/>
        </w:rPr>
      </w:pPr>
      <w:r w:rsidRPr="003F2C1E">
        <w:rPr>
          <w:rFonts w:ascii="Times New Roman" w:hAnsi="Times New Roman" w:cs="Times New Roman"/>
          <w:b/>
          <w:sz w:val="28"/>
          <w:szCs w:val="28"/>
        </w:rPr>
        <w:t xml:space="preserve">1.3 </w:t>
      </w:r>
      <w:r w:rsidR="00072981" w:rsidRPr="003F2C1E">
        <w:rPr>
          <w:rFonts w:ascii="Times New Roman" w:hAnsi="Times New Roman" w:cs="Times New Roman"/>
          <w:b/>
          <w:sz w:val="28"/>
          <w:szCs w:val="28"/>
        </w:rPr>
        <w:t>Патогенетические механизмы</w:t>
      </w:r>
      <w:r w:rsidR="003629B5" w:rsidRPr="003F2C1E">
        <w:rPr>
          <w:rFonts w:ascii="Times New Roman" w:hAnsi="Times New Roman" w:cs="Times New Roman"/>
          <w:b/>
          <w:sz w:val="28"/>
          <w:szCs w:val="28"/>
        </w:rPr>
        <w:t xml:space="preserve"> резорбции</w:t>
      </w:r>
      <w:r w:rsidR="00072981" w:rsidRPr="003F2C1E">
        <w:rPr>
          <w:rFonts w:ascii="Times New Roman" w:hAnsi="Times New Roman" w:cs="Times New Roman"/>
          <w:b/>
          <w:sz w:val="28"/>
          <w:szCs w:val="28"/>
        </w:rPr>
        <w:t xml:space="preserve">. </w:t>
      </w:r>
    </w:p>
    <w:p w:rsidR="003F2C1E" w:rsidRPr="00E80DF2" w:rsidRDefault="003F2C1E" w:rsidP="00E764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Активное начало изучения строения и функции костной ткани приходится на середину 20 века, что связано с изобретением электронного микроскопа. Впервые р</w:t>
      </w:r>
      <w:r w:rsidRPr="003F2C1E">
        <w:rPr>
          <w:rFonts w:ascii="Times New Roman" w:hAnsi="Times New Roman" w:cs="Times New Roman"/>
          <w:sz w:val="28"/>
          <w:szCs w:val="28"/>
        </w:rPr>
        <w:t>езорбция костной ткани остеокластами</w:t>
      </w:r>
      <w:r>
        <w:rPr>
          <w:rFonts w:ascii="Times New Roman" w:hAnsi="Times New Roman" w:cs="Times New Roman"/>
          <w:sz w:val="28"/>
          <w:szCs w:val="28"/>
        </w:rPr>
        <w:t xml:space="preserve"> была описана ученым </w:t>
      </w:r>
      <w:r w:rsidR="00E80DF2">
        <w:rPr>
          <w:rFonts w:ascii="Times New Roman" w:hAnsi="Times New Roman" w:cs="Times New Roman"/>
          <w:sz w:val="28"/>
          <w:szCs w:val="28"/>
          <w:lang w:val="en-US"/>
        </w:rPr>
        <w:t>S</w:t>
      </w:r>
      <w:r w:rsidR="00E80DF2" w:rsidRPr="00E80DF2">
        <w:rPr>
          <w:rFonts w:ascii="Times New Roman" w:hAnsi="Times New Roman" w:cs="Times New Roman"/>
          <w:sz w:val="28"/>
          <w:szCs w:val="28"/>
        </w:rPr>
        <w:t xml:space="preserve">. </w:t>
      </w:r>
      <w:r w:rsidRPr="003F2C1E">
        <w:rPr>
          <w:rFonts w:ascii="Times New Roman" w:hAnsi="Times New Roman" w:cs="Times New Roman"/>
          <w:sz w:val="28"/>
          <w:szCs w:val="28"/>
        </w:rPr>
        <w:t>Teitelbaum</w:t>
      </w:r>
      <w:r>
        <w:rPr>
          <w:rFonts w:ascii="Times New Roman" w:hAnsi="Times New Roman" w:cs="Times New Roman"/>
          <w:sz w:val="28"/>
          <w:szCs w:val="28"/>
        </w:rPr>
        <w:t xml:space="preserve">. В дальнейшем механизмы данного процесса изучались многими исследователями, такими как </w:t>
      </w:r>
      <w:r w:rsidR="00E80DF2">
        <w:rPr>
          <w:rFonts w:ascii="Times New Roman" w:hAnsi="Times New Roman" w:cs="Times New Roman"/>
          <w:sz w:val="28"/>
          <w:szCs w:val="28"/>
          <w:lang w:val="en-US"/>
        </w:rPr>
        <w:t>M</w:t>
      </w:r>
      <w:r w:rsidR="00E80DF2" w:rsidRPr="00E80DF2">
        <w:rPr>
          <w:rFonts w:ascii="Times New Roman" w:hAnsi="Times New Roman" w:cs="Times New Roman"/>
          <w:sz w:val="28"/>
          <w:szCs w:val="28"/>
        </w:rPr>
        <w:t xml:space="preserve">. </w:t>
      </w:r>
      <w:r w:rsidRPr="003F2C1E">
        <w:rPr>
          <w:rFonts w:ascii="Times New Roman" w:hAnsi="Times New Roman" w:cs="Times New Roman"/>
          <w:sz w:val="28"/>
          <w:szCs w:val="28"/>
        </w:rPr>
        <w:t>Clarke</w:t>
      </w:r>
      <w:r>
        <w:rPr>
          <w:rFonts w:ascii="Times New Roman" w:hAnsi="Times New Roman" w:cs="Times New Roman"/>
          <w:sz w:val="28"/>
          <w:szCs w:val="28"/>
        </w:rPr>
        <w:t xml:space="preserve"> и</w:t>
      </w:r>
      <w:r w:rsidRPr="003F2C1E">
        <w:rPr>
          <w:rFonts w:ascii="Times New Roman" w:hAnsi="Times New Roman" w:cs="Times New Roman"/>
          <w:sz w:val="28"/>
          <w:szCs w:val="28"/>
        </w:rPr>
        <w:t xml:space="preserve"> </w:t>
      </w:r>
      <w:r w:rsidR="00E80DF2">
        <w:rPr>
          <w:rFonts w:ascii="Times New Roman" w:hAnsi="Times New Roman" w:cs="Times New Roman"/>
          <w:sz w:val="28"/>
          <w:szCs w:val="28"/>
          <w:lang w:val="en-US"/>
        </w:rPr>
        <w:t>D</w:t>
      </w:r>
      <w:r w:rsidR="00E80DF2" w:rsidRPr="00E80DF2">
        <w:rPr>
          <w:rFonts w:ascii="Times New Roman" w:hAnsi="Times New Roman" w:cs="Times New Roman"/>
          <w:sz w:val="28"/>
          <w:szCs w:val="28"/>
        </w:rPr>
        <w:t xml:space="preserve">. </w:t>
      </w:r>
      <w:r w:rsidRPr="003F2C1E">
        <w:rPr>
          <w:rFonts w:ascii="Times New Roman" w:hAnsi="Times New Roman" w:cs="Times New Roman"/>
          <w:sz w:val="28"/>
          <w:szCs w:val="28"/>
        </w:rPr>
        <w:t>Bart</w:t>
      </w:r>
      <w:r>
        <w:rPr>
          <w:rFonts w:ascii="Times New Roman" w:hAnsi="Times New Roman" w:cs="Times New Roman"/>
          <w:sz w:val="28"/>
          <w:szCs w:val="28"/>
        </w:rPr>
        <w:t xml:space="preserve">. В конце 20 – начале 21 века стали появляться работы о нарушении механизмов костной резорбции, которые были описаны в статьях </w:t>
      </w:r>
      <w:r w:rsidRPr="003F2C1E">
        <w:rPr>
          <w:rFonts w:ascii="Times New Roman" w:hAnsi="Times New Roman" w:cs="Times New Roman"/>
          <w:sz w:val="28"/>
          <w:szCs w:val="28"/>
        </w:rPr>
        <w:t>"Disorders of Bone Remodeling"</w:t>
      </w:r>
      <w:r>
        <w:rPr>
          <w:rFonts w:ascii="Times New Roman" w:hAnsi="Times New Roman" w:cs="Times New Roman"/>
          <w:sz w:val="28"/>
          <w:szCs w:val="28"/>
        </w:rPr>
        <w:t xml:space="preserve"> (Feng, Xu; McDonald, Jay M., </w:t>
      </w:r>
      <w:r w:rsidRPr="003F2C1E">
        <w:rPr>
          <w:rFonts w:ascii="Times New Roman" w:hAnsi="Times New Roman" w:cs="Times New Roman"/>
          <w:sz w:val="28"/>
          <w:szCs w:val="28"/>
        </w:rPr>
        <w:t>2011</w:t>
      </w:r>
      <w:r>
        <w:rPr>
          <w:rFonts w:ascii="Times New Roman" w:hAnsi="Times New Roman" w:cs="Times New Roman"/>
          <w:sz w:val="28"/>
          <w:szCs w:val="28"/>
        </w:rPr>
        <w:t xml:space="preserve">) и </w:t>
      </w:r>
      <w:r w:rsidRPr="003F2C1E">
        <w:rPr>
          <w:rFonts w:ascii="Times New Roman" w:hAnsi="Times New Roman" w:cs="Times New Roman"/>
          <w:sz w:val="28"/>
          <w:szCs w:val="28"/>
        </w:rPr>
        <w:t>"Clinica</w:t>
      </w:r>
      <w:r w:rsidR="00E80DF2">
        <w:rPr>
          <w:rFonts w:ascii="Times New Roman" w:hAnsi="Times New Roman" w:cs="Times New Roman"/>
          <w:sz w:val="28"/>
          <w:szCs w:val="28"/>
        </w:rPr>
        <w:t>l disorders of bone resorption" (</w:t>
      </w:r>
      <w:r w:rsidR="00E80DF2" w:rsidRPr="00E80DF2">
        <w:rPr>
          <w:rFonts w:ascii="Times New Roman" w:hAnsi="Times New Roman" w:cs="Times New Roman"/>
          <w:sz w:val="28"/>
          <w:szCs w:val="28"/>
        </w:rPr>
        <w:t>Maurel, D. B.; Jaffre, C.; Rochefort, G. Y.; Aveline, P. C.; Boisseau, N.; Uzbekov, R.; Gosset, D.</w:t>
      </w:r>
      <w:r w:rsidR="00E80DF2">
        <w:rPr>
          <w:rFonts w:ascii="Times New Roman" w:hAnsi="Times New Roman" w:cs="Times New Roman"/>
          <w:sz w:val="28"/>
          <w:szCs w:val="28"/>
        </w:rPr>
        <w:t xml:space="preserve">; Pichon, C.; Fazzalari, N. L., </w:t>
      </w:r>
      <w:r w:rsidR="00E80DF2" w:rsidRPr="00E80DF2">
        <w:rPr>
          <w:rFonts w:ascii="Times New Roman" w:hAnsi="Times New Roman" w:cs="Times New Roman"/>
          <w:sz w:val="28"/>
          <w:szCs w:val="28"/>
        </w:rPr>
        <w:t>2011</w:t>
      </w:r>
      <w:r w:rsidR="00E80DF2">
        <w:rPr>
          <w:rFonts w:ascii="Times New Roman" w:hAnsi="Times New Roman" w:cs="Times New Roman"/>
          <w:sz w:val="28"/>
          <w:szCs w:val="28"/>
        </w:rPr>
        <w:t>).</w:t>
      </w:r>
      <w:r w:rsidR="00E80DF2" w:rsidRPr="00E80DF2">
        <w:rPr>
          <w:rFonts w:ascii="Times New Roman" w:hAnsi="Times New Roman" w:cs="Times New Roman"/>
          <w:sz w:val="28"/>
          <w:szCs w:val="28"/>
        </w:rPr>
        <w:t xml:space="preserve"> </w:t>
      </w:r>
      <w:r w:rsidR="00E80DF2">
        <w:rPr>
          <w:rFonts w:ascii="Times New Roman" w:hAnsi="Times New Roman" w:cs="Times New Roman"/>
          <w:sz w:val="28"/>
          <w:szCs w:val="28"/>
        </w:rPr>
        <w:t>Накопленные знания о строении и функции костной ткани и механизмах ее резорбции можно изложить следующим образом.</w:t>
      </w:r>
    </w:p>
    <w:p w:rsidR="003629B5" w:rsidRDefault="003629B5" w:rsidP="001441A0">
      <w:pPr>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xml:space="preserve">Остеокласты - многоядерные гигантские симпластические клетки, обладающие подвижностью и осуществляющие резорбцию костной ткани. Они образуются путем слияния одноядерных клеток-предшественников - моноцитов, которые поступают на участок </w:t>
      </w:r>
      <w:r w:rsidR="001441A0">
        <w:rPr>
          <w:rFonts w:ascii="Times New Roman" w:hAnsi="Times New Roman" w:cs="Times New Roman"/>
          <w:sz w:val="28"/>
          <w:szCs w:val="28"/>
        </w:rPr>
        <w:t>резорбции через кровоток</w:t>
      </w:r>
      <w:r w:rsidRPr="00AB6300">
        <w:rPr>
          <w:rFonts w:ascii="Times New Roman" w:hAnsi="Times New Roman" w:cs="Times New Roman"/>
          <w:sz w:val="28"/>
          <w:szCs w:val="28"/>
        </w:rPr>
        <w:t xml:space="preserve">. Их дифференциация находится под контролем факторов, продуцируемых стромальными клетками костного мозга. Выделяют два таких фактора: </w:t>
      </w:r>
      <w:r w:rsidRPr="00AB6300">
        <w:rPr>
          <w:rFonts w:ascii="Times New Roman" w:hAnsi="Times New Roman" w:cs="Times New Roman"/>
          <w:sz w:val="28"/>
          <w:szCs w:val="28"/>
          <w:lang w:val="en-US"/>
        </w:rPr>
        <w:t>RANK</w:t>
      </w:r>
      <w:r w:rsidRPr="00AB6300">
        <w:rPr>
          <w:rFonts w:ascii="Times New Roman" w:hAnsi="Times New Roman" w:cs="Times New Roman"/>
          <w:sz w:val="28"/>
          <w:szCs w:val="28"/>
        </w:rPr>
        <w:t xml:space="preserve"> (рецепторный активатор ядерного фактора </w:t>
      </w:r>
      <w:r w:rsidRPr="00AB6300">
        <w:rPr>
          <w:rFonts w:ascii="Times New Roman" w:hAnsi="Times New Roman" w:cs="Times New Roman"/>
          <w:sz w:val="28"/>
          <w:szCs w:val="28"/>
          <w:lang w:val="en-US"/>
        </w:rPr>
        <w:t>kappa</w:t>
      </w:r>
      <w:r w:rsidRPr="00AB6300">
        <w:rPr>
          <w:rFonts w:ascii="Times New Roman" w:hAnsi="Times New Roman" w:cs="Times New Roman"/>
          <w:sz w:val="28"/>
          <w:szCs w:val="28"/>
        </w:rPr>
        <w:t xml:space="preserve"> </w:t>
      </w:r>
      <w:r w:rsidRPr="00AB6300">
        <w:rPr>
          <w:rFonts w:ascii="Times New Roman" w:hAnsi="Times New Roman" w:cs="Times New Roman"/>
          <w:sz w:val="28"/>
          <w:szCs w:val="28"/>
          <w:lang w:val="en-US"/>
        </w:rPr>
        <w:t>B</w:t>
      </w:r>
      <w:r w:rsidRPr="00AB6300">
        <w:rPr>
          <w:rFonts w:ascii="Times New Roman" w:hAnsi="Times New Roman" w:cs="Times New Roman"/>
          <w:sz w:val="28"/>
          <w:szCs w:val="28"/>
        </w:rPr>
        <w:t>) лиганд (</w:t>
      </w:r>
      <w:r w:rsidRPr="00AB6300">
        <w:rPr>
          <w:rFonts w:ascii="Times New Roman" w:hAnsi="Times New Roman" w:cs="Times New Roman"/>
          <w:sz w:val="28"/>
          <w:szCs w:val="28"/>
          <w:lang w:val="en-US"/>
        </w:rPr>
        <w:t>RANKL</w:t>
      </w:r>
      <w:r w:rsidRPr="00AB6300">
        <w:rPr>
          <w:rFonts w:ascii="Times New Roman" w:hAnsi="Times New Roman" w:cs="Times New Roman"/>
          <w:sz w:val="28"/>
          <w:szCs w:val="28"/>
        </w:rPr>
        <w:t>) и остеопротегерин (</w:t>
      </w:r>
      <w:r w:rsidRPr="00AB6300">
        <w:rPr>
          <w:rFonts w:ascii="Times New Roman" w:hAnsi="Times New Roman" w:cs="Times New Roman"/>
          <w:sz w:val="28"/>
          <w:szCs w:val="28"/>
          <w:lang w:val="en-US"/>
        </w:rPr>
        <w:t>OPG</w:t>
      </w:r>
      <w:r w:rsidRPr="00AB6300">
        <w:rPr>
          <w:rFonts w:ascii="Times New Roman" w:hAnsi="Times New Roman" w:cs="Times New Roman"/>
          <w:sz w:val="28"/>
          <w:szCs w:val="28"/>
        </w:rPr>
        <w:t xml:space="preserve">). Рецептор </w:t>
      </w:r>
      <w:r w:rsidRPr="00AB6300">
        <w:rPr>
          <w:rFonts w:ascii="Times New Roman" w:hAnsi="Times New Roman" w:cs="Times New Roman"/>
          <w:sz w:val="28"/>
          <w:szCs w:val="28"/>
          <w:lang w:val="en-US"/>
        </w:rPr>
        <w:t>RANKL</w:t>
      </w:r>
      <w:r w:rsidRPr="00AB6300">
        <w:rPr>
          <w:rFonts w:ascii="Times New Roman" w:hAnsi="Times New Roman" w:cs="Times New Roman"/>
          <w:sz w:val="28"/>
          <w:szCs w:val="28"/>
        </w:rPr>
        <w:t xml:space="preserve"> это </w:t>
      </w:r>
      <w:r w:rsidRPr="00AB6300">
        <w:rPr>
          <w:rFonts w:ascii="Times New Roman" w:hAnsi="Times New Roman" w:cs="Times New Roman"/>
          <w:sz w:val="28"/>
          <w:szCs w:val="28"/>
          <w:lang w:val="en-US"/>
        </w:rPr>
        <w:t>RANK</w:t>
      </w:r>
      <w:r w:rsidRPr="00AB6300">
        <w:rPr>
          <w:rFonts w:ascii="Times New Roman" w:hAnsi="Times New Roman" w:cs="Times New Roman"/>
          <w:sz w:val="28"/>
          <w:szCs w:val="28"/>
        </w:rPr>
        <w:t xml:space="preserve">, который </w:t>
      </w:r>
      <w:r w:rsidRPr="00AB6300">
        <w:rPr>
          <w:rFonts w:ascii="Times New Roman" w:hAnsi="Times New Roman" w:cs="Times New Roman"/>
          <w:sz w:val="28"/>
          <w:szCs w:val="28"/>
        </w:rPr>
        <w:lastRenderedPageBreak/>
        <w:t xml:space="preserve">локализуется на поверхности клеток-предшественников остеокласта. Поэтому физический контакт между остеобластом или стромальными клетками и клеткой-предшественницей остеокласта необходим для прямого взаимодействия </w:t>
      </w:r>
      <w:r w:rsidRPr="00AB6300">
        <w:rPr>
          <w:rFonts w:ascii="Times New Roman" w:hAnsi="Times New Roman" w:cs="Times New Roman"/>
          <w:sz w:val="28"/>
          <w:szCs w:val="28"/>
          <w:lang w:val="en-US"/>
        </w:rPr>
        <w:t>RANKL</w:t>
      </w:r>
      <w:r w:rsidRPr="00AB6300">
        <w:rPr>
          <w:rFonts w:ascii="Times New Roman" w:hAnsi="Times New Roman" w:cs="Times New Roman"/>
          <w:sz w:val="28"/>
          <w:szCs w:val="28"/>
        </w:rPr>
        <w:t xml:space="preserve"> и </w:t>
      </w:r>
      <w:r w:rsidRPr="00AB6300">
        <w:rPr>
          <w:rFonts w:ascii="Times New Roman" w:hAnsi="Times New Roman" w:cs="Times New Roman"/>
          <w:sz w:val="28"/>
          <w:szCs w:val="28"/>
          <w:lang w:val="en-US"/>
        </w:rPr>
        <w:t>RANK</w:t>
      </w:r>
      <w:r w:rsidRPr="00AB6300">
        <w:rPr>
          <w:rFonts w:ascii="Times New Roman" w:hAnsi="Times New Roman" w:cs="Times New Roman"/>
          <w:sz w:val="28"/>
          <w:szCs w:val="28"/>
        </w:rPr>
        <w:t xml:space="preserve"> для образован</w:t>
      </w:r>
      <w:r w:rsidR="001441A0">
        <w:rPr>
          <w:rFonts w:ascii="Times New Roman" w:hAnsi="Times New Roman" w:cs="Times New Roman"/>
          <w:sz w:val="28"/>
          <w:szCs w:val="28"/>
        </w:rPr>
        <w:t xml:space="preserve">ия и активации остеокластов </w:t>
      </w:r>
      <w:r w:rsidR="001441A0" w:rsidRPr="0065409B">
        <w:rPr>
          <w:rFonts w:ascii="Times New Roman" w:hAnsi="Times New Roman" w:cs="Times New Roman"/>
          <w:sz w:val="28"/>
          <w:szCs w:val="28"/>
        </w:rPr>
        <w:t>(</w:t>
      </w:r>
      <w:r w:rsidR="001441A0" w:rsidRPr="0065409B">
        <w:rPr>
          <w:rFonts w:ascii="Times New Roman" w:hAnsi="Times New Roman" w:cs="Times New Roman"/>
          <w:sz w:val="28"/>
          <w:szCs w:val="28"/>
          <w:lang w:val="en-US"/>
        </w:rPr>
        <w:t>K</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Oyama</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M</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Motoyoshi</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M</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Hirabayashi</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K</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Hosoi</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N</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Shimizu</w:t>
      </w:r>
      <w:r w:rsidR="001441A0" w:rsidRPr="0065409B">
        <w:rPr>
          <w:rFonts w:ascii="Times New Roman" w:hAnsi="Times New Roman" w:cs="Times New Roman"/>
          <w:sz w:val="28"/>
          <w:szCs w:val="28"/>
        </w:rPr>
        <w:t>, 2007)</w:t>
      </w:r>
      <w:r w:rsidRPr="0065409B">
        <w:rPr>
          <w:rFonts w:ascii="Times New Roman" w:hAnsi="Times New Roman" w:cs="Times New Roman"/>
          <w:sz w:val="28"/>
          <w:szCs w:val="28"/>
        </w:rPr>
        <w:t>.</w:t>
      </w:r>
      <w:r w:rsidRPr="00AB6300">
        <w:rPr>
          <w:rFonts w:ascii="Times New Roman" w:hAnsi="Times New Roman" w:cs="Times New Roman"/>
          <w:sz w:val="28"/>
          <w:szCs w:val="28"/>
        </w:rPr>
        <w:t xml:space="preserve"> </w:t>
      </w:r>
      <w:r w:rsidRPr="00AB6300">
        <w:rPr>
          <w:rFonts w:ascii="Times New Roman" w:hAnsi="Times New Roman" w:cs="Times New Roman"/>
          <w:sz w:val="28"/>
          <w:szCs w:val="28"/>
          <w:lang w:val="en-US"/>
        </w:rPr>
        <w:t>OPG</w:t>
      </w:r>
      <w:r w:rsidRPr="00AB6300">
        <w:rPr>
          <w:rFonts w:ascii="Times New Roman" w:hAnsi="Times New Roman" w:cs="Times New Roman"/>
          <w:sz w:val="28"/>
          <w:szCs w:val="28"/>
        </w:rPr>
        <w:t xml:space="preserve"> действует как рецептор приманки, который может связываться с </w:t>
      </w:r>
      <w:r w:rsidRPr="00AB6300">
        <w:rPr>
          <w:rFonts w:ascii="Times New Roman" w:hAnsi="Times New Roman" w:cs="Times New Roman"/>
          <w:sz w:val="28"/>
          <w:szCs w:val="28"/>
          <w:lang w:val="en-US"/>
        </w:rPr>
        <w:t>RANKL</w:t>
      </w:r>
      <w:r w:rsidRPr="00AB6300">
        <w:rPr>
          <w:rFonts w:ascii="Times New Roman" w:hAnsi="Times New Roman" w:cs="Times New Roman"/>
          <w:sz w:val="28"/>
          <w:szCs w:val="28"/>
        </w:rPr>
        <w:t xml:space="preserve"> и препятствует его способности связываться с </w:t>
      </w:r>
      <w:r w:rsidRPr="00AB6300">
        <w:rPr>
          <w:rFonts w:ascii="Times New Roman" w:hAnsi="Times New Roman" w:cs="Times New Roman"/>
          <w:sz w:val="28"/>
          <w:szCs w:val="28"/>
          <w:lang w:val="en-US"/>
        </w:rPr>
        <w:t>RANK</w:t>
      </w:r>
      <w:r w:rsidRPr="00AB6300">
        <w:rPr>
          <w:rFonts w:ascii="Times New Roman" w:hAnsi="Times New Roman" w:cs="Times New Roman"/>
          <w:sz w:val="28"/>
          <w:szCs w:val="28"/>
        </w:rPr>
        <w:t xml:space="preserve">-рецепторами, что препятствует образованию остеокластов. Таким образом, как </w:t>
      </w:r>
      <w:r w:rsidRPr="00AB6300">
        <w:rPr>
          <w:rFonts w:ascii="Times New Roman" w:hAnsi="Times New Roman" w:cs="Times New Roman"/>
          <w:sz w:val="28"/>
          <w:szCs w:val="28"/>
          <w:lang w:val="en-US"/>
        </w:rPr>
        <w:t>RANKL</w:t>
      </w:r>
      <w:r w:rsidRPr="00AB6300">
        <w:rPr>
          <w:rFonts w:ascii="Times New Roman" w:hAnsi="Times New Roman" w:cs="Times New Roman"/>
          <w:sz w:val="28"/>
          <w:szCs w:val="28"/>
        </w:rPr>
        <w:t xml:space="preserve">, так и </w:t>
      </w:r>
      <w:r w:rsidRPr="00AB6300">
        <w:rPr>
          <w:rFonts w:ascii="Times New Roman" w:hAnsi="Times New Roman" w:cs="Times New Roman"/>
          <w:sz w:val="28"/>
          <w:szCs w:val="28"/>
          <w:lang w:val="en-US"/>
        </w:rPr>
        <w:t>OPG</w:t>
      </w:r>
      <w:r w:rsidRPr="00AB6300">
        <w:rPr>
          <w:rFonts w:ascii="Times New Roman" w:hAnsi="Times New Roman" w:cs="Times New Roman"/>
          <w:sz w:val="28"/>
          <w:szCs w:val="28"/>
        </w:rPr>
        <w:t xml:space="preserve"> играют </w:t>
      </w:r>
      <w:r w:rsidRPr="0065409B">
        <w:rPr>
          <w:rFonts w:ascii="Times New Roman" w:hAnsi="Times New Roman" w:cs="Times New Roman"/>
          <w:sz w:val="28"/>
          <w:szCs w:val="28"/>
        </w:rPr>
        <w:t>важн</w:t>
      </w:r>
      <w:r w:rsidR="001441A0" w:rsidRPr="0065409B">
        <w:rPr>
          <w:rFonts w:ascii="Times New Roman" w:hAnsi="Times New Roman" w:cs="Times New Roman"/>
          <w:sz w:val="28"/>
          <w:szCs w:val="28"/>
        </w:rPr>
        <w:t>ую роль в остеокластегенезе (</w:t>
      </w:r>
      <w:r w:rsidR="001441A0" w:rsidRPr="0065409B">
        <w:rPr>
          <w:rFonts w:ascii="Times New Roman" w:hAnsi="Times New Roman" w:cs="Times New Roman"/>
          <w:sz w:val="28"/>
          <w:szCs w:val="28"/>
          <w:lang w:val="en-US"/>
        </w:rPr>
        <w:t>C</w:t>
      </w:r>
      <w:r w:rsidR="001441A0" w:rsidRPr="0065409B">
        <w:rPr>
          <w:rFonts w:ascii="Times New Roman" w:hAnsi="Times New Roman" w:cs="Times New Roman"/>
          <w:sz w:val="28"/>
          <w:szCs w:val="28"/>
        </w:rPr>
        <w:t>.</w:t>
      </w:r>
      <w:r w:rsidR="001441A0" w:rsidRPr="0065409B">
        <w:rPr>
          <w:rFonts w:ascii="Times New Roman" w:hAnsi="Times New Roman" w:cs="Times New Roman"/>
          <w:sz w:val="28"/>
          <w:szCs w:val="28"/>
          <w:lang w:val="en-US"/>
        </w:rPr>
        <w:t>T</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Preoteasa</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E</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Ionescu</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E</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Preoteasa</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CA</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Comes</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M</w:t>
      </w:r>
      <w:r w:rsidR="001441A0" w:rsidRPr="0065409B">
        <w:rPr>
          <w:rFonts w:ascii="Times New Roman" w:hAnsi="Times New Roman" w:cs="Times New Roman"/>
          <w:sz w:val="28"/>
          <w:szCs w:val="28"/>
        </w:rPr>
        <w:t>.</w:t>
      </w:r>
      <w:r w:rsidR="001441A0" w:rsidRPr="0065409B">
        <w:rPr>
          <w:rFonts w:ascii="Times New Roman" w:hAnsi="Times New Roman" w:cs="Times New Roman"/>
          <w:sz w:val="28"/>
          <w:szCs w:val="28"/>
          <w:lang w:val="en-US"/>
        </w:rPr>
        <w:t>C</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Buzea</w:t>
      </w:r>
      <w:r w:rsidR="001441A0" w:rsidRPr="0065409B">
        <w:rPr>
          <w:rFonts w:ascii="Times New Roman" w:hAnsi="Times New Roman" w:cs="Times New Roman"/>
          <w:sz w:val="28"/>
          <w:szCs w:val="28"/>
        </w:rPr>
        <w:t>, 2009)</w:t>
      </w:r>
      <w:r w:rsidRPr="0065409B">
        <w:rPr>
          <w:rFonts w:ascii="Times New Roman" w:hAnsi="Times New Roman" w:cs="Times New Roman"/>
          <w:sz w:val="28"/>
          <w:szCs w:val="28"/>
        </w:rPr>
        <w:t>.</w:t>
      </w:r>
    </w:p>
    <w:p w:rsidR="0036415B" w:rsidRPr="00C711E9" w:rsidRDefault="0036415B" w:rsidP="0036415B">
      <w:pPr>
        <w:spacing w:after="0" w:line="360" w:lineRule="auto"/>
        <w:ind w:firstLine="709"/>
        <w:jc w:val="both"/>
        <w:rPr>
          <w:rFonts w:ascii="Times New Roman" w:hAnsi="Times New Roman" w:cs="Times New Roman"/>
          <w:sz w:val="28"/>
          <w:szCs w:val="28"/>
        </w:rPr>
      </w:pPr>
      <w:r w:rsidRPr="00C711E9">
        <w:rPr>
          <w:rFonts w:ascii="Times New Roman" w:hAnsi="Times New Roman" w:cs="Times New Roman"/>
          <w:sz w:val="28"/>
          <w:szCs w:val="28"/>
        </w:rPr>
        <w:t>Скелет взрослого человека подвергается постоянному и динамичному ремоделированию. Гомеостаз кости жестко регулируется двумя противоборствующим системам: остеокласт-опосредованной резорбцией кости и остеобласт/остеоцит-опоср</w:t>
      </w:r>
      <w:r w:rsidR="001441A0">
        <w:rPr>
          <w:rFonts w:ascii="Times New Roman" w:hAnsi="Times New Roman" w:cs="Times New Roman"/>
          <w:sz w:val="28"/>
          <w:szCs w:val="28"/>
        </w:rPr>
        <w:t>едованной образованием кости</w:t>
      </w:r>
      <w:r w:rsidRPr="00C711E9">
        <w:rPr>
          <w:rFonts w:ascii="Times New Roman" w:hAnsi="Times New Roman" w:cs="Times New Roman"/>
          <w:sz w:val="28"/>
          <w:szCs w:val="28"/>
        </w:rPr>
        <w:t>. Недавние исследования в области остеоиммунологии подчеркивают важную роль иммунной системы в регуляции гомеостаза кости в физиологических</w:t>
      </w:r>
      <w:r w:rsidR="001441A0">
        <w:rPr>
          <w:rFonts w:ascii="Times New Roman" w:hAnsi="Times New Roman" w:cs="Times New Roman"/>
          <w:sz w:val="28"/>
          <w:szCs w:val="28"/>
        </w:rPr>
        <w:t xml:space="preserve"> и патологических условиях</w:t>
      </w:r>
      <w:r w:rsidRPr="00C711E9">
        <w:rPr>
          <w:rFonts w:ascii="Times New Roman" w:hAnsi="Times New Roman" w:cs="Times New Roman"/>
          <w:sz w:val="28"/>
          <w:szCs w:val="28"/>
        </w:rPr>
        <w:t>. Хроническое воспаление, например, при ревматоидном артрите (РА) и периодонтите, является одним из наиболее распространенных патологических состояний, связанных с чрезмерной потерей костной массы. Аномально индуцированная генерация или функция остеокластов приводит к воспалительной резорб</w:t>
      </w:r>
      <w:r w:rsidR="001441A0">
        <w:rPr>
          <w:rFonts w:ascii="Times New Roman" w:hAnsi="Times New Roman" w:cs="Times New Roman"/>
          <w:sz w:val="28"/>
          <w:szCs w:val="28"/>
        </w:rPr>
        <w:t>ции кости в этих условиях</w:t>
      </w:r>
      <w:r w:rsidRPr="00C711E9">
        <w:rPr>
          <w:rFonts w:ascii="Times New Roman" w:hAnsi="Times New Roman" w:cs="Times New Roman"/>
          <w:sz w:val="28"/>
          <w:szCs w:val="28"/>
        </w:rPr>
        <w:t>. Остеокласты, которые дифференцируются из предшес</w:t>
      </w:r>
      <w:r w:rsidR="001441A0">
        <w:rPr>
          <w:rFonts w:ascii="Times New Roman" w:hAnsi="Times New Roman" w:cs="Times New Roman"/>
          <w:sz w:val="28"/>
          <w:szCs w:val="28"/>
        </w:rPr>
        <w:t xml:space="preserve">твенников моноцитов/макрофагов, </w:t>
      </w:r>
      <w:r w:rsidRPr="00C711E9">
        <w:rPr>
          <w:rFonts w:ascii="Times New Roman" w:hAnsi="Times New Roman" w:cs="Times New Roman"/>
          <w:sz w:val="28"/>
          <w:szCs w:val="28"/>
        </w:rPr>
        <w:t xml:space="preserve">являются основополагающим фактором, ответственным за резорбцию кости. Остеокластогенез эффективно индуцируется основным остеокластогенным рецепторным активатором ядерного фактора каппа-B лиганда (RANKL), который действует совместно с опосредованными M-CSF- и ITAM - костимуляторными молекулами. M‑CSF стимулирует митоз колониеобразующей единицы для гранулоцитов и моноцитов и дифференцировку раннего предшественника остеокласта в более зрелую клетку — преостеокласт, чувствительный к RANKL. </w:t>
      </w:r>
      <w:r w:rsidRPr="00C711E9">
        <w:rPr>
          <w:rFonts w:ascii="Times New Roman" w:hAnsi="Times New Roman" w:cs="Times New Roman"/>
          <w:sz w:val="28"/>
          <w:szCs w:val="28"/>
        </w:rPr>
        <w:lastRenderedPageBreak/>
        <w:t>Образующиеся преостеокласты в дальнейшем сливаются с образованием многоядерных клеток. Связывание RANKL с его рецептором, активатором ядерного рецептора каппа-B (RANK), активирует широкий спектр сигнальных каскадов, включая канонические и неканонические пути ядерного фактора каппа-B, пути MAPK, приводящие к активации факторов транскрипции AP-1 и CREB, чтобы индуцировать экспрессию ключевых факторов транскрипции для созревания белка-1 (Blimp1) и NFATc1 для дифферен</w:t>
      </w:r>
      <w:r w:rsidR="001441A0">
        <w:rPr>
          <w:rFonts w:ascii="Times New Roman" w:hAnsi="Times New Roman" w:cs="Times New Roman"/>
          <w:sz w:val="28"/>
          <w:szCs w:val="28"/>
        </w:rPr>
        <w:t>цировки остеокластов</w:t>
      </w:r>
      <w:r w:rsidRPr="00C711E9">
        <w:rPr>
          <w:rFonts w:ascii="Times New Roman" w:hAnsi="Times New Roman" w:cs="Times New Roman"/>
          <w:sz w:val="28"/>
          <w:szCs w:val="28"/>
        </w:rPr>
        <w:t>. При воспалительных заболеваниях повышается остеокластогенез и остеокласт-опосредованная резорбция кости. Несмотря на сложившуюся на данный момент времени картину молекулярного патогенеза и знаний об основных посредниках резорбции кости, тем не менее, механизмы, которые регулируют воспалительный остеокластогенез, сложны и далеки от понимания</w:t>
      </w:r>
      <w:r w:rsidR="001441A0">
        <w:rPr>
          <w:rFonts w:ascii="Times New Roman" w:hAnsi="Times New Roman" w:cs="Times New Roman"/>
          <w:sz w:val="28"/>
          <w:szCs w:val="28"/>
        </w:rPr>
        <w:t xml:space="preserve"> </w:t>
      </w:r>
      <w:r w:rsidR="001441A0" w:rsidRPr="0065409B">
        <w:rPr>
          <w:rFonts w:ascii="Times New Roman" w:hAnsi="Times New Roman" w:cs="Times New Roman"/>
          <w:sz w:val="28"/>
          <w:szCs w:val="28"/>
        </w:rPr>
        <w:t>(</w:t>
      </w:r>
      <w:r w:rsidR="001441A0" w:rsidRPr="0065409B">
        <w:rPr>
          <w:rFonts w:ascii="Times New Roman" w:hAnsi="Times New Roman" w:cs="Times New Roman"/>
          <w:sz w:val="28"/>
          <w:szCs w:val="28"/>
          <w:lang w:val="en-US"/>
        </w:rPr>
        <w:t>T</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Esteves</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A</w:t>
      </w:r>
      <w:r w:rsidR="001441A0" w:rsidRPr="0065409B">
        <w:rPr>
          <w:rFonts w:ascii="Times New Roman" w:hAnsi="Times New Roman" w:cs="Times New Roman"/>
          <w:sz w:val="28"/>
          <w:szCs w:val="28"/>
        </w:rPr>
        <w:t>.</w:t>
      </w:r>
      <w:r w:rsidR="001441A0" w:rsidRPr="0065409B">
        <w:rPr>
          <w:rFonts w:ascii="Times New Roman" w:hAnsi="Times New Roman" w:cs="Times New Roman"/>
          <w:sz w:val="28"/>
          <w:szCs w:val="28"/>
          <w:lang w:val="en-US"/>
        </w:rPr>
        <w:t>L</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Ramos</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C</w:t>
      </w:r>
      <w:r w:rsidR="001441A0" w:rsidRPr="0065409B">
        <w:rPr>
          <w:rFonts w:ascii="Times New Roman" w:hAnsi="Times New Roman" w:cs="Times New Roman"/>
          <w:sz w:val="28"/>
          <w:szCs w:val="28"/>
        </w:rPr>
        <w:t>.</w:t>
      </w:r>
      <w:r w:rsidR="001441A0" w:rsidRPr="0065409B">
        <w:rPr>
          <w:rFonts w:ascii="Times New Roman" w:hAnsi="Times New Roman" w:cs="Times New Roman"/>
          <w:sz w:val="28"/>
          <w:szCs w:val="28"/>
          <w:lang w:val="en-US"/>
        </w:rPr>
        <w:t>M</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Pereira</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M</w:t>
      </w:r>
      <w:r w:rsidR="001441A0" w:rsidRPr="0065409B">
        <w:rPr>
          <w:rFonts w:ascii="Times New Roman" w:hAnsi="Times New Roman" w:cs="Times New Roman"/>
          <w:sz w:val="28"/>
          <w:szCs w:val="28"/>
        </w:rPr>
        <w:t>.</w:t>
      </w:r>
      <w:r w:rsidR="001441A0" w:rsidRPr="0065409B">
        <w:rPr>
          <w:rFonts w:ascii="Times New Roman" w:hAnsi="Times New Roman" w:cs="Times New Roman"/>
          <w:sz w:val="28"/>
          <w:szCs w:val="28"/>
          <w:lang w:val="en-US"/>
        </w:rPr>
        <w:t>M</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Hidalgo</w:t>
      </w:r>
      <w:r w:rsidR="001441A0" w:rsidRPr="0065409B">
        <w:rPr>
          <w:rFonts w:ascii="Times New Roman" w:hAnsi="Times New Roman" w:cs="Times New Roman"/>
          <w:sz w:val="28"/>
          <w:szCs w:val="28"/>
        </w:rPr>
        <w:t>, 2007)</w:t>
      </w:r>
      <w:r w:rsidRPr="0065409B">
        <w:rPr>
          <w:rFonts w:ascii="Times New Roman" w:hAnsi="Times New Roman" w:cs="Times New Roman"/>
          <w:sz w:val="28"/>
          <w:szCs w:val="28"/>
        </w:rPr>
        <w:t>.</w:t>
      </w:r>
      <w:r w:rsidR="0065409B" w:rsidRPr="00C711E9">
        <w:rPr>
          <w:rFonts w:ascii="Times New Roman" w:hAnsi="Times New Roman" w:cs="Times New Roman"/>
          <w:sz w:val="28"/>
          <w:szCs w:val="28"/>
        </w:rPr>
        <w:t xml:space="preserve"> </w:t>
      </w:r>
      <w:r w:rsidRPr="00C711E9">
        <w:rPr>
          <w:rFonts w:ascii="Times New Roman" w:hAnsi="Times New Roman" w:cs="Times New Roman"/>
          <w:sz w:val="28"/>
          <w:szCs w:val="28"/>
        </w:rPr>
        <w:t>TNF-α является плейотропным цитокином, который важен для иммунитета и воспаления. В процессе хронического воспаления, TNF-α играет ключевую роль в разрушении кости по периферии патологического очага, например, при воспалительном артрите и пародонтите. TNF-α способствует воспалительной резорбции кости, воздействуя на остеобласты и тканевые стромальные клетки, индуцируя продукцию RANKL. Он также действует непосредственно на предшественников остеокластов, часто в синергии с RANKL, для содействия о</w:t>
      </w:r>
      <w:r w:rsidR="001441A0">
        <w:rPr>
          <w:rFonts w:ascii="Times New Roman" w:hAnsi="Times New Roman" w:cs="Times New Roman"/>
          <w:sz w:val="28"/>
          <w:szCs w:val="28"/>
        </w:rPr>
        <w:t>стеокластогенезу</w:t>
      </w:r>
      <w:r w:rsidRPr="00C711E9">
        <w:rPr>
          <w:rFonts w:ascii="Times New Roman" w:hAnsi="Times New Roman" w:cs="Times New Roman"/>
          <w:sz w:val="28"/>
          <w:szCs w:val="28"/>
        </w:rPr>
        <w:t>. Однако, в отличие от RANKL, самостоятельно TNF-α не может эффективно индуцировать дифференцировку остеокластов. Еще одним участником-индуктором остеокластогенеза является паратиреоидный гормон, взаимодействуя с остеобластами и клетками стромы, усиливает экспрессию RANKL, а также угнетает образование OPG</w:t>
      </w:r>
      <w:r w:rsidR="001441A0">
        <w:rPr>
          <w:rFonts w:ascii="Times New Roman" w:hAnsi="Times New Roman" w:cs="Times New Roman"/>
          <w:sz w:val="28"/>
          <w:szCs w:val="28"/>
        </w:rPr>
        <w:t xml:space="preserve"> </w:t>
      </w:r>
      <w:r w:rsidR="001441A0" w:rsidRPr="0065409B">
        <w:rPr>
          <w:rFonts w:ascii="Times New Roman" w:hAnsi="Times New Roman" w:cs="Times New Roman"/>
          <w:sz w:val="28"/>
          <w:szCs w:val="28"/>
        </w:rPr>
        <w:t>(</w:t>
      </w:r>
      <w:r w:rsidR="001441A0" w:rsidRPr="0065409B">
        <w:rPr>
          <w:rFonts w:ascii="Times New Roman" w:hAnsi="Times New Roman" w:cs="Times New Roman"/>
          <w:sz w:val="28"/>
          <w:szCs w:val="28"/>
          <w:lang w:val="en-US"/>
        </w:rPr>
        <w:t>A</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Abuabara</w:t>
      </w:r>
      <w:r w:rsidR="001441A0" w:rsidRPr="0065409B">
        <w:rPr>
          <w:rFonts w:ascii="Times New Roman" w:hAnsi="Times New Roman" w:cs="Times New Roman"/>
          <w:sz w:val="28"/>
          <w:szCs w:val="28"/>
        </w:rPr>
        <w:t>, 2007).</w:t>
      </w:r>
    </w:p>
    <w:p w:rsidR="005804E5" w:rsidRPr="00C86B2E" w:rsidRDefault="0036415B" w:rsidP="005804E5">
      <w:pPr>
        <w:spacing w:after="0" w:line="360" w:lineRule="auto"/>
        <w:ind w:firstLine="709"/>
        <w:jc w:val="both"/>
        <w:rPr>
          <w:rFonts w:ascii="Times New Roman" w:hAnsi="Times New Roman" w:cs="Times New Roman"/>
          <w:sz w:val="28"/>
          <w:szCs w:val="28"/>
        </w:rPr>
      </w:pPr>
      <w:r w:rsidRPr="00C711E9">
        <w:rPr>
          <w:rFonts w:ascii="Times New Roman" w:hAnsi="Times New Roman" w:cs="Times New Roman"/>
          <w:sz w:val="28"/>
          <w:szCs w:val="28"/>
        </w:rPr>
        <w:t xml:space="preserve"> Стромальные клетки и остеобласты выделяют растворимый белок семейства TNF — остеопротегерин (OPG), который выполняет роль рецептора-«ловушки» для RANKL. Связываясь с ним, блокируется </w:t>
      </w:r>
      <w:r w:rsidRPr="00C711E9">
        <w:rPr>
          <w:rFonts w:ascii="Times New Roman" w:hAnsi="Times New Roman" w:cs="Times New Roman"/>
          <w:sz w:val="28"/>
          <w:szCs w:val="28"/>
        </w:rPr>
        <w:lastRenderedPageBreak/>
        <w:t>взаимодействие RANKL/RANK. Остеопротегерин защищает костную ткань от излишней резорбции остеокластами.</w:t>
      </w:r>
      <w:r w:rsidR="005804E5" w:rsidRPr="00C86B2E">
        <w:rPr>
          <w:rFonts w:ascii="Times New Roman" w:hAnsi="Times New Roman" w:cs="Times New Roman"/>
          <w:sz w:val="28"/>
          <w:szCs w:val="28"/>
        </w:rPr>
        <w:t xml:space="preserve"> </w:t>
      </w:r>
    </w:p>
    <w:p w:rsidR="005804E5" w:rsidRDefault="0036415B" w:rsidP="005804E5">
      <w:pPr>
        <w:spacing w:after="0" w:line="360" w:lineRule="auto"/>
        <w:ind w:firstLine="709"/>
        <w:jc w:val="both"/>
        <w:rPr>
          <w:rFonts w:ascii="Times New Roman" w:hAnsi="Times New Roman" w:cs="Times New Roman"/>
          <w:sz w:val="28"/>
          <w:szCs w:val="28"/>
        </w:rPr>
      </w:pPr>
      <w:r w:rsidRPr="00C711E9">
        <w:rPr>
          <w:rFonts w:ascii="Times New Roman" w:hAnsi="Times New Roman" w:cs="Times New Roman"/>
          <w:sz w:val="28"/>
          <w:szCs w:val="28"/>
        </w:rPr>
        <w:t xml:space="preserve">IFN-I типа, IFN-α и IFN-β секретируются многими типами клеток, включая лимфоциты, фибробласты, макрофаги и эндотелиальные клетки, главным образом </w:t>
      </w:r>
      <w:r w:rsidR="001441A0">
        <w:rPr>
          <w:rFonts w:ascii="Times New Roman" w:hAnsi="Times New Roman" w:cs="Times New Roman"/>
          <w:sz w:val="28"/>
          <w:szCs w:val="28"/>
        </w:rPr>
        <w:t xml:space="preserve">в ответ на вирусную инфекцию </w:t>
      </w:r>
      <w:r w:rsidR="001441A0" w:rsidRPr="0065409B">
        <w:rPr>
          <w:rFonts w:ascii="Times New Roman" w:hAnsi="Times New Roman" w:cs="Times New Roman"/>
          <w:sz w:val="28"/>
          <w:szCs w:val="28"/>
        </w:rPr>
        <w:t>(</w:t>
      </w:r>
      <w:r w:rsidR="001441A0" w:rsidRPr="0065409B">
        <w:rPr>
          <w:rFonts w:ascii="Times New Roman" w:hAnsi="Times New Roman" w:cs="Times New Roman"/>
          <w:sz w:val="28"/>
          <w:szCs w:val="28"/>
          <w:lang w:val="en-US"/>
        </w:rPr>
        <w:t>F</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Weiland</w:t>
      </w:r>
      <w:r w:rsidR="001441A0" w:rsidRPr="0065409B">
        <w:rPr>
          <w:rFonts w:ascii="Times New Roman" w:hAnsi="Times New Roman" w:cs="Times New Roman"/>
          <w:sz w:val="28"/>
          <w:szCs w:val="28"/>
        </w:rPr>
        <w:t>, 2006</w:t>
      </w:r>
      <w:r w:rsidRPr="0065409B">
        <w:rPr>
          <w:rFonts w:ascii="Times New Roman" w:hAnsi="Times New Roman" w:cs="Times New Roman"/>
          <w:sz w:val="28"/>
          <w:szCs w:val="28"/>
        </w:rPr>
        <w:t>).</w:t>
      </w:r>
      <w:r w:rsidRPr="00C711E9">
        <w:rPr>
          <w:rFonts w:ascii="Times New Roman" w:hAnsi="Times New Roman" w:cs="Times New Roman"/>
          <w:sz w:val="28"/>
          <w:szCs w:val="28"/>
        </w:rPr>
        <w:t xml:space="preserve"> Недавние исследования выявили дополнительные факторы и механизмы, связанные с регулированием производства IFN. Например, TNF-α индуцирует макрофаги для экспрессии IFN-β, который действует на клетки аутокринным образом для поддержания выработки TNF</w:t>
      </w:r>
      <w:r w:rsidR="001441A0">
        <w:rPr>
          <w:rFonts w:ascii="Times New Roman" w:hAnsi="Times New Roman" w:cs="Times New Roman"/>
          <w:sz w:val="28"/>
          <w:szCs w:val="28"/>
        </w:rPr>
        <w:t>-α и устойчивого воспаления</w:t>
      </w:r>
      <w:r w:rsidRPr="00C711E9">
        <w:rPr>
          <w:rFonts w:ascii="Times New Roman" w:hAnsi="Times New Roman" w:cs="Times New Roman"/>
          <w:sz w:val="28"/>
          <w:szCs w:val="28"/>
        </w:rPr>
        <w:t xml:space="preserve">. IFN типа I </w:t>
      </w:r>
      <w:r w:rsidR="001441A0" w:rsidRPr="00C711E9">
        <w:rPr>
          <w:rFonts w:ascii="Times New Roman" w:hAnsi="Times New Roman" w:cs="Times New Roman"/>
          <w:sz w:val="28"/>
          <w:szCs w:val="28"/>
        </w:rPr>
        <w:t>участвует</w:t>
      </w:r>
      <w:r w:rsidRPr="00C711E9">
        <w:rPr>
          <w:rFonts w:ascii="Times New Roman" w:hAnsi="Times New Roman" w:cs="Times New Roman"/>
          <w:sz w:val="28"/>
          <w:szCs w:val="28"/>
        </w:rPr>
        <w:t xml:space="preserve"> в подавлении резорбции кости. IFN-β, экспрессируемый предшественниками остеокластов, функционирует как регулятор с отрицательной обратной связью для подавления дифференциации остеокластов путем уменьшения экспрессии ядер</w:t>
      </w:r>
      <w:r w:rsidR="001441A0">
        <w:rPr>
          <w:rFonts w:ascii="Times New Roman" w:hAnsi="Times New Roman" w:cs="Times New Roman"/>
          <w:sz w:val="28"/>
          <w:szCs w:val="28"/>
        </w:rPr>
        <w:t>ного протоонкогена c-Fos</w:t>
      </w:r>
      <w:r w:rsidRPr="00C711E9">
        <w:rPr>
          <w:rFonts w:ascii="Times New Roman" w:hAnsi="Times New Roman" w:cs="Times New Roman"/>
          <w:sz w:val="28"/>
          <w:szCs w:val="28"/>
        </w:rPr>
        <w:t>. Хотя продуцирование IFN-β макрофагами или предшественниками остеокластов в ответ на RANKL или TNF-α значительно меньше по сравнению с другими стимулами, такими как вирусная инфекция, его биологический эффект в ингибировании диффе</w:t>
      </w:r>
      <w:r w:rsidR="001441A0">
        <w:rPr>
          <w:rFonts w:ascii="Times New Roman" w:hAnsi="Times New Roman" w:cs="Times New Roman"/>
          <w:sz w:val="28"/>
          <w:szCs w:val="28"/>
        </w:rPr>
        <w:t>ренцировки остеокластов</w:t>
      </w:r>
      <w:r w:rsidRPr="00C711E9">
        <w:rPr>
          <w:rFonts w:ascii="Times New Roman" w:hAnsi="Times New Roman" w:cs="Times New Roman"/>
          <w:sz w:val="28"/>
          <w:szCs w:val="28"/>
        </w:rPr>
        <w:t>. Экспрессия гена IFN типа I жестко контролируется членами семейства IFN-регуляторного фактора (IRF), включая основные регуляторы IRF3 и IRF7, а также IRF1 и IRF5 в зависимости от типов кле</w:t>
      </w:r>
      <w:r w:rsidR="001441A0">
        <w:rPr>
          <w:rFonts w:ascii="Times New Roman" w:hAnsi="Times New Roman" w:cs="Times New Roman"/>
          <w:sz w:val="28"/>
          <w:szCs w:val="28"/>
        </w:rPr>
        <w:t xml:space="preserve">ток и специфических стимулов </w:t>
      </w:r>
      <w:r w:rsidR="001441A0" w:rsidRPr="0065409B">
        <w:rPr>
          <w:rFonts w:ascii="Times New Roman" w:hAnsi="Times New Roman" w:cs="Times New Roman"/>
          <w:sz w:val="28"/>
          <w:szCs w:val="28"/>
        </w:rPr>
        <w:t>(</w:t>
      </w:r>
      <w:r w:rsidR="001441A0" w:rsidRPr="0065409B">
        <w:rPr>
          <w:rFonts w:ascii="Times New Roman" w:hAnsi="Times New Roman" w:cs="Times New Roman"/>
          <w:sz w:val="28"/>
          <w:szCs w:val="28"/>
          <w:lang w:val="en-US"/>
        </w:rPr>
        <w:t>V</w:t>
      </w:r>
      <w:r w:rsidR="001441A0" w:rsidRPr="0065409B">
        <w:rPr>
          <w:rFonts w:ascii="Times New Roman" w:hAnsi="Times New Roman" w:cs="Times New Roman"/>
          <w:sz w:val="28"/>
          <w:szCs w:val="28"/>
        </w:rPr>
        <w:t>.</w:t>
      </w:r>
      <w:r w:rsidR="001441A0" w:rsidRPr="0065409B">
        <w:rPr>
          <w:rFonts w:ascii="Times New Roman" w:hAnsi="Times New Roman" w:cs="Times New Roman"/>
          <w:sz w:val="28"/>
          <w:szCs w:val="28"/>
          <w:lang w:val="en-US"/>
        </w:rPr>
        <w:t>G</w:t>
      </w:r>
      <w:r w:rsidR="001441A0" w:rsidRPr="0065409B">
        <w:rPr>
          <w:rFonts w:ascii="Times New Roman" w:hAnsi="Times New Roman" w:cs="Times New Roman"/>
          <w:sz w:val="28"/>
          <w:szCs w:val="28"/>
        </w:rPr>
        <w:t xml:space="preserve">. </w:t>
      </w:r>
      <w:r w:rsidR="001441A0" w:rsidRPr="0065409B">
        <w:rPr>
          <w:rFonts w:ascii="Times New Roman" w:hAnsi="Times New Roman" w:cs="Times New Roman"/>
          <w:sz w:val="28"/>
          <w:szCs w:val="28"/>
          <w:lang w:val="en-US"/>
        </w:rPr>
        <w:t>Kokich</w:t>
      </w:r>
      <w:r w:rsidR="001441A0" w:rsidRPr="0065409B">
        <w:rPr>
          <w:rFonts w:ascii="Times New Roman" w:hAnsi="Times New Roman" w:cs="Times New Roman"/>
          <w:sz w:val="28"/>
          <w:szCs w:val="28"/>
        </w:rPr>
        <w:t>, 2008</w:t>
      </w:r>
      <w:r w:rsidRPr="0065409B">
        <w:rPr>
          <w:rFonts w:ascii="Times New Roman" w:hAnsi="Times New Roman" w:cs="Times New Roman"/>
          <w:sz w:val="28"/>
          <w:szCs w:val="28"/>
        </w:rPr>
        <w:t>).</w:t>
      </w:r>
    </w:p>
    <w:p w:rsidR="005804E5" w:rsidRDefault="005804E5">
      <w:pPr>
        <w:rPr>
          <w:rFonts w:ascii="Times New Roman" w:hAnsi="Times New Roman" w:cs="Times New Roman"/>
          <w:sz w:val="28"/>
          <w:szCs w:val="28"/>
        </w:rPr>
      </w:pPr>
      <w:r>
        <w:rPr>
          <w:rFonts w:ascii="Times New Roman" w:hAnsi="Times New Roman" w:cs="Times New Roman"/>
          <w:sz w:val="28"/>
          <w:szCs w:val="28"/>
        </w:rPr>
        <w:br w:type="page"/>
      </w:r>
    </w:p>
    <w:p w:rsidR="0036415B" w:rsidRDefault="005804E5" w:rsidP="005804E5">
      <w:pPr>
        <w:spacing w:after="0" w:line="360" w:lineRule="auto"/>
        <w:ind w:firstLine="709"/>
        <w:jc w:val="both"/>
        <w:rPr>
          <w:rFonts w:ascii="Times New Roman" w:hAnsi="Times New Roman" w:cs="Times New Roman"/>
          <w:sz w:val="28"/>
          <w:szCs w:val="28"/>
        </w:rPr>
      </w:pPr>
      <w:r w:rsidRPr="00C711E9">
        <w:rPr>
          <w:rFonts w:ascii="Times New Roman" w:hAnsi="Times New Roman" w:cs="Times New Roman"/>
          <w:noProof/>
          <w:sz w:val="28"/>
          <w:szCs w:val="28"/>
          <w:lang w:eastAsia="ru-RU"/>
        </w:rPr>
        <w:lastRenderedPageBreak/>
        <w:drawing>
          <wp:anchor distT="0" distB="0" distL="114300" distR="114300" simplePos="0" relativeHeight="251667968" behindDoc="1" locked="0" layoutInCell="1" allowOverlap="1" wp14:anchorId="52C6EB39" wp14:editId="343AD4EE">
            <wp:simplePos x="0" y="0"/>
            <wp:positionH relativeFrom="margin">
              <wp:posOffset>1005840</wp:posOffset>
            </wp:positionH>
            <wp:positionV relativeFrom="paragraph">
              <wp:posOffset>-5080</wp:posOffset>
            </wp:positionV>
            <wp:extent cx="3914775" cy="2938145"/>
            <wp:effectExtent l="0" t="0" r="9525" b="0"/>
            <wp:wrapTight wrapText="bothSides">
              <wp:wrapPolygon edited="0">
                <wp:start x="0" y="0"/>
                <wp:lineTo x="0" y="21427"/>
                <wp:lineTo x="21547" y="21427"/>
                <wp:lineTo x="21547" y="0"/>
                <wp:lineTo x="0" y="0"/>
              </wp:wrapPolygon>
            </wp:wrapTight>
            <wp:docPr id="7" name="Рисунок 7" descr="https://ok-t.ru/helpiksorg/baza4/25231685093.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helpiksorg/baza4/25231685093.files/image0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2938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2DF3" w:rsidRPr="00AA2DF3" w:rsidRDefault="00AA2DF3" w:rsidP="00AA2DF3">
      <w:pPr>
        <w:spacing w:after="0" w:line="360" w:lineRule="auto"/>
        <w:ind w:firstLine="709"/>
        <w:jc w:val="center"/>
        <w:rPr>
          <w:rFonts w:ascii="Times New Roman" w:hAnsi="Times New Roman" w:cs="Times New Roman"/>
          <w:sz w:val="28"/>
          <w:szCs w:val="28"/>
        </w:rPr>
      </w:pPr>
      <w:r w:rsidRPr="005804E5">
        <w:rPr>
          <w:rFonts w:ascii="Times New Roman" w:hAnsi="Times New Roman" w:cs="Times New Roman"/>
          <w:sz w:val="28"/>
          <w:szCs w:val="28"/>
        </w:rPr>
        <w:t>Рисунок 1. Созревание остеокласта.</w:t>
      </w:r>
    </w:p>
    <w:p w:rsidR="0036415B" w:rsidRPr="00C711E9" w:rsidRDefault="0036415B" w:rsidP="0036415B">
      <w:pPr>
        <w:spacing w:after="0" w:line="360" w:lineRule="auto"/>
        <w:ind w:firstLine="709"/>
        <w:jc w:val="both"/>
        <w:rPr>
          <w:rFonts w:ascii="Times New Roman" w:hAnsi="Times New Roman" w:cs="Times New Roman"/>
          <w:sz w:val="28"/>
          <w:szCs w:val="28"/>
        </w:rPr>
      </w:pPr>
      <w:r w:rsidRPr="00C711E9">
        <w:rPr>
          <w:rFonts w:ascii="Times New Roman" w:hAnsi="Times New Roman" w:cs="Times New Roman"/>
          <w:sz w:val="28"/>
          <w:szCs w:val="28"/>
        </w:rPr>
        <w:t>При резорбции костной ткани происходит взаимодействие между остеобластной и остеокластной клеточными линиями. Остеобласт продуцирует M‑CSF, который взаимодействует со своим рецептором онкогеном c-Fms, свяханным с колониестимулирующим фактором, клетки–предшественницы остеокласта, стимулируя её дифференцировку в преостеокласт. Преостеокласт начинает экспрессировать RANK — рецептор для RANK лиганда (RANKL), также продуцируемого остеобластом (или клеткой стромы). Взаимодействие RANK/RANKLстимулирует дифференцировку и активность остеокласта. Это взаимодействие может быть блокировано растворимым остеопротегерином (OPG), секретируемым остеобластом или клеткой стромы костного мозга.</w:t>
      </w:r>
    </w:p>
    <w:p w:rsidR="003629B5" w:rsidRPr="00AB6300" w:rsidRDefault="003629B5" w:rsidP="003629B5">
      <w:pPr>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Процесс резорбции развивается в два этапа: деградация неорганической минеральной структуры с последующим распадом органической матрицы. Деградация структуры неорганических кристаллов осуществляется ферментами, такими как кислотная фосфатаза и карбоангидраза II, присутствующая в остеокластах.</w:t>
      </w:r>
    </w:p>
    <w:p w:rsidR="003629B5" w:rsidRPr="00AB6300" w:rsidRDefault="003629B5" w:rsidP="003629B5">
      <w:pPr>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Для прогрессирования резорбции должны произойти обязательные два условия:</w:t>
      </w:r>
    </w:p>
    <w:p w:rsidR="003629B5" w:rsidRPr="00AB6300" w:rsidRDefault="003629B5" w:rsidP="003629B5">
      <w:pPr>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lastRenderedPageBreak/>
        <w:t>1. Потеря или изменение защитного органического слоя (клетки прецемента или предентина</w:t>
      </w:r>
      <w:r>
        <w:rPr>
          <w:rFonts w:ascii="Times New Roman" w:hAnsi="Times New Roman" w:cs="Times New Roman"/>
          <w:sz w:val="28"/>
          <w:szCs w:val="28"/>
        </w:rPr>
        <w:t xml:space="preserve">) </w:t>
      </w:r>
    </w:p>
    <w:p w:rsidR="009B3FC2" w:rsidRDefault="003629B5" w:rsidP="009B3FC2">
      <w:pPr>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2. Процесс воспаление на нез</w:t>
      </w:r>
      <w:r w:rsidR="004260EA">
        <w:rPr>
          <w:rFonts w:ascii="Times New Roman" w:hAnsi="Times New Roman" w:cs="Times New Roman"/>
          <w:sz w:val="28"/>
          <w:szCs w:val="28"/>
        </w:rPr>
        <w:t xml:space="preserve">ащищенной поверхности корня </w:t>
      </w:r>
      <w:r w:rsidR="004260EA" w:rsidRPr="00126751">
        <w:rPr>
          <w:rFonts w:ascii="Times New Roman" w:hAnsi="Times New Roman" w:cs="Times New Roman"/>
          <w:sz w:val="28"/>
          <w:szCs w:val="28"/>
        </w:rPr>
        <w:t>(</w:t>
      </w:r>
      <w:r w:rsidR="004260EA" w:rsidRPr="00126751">
        <w:rPr>
          <w:rFonts w:ascii="Times New Roman" w:hAnsi="Times New Roman" w:cs="Times New Roman"/>
          <w:sz w:val="28"/>
          <w:szCs w:val="28"/>
          <w:lang w:val="en-US"/>
        </w:rPr>
        <w:t>F</w:t>
      </w:r>
      <w:r w:rsidR="004260EA" w:rsidRPr="00126751">
        <w:rPr>
          <w:rFonts w:ascii="Times New Roman" w:hAnsi="Times New Roman" w:cs="Times New Roman"/>
          <w:sz w:val="28"/>
          <w:szCs w:val="28"/>
        </w:rPr>
        <w:t xml:space="preserve">. </w:t>
      </w:r>
      <w:r w:rsidR="004260EA" w:rsidRPr="00126751">
        <w:rPr>
          <w:rFonts w:ascii="Times New Roman" w:hAnsi="Times New Roman" w:cs="Times New Roman"/>
          <w:sz w:val="28"/>
          <w:szCs w:val="28"/>
          <w:lang w:val="en-US"/>
        </w:rPr>
        <w:t>Rathe</w:t>
      </w:r>
      <w:r w:rsidR="004260EA" w:rsidRPr="00126751">
        <w:rPr>
          <w:rFonts w:ascii="Times New Roman" w:hAnsi="Times New Roman" w:cs="Times New Roman"/>
          <w:sz w:val="28"/>
          <w:szCs w:val="28"/>
        </w:rPr>
        <w:t xml:space="preserve">, </w:t>
      </w:r>
      <w:r w:rsidR="004260EA" w:rsidRPr="0065409B">
        <w:rPr>
          <w:rFonts w:ascii="Times New Roman" w:hAnsi="Times New Roman" w:cs="Times New Roman"/>
          <w:sz w:val="28"/>
          <w:szCs w:val="28"/>
          <w:lang w:val="en-US"/>
        </w:rPr>
        <w:t>R</w:t>
      </w:r>
      <w:r w:rsidR="004260EA" w:rsidRPr="0065409B">
        <w:rPr>
          <w:rFonts w:ascii="Times New Roman" w:hAnsi="Times New Roman" w:cs="Times New Roman"/>
          <w:sz w:val="28"/>
          <w:szCs w:val="28"/>
        </w:rPr>
        <w:t xml:space="preserve">. </w:t>
      </w:r>
      <w:r w:rsidR="004260EA" w:rsidRPr="0065409B">
        <w:rPr>
          <w:rFonts w:ascii="Times New Roman" w:hAnsi="Times New Roman" w:cs="Times New Roman"/>
          <w:sz w:val="28"/>
          <w:szCs w:val="28"/>
          <w:lang w:val="en-US"/>
        </w:rPr>
        <w:t>Nulken</w:t>
      </w:r>
      <w:r w:rsidR="004260EA" w:rsidRPr="0065409B">
        <w:rPr>
          <w:rFonts w:ascii="Times New Roman" w:hAnsi="Times New Roman" w:cs="Times New Roman"/>
          <w:sz w:val="28"/>
          <w:szCs w:val="28"/>
        </w:rPr>
        <w:t xml:space="preserve">, </w:t>
      </w:r>
      <w:r w:rsidR="004260EA" w:rsidRPr="0065409B">
        <w:rPr>
          <w:rFonts w:ascii="Times New Roman" w:hAnsi="Times New Roman" w:cs="Times New Roman"/>
          <w:sz w:val="28"/>
          <w:szCs w:val="28"/>
          <w:lang w:val="en-US"/>
        </w:rPr>
        <w:t>D</w:t>
      </w:r>
      <w:r w:rsidR="004260EA" w:rsidRPr="0065409B">
        <w:rPr>
          <w:rFonts w:ascii="Times New Roman" w:hAnsi="Times New Roman" w:cs="Times New Roman"/>
          <w:sz w:val="28"/>
          <w:szCs w:val="28"/>
        </w:rPr>
        <w:t xml:space="preserve">. </w:t>
      </w:r>
      <w:r w:rsidR="004260EA" w:rsidRPr="0065409B">
        <w:rPr>
          <w:rFonts w:ascii="Times New Roman" w:hAnsi="Times New Roman" w:cs="Times New Roman"/>
          <w:sz w:val="28"/>
          <w:szCs w:val="28"/>
          <w:lang w:val="en-US"/>
        </w:rPr>
        <w:t>Deimling</w:t>
      </w:r>
      <w:r w:rsidR="004260EA" w:rsidRPr="0065409B">
        <w:rPr>
          <w:rFonts w:ascii="Times New Roman" w:hAnsi="Times New Roman" w:cs="Times New Roman"/>
          <w:sz w:val="28"/>
          <w:szCs w:val="28"/>
        </w:rPr>
        <w:t xml:space="preserve">, </w:t>
      </w:r>
      <w:r w:rsidR="004260EA" w:rsidRPr="0065409B">
        <w:rPr>
          <w:rFonts w:ascii="Times New Roman" w:hAnsi="Times New Roman" w:cs="Times New Roman"/>
          <w:sz w:val="28"/>
          <w:szCs w:val="28"/>
          <w:lang w:val="en-US"/>
        </w:rPr>
        <w:t>P</w:t>
      </w:r>
      <w:r w:rsidR="004260EA" w:rsidRPr="0065409B">
        <w:rPr>
          <w:rFonts w:ascii="Times New Roman" w:hAnsi="Times New Roman" w:cs="Times New Roman"/>
          <w:sz w:val="28"/>
          <w:szCs w:val="28"/>
        </w:rPr>
        <w:t xml:space="preserve">. </w:t>
      </w:r>
      <w:r w:rsidR="004260EA" w:rsidRPr="0065409B">
        <w:rPr>
          <w:rFonts w:ascii="Times New Roman" w:hAnsi="Times New Roman" w:cs="Times New Roman"/>
          <w:sz w:val="28"/>
          <w:szCs w:val="28"/>
          <w:lang w:val="en-US"/>
        </w:rPr>
        <w:t>Ratka</w:t>
      </w:r>
      <w:r w:rsidR="004260EA" w:rsidRPr="0065409B">
        <w:rPr>
          <w:rFonts w:ascii="Times New Roman" w:hAnsi="Times New Roman" w:cs="Times New Roman"/>
          <w:sz w:val="28"/>
          <w:szCs w:val="28"/>
        </w:rPr>
        <w:t>-</w:t>
      </w:r>
      <w:r w:rsidR="004260EA" w:rsidRPr="0065409B">
        <w:rPr>
          <w:rFonts w:ascii="Times New Roman" w:hAnsi="Times New Roman" w:cs="Times New Roman"/>
          <w:sz w:val="28"/>
          <w:szCs w:val="28"/>
          <w:lang w:val="en-US"/>
        </w:rPr>
        <w:t>Kruger</w:t>
      </w:r>
      <w:r w:rsidR="004260EA" w:rsidRPr="0065409B">
        <w:rPr>
          <w:rFonts w:ascii="Times New Roman" w:hAnsi="Times New Roman" w:cs="Times New Roman"/>
          <w:sz w:val="28"/>
          <w:szCs w:val="28"/>
        </w:rPr>
        <w:t>, 2006)</w:t>
      </w:r>
      <w:r w:rsidRPr="0065409B">
        <w:rPr>
          <w:rFonts w:ascii="Times New Roman" w:hAnsi="Times New Roman" w:cs="Times New Roman"/>
          <w:sz w:val="28"/>
          <w:szCs w:val="28"/>
        </w:rPr>
        <w:t>.</w:t>
      </w:r>
    </w:p>
    <w:p w:rsidR="003629B5" w:rsidRPr="00AA2DF3" w:rsidRDefault="00126751" w:rsidP="009B3FC2">
      <w:pPr>
        <w:spacing w:after="0" w:line="360" w:lineRule="auto"/>
        <w:ind w:firstLine="709"/>
        <w:jc w:val="center"/>
        <w:rPr>
          <w:rFonts w:ascii="Times New Roman" w:hAnsi="Times New Roman" w:cs="Times New Roman"/>
          <w:sz w:val="28"/>
          <w:szCs w:val="28"/>
        </w:rPr>
      </w:pPr>
      <w:r w:rsidRPr="005804E5">
        <w:rPr>
          <w:rFonts w:ascii="Times New Roman" w:hAnsi="Times New Roman" w:cs="Times New Roman"/>
          <w:sz w:val="28"/>
          <w:szCs w:val="28"/>
        </w:rPr>
        <w:t xml:space="preserve"> </w:t>
      </w:r>
      <w:r w:rsidR="00271A10" w:rsidRPr="005804E5">
        <w:rPr>
          <w:rFonts w:ascii="Times New Roman" w:hAnsi="Times New Roman" w:cs="Times New Roman"/>
          <w:sz w:val="28"/>
          <w:szCs w:val="28"/>
        </w:rPr>
        <w:t>Классификация резорбций</w:t>
      </w:r>
      <w:r w:rsidR="004260EA" w:rsidRPr="005804E5">
        <w:rPr>
          <w:rFonts w:ascii="Times New Roman" w:hAnsi="Times New Roman" w:cs="Times New Roman"/>
          <w:sz w:val="28"/>
          <w:szCs w:val="28"/>
        </w:rPr>
        <w:t xml:space="preserve"> (Г.Б. Оспанова, 2004</w:t>
      </w:r>
      <w:r w:rsidR="005804E5" w:rsidRPr="005804E5">
        <w:rPr>
          <w:rFonts w:ascii="Times New Roman" w:hAnsi="Times New Roman" w:cs="Times New Roman"/>
          <w:sz w:val="28"/>
          <w:szCs w:val="28"/>
        </w:rPr>
        <w:t>)</w:t>
      </w:r>
    </w:p>
    <w:p w:rsidR="003629B5" w:rsidRPr="00AB6300" w:rsidRDefault="003629B5" w:rsidP="009B3FC2">
      <w:pPr>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noProof/>
          <w:sz w:val="28"/>
          <w:szCs w:val="28"/>
          <w:lang w:eastAsia="ru-RU"/>
        </w:rPr>
        <w:drawing>
          <wp:inline distT="0" distB="0" distL="0" distR="0" wp14:anchorId="5D9C4AE8" wp14:editId="4FF29639">
            <wp:extent cx="5048250" cy="3181350"/>
            <wp:effectExtent l="0" t="38100" r="0" b="5715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629B5" w:rsidRPr="00AB6300" w:rsidRDefault="007863A6" w:rsidP="003629B5">
      <w:pPr>
        <w:tabs>
          <w:tab w:val="left" w:pos="1245"/>
        </w:tabs>
        <w:spacing w:after="0" w:line="360" w:lineRule="auto"/>
        <w:ind w:firstLine="709"/>
        <w:jc w:val="center"/>
        <w:rPr>
          <w:rFonts w:ascii="Times New Roman" w:hAnsi="Times New Roman" w:cs="Times New Roman"/>
          <w:b/>
          <w:sz w:val="28"/>
          <w:szCs w:val="28"/>
        </w:rPr>
      </w:pPr>
      <w:r w:rsidRPr="009B3FC2">
        <w:rPr>
          <w:rFonts w:ascii="Times New Roman" w:hAnsi="Times New Roman" w:cs="Times New Roman"/>
          <w:b/>
          <w:sz w:val="28"/>
          <w:szCs w:val="28"/>
        </w:rPr>
        <w:t xml:space="preserve">1.4 </w:t>
      </w:r>
      <w:r w:rsidR="003629B5" w:rsidRPr="009B3FC2">
        <w:rPr>
          <w:rFonts w:ascii="Times New Roman" w:hAnsi="Times New Roman" w:cs="Times New Roman"/>
          <w:b/>
          <w:sz w:val="28"/>
          <w:szCs w:val="28"/>
        </w:rPr>
        <w:t>Внутренняя резорбция</w:t>
      </w:r>
    </w:p>
    <w:p w:rsidR="003629B5" w:rsidRPr="005804E5" w:rsidRDefault="006B537E" w:rsidP="003629B5">
      <w:pPr>
        <w:tabs>
          <w:tab w:val="left" w:pos="1245"/>
        </w:tabs>
        <w:spacing w:after="0" w:line="360" w:lineRule="auto"/>
        <w:ind w:firstLine="709"/>
        <w:jc w:val="both"/>
        <w:rPr>
          <w:rFonts w:ascii="Times New Roman" w:hAnsi="Times New Roman" w:cs="Times New Roman"/>
          <w:sz w:val="28"/>
          <w:szCs w:val="28"/>
        </w:rPr>
      </w:pPr>
      <w:r w:rsidRPr="0085004D">
        <w:rPr>
          <w:rFonts w:ascii="Times New Roman" w:hAnsi="Times New Roman" w:cs="Times New Roman"/>
          <w:sz w:val="28"/>
          <w:szCs w:val="28"/>
        </w:rPr>
        <w:t xml:space="preserve">Код </w:t>
      </w:r>
      <w:r w:rsidR="00146667" w:rsidRPr="0085004D">
        <w:rPr>
          <w:rFonts w:ascii="Times New Roman" w:hAnsi="Times New Roman" w:cs="Times New Roman"/>
          <w:sz w:val="28"/>
          <w:szCs w:val="28"/>
        </w:rPr>
        <w:t>по международной классификации болезней 10 пересмотра: КО3.31. «Патологическая резорбция зубов. Внутренняя резорбция зубов (внутренняя гранулема)».</w:t>
      </w:r>
      <w:r>
        <w:rPr>
          <w:rFonts w:ascii="Times New Roman" w:hAnsi="Times New Roman" w:cs="Times New Roman"/>
          <w:sz w:val="28"/>
          <w:szCs w:val="28"/>
        </w:rPr>
        <w:t xml:space="preserve"> </w:t>
      </w:r>
      <w:r w:rsidR="003629B5" w:rsidRPr="00AB6300">
        <w:rPr>
          <w:rFonts w:ascii="Times New Roman" w:hAnsi="Times New Roman" w:cs="Times New Roman"/>
          <w:sz w:val="28"/>
          <w:szCs w:val="28"/>
        </w:rPr>
        <w:t>Внутренняя резорбция корней была описана как резорбтивный дефект в корневом канале после некроза одонтобластов в результате хронического воспаления</w:t>
      </w:r>
      <w:r w:rsidR="005804E5">
        <w:rPr>
          <w:rFonts w:ascii="Times New Roman" w:hAnsi="Times New Roman" w:cs="Times New Roman"/>
          <w:sz w:val="28"/>
          <w:szCs w:val="28"/>
        </w:rPr>
        <w:t xml:space="preserve"> и бактериальной инвазии пульпы (</w:t>
      </w:r>
      <w:r w:rsidR="005804E5">
        <w:rPr>
          <w:rFonts w:ascii="Times New Roman" w:hAnsi="Times New Roman" w:cs="Times New Roman"/>
          <w:sz w:val="28"/>
          <w:szCs w:val="28"/>
          <w:lang w:val="en-US"/>
        </w:rPr>
        <w:t>A</w:t>
      </w:r>
      <w:r w:rsidR="005804E5" w:rsidRPr="005804E5">
        <w:rPr>
          <w:rFonts w:ascii="Times New Roman" w:hAnsi="Times New Roman" w:cs="Times New Roman"/>
          <w:sz w:val="28"/>
          <w:szCs w:val="28"/>
        </w:rPr>
        <w:t xml:space="preserve">. </w:t>
      </w:r>
      <w:r w:rsidR="005804E5">
        <w:rPr>
          <w:rFonts w:ascii="Times New Roman" w:hAnsi="Times New Roman" w:cs="Times New Roman"/>
          <w:sz w:val="28"/>
          <w:szCs w:val="28"/>
        </w:rPr>
        <w:t>Emre</w:t>
      </w:r>
      <w:r w:rsidR="005804E5" w:rsidRPr="005804E5">
        <w:rPr>
          <w:rFonts w:ascii="Times New Roman" w:hAnsi="Times New Roman" w:cs="Times New Roman"/>
          <w:sz w:val="28"/>
          <w:szCs w:val="28"/>
        </w:rPr>
        <w:t xml:space="preserve"> and </w:t>
      </w:r>
      <w:r w:rsidR="005804E5">
        <w:rPr>
          <w:rFonts w:ascii="Times New Roman" w:hAnsi="Times New Roman" w:cs="Times New Roman"/>
          <w:sz w:val="28"/>
          <w:szCs w:val="28"/>
          <w:lang w:val="en-US"/>
        </w:rPr>
        <w:t>D</w:t>
      </w:r>
      <w:r w:rsidR="005804E5" w:rsidRPr="005804E5">
        <w:rPr>
          <w:rFonts w:ascii="Times New Roman" w:hAnsi="Times New Roman" w:cs="Times New Roman"/>
          <w:sz w:val="28"/>
          <w:szCs w:val="28"/>
        </w:rPr>
        <w:t xml:space="preserve">. </w:t>
      </w:r>
      <w:r w:rsidR="005804E5">
        <w:rPr>
          <w:rFonts w:ascii="Times New Roman" w:hAnsi="Times New Roman" w:cs="Times New Roman"/>
          <w:sz w:val="28"/>
          <w:szCs w:val="28"/>
        </w:rPr>
        <w:t>Becen</w:t>
      </w:r>
      <w:r w:rsidR="005804E5" w:rsidRPr="005804E5">
        <w:rPr>
          <w:rFonts w:ascii="Times New Roman" w:hAnsi="Times New Roman" w:cs="Times New Roman"/>
          <w:sz w:val="28"/>
          <w:szCs w:val="28"/>
        </w:rPr>
        <w:t>, 2009</w:t>
      </w:r>
      <w:r w:rsidR="00E510CA">
        <w:rPr>
          <w:rFonts w:ascii="Times New Roman" w:hAnsi="Times New Roman" w:cs="Times New Roman"/>
          <w:sz w:val="28"/>
          <w:szCs w:val="28"/>
        </w:rPr>
        <w:t>)</w:t>
      </w:r>
      <w:r w:rsidR="005804E5" w:rsidRPr="005804E5">
        <w:rPr>
          <w:rFonts w:ascii="Times New Roman" w:hAnsi="Times New Roman" w:cs="Times New Roman"/>
          <w:sz w:val="28"/>
          <w:szCs w:val="28"/>
        </w:rPr>
        <w:t>.</w:t>
      </w:r>
      <w:r w:rsidR="003629B5" w:rsidRPr="00AB6300">
        <w:rPr>
          <w:rFonts w:ascii="Times New Roman" w:hAnsi="Times New Roman" w:cs="Times New Roman"/>
          <w:sz w:val="28"/>
          <w:szCs w:val="28"/>
        </w:rPr>
        <w:t xml:space="preserve"> Описывают два типа внутренней резорбции корней: внутренняя воспалительная и внут</w:t>
      </w:r>
      <w:r w:rsidR="005804E5">
        <w:rPr>
          <w:rFonts w:ascii="Times New Roman" w:hAnsi="Times New Roman" w:cs="Times New Roman"/>
          <w:sz w:val="28"/>
          <w:szCs w:val="28"/>
        </w:rPr>
        <w:t>ренняя заместительная резорбции (</w:t>
      </w:r>
      <w:r w:rsidR="005804E5">
        <w:rPr>
          <w:rFonts w:ascii="Times New Roman" w:hAnsi="Times New Roman" w:cs="Times New Roman"/>
          <w:sz w:val="28"/>
          <w:szCs w:val="28"/>
          <w:lang w:val="en-US"/>
        </w:rPr>
        <w:t>G</w:t>
      </w:r>
      <w:r w:rsidR="005804E5" w:rsidRPr="005804E5">
        <w:rPr>
          <w:rFonts w:ascii="Times New Roman" w:hAnsi="Times New Roman" w:cs="Times New Roman"/>
          <w:sz w:val="28"/>
          <w:szCs w:val="28"/>
        </w:rPr>
        <w:t>.</w:t>
      </w:r>
      <w:r w:rsidR="005804E5">
        <w:rPr>
          <w:rFonts w:ascii="Times New Roman" w:hAnsi="Times New Roman" w:cs="Times New Roman"/>
          <w:sz w:val="28"/>
          <w:szCs w:val="28"/>
          <w:lang w:val="en-US"/>
        </w:rPr>
        <w:t>S</w:t>
      </w:r>
      <w:r w:rsidR="005804E5" w:rsidRPr="005804E5">
        <w:rPr>
          <w:rFonts w:ascii="Times New Roman" w:hAnsi="Times New Roman" w:cs="Times New Roman"/>
          <w:sz w:val="28"/>
          <w:szCs w:val="28"/>
        </w:rPr>
        <w:t xml:space="preserve">. </w:t>
      </w:r>
      <w:r w:rsidR="005804E5" w:rsidRPr="005804E5">
        <w:rPr>
          <w:rFonts w:ascii="Times New Roman" w:hAnsi="Times New Roman" w:cs="Times New Roman"/>
          <w:sz w:val="28"/>
          <w:szCs w:val="28"/>
          <w:lang w:val="en-US"/>
        </w:rPr>
        <w:t>Heithersay</w:t>
      </w:r>
      <w:r w:rsidR="005804E5" w:rsidRPr="005804E5">
        <w:rPr>
          <w:rFonts w:ascii="Times New Roman" w:hAnsi="Times New Roman" w:cs="Times New Roman"/>
          <w:sz w:val="28"/>
          <w:szCs w:val="28"/>
        </w:rPr>
        <w:t>, 2007).</w:t>
      </w:r>
    </w:p>
    <w:p w:rsidR="003629B5" w:rsidRPr="00AB6300" w:rsidRDefault="003629B5" w:rsidP="003629B5">
      <w:pPr>
        <w:tabs>
          <w:tab w:val="left" w:pos="1245"/>
        </w:tabs>
        <w:spacing w:after="0" w:line="360" w:lineRule="auto"/>
        <w:ind w:firstLine="709"/>
        <w:jc w:val="both"/>
        <w:rPr>
          <w:rFonts w:ascii="Times New Roman" w:hAnsi="Times New Roman" w:cs="Times New Roman"/>
          <w:sz w:val="28"/>
          <w:szCs w:val="28"/>
        </w:rPr>
      </w:pPr>
      <w:r w:rsidRPr="005804E5">
        <w:rPr>
          <w:rFonts w:ascii="Times New Roman" w:hAnsi="Times New Roman" w:cs="Times New Roman"/>
          <w:sz w:val="28"/>
          <w:szCs w:val="28"/>
        </w:rPr>
        <w:t>Существуют множество диагностических методов, используемых для обнаружения внутренней резорбции:</w:t>
      </w:r>
    </w:p>
    <w:p w:rsidR="003629B5" w:rsidRPr="00AB6300" w:rsidRDefault="003629B5" w:rsidP="003629B5">
      <w:pPr>
        <w:tabs>
          <w:tab w:val="left" w:pos="1245"/>
        </w:tabs>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Визуальный осмотр на основе измененного цвета коронки зуба</w:t>
      </w:r>
    </w:p>
    <w:p w:rsidR="003629B5" w:rsidRPr="00AB6300" w:rsidRDefault="003629B5" w:rsidP="003629B5">
      <w:pPr>
        <w:tabs>
          <w:tab w:val="left" w:pos="1245"/>
        </w:tabs>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Рентгеновское исследование</w:t>
      </w:r>
    </w:p>
    <w:p w:rsidR="003629B5" w:rsidRPr="00AB6300" w:rsidRDefault="003629B5" w:rsidP="003629B5">
      <w:pPr>
        <w:tabs>
          <w:tab w:val="left" w:pos="1245"/>
        </w:tabs>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Обычная и коническая лучевая компьютерная томография</w:t>
      </w:r>
    </w:p>
    <w:p w:rsidR="003629B5" w:rsidRPr="00AB6300" w:rsidRDefault="003629B5" w:rsidP="003629B5">
      <w:pPr>
        <w:tabs>
          <w:tab w:val="left" w:pos="1245"/>
        </w:tabs>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lastRenderedPageBreak/>
        <w:t>- Световая микроскопия</w:t>
      </w:r>
    </w:p>
    <w:p w:rsidR="003629B5" w:rsidRPr="00AB6300" w:rsidRDefault="003629B5" w:rsidP="003629B5">
      <w:pPr>
        <w:tabs>
          <w:tab w:val="left" w:pos="1245"/>
        </w:tabs>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w:t>
      </w:r>
      <w:r w:rsidR="00C711E9">
        <w:rPr>
          <w:rFonts w:ascii="Times New Roman" w:hAnsi="Times New Roman" w:cs="Times New Roman"/>
          <w:sz w:val="28"/>
          <w:szCs w:val="28"/>
        </w:rPr>
        <w:t xml:space="preserve"> </w:t>
      </w:r>
      <w:r w:rsidRPr="00AB6300">
        <w:rPr>
          <w:rFonts w:ascii="Times New Roman" w:hAnsi="Times New Roman" w:cs="Times New Roman"/>
          <w:sz w:val="28"/>
          <w:szCs w:val="28"/>
        </w:rPr>
        <w:t>Электронная микроскопия</w:t>
      </w:r>
    </w:p>
    <w:p w:rsidR="003629B5" w:rsidRPr="002B314D" w:rsidRDefault="00616590" w:rsidP="003629B5">
      <w:pPr>
        <w:tabs>
          <w:tab w:val="left" w:pos="1245"/>
        </w:tabs>
        <w:spacing w:after="0" w:line="360" w:lineRule="auto"/>
        <w:ind w:firstLine="709"/>
        <w:jc w:val="both"/>
        <w:rPr>
          <w:rFonts w:ascii="Times New Roman" w:hAnsi="Times New Roman" w:cs="Times New Roman"/>
          <w:sz w:val="28"/>
          <w:szCs w:val="28"/>
        </w:rPr>
      </w:pPr>
      <w:r w:rsidRPr="002B314D">
        <w:rPr>
          <w:rFonts w:ascii="Times New Roman" w:hAnsi="Times New Roman" w:cs="Times New Roman"/>
          <w:sz w:val="28"/>
          <w:szCs w:val="28"/>
        </w:rPr>
        <w:t>Однако одним из основных клинических методов является тест на жизнеспособность пульпы</w:t>
      </w:r>
      <w:r w:rsidRPr="002B314D">
        <w:rPr>
          <w:rFonts w:ascii="Times New Roman" w:hAnsi="Times New Roman" w:cs="Times New Roman"/>
          <w:i/>
          <w:sz w:val="28"/>
          <w:szCs w:val="28"/>
        </w:rPr>
        <w:t xml:space="preserve">. </w:t>
      </w:r>
      <w:r w:rsidR="003629B5" w:rsidRPr="002B314D">
        <w:rPr>
          <w:rFonts w:ascii="Times New Roman" w:hAnsi="Times New Roman" w:cs="Times New Roman"/>
          <w:sz w:val="28"/>
          <w:szCs w:val="28"/>
        </w:rPr>
        <w:t>Внутренняя ре</w:t>
      </w:r>
      <w:r w:rsidR="00E510CA">
        <w:rPr>
          <w:rFonts w:ascii="Times New Roman" w:hAnsi="Times New Roman" w:cs="Times New Roman"/>
          <w:sz w:val="28"/>
          <w:szCs w:val="28"/>
        </w:rPr>
        <w:t xml:space="preserve">зорбция корней </w:t>
      </w:r>
      <w:r w:rsidRPr="002B314D">
        <w:rPr>
          <w:rFonts w:ascii="Times New Roman" w:hAnsi="Times New Roman" w:cs="Times New Roman"/>
          <w:sz w:val="28"/>
          <w:szCs w:val="28"/>
        </w:rPr>
        <w:t xml:space="preserve"> возникает </w:t>
      </w:r>
      <w:r w:rsidR="003629B5" w:rsidRPr="002B314D">
        <w:rPr>
          <w:rFonts w:ascii="Times New Roman" w:hAnsi="Times New Roman" w:cs="Times New Roman"/>
          <w:sz w:val="28"/>
          <w:szCs w:val="28"/>
        </w:rPr>
        <w:t>в зубах с живой пульпой. Это подтверждается различными т</w:t>
      </w:r>
      <w:r w:rsidRPr="002B314D">
        <w:rPr>
          <w:rFonts w:ascii="Times New Roman" w:hAnsi="Times New Roman" w:cs="Times New Roman"/>
          <w:sz w:val="28"/>
          <w:szCs w:val="28"/>
        </w:rPr>
        <w:t>естами проверки витальности</w:t>
      </w:r>
      <w:r w:rsidR="003629B5" w:rsidRPr="00AB6300">
        <w:rPr>
          <w:rFonts w:ascii="Times New Roman" w:hAnsi="Times New Roman" w:cs="Times New Roman"/>
          <w:sz w:val="28"/>
          <w:szCs w:val="28"/>
        </w:rPr>
        <w:t xml:space="preserve"> пульпы (тепловые, холодовые тесты, раздражение электрическим током). Однако встречаются случаи, где на зубах с внутренней резорбцией, регистрируют отрицательный ответ на чувствительность, поскольку коронковая пульпа может быть удалена или некротизирована, а активные резорбирующие клетки расположены в корневой пульпе. Кроме того, после активной резорбции, в последних стадиях пульпа по</w:t>
      </w:r>
      <w:r w:rsidR="002B314D">
        <w:rPr>
          <w:rFonts w:ascii="Times New Roman" w:hAnsi="Times New Roman" w:cs="Times New Roman"/>
          <w:sz w:val="28"/>
          <w:szCs w:val="28"/>
        </w:rPr>
        <w:t xml:space="preserve">лностью теряет жизнеспособность (M. </w:t>
      </w:r>
      <w:r w:rsidR="002B314D" w:rsidRPr="002B314D">
        <w:rPr>
          <w:rFonts w:ascii="Times New Roman" w:hAnsi="Times New Roman" w:cs="Times New Roman"/>
          <w:sz w:val="28"/>
          <w:szCs w:val="28"/>
        </w:rPr>
        <w:t>Trope, 2002).</w:t>
      </w:r>
    </w:p>
    <w:p w:rsidR="003629B5" w:rsidRDefault="003629B5" w:rsidP="00843ADA">
      <w:pPr>
        <w:tabs>
          <w:tab w:val="left" w:pos="1245"/>
        </w:tabs>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Внутренняя резорбция</w:t>
      </w:r>
      <w:r w:rsidR="00616590">
        <w:rPr>
          <w:rFonts w:ascii="Times New Roman" w:hAnsi="Times New Roman" w:cs="Times New Roman"/>
          <w:sz w:val="28"/>
          <w:szCs w:val="28"/>
        </w:rPr>
        <w:t xml:space="preserve"> является результатом активации остеокластов в пульпе</w:t>
      </w:r>
      <w:r w:rsidRPr="00AB6300">
        <w:rPr>
          <w:rFonts w:ascii="Times New Roman" w:hAnsi="Times New Roman" w:cs="Times New Roman"/>
          <w:sz w:val="28"/>
          <w:szCs w:val="28"/>
        </w:rPr>
        <w:t>, и единственно правильным подходом к лечению является эндодонти</w:t>
      </w:r>
      <w:r w:rsidR="004260EA">
        <w:rPr>
          <w:rFonts w:ascii="Times New Roman" w:hAnsi="Times New Roman" w:cs="Times New Roman"/>
          <w:sz w:val="28"/>
          <w:szCs w:val="28"/>
        </w:rPr>
        <w:t xml:space="preserve">ческое лечение </w:t>
      </w:r>
      <w:r w:rsidR="004260EA" w:rsidRPr="002B314D">
        <w:rPr>
          <w:rFonts w:ascii="Times New Roman" w:hAnsi="Times New Roman" w:cs="Times New Roman"/>
          <w:sz w:val="28"/>
          <w:szCs w:val="28"/>
        </w:rPr>
        <w:t xml:space="preserve">с </w:t>
      </w:r>
      <w:r w:rsidRPr="002B314D">
        <w:rPr>
          <w:rFonts w:ascii="Times New Roman" w:hAnsi="Times New Roman" w:cs="Times New Roman"/>
          <w:sz w:val="28"/>
          <w:szCs w:val="28"/>
        </w:rPr>
        <w:t>эффективн</w:t>
      </w:r>
      <w:r w:rsidR="004260EA" w:rsidRPr="002B314D">
        <w:rPr>
          <w:rFonts w:ascii="Times New Roman" w:hAnsi="Times New Roman" w:cs="Times New Roman"/>
          <w:sz w:val="28"/>
          <w:szCs w:val="28"/>
        </w:rPr>
        <w:t>ым удалением</w:t>
      </w:r>
      <w:r w:rsidRPr="002B314D">
        <w:rPr>
          <w:rFonts w:ascii="Times New Roman" w:hAnsi="Times New Roman" w:cs="Times New Roman"/>
          <w:sz w:val="28"/>
          <w:szCs w:val="28"/>
        </w:rPr>
        <w:t xml:space="preserve"> </w:t>
      </w:r>
      <w:r w:rsidR="004260EA" w:rsidRPr="002B314D">
        <w:rPr>
          <w:rFonts w:ascii="Times New Roman" w:hAnsi="Times New Roman" w:cs="Times New Roman"/>
          <w:sz w:val="28"/>
          <w:szCs w:val="28"/>
        </w:rPr>
        <w:t xml:space="preserve">некротизированных </w:t>
      </w:r>
      <w:r w:rsidR="00396BCF" w:rsidRPr="002B314D">
        <w:rPr>
          <w:rFonts w:ascii="Times New Roman" w:hAnsi="Times New Roman" w:cs="Times New Roman"/>
          <w:sz w:val="28"/>
          <w:szCs w:val="28"/>
        </w:rPr>
        <w:t xml:space="preserve">и </w:t>
      </w:r>
      <w:r w:rsidR="001E00AA" w:rsidRPr="002B314D">
        <w:rPr>
          <w:rFonts w:ascii="Times New Roman" w:hAnsi="Times New Roman" w:cs="Times New Roman"/>
          <w:sz w:val="28"/>
          <w:szCs w:val="28"/>
        </w:rPr>
        <w:t xml:space="preserve"> жизнеспособных </w:t>
      </w:r>
      <w:r w:rsidR="004260EA" w:rsidRPr="002B314D">
        <w:rPr>
          <w:rFonts w:ascii="Times New Roman" w:hAnsi="Times New Roman" w:cs="Times New Roman"/>
          <w:sz w:val="28"/>
          <w:szCs w:val="28"/>
        </w:rPr>
        <w:t>тканей</w:t>
      </w:r>
      <w:r w:rsidRPr="002B314D">
        <w:rPr>
          <w:rFonts w:ascii="Times New Roman" w:hAnsi="Times New Roman" w:cs="Times New Roman"/>
          <w:sz w:val="28"/>
          <w:szCs w:val="28"/>
        </w:rPr>
        <w:t xml:space="preserve">, </w:t>
      </w:r>
      <w:r w:rsidR="001E00AA" w:rsidRPr="002B314D">
        <w:rPr>
          <w:rFonts w:ascii="Times New Roman" w:hAnsi="Times New Roman" w:cs="Times New Roman"/>
          <w:sz w:val="28"/>
          <w:szCs w:val="28"/>
        </w:rPr>
        <w:t>так как деятельность</w:t>
      </w:r>
      <w:r w:rsidRPr="002B314D">
        <w:rPr>
          <w:rFonts w:ascii="Times New Roman" w:hAnsi="Times New Roman" w:cs="Times New Roman"/>
          <w:sz w:val="28"/>
          <w:szCs w:val="28"/>
        </w:rPr>
        <w:t xml:space="preserve"> резорбирующих клеток полностью зависит от жизнеспособности пульпы.</w:t>
      </w:r>
      <w:r w:rsidRPr="00AB6300">
        <w:rPr>
          <w:rFonts w:ascii="Times New Roman" w:hAnsi="Times New Roman" w:cs="Times New Roman"/>
          <w:sz w:val="28"/>
          <w:szCs w:val="28"/>
        </w:rPr>
        <w:t xml:space="preserve"> После проведения анестезии, </w:t>
      </w:r>
      <w:r w:rsidR="00E510CA">
        <w:rPr>
          <w:rFonts w:ascii="Times New Roman" w:hAnsi="Times New Roman" w:cs="Times New Roman"/>
          <w:sz w:val="28"/>
          <w:szCs w:val="28"/>
        </w:rPr>
        <w:t>вскрывается полость зуба, удаляю</w:t>
      </w:r>
      <w:r w:rsidRPr="00AB6300">
        <w:rPr>
          <w:rFonts w:ascii="Times New Roman" w:hAnsi="Times New Roman" w:cs="Times New Roman"/>
          <w:sz w:val="28"/>
          <w:szCs w:val="28"/>
        </w:rPr>
        <w:t xml:space="preserve">тся остатки пульпы и определяется рабочая длина канала. Необходимо помнить, что эффективность лечения будет напрямую зависеть от качества удаления кровеносных сосудов из апикальной дельты, латеральных </w:t>
      </w:r>
      <w:r w:rsidRPr="0097414C">
        <w:rPr>
          <w:rFonts w:ascii="Times New Roman" w:hAnsi="Times New Roman" w:cs="Times New Roman"/>
          <w:sz w:val="28"/>
          <w:szCs w:val="28"/>
        </w:rPr>
        <w:t>каналов и перемычек. Для продолжения работы корневой канал должен быть сухим, а на бумажных штифтах отсутствовала кровь. Затем в канал вводится гидроксид кальция и на зуб накладывается временная пломба. При втором посещении корневой канал и дефект от поражения резорбцией заполняются термопластифицированной гуттаперчей</w:t>
      </w:r>
      <w:r w:rsidR="00271A10" w:rsidRPr="0097414C">
        <w:rPr>
          <w:rFonts w:ascii="Times New Roman" w:hAnsi="Times New Roman" w:cs="Times New Roman"/>
          <w:sz w:val="28"/>
          <w:szCs w:val="28"/>
        </w:rPr>
        <w:t xml:space="preserve"> </w:t>
      </w:r>
      <w:r w:rsidR="0097414C" w:rsidRPr="002B314D">
        <w:rPr>
          <w:rFonts w:ascii="Times New Roman" w:hAnsi="Times New Roman" w:cs="Times New Roman"/>
          <w:sz w:val="28"/>
          <w:szCs w:val="28"/>
        </w:rPr>
        <w:t>(</w:t>
      </w:r>
      <w:r w:rsidR="0097414C" w:rsidRPr="002B314D">
        <w:rPr>
          <w:rFonts w:ascii="Times New Roman" w:hAnsi="Times New Roman" w:cs="Times New Roman"/>
          <w:sz w:val="28"/>
          <w:szCs w:val="28"/>
          <w:lang w:val="en-US"/>
        </w:rPr>
        <w:t>M</w:t>
      </w:r>
      <w:r w:rsidR="0097414C" w:rsidRPr="002B314D">
        <w:rPr>
          <w:rFonts w:ascii="Times New Roman" w:hAnsi="Times New Roman" w:cs="Times New Roman"/>
          <w:sz w:val="28"/>
          <w:szCs w:val="28"/>
        </w:rPr>
        <w:t>. Trope, 2002)</w:t>
      </w:r>
      <w:r w:rsidRPr="002B314D">
        <w:rPr>
          <w:rFonts w:ascii="Times New Roman" w:hAnsi="Times New Roman" w:cs="Times New Roman"/>
          <w:sz w:val="28"/>
          <w:szCs w:val="28"/>
        </w:rPr>
        <w:t>.</w:t>
      </w:r>
      <w:r w:rsidRPr="00AB6300">
        <w:rPr>
          <w:rFonts w:ascii="Times New Roman" w:hAnsi="Times New Roman" w:cs="Times New Roman"/>
          <w:sz w:val="28"/>
          <w:szCs w:val="28"/>
        </w:rPr>
        <w:t xml:space="preserve"> Использование холодной гуттаперчи будет не рациональным, так как отсутствует возможность плотного обтурирования сложного по форме резорбтивного дефекта. В редких случаях, когда в апикальной части канала обнаружены чрезвычайно большие внутренние дефекты с тонкими стенками, можно </w:t>
      </w:r>
      <w:r w:rsidRPr="00AB6300">
        <w:rPr>
          <w:rFonts w:ascii="Times New Roman" w:hAnsi="Times New Roman" w:cs="Times New Roman"/>
          <w:sz w:val="28"/>
          <w:szCs w:val="28"/>
        </w:rPr>
        <w:lastRenderedPageBreak/>
        <w:t xml:space="preserve">ампутировать дефектный корень и разместить эндодонтический имплантат для поддержания стабильности зуба. При использовании современных стоматологических методик и материалов это лечение может являться достойной альтернативой </w:t>
      </w:r>
      <w:r w:rsidR="0097414C">
        <w:rPr>
          <w:rFonts w:ascii="Times New Roman" w:hAnsi="Times New Roman" w:cs="Times New Roman"/>
          <w:sz w:val="28"/>
          <w:szCs w:val="28"/>
        </w:rPr>
        <w:t xml:space="preserve">использования имплантации </w:t>
      </w:r>
      <w:r w:rsidR="0097414C" w:rsidRPr="002B314D">
        <w:rPr>
          <w:rFonts w:ascii="Times New Roman" w:hAnsi="Times New Roman" w:cs="Times New Roman"/>
          <w:sz w:val="28"/>
          <w:szCs w:val="28"/>
        </w:rPr>
        <w:t>(</w:t>
      </w:r>
      <w:r w:rsidR="0097414C" w:rsidRPr="002B314D">
        <w:rPr>
          <w:rFonts w:ascii="Times New Roman" w:hAnsi="Times New Roman" w:cs="Times New Roman"/>
          <w:sz w:val="28"/>
          <w:szCs w:val="28"/>
          <w:lang w:val="en-US"/>
        </w:rPr>
        <w:t>M</w:t>
      </w:r>
      <w:r w:rsidR="0097414C" w:rsidRPr="002B314D">
        <w:rPr>
          <w:rFonts w:ascii="Times New Roman" w:hAnsi="Times New Roman" w:cs="Times New Roman"/>
          <w:sz w:val="28"/>
          <w:szCs w:val="28"/>
        </w:rPr>
        <w:t>. Trope, 2002)</w:t>
      </w:r>
      <w:r w:rsidRPr="002B314D">
        <w:rPr>
          <w:rFonts w:ascii="Times New Roman" w:hAnsi="Times New Roman" w:cs="Times New Roman"/>
          <w:sz w:val="28"/>
          <w:szCs w:val="28"/>
        </w:rPr>
        <w:t>.</w:t>
      </w:r>
      <w:r w:rsidR="00843ADA">
        <w:rPr>
          <w:rFonts w:ascii="Times New Roman" w:hAnsi="Times New Roman" w:cs="Times New Roman"/>
          <w:sz w:val="28"/>
          <w:szCs w:val="28"/>
        </w:rPr>
        <w:t xml:space="preserve"> Ниже в таблице для наглядности представлена дифференциальная диагностика внутренних воспалительных и заместительных резорбций.</w:t>
      </w:r>
    </w:p>
    <w:p w:rsidR="003629B5" w:rsidRPr="00AB6300" w:rsidRDefault="007863A6" w:rsidP="003629B5">
      <w:pPr>
        <w:tabs>
          <w:tab w:val="left" w:pos="1245"/>
        </w:tabs>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1.5 </w:t>
      </w:r>
      <w:r w:rsidR="003629B5" w:rsidRPr="00AB6300">
        <w:rPr>
          <w:rFonts w:ascii="Times New Roman" w:hAnsi="Times New Roman" w:cs="Times New Roman"/>
          <w:b/>
          <w:sz w:val="28"/>
          <w:szCs w:val="28"/>
        </w:rPr>
        <w:t>Наружная резорбция</w:t>
      </w:r>
    </w:p>
    <w:p w:rsidR="00843ADA" w:rsidRDefault="006B537E" w:rsidP="002E657D">
      <w:pPr>
        <w:tabs>
          <w:tab w:val="left" w:pos="1245"/>
        </w:tabs>
        <w:spacing w:after="0" w:line="360" w:lineRule="auto"/>
        <w:ind w:firstLine="709"/>
        <w:jc w:val="both"/>
        <w:rPr>
          <w:rFonts w:ascii="Times New Roman" w:hAnsi="Times New Roman" w:cs="Times New Roman"/>
          <w:sz w:val="28"/>
          <w:szCs w:val="28"/>
        </w:rPr>
      </w:pPr>
      <w:r w:rsidRPr="0085004D">
        <w:rPr>
          <w:rFonts w:ascii="Times New Roman" w:hAnsi="Times New Roman" w:cs="Times New Roman"/>
          <w:sz w:val="28"/>
          <w:szCs w:val="28"/>
        </w:rPr>
        <w:t>Код МКБ</w:t>
      </w:r>
      <w:r w:rsidR="00146667" w:rsidRPr="0085004D">
        <w:rPr>
          <w:rFonts w:ascii="Times New Roman" w:hAnsi="Times New Roman" w:cs="Times New Roman"/>
          <w:sz w:val="28"/>
          <w:szCs w:val="28"/>
        </w:rPr>
        <w:t>-10: КО3.3О «Патологическая резорбция зубов. Внешняя (наружная)».</w:t>
      </w:r>
      <w:r w:rsidR="00146667">
        <w:rPr>
          <w:rFonts w:ascii="Times New Roman" w:hAnsi="Times New Roman" w:cs="Times New Roman"/>
          <w:sz w:val="28"/>
          <w:szCs w:val="28"/>
        </w:rPr>
        <w:t xml:space="preserve"> </w:t>
      </w:r>
      <w:r w:rsidR="003629B5" w:rsidRPr="00AB6300">
        <w:rPr>
          <w:rFonts w:ascii="Times New Roman" w:hAnsi="Times New Roman" w:cs="Times New Roman"/>
          <w:sz w:val="28"/>
          <w:szCs w:val="28"/>
        </w:rPr>
        <w:t>Наружная одонтогенная резорбция характеризуется необратимыми процессами лизиса в цементе или цементно-дентинном соединении, начинаясь на корневой поверхности зубов. Этот процесс проявляется как в витал</w:t>
      </w:r>
      <w:r w:rsidR="00E510CA">
        <w:rPr>
          <w:rFonts w:ascii="Times New Roman" w:hAnsi="Times New Roman" w:cs="Times New Roman"/>
          <w:sz w:val="28"/>
          <w:szCs w:val="28"/>
        </w:rPr>
        <w:t xml:space="preserve">ьных, так и в девиталальных зубах, а диагностируется </w:t>
      </w:r>
      <w:r w:rsidR="003629B5" w:rsidRPr="00AB6300">
        <w:rPr>
          <w:rFonts w:ascii="Times New Roman" w:hAnsi="Times New Roman" w:cs="Times New Roman"/>
          <w:sz w:val="28"/>
          <w:szCs w:val="28"/>
        </w:rPr>
        <w:t xml:space="preserve"> в большинстве случаев</w:t>
      </w:r>
      <w:r w:rsidR="00E510CA">
        <w:rPr>
          <w:rFonts w:ascii="Times New Roman" w:hAnsi="Times New Roman" w:cs="Times New Roman"/>
          <w:sz w:val="28"/>
          <w:szCs w:val="28"/>
        </w:rPr>
        <w:t xml:space="preserve">, </w:t>
      </w:r>
      <w:r w:rsidR="003629B5" w:rsidRPr="00AB6300">
        <w:rPr>
          <w:rFonts w:ascii="Times New Roman" w:hAnsi="Times New Roman" w:cs="Times New Roman"/>
          <w:sz w:val="28"/>
          <w:szCs w:val="28"/>
        </w:rPr>
        <w:t xml:space="preserve"> как случайная находка при рентгенографическом исследовании, и</w:t>
      </w:r>
      <w:r w:rsidR="002A24B8">
        <w:rPr>
          <w:rFonts w:ascii="Times New Roman" w:hAnsi="Times New Roman" w:cs="Times New Roman"/>
          <w:sz w:val="28"/>
          <w:szCs w:val="28"/>
        </w:rPr>
        <w:t xml:space="preserve">з-за бессимптомного течения </w:t>
      </w:r>
      <w:r w:rsidR="002A24B8" w:rsidRPr="00396BCF">
        <w:rPr>
          <w:rFonts w:ascii="Times New Roman" w:hAnsi="Times New Roman" w:cs="Times New Roman"/>
          <w:sz w:val="28"/>
          <w:szCs w:val="28"/>
        </w:rPr>
        <w:t>(</w:t>
      </w:r>
      <w:r w:rsidR="002A24B8" w:rsidRPr="00396BCF">
        <w:rPr>
          <w:rFonts w:ascii="Times New Roman" w:hAnsi="Times New Roman" w:cs="Times New Roman"/>
          <w:sz w:val="28"/>
          <w:szCs w:val="28"/>
          <w:lang w:val="en-US"/>
        </w:rPr>
        <w:t>L</w:t>
      </w:r>
      <w:r w:rsidR="002A24B8" w:rsidRPr="00396BCF">
        <w:rPr>
          <w:rFonts w:ascii="Times New Roman" w:hAnsi="Times New Roman" w:cs="Times New Roman"/>
          <w:sz w:val="28"/>
          <w:szCs w:val="28"/>
        </w:rPr>
        <w:t>. Bergmans, 2002</w:t>
      </w:r>
      <w:r w:rsidR="002A24B8" w:rsidRPr="002B314D">
        <w:rPr>
          <w:rFonts w:ascii="Times New Roman" w:hAnsi="Times New Roman" w:cs="Times New Roman"/>
          <w:sz w:val="28"/>
          <w:szCs w:val="28"/>
        </w:rPr>
        <w:t>)</w:t>
      </w:r>
      <w:r w:rsidR="003629B5" w:rsidRPr="002B314D">
        <w:rPr>
          <w:rFonts w:ascii="Times New Roman" w:hAnsi="Times New Roman" w:cs="Times New Roman"/>
          <w:sz w:val="28"/>
          <w:szCs w:val="28"/>
        </w:rPr>
        <w:t>.</w:t>
      </w:r>
      <w:r w:rsidR="003629B5" w:rsidRPr="00AB6300">
        <w:rPr>
          <w:rFonts w:ascii="Times New Roman" w:hAnsi="Times New Roman" w:cs="Times New Roman"/>
          <w:sz w:val="28"/>
          <w:szCs w:val="28"/>
        </w:rPr>
        <w:t xml:space="preserve"> </w:t>
      </w:r>
      <w:r w:rsidR="00E510CA">
        <w:rPr>
          <w:rFonts w:ascii="Times New Roman" w:hAnsi="Times New Roman" w:cs="Times New Roman"/>
          <w:sz w:val="28"/>
          <w:szCs w:val="28"/>
        </w:rPr>
        <w:t xml:space="preserve">  Р</w:t>
      </w:r>
      <w:r w:rsidR="00843ADA" w:rsidRPr="00AB6300">
        <w:rPr>
          <w:rFonts w:ascii="Times New Roman" w:hAnsi="Times New Roman" w:cs="Times New Roman"/>
          <w:sz w:val="28"/>
          <w:szCs w:val="28"/>
        </w:rPr>
        <w:t>ез</w:t>
      </w:r>
      <w:r w:rsidR="00E510CA">
        <w:rPr>
          <w:rFonts w:ascii="Times New Roman" w:hAnsi="Times New Roman" w:cs="Times New Roman"/>
          <w:sz w:val="28"/>
          <w:szCs w:val="28"/>
        </w:rPr>
        <w:t>орбции корня могут варьировать</w:t>
      </w:r>
      <w:r w:rsidR="00843ADA" w:rsidRPr="00AB6300">
        <w:rPr>
          <w:rFonts w:ascii="Times New Roman" w:hAnsi="Times New Roman" w:cs="Times New Roman"/>
          <w:sz w:val="28"/>
          <w:szCs w:val="28"/>
        </w:rPr>
        <w:t xml:space="preserve"> от небольшой по</w:t>
      </w:r>
      <w:r w:rsidR="00E510CA">
        <w:rPr>
          <w:rFonts w:ascii="Times New Roman" w:hAnsi="Times New Roman" w:cs="Times New Roman"/>
          <w:sz w:val="28"/>
          <w:szCs w:val="28"/>
        </w:rPr>
        <w:t>движности зубов из-за незначительного</w:t>
      </w:r>
      <w:r w:rsidR="00843ADA" w:rsidRPr="00AB6300">
        <w:rPr>
          <w:rFonts w:ascii="Times New Roman" w:hAnsi="Times New Roman" w:cs="Times New Roman"/>
          <w:sz w:val="28"/>
          <w:szCs w:val="28"/>
        </w:rPr>
        <w:t xml:space="preserve"> количества потерь тканей корня, до потери зуба из-за прогрессирующей резорбции. При рентгенографической оценке резорбция может проявляться либо как апикальное корневое разряжение с резорбцией наружной поверхности корня, либо в редких случаях чрезмерной потерей твердых тканей корня зуба. </w:t>
      </w:r>
      <w:r w:rsidR="003629B5" w:rsidRPr="00AB6300">
        <w:rPr>
          <w:rFonts w:ascii="Times New Roman" w:hAnsi="Times New Roman" w:cs="Times New Roman"/>
          <w:sz w:val="28"/>
          <w:szCs w:val="28"/>
        </w:rPr>
        <w:t>Он</w:t>
      </w:r>
      <w:r w:rsidR="00843ADA">
        <w:rPr>
          <w:rFonts w:ascii="Times New Roman" w:hAnsi="Times New Roman" w:cs="Times New Roman"/>
          <w:sz w:val="28"/>
          <w:szCs w:val="28"/>
        </w:rPr>
        <w:t>а</w:t>
      </w:r>
      <w:r w:rsidR="003629B5" w:rsidRPr="00AB6300">
        <w:rPr>
          <w:rFonts w:ascii="Times New Roman" w:hAnsi="Times New Roman" w:cs="Times New Roman"/>
          <w:sz w:val="28"/>
          <w:szCs w:val="28"/>
        </w:rPr>
        <w:t xml:space="preserve"> начинается на внешней поверхности корня зуба под действием ост</w:t>
      </w:r>
      <w:r w:rsidR="00843ADA">
        <w:rPr>
          <w:rFonts w:ascii="Times New Roman" w:hAnsi="Times New Roman" w:cs="Times New Roman"/>
          <w:sz w:val="28"/>
          <w:szCs w:val="28"/>
        </w:rPr>
        <w:t xml:space="preserve">еокластов, которые резорбируют </w:t>
      </w:r>
      <w:r w:rsidR="003629B5" w:rsidRPr="00AB6300">
        <w:rPr>
          <w:rFonts w:ascii="Times New Roman" w:hAnsi="Times New Roman" w:cs="Times New Roman"/>
          <w:sz w:val="28"/>
          <w:szCs w:val="28"/>
        </w:rPr>
        <w:t xml:space="preserve">цемент и дентин. Однако через неповрежденный слой предентина - внутренней необызвествлённой части дентина, проникнуть не может. Соответственно </w:t>
      </w:r>
      <w:r w:rsidR="0097414C">
        <w:rPr>
          <w:rFonts w:ascii="Times New Roman" w:hAnsi="Times New Roman" w:cs="Times New Roman"/>
          <w:sz w:val="28"/>
          <w:szCs w:val="28"/>
        </w:rPr>
        <w:t>наружная</w:t>
      </w:r>
      <w:r w:rsidR="003629B5" w:rsidRPr="00AB6300">
        <w:rPr>
          <w:rFonts w:ascii="Times New Roman" w:hAnsi="Times New Roman" w:cs="Times New Roman"/>
          <w:sz w:val="28"/>
          <w:szCs w:val="28"/>
        </w:rPr>
        <w:t xml:space="preserve"> одонтогенная резорбция не может перейти во внутреннюю без повреждения изнутри. В качестве инициирования процесса </w:t>
      </w:r>
      <w:r w:rsidR="00396BCF" w:rsidRPr="002B314D">
        <w:rPr>
          <w:rFonts w:ascii="Times New Roman" w:hAnsi="Times New Roman" w:cs="Times New Roman"/>
          <w:sz w:val="28"/>
          <w:szCs w:val="28"/>
        </w:rPr>
        <w:t>наружной резорбции было выявлено множество</w:t>
      </w:r>
      <w:r w:rsidR="003629B5" w:rsidRPr="00AB6300">
        <w:rPr>
          <w:rFonts w:ascii="Times New Roman" w:hAnsi="Times New Roman" w:cs="Times New Roman"/>
          <w:sz w:val="28"/>
          <w:szCs w:val="28"/>
        </w:rPr>
        <w:t xml:space="preserve"> локальных факторов, в том числе </w:t>
      </w:r>
      <w:r w:rsidR="00C711E9" w:rsidRPr="00AB6300">
        <w:rPr>
          <w:rFonts w:ascii="Times New Roman" w:hAnsi="Times New Roman" w:cs="Times New Roman"/>
          <w:sz w:val="28"/>
          <w:szCs w:val="28"/>
        </w:rPr>
        <w:t>воспалительные поражения в периодонте</w:t>
      </w:r>
      <w:r w:rsidR="00C711E9">
        <w:rPr>
          <w:rFonts w:ascii="Times New Roman" w:hAnsi="Times New Roman" w:cs="Times New Roman"/>
          <w:sz w:val="28"/>
          <w:szCs w:val="28"/>
        </w:rPr>
        <w:t>,</w:t>
      </w:r>
      <w:r w:rsidR="00C711E9" w:rsidRPr="00AB6300">
        <w:rPr>
          <w:rFonts w:ascii="Times New Roman" w:hAnsi="Times New Roman" w:cs="Times New Roman"/>
          <w:sz w:val="28"/>
          <w:szCs w:val="28"/>
        </w:rPr>
        <w:t xml:space="preserve"> </w:t>
      </w:r>
      <w:r w:rsidR="003629B5" w:rsidRPr="00AB6300">
        <w:rPr>
          <w:rFonts w:ascii="Times New Roman" w:hAnsi="Times New Roman" w:cs="Times New Roman"/>
          <w:sz w:val="28"/>
          <w:szCs w:val="28"/>
        </w:rPr>
        <w:t>ушибленные зубы, чрезмерная механическая сила, применяемая во время</w:t>
      </w:r>
      <w:r w:rsidR="00843ADA">
        <w:rPr>
          <w:rFonts w:ascii="Times New Roman" w:hAnsi="Times New Roman" w:cs="Times New Roman"/>
          <w:sz w:val="28"/>
          <w:szCs w:val="28"/>
        </w:rPr>
        <w:t xml:space="preserve"> </w:t>
      </w:r>
      <w:r w:rsidR="003629B5" w:rsidRPr="00AB6300">
        <w:rPr>
          <w:rFonts w:ascii="Times New Roman" w:hAnsi="Times New Roman" w:cs="Times New Roman"/>
          <w:sz w:val="28"/>
          <w:szCs w:val="28"/>
        </w:rPr>
        <w:t xml:space="preserve">ортодонтического лечения, опухоли и кисты, подвижные или реимплантированные зубы, и даже отбеливание зубов. Системные нарушения, такие как гипопаратиреоз, </w:t>
      </w:r>
      <w:r w:rsidR="003629B5" w:rsidRPr="00AB6300">
        <w:rPr>
          <w:rFonts w:ascii="Times New Roman" w:hAnsi="Times New Roman" w:cs="Times New Roman"/>
          <w:sz w:val="28"/>
          <w:szCs w:val="28"/>
        </w:rPr>
        <w:lastRenderedPageBreak/>
        <w:t xml:space="preserve">гиперпаратиреоз, кальциноз, синдром Тернера, болезнь Гоше и болезнь Педжета, </w:t>
      </w:r>
      <w:r w:rsidR="003629B5" w:rsidRPr="002B314D">
        <w:rPr>
          <w:rFonts w:ascii="Times New Roman" w:hAnsi="Times New Roman" w:cs="Times New Roman"/>
          <w:sz w:val="28"/>
          <w:szCs w:val="28"/>
        </w:rPr>
        <w:t xml:space="preserve">также </w:t>
      </w:r>
      <w:r w:rsidR="004B6080" w:rsidRPr="002B314D">
        <w:rPr>
          <w:rFonts w:ascii="Times New Roman" w:hAnsi="Times New Roman" w:cs="Times New Roman"/>
          <w:sz w:val="28"/>
          <w:szCs w:val="28"/>
        </w:rPr>
        <w:t>могут быть фактором, запускающим механизм резорбции</w:t>
      </w:r>
      <w:r w:rsidR="00AA2DF3" w:rsidRPr="002B314D">
        <w:rPr>
          <w:rFonts w:ascii="Times New Roman" w:hAnsi="Times New Roman" w:cs="Times New Roman"/>
          <w:sz w:val="28"/>
          <w:szCs w:val="28"/>
        </w:rPr>
        <w:t xml:space="preserve"> корней (</w:t>
      </w:r>
      <w:r w:rsidR="00AA2DF3" w:rsidRPr="002B314D">
        <w:rPr>
          <w:rFonts w:ascii="Times New Roman" w:hAnsi="Times New Roman" w:cs="Times New Roman"/>
          <w:sz w:val="28"/>
          <w:szCs w:val="28"/>
          <w:lang w:val="en-US"/>
        </w:rPr>
        <w:t>K</w:t>
      </w:r>
      <w:r w:rsidR="00AA2DF3" w:rsidRPr="002B314D">
        <w:rPr>
          <w:rFonts w:ascii="Times New Roman" w:hAnsi="Times New Roman" w:cs="Times New Roman"/>
          <w:sz w:val="28"/>
          <w:szCs w:val="28"/>
        </w:rPr>
        <w:t>. Kglu</w:t>
      </w:r>
      <w:r w:rsidR="004B6080" w:rsidRPr="002B314D">
        <w:rPr>
          <w:rFonts w:ascii="Times New Roman" w:hAnsi="Times New Roman" w:cs="Times New Roman"/>
          <w:sz w:val="28"/>
          <w:szCs w:val="28"/>
        </w:rPr>
        <w:t>amburo</w:t>
      </w:r>
      <w:r w:rsidR="00AA2DF3" w:rsidRPr="002B314D">
        <w:rPr>
          <w:rFonts w:ascii="Times New Roman" w:hAnsi="Times New Roman" w:cs="Times New Roman"/>
          <w:sz w:val="28"/>
          <w:szCs w:val="28"/>
        </w:rPr>
        <w:t>, 2011)</w:t>
      </w:r>
      <w:r w:rsidR="003629B5" w:rsidRPr="002B314D">
        <w:rPr>
          <w:rFonts w:ascii="Times New Roman" w:hAnsi="Times New Roman" w:cs="Times New Roman"/>
          <w:sz w:val="28"/>
          <w:szCs w:val="28"/>
        </w:rPr>
        <w:t>.</w:t>
      </w:r>
    </w:p>
    <w:p w:rsidR="009F4070" w:rsidRPr="009F4070" w:rsidRDefault="009F4070" w:rsidP="009F4070">
      <w:pPr>
        <w:tabs>
          <w:tab w:val="left" w:pos="1845"/>
        </w:tabs>
        <w:spacing w:after="0" w:line="360" w:lineRule="auto"/>
        <w:ind w:firstLine="709"/>
        <w:jc w:val="both"/>
        <w:rPr>
          <w:rFonts w:ascii="Times New Roman" w:hAnsi="Times New Roman" w:cs="Times New Roman"/>
          <w:sz w:val="28"/>
          <w:szCs w:val="28"/>
        </w:rPr>
      </w:pPr>
      <w:r w:rsidRPr="006B537E">
        <w:rPr>
          <w:rFonts w:ascii="Times New Roman" w:hAnsi="Times New Roman" w:cs="Times New Roman"/>
          <w:sz w:val="28"/>
          <w:szCs w:val="28"/>
        </w:rPr>
        <w:t>Резорбции твердых тканей корней зубов, возникшие на фоне хронического воспалительного процесса в тканях пульпы и периодонта, нередко сочетаются с явлениями гиперцементоза (Луцкая, 2008).</w:t>
      </w:r>
    </w:p>
    <w:p w:rsidR="009F4070" w:rsidRPr="00003366" w:rsidRDefault="009F4070" w:rsidP="009F4070">
      <w:pPr>
        <w:tabs>
          <w:tab w:val="left" w:pos="1845"/>
        </w:tabs>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1.6 Гиперцементоз корня при периапикальной патологии.</w:t>
      </w:r>
    </w:p>
    <w:p w:rsidR="009F4070" w:rsidRPr="00003366" w:rsidRDefault="009F4070" w:rsidP="009F4070">
      <w:pPr>
        <w:tabs>
          <w:tab w:val="left" w:pos="1845"/>
        </w:tabs>
        <w:spacing w:after="0" w:line="360" w:lineRule="auto"/>
        <w:ind w:firstLine="709"/>
        <w:jc w:val="both"/>
        <w:rPr>
          <w:rFonts w:ascii="Times New Roman" w:hAnsi="Times New Roman" w:cs="Times New Roman"/>
          <w:sz w:val="28"/>
          <w:szCs w:val="28"/>
        </w:rPr>
      </w:pPr>
      <w:r w:rsidRPr="00003366">
        <w:rPr>
          <w:rFonts w:ascii="Times New Roman" w:hAnsi="Times New Roman" w:cs="Times New Roman"/>
          <w:sz w:val="28"/>
          <w:szCs w:val="28"/>
        </w:rPr>
        <w:t>По Международной классификации болезней ВОЗ (МКБ) 10-го пересмотра, отражающей все многообразие нозологических форм, код КО3.4 принадлежит гиперцементозу (Дмитриева, Максимовский</w:t>
      </w:r>
      <w:r>
        <w:rPr>
          <w:rFonts w:ascii="Times New Roman" w:hAnsi="Times New Roman" w:cs="Times New Roman"/>
          <w:sz w:val="28"/>
          <w:szCs w:val="28"/>
        </w:rPr>
        <w:t>,</w:t>
      </w:r>
      <w:r w:rsidRPr="00003366">
        <w:rPr>
          <w:rFonts w:ascii="Times New Roman" w:hAnsi="Times New Roman" w:cs="Times New Roman"/>
          <w:sz w:val="28"/>
          <w:szCs w:val="28"/>
        </w:rPr>
        <w:t xml:space="preserve"> 2009</w:t>
      </w:r>
      <w:r w:rsidRPr="00E21DA2">
        <w:rPr>
          <w:rFonts w:ascii="Times New Roman" w:hAnsi="Times New Roman" w:cs="Times New Roman"/>
          <w:sz w:val="28"/>
          <w:szCs w:val="28"/>
        </w:rPr>
        <w:t xml:space="preserve">; </w:t>
      </w:r>
      <w:r>
        <w:rPr>
          <w:rFonts w:ascii="Times New Roman" w:hAnsi="Times New Roman" w:cs="Times New Roman"/>
          <w:sz w:val="28"/>
          <w:szCs w:val="28"/>
        </w:rPr>
        <w:t>Дорошина, 2007</w:t>
      </w:r>
      <w:r w:rsidRPr="00003366">
        <w:rPr>
          <w:rFonts w:ascii="Times New Roman" w:hAnsi="Times New Roman" w:cs="Times New Roman"/>
          <w:sz w:val="28"/>
          <w:szCs w:val="28"/>
        </w:rPr>
        <w:t xml:space="preserve">). </w:t>
      </w:r>
    </w:p>
    <w:p w:rsidR="009F4070" w:rsidRPr="00003366" w:rsidRDefault="009F4070" w:rsidP="009F4070">
      <w:pPr>
        <w:tabs>
          <w:tab w:val="left" w:pos="1845"/>
        </w:tabs>
        <w:spacing w:after="0" w:line="360" w:lineRule="auto"/>
        <w:ind w:firstLine="709"/>
        <w:jc w:val="both"/>
        <w:rPr>
          <w:rFonts w:ascii="Times New Roman" w:hAnsi="Times New Roman" w:cs="Times New Roman"/>
          <w:sz w:val="28"/>
          <w:szCs w:val="28"/>
        </w:rPr>
      </w:pPr>
      <w:r w:rsidRPr="00003366">
        <w:rPr>
          <w:rFonts w:ascii="Times New Roman" w:hAnsi="Times New Roman" w:cs="Times New Roman"/>
          <w:sz w:val="28"/>
          <w:szCs w:val="28"/>
        </w:rPr>
        <w:t xml:space="preserve">Базовые проявления гиперцементоза – это отложение на верхушке корня вторичного цемента, который в зависимости от тяжести болезни может покрывать его различную площадь, вплоть до тотального распространения. Практически всегда гиперцементоз сопровождается преимущественно развитой формой кариеса и его осложнений, слабой или умеренной стертостью эмали коронок, частым искривлением и аномальной изогнутостью корней. </w:t>
      </w:r>
    </w:p>
    <w:p w:rsidR="009F4070" w:rsidRPr="00003366" w:rsidRDefault="009F4070" w:rsidP="009F4070">
      <w:pPr>
        <w:tabs>
          <w:tab w:val="left" w:pos="1845"/>
        </w:tabs>
        <w:spacing w:after="0" w:line="360" w:lineRule="auto"/>
        <w:ind w:firstLine="709"/>
        <w:jc w:val="both"/>
        <w:rPr>
          <w:rFonts w:ascii="Times New Roman" w:hAnsi="Times New Roman" w:cs="Times New Roman"/>
          <w:sz w:val="28"/>
          <w:szCs w:val="28"/>
        </w:rPr>
      </w:pPr>
      <w:r w:rsidRPr="00003366">
        <w:rPr>
          <w:rFonts w:ascii="Times New Roman" w:hAnsi="Times New Roman" w:cs="Times New Roman"/>
          <w:sz w:val="28"/>
          <w:szCs w:val="28"/>
        </w:rPr>
        <w:t>Определения гиперцементоза, цементоэкзостоза, оссифицирующего перицементита базируются на его морфологической специфике. В основном подчеркивается усиленное отложение на корнях зубов</w:t>
      </w:r>
      <w:r>
        <w:rPr>
          <w:rFonts w:ascii="Times New Roman" w:hAnsi="Times New Roman" w:cs="Times New Roman"/>
          <w:sz w:val="28"/>
          <w:szCs w:val="28"/>
        </w:rPr>
        <w:t xml:space="preserve"> вторичного цемента (Луцкая</w:t>
      </w:r>
      <w:r w:rsidRPr="00003366">
        <w:rPr>
          <w:rFonts w:ascii="Times New Roman" w:hAnsi="Times New Roman" w:cs="Times New Roman"/>
          <w:sz w:val="28"/>
          <w:szCs w:val="28"/>
        </w:rPr>
        <w:t>, 2013), его избыточная пролиферация ниже физиологической эмалевой границы коронки зуба, что приводит к аномальному утолщению</w:t>
      </w:r>
      <w:r>
        <w:rPr>
          <w:rFonts w:ascii="Times New Roman" w:hAnsi="Times New Roman" w:cs="Times New Roman"/>
          <w:sz w:val="28"/>
          <w:szCs w:val="28"/>
        </w:rPr>
        <w:t xml:space="preserve"> корней (Martinon Torrez et all, 2011</w:t>
      </w:r>
      <w:r w:rsidRPr="00003366">
        <w:rPr>
          <w:rFonts w:ascii="Times New Roman" w:hAnsi="Times New Roman" w:cs="Times New Roman"/>
          <w:sz w:val="28"/>
          <w:szCs w:val="28"/>
        </w:rPr>
        <w:t>; Печенкина</w:t>
      </w:r>
      <w:r w:rsidRPr="00E21DA2">
        <w:rPr>
          <w:rFonts w:ascii="Times New Roman" w:hAnsi="Times New Roman" w:cs="Times New Roman"/>
          <w:sz w:val="28"/>
          <w:szCs w:val="28"/>
        </w:rPr>
        <w:t>,</w:t>
      </w:r>
      <w:r>
        <w:rPr>
          <w:rFonts w:ascii="Times New Roman" w:hAnsi="Times New Roman" w:cs="Times New Roman"/>
          <w:sz w:val="28"/>
          <w:szCs w:val="28"/>
        </w:rPr>
        <w:t xml:space="preserve"> 2007</w:t>
      </w:r>
      <w:r w:rsidRPr="00003366">
        <w:rPr>
          <w:rFonts w:ascii="Times New Roman" w:hAnsi="Times New Roman" w:cs="Times New Roman"/>
          <w:sz w:val="28"/>
          <w:szCs w:val="28"/>
        </w:rPr>
        <w:t>), иногда в виде неравномерно разросшихся отдельн</w:t>
      </w:r>
      <w:r>
        <w:rPr>
          <w:rFonts w:ascii="Times New Roman" w:hAnsi="Times New Roman" w:cs="Times New Roman"/>
          <w:sz w:val="28"/>
          <w:szCs w:val="28"/>
        </w:rPr>
        <w:t>ых выступов (Полушкина</w:t>
      </w:r>
      <w:r w:rsidRPr="00E21DA2">
        <w:rPr>
          <w:rFonts w:ascii="Times New Roman" w:hAnsi="Times New Roman" w:cs="Times New Roman"/>
          <w:sz w:val="28"/>
          <w:szCs w:val="28"/>
        </w:rPr>
        <w:t>,</w:t>
      </w:r>
      <w:r>
        <w:rPr>
          <w:rFonts w:ascii="Times New Roman" w:hAnsi="Times New Roman" w:cs="Times New Roman"/>
          <w:sz w:val="28"/>
          <w:szCs w:val="28"/>
        </w:rPr>
        <w:t xml:space="preserve"> 2010</w:t>
      </w:r>
      <w:r w:rsidRPr="00003366">
        <w:rPr>
          <w:rFonts w:ascii="Times New Roman" w:hAnsi="Times New Roman" w:cs="Times New Roman"/>
          <w:sz w:val="28"/>
          <w:szCs w:val="28"/>
        </w:rPr>
        <w:t>). Область периодонтальной щели часто оказывается заблокированной пробкой из вторичного цемента, как правило, в случаях хронического периодонтита, отягченного гангр</w:t>
      </w:r>
      <w:r w:rsidR="001C60EA">
        <w:rPr>
          <w:rFonts w:ascii="Times New Roman" w:hAnsi="Times New Roman" w:cs="Times New Roman"/>
          <w:sz w:val="28"/>
          <w:szCs w:val="28"/>
        </w:rPr>
        <w:t>еной или некрозом пульпы</w:t>
      </w:r>
      <w:r w:rsidRPr="00003366">
        <w:rPr>
          <w:rFonts w:ascii="Times New Roman" w:hAnsi="Times New Roman" w:cs="Times New Roman"/>
          <w:sz w:val="28"/>
          <w:szCs w:val="28"/>
        </w:rPr>
        <w:t xml:space="preserve">. </w:t>
      </w:r>
    </w:p>
    <w:p w:rsidR="009F4070" w:rsidRPr="00003366" w:rsidRDefault="009F4070" w:rsidP="009F4070">
      <w:pPr>
        <w:tabs>
          <w:tab w:val="left" w:pos="1845"/>
        </w:tabs>
        <w:spacing w:after="0" w:line="360" w:lineRule="auto"/>
        <w:ind w:firstLine="709"/>
        <w:jc w:val="both"/>
        <w:rPr>
          <w:rFonts w:ascii="Times New Roman" w:hAnsi="Times New Roman" w:cs="Times New Roman"/>
          <w:sz w:val="28"/>
          <w:szCs w:val="28"/>
        </w:rPr>
      </w:pPr>
      <w:r w:rsidRPr="00003366">
        <w:rPr>
          <w:rFonts w:ascii="Times New Roman" w:hAnsi="Times New Roman" w:cs="Times New Roman"/>
          <w:sz w:val="28"/>
          <w:szCs w:val="28"/>
        </w:rPr>
        <w:t xml:space="preserve">Гиперцементоз упоминается как опосредованный показатель проявлений эностозов (периапикального идиопатического, с невыясненной </w:t>
      </w:r>
      <w:r w:rsidRPr="00003366">
        <w:rPr>
          <w:rFonts w:ascii="Times New Roman" w:hAnsi="Times New Roman" w:cs="Times New Roman"/>
          <w:sz w:val="28"/>
          <w:szCs w:val="28"/>
        </w:rPr>
        <w:lastRenderedPageBreak/>
        <w:t>причиной остеосклероза) и является опорной позицией в системе их дифференциальной диагностики в комплексе с периапикальной цементной дисплазией</w:t>
      </w:r>
      <w:r>
        <w:rPr>
          <w:rFonts w:ascii="Times New Roman" w:hAnsi="Times New Roman" w:cs="Times New Roman"/>
          <w:sz w:val="28"/>
          <w:szCs w:val="28"/>
        </w:rPr>
        <w:t>, то есть нарушенным развитием</w:t>
      </w:r>
      <w:r w:rsidRPr="00003366">
        <w:rPr>
          <w:rFonts w:ascii="Times New Roman" w:hAnsi="Times New Roman" w:cs="Times New Roman"/>
          <w:sz w:val="28"/>
          <w:szCs w:val="28"/>
        </w:rPr>
        <w:t xml:space="preserve">. С гиперцементозом связаны развитие дисплазии цемента, обычно на фоне травмы или хронического периодонтита, в том числе </w:t>
      </w:r>
      <w:r>
        <w:rPr>
          <w:rFonts w:ascii="Times New Roman" w:hAnsi="Times New Roman" w:cs="Times New Roman"/>
          <w:sz w:val="28"/>
          <w:szCs w:val="28"/>
        </w:rPr>
        <w:t>апикального</w:t>
      </w:r>
      <w:r w:rsidRPr="00003366">
        <w:rPr>
          <w:rFonts w:ascii="Times New Roman" w:hAnsi="Times New Roman" w:cs="Times New Roman"/>
          <w:sz w:val="28"/>
          <w:szCs w:val="28"/>
        </w:rPr>
        <w:t>, у пожилых людей данный вариант дисплазии может носить генерализованный характер и в этом случае быть симптомом деформирующей остеодистрофии – болезни Пе</w:t>
      </w:r>
      <w:r>
        <w:rPr>
          <w:rFonts w:ascii="Times New Roman" w:hAnsi="Times New Roman" w:cs="Times New Roman"/>
          <w:sz w:val="28"/>
          <w:szCs w:val="28"/>
        </w:rPr>
        <w:t>джета (Пасслер, Виссер</w:t>
      </w:r>
      <w:r w:rsidRPr="00E21DA2">
        <w:rPr>
          <w:rFonts w:ascii="Times New Roman" w:hAnsi="Times New Roman" w:cs="Times New Roman"/>
          <w:sz w:val="28"/>
          <w:szCs w:val="28"/>
        </w:rPr>
        <w:t>,</w:t>
      </w:r>
      <w:r>
        <w:rPr>
          <w:rFonts w:ascii="Times New Roman" w:hAnsi="Times New Roman" w:cs="Times New Roman"/>
          <w:sz w:val="28"/>
          <w:szCs w:val="28"/>
        </w:rPr>
        <w:t xml:space="preserve"> 2007</w:t>
      </w:r>
      <w:r w:rsidRPr="00003366">
        <w:rPr>
          <w:rFonts w:ascii="Times New Roman" w:hAnsi="Times New Roman" w:cs="Times New Roman"/>
          <w:sz w:val="28"/>
          <w:szCs w:val="28"/>
        </w:rPr>
        <w:t xml:space="preserve">). </w:t>
      </w:r>
    </w:p>
    <w:p w:rsidR="009F4070" w:rsidRPr="00003366" w:rsidRDefault="009F4070" w:rsidP="009F4070">
      <w:pPr>
        <w:tabs>
          <w:tab w:val="left" w:pos="1845"/>
        </w:tabs>
        <w:spacing w:after="0" w:line="360" w:lineRule="auto"/>
        <w:ind w:firstLine="709"/>
        <w:jc w:val="both"/>
        <w:rPr>
          <w:rFonts w:ascii="Times New Roman" w:hAnsi="Times New Roman" w:cs="Times New Roman"/>
          <w:sz w:val="28"/>
          <w:szCs w:val="28"/>
        </w:rPr>
      </w:pPr>
      <w:r w:rsidRPr="00003366">
        <w:rPr>
          <w:rFonts w:ascii="Times New Roman" w:hAnsi="Times New Roman" w:cs="Times New Roman"/>
          <w:sz w:val="28"/>
          <w:szCs w:val="28"/>
        </w:rPr>
        <w:t xml:space="preserve">Клинико-морфологическая картина проявления гиперцементоза довольно разнообразна. Так, при хроническом </w:t>
      </w:r>
      <w:r>
        <w:rPr>
          <w:rFonts w:ascii="Times New Roman" w:hAnsi="Times New Roman" w:cs="Times New Roman"/>
          <w:sz w:val="28"/>
          <w:szCs w:val="28"/>
        </w:rPr>
        <w:t>апикальном</w:t>
      </w:r>
      <w:r w:rsidRPr="00003366">
        <w:rPr>
          <w:rFonts w:ascii="Times New Roman" w:hAnsi="Times New Roman" w:cs="Times New Roman"/>
          <w:sz w:val="28"/>
          <w:szCs w:val="28"/>
        </w:rPr>
        <w:t xml:space="preserve"> периодонтите с разрушением костных структур вокруг верхушки корня на его поверхности развивается гиперцементоз, проявляющийся в относительном утолщении преимущественно верхушечной трети корня. Встречаются варианты с разрастанием, так называемых цементных шипов</w:t>
      </w:r>
      <w:r>
        <w:rPr>
          <w:rFonts w:ascii="Times New Roman" w:hAnsi="Times New Roman" w:cs="Times New Roman"/>
          <w:sz w:val="28"/>
          <w:szCs w:val="28"/>
        </w:rPr>
        <w:t xml:space="preserve"> </w:t>
      </w:r>
      <w:r w:rsidRPr="00003366">
        <w:rPr>
          <w:rFonts w:ascii="Times New Roman" w:hAnsi="Times New Roman" w:cs="Times New Roman"/>
          <w:sz w:val="28"/>
          <w:szCs w:val="28"/>
        </w:rPr>
        <w:t>(Луцкая</w:t>
      </w:r>
      <w:r w:rsidRPr="004A4EFA">
        <w:rPr>
          <w:rFonts w:ascii="Times New Roman" w:hAnsi="Times New Roman" w:cs="Times New Roman"/>
          <w:sz w:val="28"/>
          <w:szCs w:val="28"/>
        </w:rPr>
        <w:t>,</w:t>
      </w:r>
      <w:r>
        <w:rPr>
          <w:rFonts w:ascii="Times New Roman" w:hAnsi="Times New Roman" w:cs="Times New Roman"/>
          <w:sz w:val="28"/>
          <w:szCs w:val="28"/>
        </w:rPr>
        <w:t xml:space="preserve"> 2008</w:t>
      </w:r>
      <w:r w:rsidRPr="00003366">
        <w:rPr>
          <w:rFonts w:ascii="Times New Roman" w:hAnsi="Times New Roman" w:cs="Times New Roman"/>
          <w:sz w:val="28"/>
          <w:szCs w:val="28"/>
        </w:rPr>
        <w:t xml:space="preserve">). </w:t>
      </w:r>
    </w:p>
    <w:p w:rsidR="009F4070" w:rsidRPr="00003366" w:rsidRDefault="009F4070" w:rsidP="009F4070">
      <w:pPr>
        <w:tabs>
          <w:tab w:val="left" w:pos="184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Пахомов Г.Н. выделил </w:t>
      </w:r>
      <w:r w:rsidRPr="00003366">
        <w:rPr>
          <w:rFonts w:ascii="Times New Roman" w:hAnsi="Times New Roman" w:cs="Times New Roman"/>
          <w:sz w:val="28"/>
          <w:szCs w:val="28"/>
        </w:rPr>
        <w:t xml:space="preserve">слабую, умеренную и тяжелую стадии </w:t>
      </w:r>
      <w:r>
        <w:rPr>
          <w:rFonts w:ascii="Times New Roman" w:hAnsi="Times New Roman" w:cs="Times New Roman"/>
          <w:sz w:val="28"/>
          <w:szCs w:val="28"/>
        </w:rPr>
        <w:t xml:space="preserve">гиперцементоза </w:t>
      </w:r>
      <w:r w:rsidRPr="00003366">
        <w:rPr>
          <w:rFonts w:ascii="Times New Roman" w:hAnsi="Times New Roman" w:cs="Times New Roman"/>
          <w:sz w:val="28"/>
          <w:szCs w:val="28"/>
        </w:rPr>
        <w:t>при визуальном определении изолированных зубов и при изучении поврежденных зубов (с корнями), находящихся в структуре верхней и нижней челюстей. При слабой форме гиперцементоза фиксируется небольшое увеличение массы вторичного цемента без деформаций корня. Умеренная форма характеризуется значительным увеличением массы вторичного цемента с небольшими деформациями корня в виде тяжей и пластов. Тяжелые формы включают крупные бугристые разрастания, бульбообразный оpex, часто полное «расплавление» корней (C</w:t>
      </w:r>
      <w:r>
        <w:rPr>
          <w:rFonts w:ascii="Times New Roman" w:hAnsi="Times New Roman" w:cs="Times New Roman"/>
          <w:sz w:val="28"/>
          <w:szCs w:val="28"/>
        </w:rPr>
        <w:t>orruccini et all, 1987</w:t>
      </w:r>
      <w:r w:rsidRPr="00003366">
        <w:rPr>
          <w:rFonts w:ascii="Times New Roman" w:hAnsi="Times New Roman" w:cs="Times New Roman"/>
          <w:sz w:val="28"/>
          <w:szCs w:val="28"/>
        </w:rPr>
        <w:t>), нередко наблюдается деформация корня зуба с выступами на его поверхности в результате чрезмерного отложения вторичного цемента (Полушкина</w:t>
      </w:r>
      <w:r w:rsidRPr="00E21DA2">
        <w:rPr>
          <w:rFonts w:ascii="Times New Roman" w:hAnsi="Times New Roman" w:cs="Times New Roman"/>
          <w:sz w:val="28"/>
          <w:szCs w:val="28"/>
        </w:rPr>
        <w:t>,</w:t>
      </w:r>
      <w:r>
        <w:rPr>
          <w:rFonts w:ascii="Times New Roman" w:hAnsi="Times New Roman" w:cs="Times New Roman"/>
          <w:sz w:val="28"/>
          <w:szCs w:val="28"/>
        </w:rPr>
        <w:t xml:space="preserve"> 2010</w:t>
      </w:r>
      <w:r w:rsidRPr="00003366">
        <w:rPr>
          <w:rFonts w:ascii="Times New Roman" w:hAnsi="Times New Roman" w:cs="Times New Roman"/>
          <w:sz w:val="28"/>
          <w:szCs w:val="28"/>
        </w:rPr>
        <w:t xml:space="preserve">). </w:t>
      </w:r>
    </w:p>
    <w:p w:rsidR="009F4070" w:rsidRPr="00003366" w:rsidRDefault="009F4070" w:rsidP="009F4070">
      <w:pPr>
        <w:tabs>
          <w:tab w:val="left" w:pos="1845"/>
        </w:tabs>
        <w:spacing w:after="0" w:line="360" w:lineRule="auto"/>
        <w:ind w:firstLine="709"/>
        <w:jc w:val="both"/>
        <w:rPr>
          <w:rFonts w:ascii="Times New Roman" w:hAnsi="Times New Roman" w:cs="Times New Roman"/>
          <w:sz w:val="28"/>
          <w:szCs w:val="28"/>
        </w:rPr>
      </w:pPr>
      <w:r w:rsidRPr="00003366">
        <w:rPr>
          <w:rFonts w:ascii="Times New Roman" w:hAnsi="Times New Roman" w:cs="Times New Roman"/>
          <w:sz w:val="28"/>
          <w:szCs w:val="28"/>
        </w:rPr>
        <w:t>Этиологические условия гиперцементоза не всегда могут быть определены однозначно. Одной из причин называют осложнения п</w:t>
      </w:r>
      <w:r>
        <w:rPr>
          <w:rFonts w:ascii="Times New Roman" w:hAnsi="Times New Roman" w:cs="Times New Roman"/>
          <w:sz w:val="28"/>
          <w:szCs w:val="28"/>
        </w:rPr>
        <w:t>ульпита, в том числе хронический апикальный</w:t>
      </w:r>
      <w:r w:rsidRPr="00003366">
        <w:rPr>
          <w:rFonts w:ascii="Times New Roman" w:hAnsi="Times New Roman" w:cs="Times New Roman"/>
          <w:sz w:val="28"/>
          <w:szCs w:val="28"/>
        </w:rPr>
        <w:t xml:space="preserve"> периодонтит, а также химическую травму (мышьяк, формалин), механическую травму (Печенкина</w:t>
      </w:r>
      <w:r>
        <w:rPr>
          <w:rFonts w:ascii="Times New Roman" w:hAnsi="Times New Roman" w:cs="Times New Roman"/>
          <w:sz w:val="28"/>
          <w:szCs w:val="28"/>
        </w:rPr>
        <w:t>, 2007</w:t>
      </w:r>
      <w:r w:rsidRPr="00003366">
        <w:rPr>
          <w:rFonts w:ascii="Times New Roman" w:hAnsi="Times New Roman" w:cs="Times New Roman"/>
          <w:sz w:val="28"/>
          <w:szCs w:val="28"/>
        </w:rPr>
        <w:t xml:space="preserve">). </w:t>
      </w:r>
      <w:r w:rsidRPr="00003366">
        <w:rPr>
          <w:rFonts w:ascii="Times New Roman" w:hAnsi="Times New Roman" w:cs="Times New Roman"/>
          <w:sz w:val="28"/>
          <w:szCs w:val="28"/>
        </w:rPr>
        <w:lastRenderedPageBreak/>
        <w:t>Нередко причины возникновения болезни остаются до конца не проясненными, и тогда констатируется ее идиопатический характер. Заболевание часто провоцируется широким спектром причин, например, отсутствием зубов-антагонистов, частичным разрушением периодонтальной связки, высокой нагрузкой на зубы в случаях завышения прикуса или воспаления, склерозом костной ткани (Луцкая</w:t>
      </w:r>
      <w:r>
        <w:rPr>
          <w:rFonts w:ascii="Times New Roman" w:hAnsi="Times New Roman" w:cs="Times New Roman"/>
          <w:sz w:val="28"/>
          <w:szCs w:val="28"/>
        </w:rPr>
        <w:t>, 2008</w:t>
      </w:r>
      <w:r w:rsidRPr="00003366">
        <w:rPr>
          <w:rFonts w:ascii="Times New Roman" w:hAnsi="Times New Roman" w:cs="Times New Roman"/>
          <w:sz w:val="28"/>
          <w:szCs w:val="28"/>
        </w:rPr>
        <w:t xml:space="preserve">). </w:t>
      </w:r>
    </w:p>
    <w:p w:rsidR="009F4070" w:rsidRDefault="009F4070" w:rsidP="009F4070">
      <w:pPr>
        <w:tabs>
          <w:tab w:val="left" w:pos="1845"/>
        </w:tabs>
        <w:spacing w:after="0" w:line="360" w:lineRule="auto"/>
        <w:ind w:firstLine="709"/>
        <w:jc w:val="both"/>
        <w:rPr>
          <w:rFonts w:ascii="Times New Roman" w:hAnsi="Times New Roman" w:cs="Times New Roman"/>
          <w:sz w:val="28"/>
          <w:szCs w:val="28"/>
        </w:rPr>
      </w:pPr>
      <w:r w:rsidRPr="00003366">
        <w:rPr>
          <w:rFonts w:ascii="Times New Roman" w:hAnsi="Times New Roman" w:cs="Times New Roman"/>
          <w:sz w:val="28"/>
          <w:szCs w:val="28"/>
        </w:rPr>
        <w:t xml:space="preserve">Рассматриваемое заболевание обнаруживается при всех формах периодонтитов, но особенно при хроническом </w:t>
      </w:r>
      <w:r>
        <w:rPr>
          <w:rFonts w:ascii="Times New Roman" w:hAnsi="Times New Roman" w:cs="Times New Roman"/>
          <w:sz w:val="28"/>
          <w:szCs w:val="28"/>
        </w:rPr>
        <w:t>апикальном</w:t>
      </w:r>
      <w:r w:rsidRPr="00003366">
        <w:rPr>
          <w:rFonts w:ascii="Times New Roman" w:hAnsi="Times New Roman" w:cs="Times New Roman"/>
          <w:sz w:val="28"/>
          <w:szCs w:val="28"/>
        </w:rPr>
        <w:t>.  Возможны проявления гиперцементоза при кариесе, прижизненной потере зубов, накоплении зубного камня, остеоартрите височно-челю</w:t>
      </w:r>
      <w:r>
        <w:rPr>
          <w:rFonts w:ascii="Times New Roman" w:hAnsi="Times New Roman" w:cs="Times New Roman"/>
          <w:sz w:val="28"/>
          <w:szCs w:val="28"/>
        </w:rPr>
        <w:t>стного сустава, зубных травмах</w:t>
      </w:r>
      <w:r w:rsidRPr="00E21DA2">
        <w:rPr>
          <w:rFonts w:ascii="Times New Roman" w:hAnsi="Times New Roman" w:cs="Times New Roman"/>
          <w:sz w:val="28"/>
          <w:szCs w:val="28"/>
        </w:rPr>
        <w:t xml:space="preserve"> </w:t>
      </w:r>
      <w:r w:rsidRPr="00003366">
        <w:rPr>
          <w:rFonts w:ascii="Times New Roman" w:hAnsi="Times New Roman" w:cs="Times New Roman"/>
          <w:sz w:val="28"/>
          <w:szCs w:val="28"/>
        </w:rPr>
        <w:t>(Печенкина</w:t>
      </w:r>
      <w:r>
        <w:rPr>
          <w:rFonts w:ascii="Times New Roman" w:hAnsi="Times New Roman" w:cs="Times New Roman"/>
          <w:sz w:val="28"/>
          <w:szCs w:val="28"/>
        </w:rPr>
        <w:t>, 2007</w:t>
      </w:r>
      <w:r w:rsidRPr="00003366">
        <w:rPr>
          <w:rFonts w:ascii="Times New Roman" w:hAnsi="Times New Roman" w:cs="Times New Roman"/>
          <w:sz w:val="28"/>
          <w:szCs w:val="28"/>
        </w:rPr>
        <w:t>)</w:t>
      </w:r>
      <w:r>
        <w:rPr>
          <w:rFonts w:ascii="Times New Roman" w:hAnsi="Times New Roman" w:cs="Times New Roman"/>
          <w:sz w:val="28"/>
          <w:szCs w:val="28"/>
        </w:rPr>
        <w:t xml:space="preserve">. </w:t>
      </w:r>
      <w:r w:rsidRPr="00003366">
        <w:rPr>
          <w:rFonts w:ascii="Times New Roman" w:hAnsi="Times New Roman" w:cs="Times New Roman"/>
          <w:sz w:val="28"/>
          <w:szCs w:val="28"/>
        </w:rPr>
        <w:t xml:space="preserve">Маргинальная или краевая форма гиперцементоза сопутствует воспалению </w:t>
      </w:r>
      <w:r>
        <w:rPr>
          <w:rFonts w:ascii="Times New Roman" w:hAnsi="Times New Roman" w:cs="Times New Roman"/>
          <w:sz w:val="28"/>
          <w:szCs w:val="28"/>
        </w:rPr>
        <w:t>десен, атрофическому гингивиту.</w:t>
      </w:r>
    </w:p>
    <w:p w:rsidR="009F4070" w:rsidRPr="00003366" w:rsidRDefault="009F4070" w:rsidP="009F4070">
      <w:pPr>
        <w:tabs>
          <w:tab w:val="left" w:pos="1845"/>
        </w:tabs>
        <w:spacing w:after="0" w:line="360" w:lineRule="auto"/>
        <w:ind w:firstLine="709"/>
        <w:jc w:val="both"/>
        <w:rPr>
          <w:rFonts w:ascii="Times New Roman" w:hAnsi="Times New Roman" w:cs="Times New Roman"/>
          <w:sz w:val="28"/>
          <w:szCs w:val="28"/>
        </w:rPr>
      </w:pPr>
      <w:r w:rsidRPr="00003366">
        <w:rPr>
          <w:rFonts w:ascii="Times New Roman" w:hAnsi="Times New Roman" w:cs="Times New Roman"/>
          <w:sz w:val="28"/>
          <w:szCs w:val="28"/>
        </w:rPr>
        <w:t>Многие авторы относят гиперцементоз к ряду компенсаторных и защитных факторов, например, создающих своего рода естественную корневую пломбу, изолирующую и защищающую периодонт от инфекции, п</w:t>
      </w:r>
      <w:r>
        <w:rPr>
          <w:rFonts w:ascii="Times New Roman" w:hAnsi="Times New Roman" w:cs="Times New Roman"/>
          <w:sz w:val="28"/>
          <w:szCs w:val="28"/>
        </w:rPr>
        <w:t>оступающей из корневого канала</w:t>
      </w:r>
      <w:r w:rsidRPr="00003366">
        <w:rPr>
          <w:rFonts w:ascii="Times New Roman" w:hAnsi="Times New Roman" w:cs="Times New Roman"/>
          <w:sz w:val="28"/>
          <w:szCs w:val="28"/>
        </w:rPr>
        <w:t>. В целом, в рассматриваемых проявлениях гиперцементоза преобладают деструктивные и компенсаторные процессы.</w:t>
      </w:r>
    </w:p>
    <w:p w:rsidR="009F4070" w:rsidRPr="00003366" w:rsidRDefault="009F4070" w:rsidP="009F4070">
      <w:pPr>
        <w:tabs>
          <w:tab w:val="left" w:pos="1845"/>
        </w:tabs>
        <w:spacing w:after="0" w:line="360" w:lineRule="auto"/>
        <w:ind w:firstLine="709"/>
        <w:jc w:val="both"/>
        <w:rPr>
          <w:rFonts w:ascii="Times New Roman" w:hAnsi="Times New Roman" w:cs="Times New Roman"/>
          <w:sz w:val="28"/>
          <w:szCs w:val="28"/>
        </w:rPr>
      </w:pPr>
      <w:r w:rsidRPr="00003366">
        <w:rPr>
          <w:rFonts w:ascii="Times New Roman" w:hAnsi="Times New Roman" w:cs="Times New Roman"/>
          <w:sz w:val="28"/>
          <w:szCs w:val="28"/>
        </w:rPr>
        <w:t>Основной структурной тканевой составляющей проявлений гиперцементоза является вторичный цемент. Цемент – это твердая ткань мезенхимального происхождения, покрывающая корень зуба от границы эмали до его в</w:t>
      </w:r>
      <w:r>
        <w:rPr>
          <w:rFonts w:ascii="Times New Roman" w:hAnsi="Times New Roman" w:cs="Times New Roman"/>
          <w:sz w:val="28"/>
          <w:szCs w:val="28"/>
        </w:rPr>
        <w:t>ерхушки (Лукиных и др., 2005</w:t>
      </w:r>
      <w:r w:rsidRPr="00003366">
        <w:rPr>
          <w:rFonts w:ascii="Times New Roman" w:hAnsi="Times New Roman" w:cs="Times New Roman"/>
          <w:sz w:val="28"/>
          <w:szCs w:val="28"/>
        </w:rPr>
        <w:t>), состоит на 68 % из неорганических веществ, на 28 % – из органических (Боровский</w:t>
      </w:r>
      <w:r w:rsidRPr="00E21DA2">
        <w:rPr>
          <w:rFonts w:ascii="Times New Roman" w:hAnsi="Times New Roman" w:cs="Times New Roman"/>
          <w:sz w:val="28"/>
          <w:szCs w:val="28"/>
        </w:rPr>
        <w:t>,</w:t>
      </w:r>
      <w:r>
        <w:rPr>
          <w:rFonts w:ascii="Times New Roman" w:hAnsi="Times New Roman" w:cs="Times New Roman"/>
          <w:sz w:val="28"/>
          <w:szCs w:val="28"/>
        </w:rPr>
        <w:t xml:space="preserve"> 2009</w:t>
      </w:r>
      <w:r w:rsidRPr="00003366">
        <w:rPr>
          <w:rFonts w:ascii="Times New Roman" w:hAnsi="Times New Roman" w:cs="Times New Roman"/>
          <w:sz w:val="28"/>
          <w:szCs w:val="28"/>
        </w:rPr>
        <w:t>); главная функция вторичного цемента заключается в наращивании массы и длины корней для сохранения относительно адекватных форм окклюзии, в укреплен</w:t>
      </w:r>
      <w:r>
        <w:rPr>
          <w:rFonts w:ascii="Times New Roman" w:hAnsi="Times New Roman" w:cs="Times New Roman"/>
          <w:sz w:val="28"/>
          <w:szCs w:val="28"/>
        </w:rPr>
        <w:t>ии зубов в альвеоле при развивше</w:t>
      </w:r>
      <w:r w:rsidRPr="00003366">
        <w:rPr>
          <w:rFonts w:ascii="Times New Roman" w:hAnsi="Times New Roman" w:cs="Times New Roman"/>
          <w:sz w:val="28"/>
          <w:szCs w:val="28"/>
        </w:rPr>
        <w:t xml:space="preserve">мся гиперцементозе, вызывающем ослабление или потерю прикрепления большинства </w:t>
      </w:r>
      <w:r>
        <w:rPr>
          <w:rFonts w:ascii="Times New Roman" w:hAnsi="Times New Roman" w:cs="Times New Roman"/>
          <w:sz w:val="28"/>
          <w:szCs w:val="28"/>
        </w:rPr>
        <w:t xml:space="preserve">зубов (Corruccini et all , </w:t>
      </w:r>
      <w:r w:rsidRPr="0070205D">
        <w:rPr>
          <w:rFonts w:ascii="Times New Roman" w:hAnsi="Times New Roman" w:cs="Times New Roman"/>
          <w:sz w:val="28"/>
          <w:szCs w:val="28"/>
        </w:rPr>
        <w:t>1987). Особенно усиленное отложение вторичного цемента наблюдается в</w:t>
      </w:r>
      <w:r w:rsidRPr="00003366">
        <w:rPr>
          <w:rFonts w:ascii="Times New Roman" w:hAnsi="Times New Roman" w:cs="Times New Roman"/>
          <w:sz w:val="28"/>
          <w:szCs w:val="28"/>
        </w:rPr>
        <w:t xml:space="preserve"> случае отсутствия зубов-антагонистов или частично разрушенной периодонтальной связки. Резорбция цемента свидетельствует о высоких </w:t>
      </w:r>
      <w:r w:rsidRPr="001E5FF2">
        <w:rPr>
          <w:rFonts w:ascii="Times New Roman" w:hAnsi="Times New Roman" w:cs="Times New Roman"/>
          <w:sz w:val="28"/>
          <w:szCs w:val="28"/>
        </w:rPr>
        <w:lastRenderedPageBreak/>
        <w:t>нагрузках на зуб при завышенном прикусе, гипоавитаминозах А и Д, гипертиреозе, дефиците кальция (Луцкая, 2008)</w:t>
      </w:r>
      <w:r>
        <w:rPr>
          <w:rFonts w:ascii="Times New Roman" w:hAnsi="Times New Roman" w:cs="Times New Roman"/>
          <w:sz w:val="28"/>
          <w:szCs w:val="28"/>
        </w:rPr>
        <w:t>.</w:t>
      </w:r>
    </w:p>
    <w:p w:rsidR="009F4070" w:rsidRPr="00EA32E7" w:rsidRDefault="009F4070" w:rsidP="009F4070">
      <w:pPr>
        <w:tabs>
          <w:tab w:val="left" w:pos="1845"/>
        </w:tabs>
        <w:spacing w:after="0" w:line="360" w:lineRule="auto"/>
        <w:ind w:firstLine="709"/>
        <w:jc w:val="both"/>
        <w:rPr>
          <w:rFonts w:ascii="Times New Roman" w:hAnsi="Times New Roman" w:cs="Times New Roman"/>
          <w:sz w:val="28"/>
          <w:szCs w:val="28"/>
        </w:rPr>
      </w:pPr>
      <w:r w:rsidRPr="00EA32E7">
        <w:rPr>
          <w:rFonts w:ascii="Times New Roman" w:hAnsi="Times New Roman" w:cs="Times New Roman"/>
          <w:sz w:val="28"/>
          <w:szCs w:val="28"/>
        </w:rPr>
        <w:t>Гиперцементоз является одним из симптомов различных форм периодонтитов. Процесс воспаления способствует запуску ответной реакции периодонтальных структур, в частности цементобластов. Они стимулируют образование вторичного цемента на поверхности корня. Данный процесс можно сравнить с образованием заместительного дентина при кариесе. Главная цель данных явлений – ограничение процесса деструкции и очага воспаления (Луцкая, 2008).</w:t>
      </w:r>
    </w:p>
    <w:p w:rsidR="009F4070" w:rsidRPr="00AB6300" w:rsidRDefault="009F4070" w:rsidP="009F4070">
      <w:pPr>
        <w:tabs>
          <w:tab w:val="left" w:pos="1845"/>
        </w:tabs>
        <w:spacing w:after="0" w:line="360" w:lineRule="auto"/>
        <w:ind w:firstLine="709"/>
        <w:jc w:val="both"/>
        <w:rPr>
          <w:rFonts w:ascii="Times New Roman" w:hAnsi="Times New Roman" w:cs="Times New Roman"/>
          <w:sz w:val="28"/>
          <w:szCs w:val="28"/>
        </w:rPr>
      </w:pPr>
      <w:r w:rsidRPr="00EA32E7">
        <w:rPr>
          <w:rFonts w:ascii="Times New Roman" w:hAnsi="Times New Roman" w:cs="Times New Roman"/>
          <w:sz w:val="28"/>
          <w:szCs w:val="28"/>
        </w:rPr>
        <w:t>Таким образом, хронический апикальный периодонтит может сопровождаться как резорбцией твердых тканей корня зуба, так и их пролиферацией в виде гиперцементоза. Данные явления могут протекать и самостоятельно, и совместно друг с другом. Примечательным является схожесть течения данной патологии с течением хронического остеомиелита.  В обоих случаях наблюдается литическая, пролиферативная и смешанная форма заболевания</w:t>
      </w:r>
      <w:r>
        <w:rPr>
          <w:rFonts w:ascii="Times New Roman" w:hAnsi="Times New Roman" w:cs="Times New Roman"/>
          <w:color w:val="FF0000"/>
          <w:sz w:val="28"/>
          <w:szCs w:val="28"/>
        </w:rPr>
        <w:t xml:space="preserve"> </w:t>
      </w:r>
      <w:r>
        <w:rPr>
          <w:rFonts w:ascii="Times New Roman" w:hAnsi="Times New Roman" w:cs="Times New Roman"/>
          <w:sz w:val="28"/>
          <w:szCs w:val="28"/>
        </w:rPr>
        <w:t>(</w:t>
      </w:r>
      <w:r w:rsidRPr="00EA32E7">
        <w:rPr>
          <w:rFonts w:ascii="Times New Roman" w:hAnsi="Times New Roman" w:cs="Times New Roman"/>
          <w:sz w:val="28"/>
          <w:szCs w:val="28"/>
        </w:rPr>
        <w:t>Луцкая, 2008).</w:t>
      </w:r>
    </w:p>
    <w:p w:rsidR="00C86B2E" w:rsidRDefault="00146667" w:rsidP="0044604F">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1.7.</w:t>
      </w:r>
      <w:r w:rsidR="0044604F">
        <w:rPr>
          <w:rFonts w:ascii="Times New Roman" w:hAnsi="Times New Roman" w:cs="Times New Roman"/>
          <w:b/>
          <w:sz w:val="28"/>
          <w:szCs w:val="28"/>
        </w:rPr>
        <w:t xml:space="preserve"> Дифференциальная диагностика</w:t>
      </w:r>
      <w:r w:rsidR="00CD1ACE">
        <w:rPr>
          <w:rFonts w:ascii="Times New Roman" w:hAnsi="Times New Roman" w:cs="Times New Roman"/>
          <w:b/>
          <w:sz w:val="28"/>
          <w:szCs w:val="28"/>
        </w:rPr>
        <w:t xml:space="preserve"> патологической резорбции корня.</w:t>
      </w:r>
    </w:p>
    <w:p w:rsidR="00C86B2E" w:rsidRDefault="00C86B2E" w:rsidP="00C86B2E">
      <w:pPr>
        <w:tabs>
          <w:tab w:val="left" w:pos="1245"/>
        </w:tabs>
        <w:spacing w:after="0" w:line="360" w:lineRule="auto"/>
        <w:jc w:val="right"/>
        <w:rPr>
          <w:rFonts w:ascii="Times New Roman" w:hAnsi="Times New Roman" w:cs="Times New Roman"/>
          <w:sz w:val="28"/>
          <w:szCs w:val="28"/>
        </w:rPr>
      </w:pPr>
      <w:r w:rsidRPr="00EA32E7">
        <w:rPr>
          <w:rFonts w:ascii="Times New Roman" w:hAnsi="Times New Roman" w:cs="Times New Roman"/>
          <w:sz w:val="28"/>
          <w:szCs w:val="28"/>
        </w:rPr>
        <w:t>Таблица 1.</w:t>
      </w:r>
    </w:p>
    <w:p w:rsidR="00C86B2E" w:rsidRPr="00843ADA" w:rsidRDefault="00C86B2E" w:rsidP="00C86B2E">
      <w:pPr>
        <w:tabs>
          <w:tab w:val="left" w:pos="1245"/>
        </w:tabs>
        <w:spacing w:after="0" w:line="360" w:lineRule="auto"/>
        <w:rPr>
          <w:rFonts w:ascii="Times New Roman" w:hAnsi="Times New Roman" w:cs="Times New Roman"/>
          <w:sz w:val="28"/>
          <w:szCs w:val="28"/>
        </w:rPr>
      </w:pPr>
      <w:r w:rsidRPr="00C711E9">
        <w:rPr>
          <w:rFonts w:ascii="Times New Roman" w:hAnsi="Times New Roman" w:cs="Times New Roman"/>
          <w:sz w:val="28"/>
          <w:szCs w:val="28"/>
        </w:rPr>
        <w:t>Дифференциальная диагностика ме</w:t>
      </w:r>
      <w:r w:rsidR="00CD1ACE">
        <w:rPr>
          <w:rFonts w:ascii="Times New Roman" w:hAnsi="Times New Roman" w:cs="Times New Roman"/>
          <w:sz w:val="28"/>
          <w:szCs w:val="28"/>
        </w:rPr>
        <w:t xml:space="preserve">жду внутренней воспалительной и </w:t>
      </w:r>
      <w:r w:rsidRPr="00C711E9">
        <w:rPr>
          <w:rFonts w:ascii="Times New Roman" w:hAnsi="Times New Roman" w:cs="Times New Roman"/>
          <w:sz w:val="28"/>
          <w:szCs w:val="28"/>
        </w:rPr>
        <w:t>внутре</w:t>
      </w:r>
      <w:r>
        <w:rPr>
          <w:rFonts w:ascii="Times New Roman" w:hAnsi="Times New Roman" w:cs="Times New Roman"/>
          <w:sz w:val="28"/>
          <w:szCs w:val="28"/>
        </w:rPr>
        <w:t>нней заместительной резорбциями.</w:t>
      </w:r>
    </w:p>
    <w:tbl>
      <w:tblPr>
        <w:tblStyle w:val="a7"/>
        <w:tblW w:w="0" w:type="auto"/>
        <w:tblLook w:val="04A0" w:firstRow="1" w:lastRow="0" w:firstColumn="1" w:lastColumn="0" w:noHBand="0" w:noVBand="1"/>
      </w:tblPr>
      <w:tblGrid>
        <w:gridCol w:w="9345"/>
      </w:tblGrid>
      <w:tr w:rsidR="00C86B2E" w:rsidRPr="00AB6300" w:rsidTr="00C86B2E">
        <w:tc>
          <w:tcPr>
            <w:tcW w:w="9345" w:type="dxa"/>
          </w:tcPr>
          <w:p w:rsidR="00C86B2E" w:rsidRPr="00843ADA" w:rsidRDefault="00C86B2E" w:rsidP="00C86B2E">
            <w:pPr>
              <w:tabs>
                <w:tab w:val="left" w:pos="1245"/>
              </w:tabs>
              <w:spacing w:line="360" w:lineRule="auto"/>
              <w:ind w:firstLine="709"/>
              <w:jc w:val="center"/>
              <w:rPr>
                <w:rFonts w:ascii="Times New Roman" w:hAnsi="Times New Roman" w:cs="Times New Roman"/>
                <w:b/>
                <w:sz w:val="28"/>
                <w:szCs w:val="28"/>
                <w:u w:val="single"/>
              </w:rPr>
            </w:pPr>
            <w:r w:rsidRPr="00843ADA">
              <w:rPr>
                <w:rFonts w:ascii="Times New Roman" w:hAnsi="Times New Roman" w:cs="Times New Roman"/>
                <w:b/>
                <w:sz w:val="28"/>
                <w:szCs w:val="28"/>
                <w:u w:val="single"/>
              </w:rPr>
              <w:t>Внутренняя воспалительная резорбция</w:t>
            </w:r>
          </w:p>
          <w:p w:rsidR="00C86B2E" w:rsidRPr="00AB6300" w:rsidRDefault="00C86B2E" w:rsidP="00C86B2E">
            <w:pPr>
              <w:tabs>
                <w:tab w:val="left" w:pos="1245"/>
              </w:tabs>
              <w:spacing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Она включает в себя прогрессирующую потерю дентина вокруг коревого канала без замещающих отложений твердой ткани, прилегающей к местам резорбции.</w:t>
            </w:r>
          </w:p>
          <w:p w:rsidR="00C86B2E" w:rsidRPr="00AB6300" w:rsidRDefault="00C86B2E" w:rsidP="00C86B2E">
            <w:pPr>
              <w:tabs>
                <w:tab w:val="left" w:pos="1245"/>
              </w:tabs>
              <w:spacing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Корональная пульпа обычно некротизирована, тогда как корневая пульпа должна оставаться жизнеспособной для поддержания резорбции.</w:t>
            </w:r>
          </w:p>
          <w:p w:rsidR="00C86B2E" w:rsidRPr="00AB6300" w:rsidRDefault="00C86B2E" w:rsidP="00C86B2E">
            <w:pPr>
              <w:tabs>
                <w:tab w:val="left" w:pos="1245"/>
              </w:tabs>
              <w:spacing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xml:space="preserve">• </w:t>
            </w:r>
            <w:r>
              <w:rPr>
                <w:rFonts w:ascii="Times New Roman" w:hAnsi="Times New Roman" w:cs="Times New Roman"/>
                <w:sz w:val="28"/>
                <w:szCs w:val="28"/>
              </w:rPr>
              <w:t>Н</w:t>
            </w:r>
            <w:r w:rsidRPr="00AB6300">
              <w:rPr>
                <w:rFonts w:ascii="Times New Roman" w:hAnsi="Times New Roman" w:cs="Times New Roman"/>
                <w:sz w:val="28"/>
                <w:szCs w:val="28"/>
              </w:rPr>
              <w:t>екротизированная коронковая част</w:t>
            </w:r>
            <w:r>
              <w:rPr>
                <w:rFonts w:ascii="Times New Roman" w:hAnsi="Times New Roman" w:cs="Times New Roman"/>
                <w:sz w:val="28"/>
                <w:szCs w:val="28"/>
              </w:rPr>
              <w:t>ь инфицированной пульпы служит с</w:t>
            </w:r>
            <w:r w:rsidRPr="00AB6300">
              <w:rPr>
                <w:rFonts w:ascii="Times New Roman" w:hAnsi="Times New Roman" w:cs="Times New Roman"/>
                <w:sz w:val="28"/>
                <w:szCs w:val="28"/>
              </w:rPr>
              <w:t xml:space="preserve">тимулом для внутренней резорбции и воспаления в корневой </w:t>
            </w:r>
            <w:r w:rsidRPr="00AB6300">
              <w:rPr>
                <w:rFonts w:ascii="Times New Roman" w:hAnsi="Times New Roman" w:cs="Times New Roman"/>
                <w:sz w:val="28"/>
                <w:szCs w:val="28"/>
              </w:rPr>
              <w:lastRenderedPageBreak/>
              <w:t>части пульпы.</w:t>
            </w:r>
          </w:p>
          <w:p w:rsidR="00C86B2E" w:rsidRPr="00AB6300" w:rsidRDefault="00C86B2E" w:rsidP="00C86B2E">
            <w:pPr>
              <w:tabs>
                <w:tab w:val="left" w:pos="1245"/>
              </w:tabs>
              <w:spacing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xml:space="preserve">• </w:t>
            </w:r>
            <w:r>
              <w:rPr>
                <w:rFonts w:ascii="Times New Roman" w:hAnsi="Times New Roman" w:cs="Times New Roman"/>
                <w:sz w:val="28"/>
                <w:szCs w:val="28"/>
              </w:rPr>
              <w:t>Также</w:t>
            </w:r>
            <w:r w:rsidRPr="00AB6300">
              <w:rPr>
                <w:rFonts w:ascii="Times New Roman" w:hAnsi="Times New Roman" w:cs="Times New Roman"/>
                <w:sz w:val="28"/>
                <w:szCs w:val="28"/>
              </w:rPr>
              <w:t xml:space="preserve"> остеоциты участвуют в гомеостазе костной ткани путем ингибирования остеокластогенез</w:t>
            </w:r>
            <w:r>
              <w:rPr>
                <w:rFonts w:ascii="Times New Roman" w:hAnsi="Times New Roman" w:cs="Times New Roman"/>
                <w:sz w:val="28"/>
                <w:szCs w:val="28"/>
              </w:rPr>
              <w:t xml:space="preserve"> (</w:t>
            </w:r>
            <w:r w:rsidRPr="002B314D">
              <w:rPr>
                <w:rFonts w:ascii="Times New Roman" w:hAnsi="Times New Roman" w:cs="Times New Roman"/>
                <w:sz w:val="28"/>
                <w:szCs w:val="28"/>
              </w:rPr>
              <w:t>Onkar Singh, 2017).</w:t>
            </w:r>
          </w:p>
          <w:p w:rsidR="00C86B2E" w:rsidRPr="00AB6300" w:rsidRDefault="00C86B2E" w:rsidP="00C86B2E">
            <w:pPr>
              <w:tabs>
                <w:tab w:val="left" w:pos="1245"/>
              </w:tabs>
              <w:spacing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Симптомы острого или хронического апикального периодонтита могут наблюдаться только после того, как вся пульпа подверглась некрозу.</w:t>
            </w:r>
          </w:p>
          <w:p w:rsidR="00C86B2E" w:rsidRPr="00AB6300" w:rsidRDefault="00C86B2E" w:rsidP="00C86B2E">
            <w:pPr>
              <w:tabs>
                <w:tab w:val="left" w:pos="1245"/>
              </w:tabs>
              <w:spacing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Рентгенологически внутри пульпарной камеры наблюдается</w:t>
            </w:r>
            <w:r>
              <w:rPr>
                <w:rFonts w:ascii="Times New Roman" w:hAnsi="Times New Roman" w:cs="Times New Roman"/>
                <w:sz w:val="28"/>
                <w:szCs w:val="28"/>
              </w:rPr>
              <w:t xml:space="preserve"> очаг просветления с четкими гра</w:t>
            </w:r>
            <w:r w:rsidRPr="00AB6300">
              <w:rPr>
                <w:rFonts w:ascii="Times New Roman" w:hAnsi="Times New Roman" w:cs="Times New Roman"/>
                <w:sz w:val="28"/>
                <w:szCs w:val="28"/>
              </w:rPr>
              <w:t>ницами овальной формы.</w:t>
            </w:r>
          </w:p>
          <w:p w:rsidR="00C86B2E" w:rsidRPr="0097414C" w:rsidRDefault="00C86B2E" w:rsidP="00C86B2E">
            <w:pPr>
              <w:tabs>
                <w:tab w:val="left" w:pos="1245"/>
              </w:tabs>
              <w:spacing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Гистологически представляет собой грануляционную ткань с мног</w:t>
            </w:r>
            <w:r>
              <w:rPr>
                <w:rFonts w:ascii="Times New Roman" w:hAnsi="Times New Roman" w:cs="Times New Roman"/>
                <w:sz w:val="28"/>
                <w:szCs w:val="28"/>
              </w:rPr>
              <w:t>оядерными гигантскими клетками.</w:t>
            </w:r>
          </w:p>
        </w:tc>
      </w:tr>
      <w:tr w:rsidR="00C86B2E" w:rsidRPr="00AB6300" w:rsidTr="00C86B2E">
        <w:tc>
          <w:tcPr>
            <w:tcW w:w="9345" w:type="dxa"/>
          </w:tcPr>
          <w:p w:rsidR="00C86B2E" w:rsidRPr="00843ADA" w:rsidRDefault="00C86B2E" w:rsidP="00C86B2E">
            <w:pPr>
              <w:tabs>
                <w:tab w:val="left" w:pos="1245"/>
              </w:tabs>
              <w:spacing w:line="360" w:lineRule="auto"/>
              <w:ind w:firstLine="709"/>
              <w:jc w:val="center"/>
              <w:rPr>
                <w:rFonts w:ascii="Times New Roman" w:hAnsi="Times New Roman" w:cs="Times New Roman"/>
                <w:b/>
                <w:sz w:val="28"/>
                <w:szCs w:val="28"/>
                <w:u w:val="single"/>
              </w:rPr>
            </w:pPr>
            <w:r w:rsidRPr="00843ADA">
              <w:rPr>
                <w:rFonts w:ascii="Times New Roman" w:hAnsi="Times New Roman" w:cs="Times New Roman"/>
                <w:b/>
                <w:sz w:val="28"/>
                <w:szCs w:val="28"/>
                <w:u w:val="single"/>
              </w:rPr>
              <w:lastRenderedPageBreak/>
              <w:t>Внутренняя заместительная резорбция</w:t>
            </w:r>
          </w:p>
          <w:p w:rsidR="00C86B2E" w:rsidRPr="00AB6300" w:rsidRDefault="00C86B2E" w:rsidP="00C86B2E">
            <w:pPr>
              <w:tabs>
                <w:tab w:val="left" w:pos="1245"/>
              </w:tabs>
              <w:spacing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Она характеризуется расширениями неправильной формы на всем протяжении пульпарной камеры, с извращением формы корневого канала, заполненные тканью менее плотной, чем дентин, что хорошо видно на рентгенограмме.</w:t>
            </w:r>
          </w:p>
          <w:p w:rsidR="00C86B2E" w:rsidRPr="00AB6300" w:rsidRDefault="00C86B2E" w:rsidP="00C86B2E">
            <w:pPr>
              <w:tabs>
                <w:tab w:val="left" w:pos="1245"/>
              </w:tabs>
              <w:spacing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•Ассоциируется с вяло текущим воспалительным процессом в пульпе, таким как при хроническом необратимом пульпите или хроническом язвенном пульпите.</w:t>
            </w:r>
          </w:p>
          <w:p w:rsidR="00C86B2E" w:rsidRPr="00AB6300" w:rsidRDefault="00C86B2E" w:rsidP="00C86B2E">
            <w:pPr>
              <w:tabs>
                <w:tab w:val="left" w:pos="1245"/>
              </w:tabs>
              <w:spacing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xml:space="preserve">• </w:t>
            </w:r>
            <w:r>
              <w:rPr>
                <w:rFonts w:ascii="Times New Roman" w:hAnsi="Times New Roman" w:cs="Times New Roman"/>
                <w:sz w:val="28"/>
                <w:szCs w:val="28"/>
              </w:rPr>
              <w:t>М</w:t>
            </w:r>
            <w:r w:rsidRPr="00AB6300">
              <w:rPr>
                <w:rFonts w:ascii="Times New Roman" w:hAnsi="Times New Roman" w:cs="Times New Roman"/>
                <w:sz w:val="28"/>
                <w:szCs w:val="28"/>
              </w:rPr>
              <w:t>етапластические ткани продуцируются стволовыми клетками пульпы зуба, расположенными в апикальной части корневого канала, как репаративный ответ на резорбтивное поражение.</w:t>
            </w:r>
          </w:p>
          <w:p w:rsidR="00C86B2E" w:rsidRPr="00AB6300" w:rsidRDefault="00C86B2E" w:rsidP="00C86B2E">
            <w:pPr>
              <w:tabs>
                <w:tab w:val="left" w:pos="1245"/>
              </w:tabs>
              <w:spacing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xml:space="preserve">• </w:t>
            </w:r>
            <w:r>
              <w:rPr>
                <w:rFonts w:ascii="Times New Roman" w:hAnsi="Times New Roman" w:cs="Times New Roman"/>
                <w:sz w:val="28"/>
                <w:szCs w:val="28"/>
              </w:rPr>
              <w:t>К</w:t>
            </w:r>
            <w:r w:rsidRPr="00AB6300">
              <w:rPr>
                <w:rFonts w:ascii="Times New Roman" w:hAnsi="Times New Roman" w:cs="Times New Roman"/>
                <w:sz w:val="28"/>
                <w:szCs w:val="28"/>
              </w:rPr>
              <w:t>ак грануляционные ткани, так и метапластические твердые ткани образуются из кровенос</w:t>
            </w:r>
            <w:r>
              <w:rPr>
                <w:rFonts w:ascii="Times New Roman" w:hAnsi="Times New Roman" w:cs="Times New Roman"/>
                <w:sz w:val="28"/>
                <w:szCs w:val="28"/>
              </w:rPr>
              <w:t xml:space="preserve">ных сосудов и тканей периодонта </w:t>
            </w:r>
            <w:r w:rsidRPr="002B314D">
              <w:rPr>
                <w:rFonts w:ascii="Times New Roman" w:hAnsi="Times New Roman" w:cs="Times New Roman"/>
                <w:sz w:val="28"/>
                <w:szCs w:val="28"/>
              </w:rPr>
              <w:t xml:space="preserve">(Onkar Singh, 2017). </w:t>
            </w:r>
          </w:p>
          <w:p w:rsidR="00C86B2E" w:rsidRPr="00AB6300" w:rsidRDefault="00C86B2E" w:rsidP="00C86B2E">
            <w:pPr>
              <w:tabs>
                <w:tab w:val="left" w:pos="1245"/>
              </w:tabs>
              <w:spacing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Эта форма резорбции обычно протекает бессимптомно, и пораженные зубы могут нор</w:t>
            </w:r>
            <w:r w:rsidR="00CD1ACE">
              <w:rPr>
                <w:rFonts w:ascii="Times New Roman" w:hAnsi="Times New Roman" w:cs="Times New Roman"/>
                <w:sz w:val="28"/>
                <w:szCs w:val="28"/>
              </w:rPr>
              <w:t>мально реагировать на термические или электрические тесты</w:t>
            </w:r>
            <w:r w:rsidRPr="00AB6300">
              <w:rPr>
                <w:rFonts w:ascii="Times New Roman" w:hAnsi="Times New Roman" w:cs="Times New Roman"/>
                <w:sz w:val="28"/>
                <w:szCs w:val="28"/>
              </w:rPr>
              <w:t xml:space="preserve"> жизнеспособности пульпы, если только процесс резорбции не приведет к перфорации коронки или корня зуба.</w:t>
            </w:r>
          </w:p>
          <w:p w:rsidR="00C86B2E" w:rsidRPr="00AB6300" w:rsidRDefault="00C86B2E" w:rsidP="00C86B2E">
            <w:pPr>
              <w:tabs>
                <w:tab w:val="left" w:pos="124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D1ACE">
              <w:rPr>
                <w:rFonts w:ascii="Times New Roman" w:hAnsi="Times New Roman" w:cs="Times New Roman"/>
                <w:sz w:val="28"/>
                <w:szCs w:val="28"/>
              </w:rPr>
              <w:t>На рентгенограмме</w:t>
            </w:r>
            <w:r w:rsidRPr="00AB6300">
              <w:rPr>
                <w:rFonts w:ascii="Times New Roman" w:hAnsi="Times New Roman" w:cs="Times New Roman"/>
                <w:sz w:val="28"/>
                <w:szCs w:val="28"/>
              </w:rPr>
              <w:t xml:space="preserve"> наблюдается расширение пространства корневого канала, заполненное тканью с низкой или средней </w:t>
            </w:r>
            <w:r w:rsidRPr="00AB6300">
              <w:rPr>
                <w:rFonts w:ascii="Times New Roman" w:hAnsi="Times New Roman" w:cs="Times New Roman"/>
                <w:sz w:val="28"/>
                <w:szCs w:val="28"/>
              </w:rPr>
              <w:lastRenderedPageBreak/>
              <w:t>относительной рентгеновской плотностью с нечеткими границами.</w:t>
            </w:r>
          </w:p>
          <w:p w:rsidR="00C86B2E" w:rsidRPr="0097414C" w:rsidRDefault="00CD1ACE" w:rsidP="00C86B2E">
            <w:pPr>
              <w:tabs>
                <w:tab w:val="left" w:pos="1245"/>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 гистологических срезах отчетливо видно, что</w:t>
            </w:r>
            <w:r w:rsidR="00C86B2E" w:rsidRPr="00AB6300">
              <w:rPr>
                <w:rFonts w:ascii="Times New Roman" w:hAnsi="Times New Roman" w:cs="Times New Roman"/>
                <w:sz w:val="28"/>
                <w:szCs w:val="28"/>
              </w:rPr>
              <w:t xml:space="preserve"> на месте резорбции вместо дентина в корне зуба откладывается метапластическая твердая ткань, имею</w:t>
            </w:r>
            <w:r w:rsidR="00C86B2E">
              <w:rPr>
                <w:rFonts w:ascii="Times New Roman" w:hAnsi="Times New Roman" w:cs="Times New Roman"/>
                <w:sz w:val="28"/>
                <w:szCs w:val="28"/>
              </w:rPr>
              <w:t>щая признаки кости или цемента.</w:t>
            </w:r>
          </w:p>
        </w:tc>
      </w:tr>
    </w:tbl>
    <w:p w:rsidR="00C86B2E" w:rsidRPr="00C86B2E" w:rsidRDefault="00C86B2E" w:rsidP="00C86B2E">
      <w:pPr>
        <w:spacing w:after="0" w:line="360" w:lineRule="auto"/>
        <w:jc w:val="both"/>
        <w:rPr>
          <w:rFonts w:ascii="Times New Roman" w:hAnsi="Times New Roman" w:cs="Times New Roman"/>
          <w:sz w:val="28"/>
          <w:szCs w:val="28"/>
        </w:rPr>
      </w:pPr>
    </w:p>
    <w:p w:rsidR="00C86B2E" w:rsidRDefault="00C86B2E" w:rsidP="00CA3D72">
      <w:pPr>
        <w:spacing w:after="0" w:line="360" w:lineRule="auto"/>
        <w:ind w:firstLine="709"/>
        <w:jc w:val="right"/>
        <w:rPr>
          <w:rFonts w:ascii="Times New Roman" w:hAnsi="Times New Roman" w:cs="Times New Roman"/>
          <w:sz w:val="28"/>
          <w:szCs w:val="28"/>
          <w:highlight w:val="yellow"/>
        </w:rPr>
      </w:pPr>
    </w:p>
    <w:p w:rsidR="00CA3D72" w:rsidRPr="00C86B2E" w:rsidRDefault="00AA2DF3" w:rsidP="00CA3D72">
      <w:pPr>
        <w:spacing w:after="0" w:line="360" w:lineRule="auto"/>
        <w:ind w:firstLine="709"/>
        <w:jc w:val="right"/>
        <w:rPr>
          <w:rFonts w:ascii="Times New Roman" w:hAnsi="Times New Roman" w:cs="Times New Roman"/>
          <w:sz w:val="28"/>
          <w:szCs w:val="28"/>
        </w:rPr>
      </w:pPr>
      <w:r w:rsidRPr="00EA32E7">
        <w:rPr>
          <w:rFonts w:ascii="Times New Roman" w:hAnsi="Times New Roman" w:cs="Times New Roman"/>
          <w:sz w:val="28"/>
          <w:szCs w:val="28"/>
        </w:rPr>
        <w:t>Таблица 2</w:t>
      </w:r>
      <w:r w:rsidR="000A445F" w:rsidRPr="00C86B2E">
        <w:rPr>
          <w:rFonts w:ascii="Times New Roman" w:hAnsi="Times New Roman" w:cs="Times New Roman"/>
          <w:sz w:val="28"/>
          <w:szCs w:val="28"/>
        </w:rPr>
        <w:t xml:space="preserve"> </w:t>
      </w:r>
    </w:p>
    <w:p w:rsidR="003629B5" w:rsidRPr="002A24B8" w:rsidRDefault="000A445F" w:rsidP="00CA3D72">
      <w:pPr>
        <w:spacing w:after="0" w:line="360" w:lineRule="auto"/>
        <w:rPr>
          <w:rFonts w:ascii="Times New Roman" w:hAnsi="Times New Roman" w:cs="Times New Roman"/>
          <w:sz w:val="28"/>
          <w:szCs w:val="28"/>
        </w:rPr>
      </w:pPr>
      <w:r w:rsidRPr="00C86B2E">
        <w:rPr>
          <w:rFonts w:ascii="Times New Roman" w:hAnsi="Times New Roman" w:cs="Times New Roman"/>
          <w:sz w:val="28"/>
          <w:szCs w:val="28"/>
        </w:rPr>
        <w:t>Дифференциальная диагностика между вну</w:t>
      </w:r>
      <w:r w:rsidR="00CA3D72" w:rsidRPr="00C86B2E">
        <w:rPr>
          <w:rFonts w:ascii="Times New Roman" w:hAnsi="Times New Roman" w:cs="Times New Roman"/>
          <w:sz w:val="28"/>
          <w:szCs w:val="28"/>
        </w:rPr>
        <w:t>тренней и наружной резорбциями</w:t>
      </w:r>
      <w:r w:rsidR="002A24B8" w:rsidRPr="00C86B2E">
        <w:rPr>
          <w:rFonts w:ascii="Times New Roman" w:hAnsi="Times New Roman" w:cs="Times New Roman"/>
          <w:sz w:val="28"/>
          <w:szCs w:val="28"/>
        </w:rPr>
        <w:t xml:space="preserve"> (</w:t>
      </w:r>
      <w:r w:rsidR="002A24B8" w:rsidRPr="00C86B2E">
        <w:rPr>
          <w:rFonts w:ascii="Times New Roman" w:hAnsi="Times New Roman" w:cs="Times New Roman"/>
          <w:sz w:val="28"/>
          <w:szCs w:val="28"/>
          <w:lang w:val="en-US"/>
        </w:rPr>
        <w:t>S</w:t>
      </w:r>
      <w:r w:rsidR="002A24B8" w:rsidRPr="00C86B2E">
        <w:rPr>
          <w:rFonts w:ascii="Times New Roman" w:hAnsi="Times New Roman" w:cs="Times New Roman"/>
          <w:sz w:val="28"/>
          <w:szCs w:val="28"/>
        </w:rPr>
        <w:t>.</w:t>
      </w:r>
      <w:r w:rsidR="002A24B8" w:rsidRPr="00C86B2E">
        <w:rPr>
          <w:rFonts w:ascii="Times New Roman" w:hAnsi="Times New Roman" w:cs="Times New Roman"/>
          <w:sz w:val="28"/>
          <w:szCs w:val="28"/>
          <w:lang w:val="en-US"/>
        </w:rPr>
        <w:t>Y</w:t>
      </w:r>
      <w:r w:rsidR="002A24B8" w:rsidRPr="00C86B2E">
        <w:rPr>
          <w:rFonts w:ascii="Times New Roman" w:hAnsi="Times New Roman" w:cs="Times New Roman"/>
          <w:sz w:val="28"/>
          <w:szCs w:val="28"/>
        </w:rPr>
        <w:t xml:space="preserve">. </w:t>
      </w:r>
      <w:r w:rsidR="002A24B8" w:rsidRPr="00C86B2E">
        <w:rPr>
          <w:rFonts w:ascii="Times New Roman" w:hAnsi="Times New Roman" w:cs="Times New Roman"/>
          <w:sz w:val="28"/>
          <w:szCs w:val="28"/>
          <w:lang w:val="en-US"/>
        </w:rPr>
        <w:t>Ozer</w:t>
      </w:r>
      <w:r w:rsidR="002A24B8" w:rsidRPr="00C86B2E">
        <w:rPr>
          <w:rFonts w:ascii="Times New Roman" w:hAnsi="Times New Roman" w:cs="Times New Roman"/>
          <w:sz w:val="28"/>
          <w:szCs w:val="28"/>
        </w:rPr>
        <w:t>, 2011).</w:t>
      </w:r>
    </w:p>
    <w:tbl>
      <w:tblPr>
        <w:tblStyle w:val="a7"/>
        <w:tblW w:w="0" w:type="auto"/>
        <w:tblLook w:val="04A0" w:firstRow="1" w:lastRow="0" w:firstColumn="1" w:lastColumn="0" w:noHBand="0" w:noVBand="1"/>
      </w:tblPr>
      <w:tblGrid>
        <w:gridCol w:w="4672"/>
        <w:gridCol w:w="4673"/>
      </w:tblGrid>
      <w:tr w:rsidR="003629B5" w:rsidRPr="00AB6300" w:rsidTr="00DA0881">
        <w:tc>
          <w:tcPr>
            <w:tcW w:w="4672" w:type="dxa"/>
          </w:tcPr>
          <w:p w:rsidR="003629B5" w:rsidRPr="00AB6300" w:rsidRDefault="003629B5" w:rsidP="00DA0881">
            <w:pPr>
              <w:spacing w:line="360" w:lineRule="auto"/>
              <w:jc w:val="center"/>
              <w:rPr>
                <w:rFonts w:ascii="Times New Roman" w:hAnsi="Times New Roman" w:cs="Times New Roman"/>
                <w:sz w:val="28"/>
                <w:szCs w:val="28"/>
              </w:rPr>
            </w:pPr>
            <w:r w:rsidRPr="00AB6300">
              <w:rPr>
                <w:rFonts w:ascii="Times New Roman" w:hAnsi="Times New Roman" w:cs="Times New Roman"/>
                <w:sz w:val="28"/>
                <w:szCs w:val="28"/>
              </w:rPr>
              <w:t>Внутренняя корневая резорбция</w:t>
            </w:r>
          </w:p>
        </w:tc>
        <w:tc>
          <w:tcPr>
            <w:tcW w:w="4673" w:type="dxa"/>
          </w:tcPr>
          <w:p w:rsidR="003629B5" w:rsidRPr="00AB6300" w:rsidRDefault="00165BDA" w:rsidP="00DA0881">
            <w:pPr>
              <w:spacing w:line="360" w:lineRule="auto"/>
              <w:jc w:val="center"/>
              <w:rPr>
                <w:rFonts w:ascii="Times New Roman" w:hAnsi="Times New Roman" w:cs="Times New Roman"/>
                <w:sz w:val="28"/>
                <w:szCs w:val="28"/>
              </w:rPr>
            </w:pPr>
            <w:r>
              <w:rPr>
                <w:rFonts w:ascii="Times New Roman" w:hAnsi="Times New Roman" w:cs="Times New Roman"/>
                <w:sz w:val="28"/>
                <w:szCs w:val="28"/>
              </w:rPr>
              <w:t>Наружная</w:t>
            </w:r>
            <w:r w:rsidR="003629B5" w:rsidRPr="00AB6300">
              <w:rPr>
                <w:rFonts w:ascii="Times New Roman" w:hAnsi="Times New Roman" w:cs="Times New Roman"/>
                <w:sz w:val="28"/>
                <w:szCs w:val="28"/>
              </w:rPr>
              <w:t xml:space="preserve"> корневая резорбция</w:t>
            </w:r>
          </w:p>
        </w:tc>
      </w:tr>
      <w:tr w:rsidR="003629B5" w:rsidRPr="00AB6300" w:rsidTr="00DA0881">
        <w:tc>
          <w:tcPr>
            <w:tcW w:w="4672" w:type="dxa"/>
          </w:tcPr>
          <w:p w:rsidR="003629B5" w:rsidRPr="00AB6300" w:rsidRDefault="003629B5" w:rsidP="00DA0881">
            <w:pPr>
              <w:spacing w:line="360" w:lineRule="auto"/>
              <w:jc w:val="both"/>
              <w:rPr>
                <w:rFonts w:ascii="Times New Roman" w:hAnsi="Times New Roman" w:cs="Times New Roman"/>
                <w:sz w:val="28"/>
                <w:szCs w:val="28"/>
              </w:rPr>
            </w:pPr>
            <w:r w:rsidRPr="00AB6300">
              <w:rPr>
                <w:rFonts w:ascii="Times New Roman" w:hAnsi="Times New Roman" w:cs="Times New Roman"/>
                <w:sz w:val="28"/>
                <w:szCs w:val="28"/>
              </w:rPr>
              <w:t>• Зуб может приобретать розовый оттенок, если процесс резорбции достиг шейки.</w:t>
            </w:r>
          </w:p>
          <w:p w:rsidR="003629B5" w:rsidRPr="00AB6300" w:rsidRDefault="003629B5" w:rsidP="00DA088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B6300">
              <w:rPr>
                <w:rFonts w:ascii="Times New Roman" w:hAnsi="Times New Roman" w:cs="Times New Roman"/>
                <w:sz w:val="28"/>
                <w:szCs w:val="28"/>
              </w:rPr>
              <w:t>Внутренняя заместительная резорбция встречается крайне редко, но также ее проявлением может быть ограниченная розовая область на коронке зуба.</w:t>
            </w:r>
          </w:p>
          <w:p w:rsidR="003629B5" w:rsidRPr="00AB6300" w:rsidRDefault="003629B5" w:rsidP="00DA088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B6300">
              <w:rPr>
                <w:rFonts w:ascii="Times New Roman" w:hAnsi="Times New Roman" w:cs="Times New Roman"/>
                <w:sz w:val="28"/>
                <w:szCs w:val="28"/>
              </w:rPr>
              <w:t>Тесты на жизнеспособность пульпы обычно положительные.</w:t>
            </w:r>
          </w:p>
          <w:p w:rsidR="003629B5" w:rsidRPr="002A24B8" w:rsidRDefault="003629B5" w:rsidP="00DA0881">
            <w:pPr>
              <w:spacing w:line="360" w:lineRule="auto"/>
              <w:jc w:val="both"/>
              <w:rPr>
                <w:rFonts w:ascii="Times New Roman" w:hAnsi="Times New Roman" w:cs="Times New Roman"/>
                <w:sz w:val="28"/>
                <w:szCs w:val="28"/>
              </w:rPr>
            </w:pPr>
            <w:r w:rsidRPr="002A24B8">
              <w:rPr>
                <w:rFonts w:ascii="Times New Roman" w:hAnsi="Times New Roman" w:cs="Times New Roman"/>
                <w:sz w:val="28"/>
                <w:szCs w:val="28"/>
              </w:rPr>
              <w:t>Рентгенологически:</w:t>
            </w:r>
          </w:p>
          <w:p w:rsidR="003629B5" w:rsidRPr="00AB6300" w:rsidRDefault="003629B5" w:rsidP="00DA0881">
            <w:pPr>
              <w:spacing w:line="360" w:lineRule="auto"/>
              <w:jc w:val="both"/>
              <w:rPr>
                <w:rFonts w:ascii="Times New Roman" w:hAnsi="Times New Roman" w:cs="Times New Roman"/>
                <w:sz w:val="28"/>
                <w:szCs w:val="28"/>
              </w:rPr>
            </w:pPr>
            <w:r w:rsidRPr="00AB6300">
              <w:rPr>
                <w:rFonts w:ascii="Times New Roman" w:hAnsi="Times New Roman" w:cs="Times New Roman"/>
                <w:sz w:val="28"/>
                <w:szCs w:val="28"/>
              </w:rPr>
              <w:t>• Очертания резорбции гладкие и четкие. Стенки системы корневых каналов неравномерно расширены, создавая образ бусин на нитке.</w:t>
            </w:r>
          </w:p>
          <w:p w:rsidR="003629B5" w:rsidRPr="00AB6300" w:rsidRDefault="003629B5" w:rsidP="00DA088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B6300">
              <w:rPr>
                <w:rFonts w:ascii="Times New Roman" w:hAnsi="Times New Roman" w:cs="Times New Roman"/>
                <w:sz w:val="28"/>
                <w:szCs w:val="28"/>
              </w:rPr>
              <w:t>Пульпарная камера не прослеживается на всем ее протяжении, прерываясь в местах резорбции.</w:t>
            </w:r>
          </w:p>
          <w:p w:rsidR="003629B5" w:rsidRPr="00AB6300" w:rsidRDefault="003629B5" w:rsidP="00DA0881">
            <w:pPr>
              <w:spacing w:line="360" w:lineRule="auto"/>
              <w:jc w:val="both"/>
              <w:rPr>
                <w:rFonts w:ascii="Times New Roman" w:hAnsi="Times New Roman" w:cs="Times New Roman"/>
                <w:sz w:val="28"/>
                <w:szCs w:val="28"/>
              </w:rPr>
            </w:pPr>
            <w:r w:rsidRPr="00AB6300">
              <w:rPr>
                <w:rFonts w:ascii="Times New Roman" w:hAnsi="Times New Roman" w:cs="Times New Roman"/>
                <w:sz w:val="28"/>
                <w:szCs w:val="28"/>
              </w:rPr>
              <w:t xml:space="preserve">• Поражается корневой канал в </w:t>
            </w:r>
            <w:r w:rsidRPr="00AB6300">
              <w:rPr>
                <w:rFonts w:ascii="Times New Roman" w:hAnsi="Times New Roman" w:cs="Times New Roman"/>
                <w:sz w:val="28"/>
                <w:szCs w:val="28"/>
              </w:rPr>
              <w:lastRenderedPageBreak/>
              <w:t>большинстве случаев симметрично, но может быть замечена и ассиметрия.</w:t>
            </w:r>
          </w:p>
          <w:p w:rsidR="003629B5" w:rsidRPr="00AB6300" w:rsidRDefault="003629B5" w:rsidP="00DA0881">
            <w:pPr>
              <w:spacing w:line="360" w:lineRule="auto"/>
              <w:jc w:val="both"/>
              <w:rPr>
                <w:rFonts w:ascii="Times New Roman" w:hAnsi="Times New Roman" w:cs="Times New Roman"/>
                <w:sz w:val="28"/>
                <w:szCs w:val="28"/>
              </w:rPr>
            </w:pPr>
            <w:r w:rsidRPr="00AB6300">
              <w:rPr>
                <w:rFonts w:ascii="Times New Roman" w:hAnsi="Times New Roman" w:cs="Times New Roman"/>
                <w:sz w:val="28"/>
                <w:szCs w:val="28"/>
              </w:rPr>
              <w:t>• Рентгенологическая плотность повреждений однородная.</w:t>
            </w:r>
          </w:p>
          <w:p w:rsidR="003629B5" w:rsidRPr="00AB6300" w:rsidRDefault="003629B5" w:rsidP="00DA0881">
            <w:pPr>
              <w:spacing w:line="360" w:lineRule="auto"/>
              <w:jc w:val="both"/>
              <w:rPr>
                <w:rFonts w:ascii="Times New Roman" w:hAnsi="Times New Roman" w:cs="Times New Roman"/>
                <w:sz w:val="28"/>
                <w:szCs w:val="28"/>
              </w:rPr>
            </w:pPr>
            <w:r w:rsidRPr="00AB6300">
              <w:rPr>
                <w:rFonts w:ascii="Times New Roman" w:hAnsi="Times New Roman" w:cs="Times New Roman"/>
                <w:noProof/>
                <w:sz w:val="28"/>
                <w:szCs w:val="28"/>
                <w:lang w:eastAsia="ru-RU"/>
              </w:rPr>
              <w:drawing>
                <wp:anchor distT="0" distB="0" distL="114300" distR="114300" simplePos="0" relativeHeight="251637248" behindDoc="1" locked="0" layoutInCell="1" allowOverlap="1" wp14:anchorId="347F6006" wp14:editId="15938EDD">
                  <wp:simplePos x="0" y="0"/>
                  <wp:positionH relativeFrom="column">
                    <wp:posOffset>210185</wp:posOffset>
                  </wp:positionH>
                  <wp:positionV relativeFrom="paragraph">
                    <wp:posOffset>1561465</wp:posOffset>
                  </wp:positionV>
                  <wp:extent cx="2419350" cy="2143125"/>
                  <wp:effectExtent l="0" t="0" r="0" b="9525"/>
                  <wp:wrapTight wrapText="bothSides">
                    <wp:wrapPolygon edited="0">
                      <wp:start x="0" y="0"/>
                      <wp:lineTo x="0" y="21504"/>
                      <wp:lineTo x="21430" y="21504"/>
                      <wp:lineTo x="21430" y="0"/>
                      <wp:lineTo x="0" y="0"/>
                    </wp:wrapPolygon>
                  </wp:wrapTight>
                  <wp:docPr id="1" name="Рисунок 1" descr="C:\Users\user\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2.00\media\image3.jpe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419350" cy="2143125"/>
                          </a:xfrm>
                          <a:prstGeom prst="rect">
                            <a:avLst/>
                          </a:prstGeom>
                          <a:noFill/>
                          <a:ln>
                            <a:noFill/>
                          </a:ln>
                        </pic:spPr>
                      </pic:pic>
                    </a:graphicData>
                  </a:graphic>
                  <wp14:sizeRelH relativeFrom="margin">
                    <wp14:pctWidth>0</wp14:pctWidth>
                  </wp14:sizeRelH>
                </wp:anchor>
              </w:drawing>
            </w:r>
            <w:r w:rsidRPr="00AB6300">
              <w:rPr>
                <w:rFonts w:ascii="Times New Roman" w:hAnsi="Times New Roman" w:cs="Times New Roman"/>
                <w:sz w:val="28"/>
                <w:szCs w:val="28"/>
              </w:rPr>
              <w:t xml:space="preserve">• На рентгенограммах повреждение находится всегда в пределах корневого канала, независимо от угла расположения рентгеновской трубки. </w:t>
            </w:r>
          </w:p>
          <w:p w:rsidR="003629B5" w:rsidRPr="00AB6300" w:rsidRDefault="003629B5" w:rsidP="00DA0881">
            <w:pPr>
              <w:spacing w:line="360" w:lineRule="auto"/>
              <w:ind w:firstLine="709"/>
              <w:jc w:val="both"/>
              <w:rPr>
                <w:rFonts w:ascii="Times New Roman" w:hAnsi="Times New Roman" w:cs="Times New Roman"/>
                <w:sz w:val="28"/>
                <w:szCs w:val="28"/>
              </w:rPr>
            </w:pPr>
          </w:p>
        </w:tc>
        <w:tc>
          <w:tcPr>
            <w:tcW w:w="4673" w:type="dxa"/>
          </w:tcPr>
          <w:p w:rsidR="003629B5" w:rsidRPr="00AB6300" w:rsidRDefault="003629B5" w:rsidP="00DA0881">
            <w:pPr>
              <w:spacing w:line="360" w:lineRule="auto"/>
              <w:jc w:val="both"/>
              <w:rPr>
                <w:rFonts w:ascii="Times New Roman" w:hAnsi="Times New Roman" w:cs="Times New Roman"/>
                <w:sz w:val="28"/>
                <w:szCs w:val="28"/>
              </w:rPr>
            </w:pPr>
            <w:r w:rsidRPr="00AB6300">
              <w:rPr>
                <w:rFonts w:ascii="Times New Roman" w:hAnsi="Times New Roman" w:cs="Times New Roman"/>
                <w:sz w:val="28"/>
                <w:szCs w:val="28"/>
              </w:rPr>
              <w:lastRenderedPageBreak/>
              <w:t xml:space="preserve">• Резорбция дентина и эмали в коронке зуба часто создает клинически очевидный розоватый цвет, вследствие заполнения дефекта грануляционной тканью из пародонта. Для дифференциальной диагностики от внутренней резорбции необходим пародонтологический зонд, для выявления мест инвагинации грануляционной ткани. </w:t>
            </w:r>
          </w:p>
          <w:p w:rsidR="003629B5" w:rsidRPr="00AB6300" w:rsidRDefault="003629B5" w:rsidP="00DA0881">
            <w:pPr>
              <w:spacing w:line="360" w:lineRule="auto"/>
              <w:jc w:val="both"/>
              <w:rPr>
                <w:rFonts w:ascii="Times New Roman" w:hAnsi="Times New Roman" w:cs="Times New Roman"/>
                <w:sz w:val="28"/>
                <w:szCs w:val="28"/>
              </w:rPr>
            </w:pPr>
            <w:r w:rsidRPr="00AB6300">
              <w:rPr>
                <w:rFonts w:ascii="Times New Roman" w:hAnsi="Times New Roman" w:cs="Times New Roman"/>
                <w:sz w:val="28"/>
                <w:szCs w:val="28"/>
              </w:rPr>
              <w:t>• Если в структуре зуба происходит замещение метапластическими костными тканями дентина и сращение с костной лункой, то это проявления заместительной наружной резорбции, с проявлением анкилоза.</w:t>
            </w:r>
          </w:p>
          <w:p w:rsidR="003629B5" w:rsidRPr="00AB6300" w:rsidRDefault="003629B5" w:rsidP="00DA0881">
            <w:pPr>
              <w:spacing w:line="360" w:lineRule="auto"/>
              <w:jc w:val="both"/>
              <w:rPr>
                <w:rFonts w:ascii="Times New Roman" w:hAnsi="Times New Roman" w:cs="Times New Roman"/>
                <w:sz w:val="28"/>
                <w:szCs w:val="28"/>
              </w:rPr>
            </w:pPr>
            <w:r w:rsidRPr="00AB6300">
              <w:rPr>
                <w:rFonts w:ascii="Times New Roman" w:hAnsi="Times New Roman" w:cs="Times New Roman"/>
                <w:sz w:val="28"/>
                <w:szCs w:val="28"/>
              </w:rPr>
              <w:t>• Тесты на жизнеспособность пульпы обычно положительные.</w:t>
            </w:r>
          </w:p>
          <w:p w:rsidR="003629B5" w:rsidRPr="002A24B8" w:rsidRDefault="003629B5" w:rsidP="00DA0881">
            <w:pPr>
              <w:spacing w:line="360" w:lineRule="auto"/>
              <w:jc w:val="both"/>
              <w:rPr>
                <w:rFonts w:ascii="Times New Roman" w:hAnsi="Times New Roman" w:cs="Times New Roman"/>
                <w:sz w:val="28"/>
                <w:szCs w:val="28"/>
              </w:rPr>
            </w:pPr>
            <w:r w:rsidRPr="002A24B8">
              <w:rPr>
                <w:rFonts w:ascii="Times New Roman" w:hAnsi="Times New Roman" w:cs="Times New Roman"/>
                <w:sz w:val="28"/>
                <w:szCs w:val="28"/>
              </w:rPr>
              <w:lastRenderedPageBreak/>
              <w:t>Рентгенологически:</w:t>
            </w:r>
          </w:p>
          <w:p w:rsidR="003629B5" w:rsidRPr="00AB6300" w:rsidRDefault="003629B5" w:rsidP="00DA0881">
            <w:pPr>
              <w:spacing w:line="360" w:lineRule="auto"/>
              <w:jc w:val="both"/>
              <w:rPr>
                <w:rFonts w:ascii="Times New Roman" w:hAnsi="Times New Roman" w:cs="Times New Roman"/>
                <w:sz w:val="28"/>
                <w:szCs w:val="28"/>
              </w:rPr>
            </w:pPr>
            <w:r w:rsidRPr="00AB6300">
              <w:rPr>
                <w:rFonts w:ascii="Times New Roman" w:hAnsi="Times New Roman" w:cs="Times New Roman"/>
                <w:sz w:val="28"/>
                <w:szCs w:val="28"/>
              </w:rPr>
              <w:t xml:space="preserve">• Очертания резорбции размытые неправильной формы. </w:t>
            </w:r>
          </w:p>
          <w:p w:rsidR="003629B5" w:rsidRPr="00AB6300" w:rsidRDefault="003629B5" w:rsidP="00DA0881">
            <w:pPr>
              <w:spacing w:line="360" w:lineRule="auto"/>
              <w:jc w:val="both"/>
              <w:rPr>
                <w:rFonts w:ascii="Times New Roman" w:hAnsi="Times New Roman" w:cs="Times New Roman"/>
                <w:sz w:val="28"/>
                <w:szCs w:val="28"/>
              </w:rPr>
            </w:pPr>
            <w:r w:rsidRPr="00AB6300">
              <w:rPr>
                <w:rFonts w:ascii="Times New Roman" w:hAnsi="Times New Roman" w:cs="Times New Roman"/>
                <w:sz w:val="28"/>
                <w:szCs w:val="28"/>
              </w:rPr>
              <w:t>• Если на рентгенограмме поражение накладывается на систему корневых каналов, следует следить за тем, чтобы стенки канала были прослеживаемыми на протяжении дефекта.</w:t>
            </w:r>
          </w:p>
          <w:p w:rsidR="003629B5" w:rsidRPr="00AB6300" w:rsidRDefault="003629B5" w:rsidP="00DA0881">
            <w:pPr>
              <w:spacing w:line="360" w:lineRule="auto"/>
              <w:jc w:val="both"/>
              <w:rPr>
                <w:rFonts w:ascii="Times New Roman" w:hAnsi="Times New Roman" w:cs="Times New Roman"/>
                <w:sz w:val="28"/>
                <w:szCs w:val="28"/>
              </w:rPr>
            </w:pPr>
            <w:r w:rsidRPr="00AB6300">
              <w:rPr>
                <w:rFonts w:ascii="Times New Roman" w:hAnsi="Times New Roman" w:cs="Times New Roman"/>
                <w:sz w:val="28"/>
                <w:szCs w:val="28"/>
              </w:rPr>
              <w:t>• Поражаться может любая поверхность корня.</w:t>
            </w:r>
          </w:p>
          <w:p w:rsidR="003629B5" w:rsidRPr="00AB6300" w:rsidRDefault="003629B5" w:rsidP="00DA0881">
            <w:pPr>
              <w:spacing w:line="360" w:lineRule="auto"/>
              <w:jc w:val="both"/>
              <w:rPr>
                <w:rFonts w:ascii="Times New Roman" w:hAnsi="Times New Roman" w:cs="Times New Roman"/>
                <w:sz w:val="28"/>
                <w:szCs w:val="28"/>
              </w:rPr>
            </w:pPr>
            <w:r w:rsidRPr="00AB6300">
              <w:rPr>
                <w:rFonts w:ascii="Times New Roman" w:hAnsi="Times New Roman" w:cs="Times New Roman"/>
                <w:sz w:val="28"/>
                <w:szCs w:val="28"/>
              </w:rPr>
              <w:t xml:space="preserve">• Периодонтальная щель в месте дефекта не прослеживается. </w:t>
            </w:r>
          </w:p>
          <w:p w:rsidR="003629B5" w:rsidRPr="00AB6300" w:rsidRDefault="003629B5" w:rsidP="00DA0881">
            <w:pPr>
              <w:spacing w:line="360" w:lineRule="auto"/>
              <w:jc w:val="both"/>
              <w:rPr>
                <w:rFonts w:ascii="Times New Roman" w:hAnsi="Times New Roman" w:cs="Times New Roman"/>
                <w:sz w:val="28"/>
                <w:szCs w:val="28"/>
              </w:rPr>
            </w:pPr>
            <w:r w:rsidRPr="00AB6300">
              <w:rPr>
                <w:rFonts w:ascii="Times New Roman" w:hAnsi="Times New Roman" w:cs="Times New Roman"/>
                <w:noProof/>
                <w:sz w:val="28"/>
                <w:szCs w:val="28"/>
                <w:lang w:eastAsia="ru-RU"/>
              </w:rPr>
              <w:drawing>
                <wp:anchor distT="0" distB="0" distL="114300" distR="114300" simplePos="0" relativeHeight="251638272" behindDoc="1" locked="0" layoutInCell="1" allowOverlap="1" wp14:anchorId="58DC6F1A" wp14:editId="1B9F28D7">
                  <wp:simplePos x="0" y="0"/>
                  <wp:positionH relativeFrom="column">
                    <wp:posOffset>129540</wp:posOffset>
                  </wp:positionH>
                  <wp:positionV relativeFrom="paragraph">
                    <wp:posOffset>936625</wp:posOffset>
                  </wp:positionV>
                  <wp:extent cx="2609850" cy="1943100"/>
                  <wp:effectExtent l="0" t="0" r="0" b="0"/>
                  <wp:wrapTight wrapText="bothSides">
                    <wp:wrapPolygon edited="0">
                      <wp:start x="0" y="0"/>
                      <wp:lineTo x="0" y="21388"/>
                      <wp:lineTo x="21442" y="21388"/>
                      <wp:lineTo x="21442" y="0"/>
                      <wp:lineTo x="0" y="0"/>
                    </wp:wrapPolygon>
                  </wp:wrapTight>
                  <wp:docPr id="2" name="Рисунок 2"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2.00\media\image4.jpe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09850" cy="1943100"/>
                          </a:xfrm>
                          <a:prstGeom prst="rect">
                            <a:avLst/>
                          </a:prstGeom>
                          <a:noFill/>
                          <a:ln>
                            <a:noFill/>
                          </a:ln>
                        </pic:spPr>
                      </pic:pic>
                    </a:graphicData>
                  </a:graphic>
                  <wp14:sizeRelH relativeFrom="margin">
                    <wp14:pctWidth>0</wp14:pctWidth>
                  </wp14:sizeRelH>
                </wp:anchor>
              </w:drawing>
            </w:r>
            <w:r w:rsidRPr="00AB6300">
              <w:rPr>
                <w:rFonts w:ascii="Times New Roman" w:hAnsi="Times New Roman" w:cs="Times New Roman"/>
                <w:sz w:val="28"/>
                <w:szCs w:val="28"/>
              </w:rPr>
              <w:t>• При ангулярной рентгенографии происходит перемещение очага поражения.</w:t>
            </w:r>
          </w:p>
          <w:p w:rsidR="003629B5" w:rsidRPr="00AB6300" w:rsidRDefault="003629B5" w:rsidP="00DA0881">
            <w:pPr>
              <w:spacing w:line="360" w:lineRule="auto"/>
              <w:ind w:firstLine="709"/>
              <w:jc w:val="both"/>
              <w:rPr>
                <w:rFonts w:ascii="Times New Roman" w:hAnsi="Times New Roman" w:cs="Times New Roman"/>
                <w:sz w:val="28"/>
                <w:szCs w:val="28"/>
              </w:rPr>
            </w:pPr>
          </w:p>
        </w:tc>
      </w:tr>
    </w:tbl>
    <w:p w:rsidR="0044604F" w:rsidRDefault="0044604F" w:rsidP="0044604F">
      <w:pPr>
        <w:tabs>
          <w:tab w:val="left" w:pos="1245"/>
        </w:tabs>
        <w:spacing w:after="0" w:line="360" w:lineRule="auto"/>
        <w:ind w:firstLine="709"/>
        <w:rPr>
          <w:rFonts w:ascii="Times New Roman" w:hAnsi="Times New Roman" w:cs="Times New Roman"/>
          <w:b/>
          <w:sz w:val="28"/>
          <w:szCs w:val="28"/>
        </w:rPr>
      </w:pPr>
    </w:p>
    <w:p w:rsidR="0044604F" w:rsidRPr="00AB6300" w:rsidRDefault="00146667" w:rsidP="0044604F">
      <w:pPr>
        <w:tabs>
          <w:tab w:val="left" w:pos="1245"/>
        </w:tabs>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1.8</w:t>
      </w:r>
      <w:r w:rsidR="0044604F">
        <w:rPr>
          <w:rFonts w:ascii="Times New Roman" w:hAnsi="Times New Roman" w:cs="Times New Roman"/>
          <w:b/>
          <w:sz w:val="28"/>
          <w:szCs w:val="28"/>
        </w:rPr>
        <w:t xml:space="preserve">. </w:t>
      </w:r>
      <w:r w:rsidR="0044604F" w:rsidRPr="002B314D">
        <w:rPr>
          <w:rFonts w:ascii="Times New Roman" w:hAnsi="Times New Roman" w:cs="Times New Roman"/>
          <w:b/>
          <w:sz w:val="28"/>
          <w:szCs w:val="28"/>
        </w:rPr>
        <w:t>Конусно-лучевая компьютерная томография</w:t>
      </w:r>
    </w:p>
    <w:p w:rsidR="0044604F" w:rsidRDefault="0044604F" w:rsidP="0044604F">
      <w:pPr>
        <w:tabs>
          <w:tab w:val="left" w:pos="1245"/>
        </w:tabs>
        <w:spacing w:after="0" w:line="360" w:lineRule="auto"/>
        <w:ind w:firstLine="709"/>
        <w:jc w:val="both"/>
        <w:rPr>
          <w:rFonts w:ascii="Times New Roman" w:hAnsi="Times New Roman" w:cs="Times New Roman"/>
          <w:sz w:val="28"/>
          <w:szCs w:val="28"/>
        </w:rPr>
      </w:pPr>
      <w:r w:rsidRPr="008340B9">
        <w:rPr>
          <w:rFonts w:ascii="Times New Roman" w:hAnsi="Times New Roman" w:cs="Times New Roman"/>
          <w:sz w:val="28"/>
          <w:szCs w:val="28"/>
        </w:rPr>
        <w:t>Конусно-лучевая компьютерная томография (КЛКТ)</w:t>
      </w:r>
      <w:r w:rsidRPr="00AB6300">
        <w:rPr>
          <w:rFonts w:ascii="Times New Roman" w:hAnsi="Times New Roman" w:cs="Times New Roman"/>
          <w:sz w:val="28"/>
          <w:szCs w:val="28"/>
        </w:rPr>
        <w:t xml:space="preserve"> – это инновационная технология, дающая стоматологу клинически значимую информацию, которая не может быть собрана из двухмерных рентгеновских снимков. Классически выделяют рентгеновские особенности внутренней и </w:t>
      </w:r>
      <w:r>
        <w:rPr>
          <w:rFonts w:ascii="Times New Roman" w:hAnsi="Times New Roman" w:cs="Times New Roman"/>
          <w:sz w:val="28"/>
          <w:szCs w:val="28"/>
        </w:rPr>
        <w:lastRenderedPageBreak/>
        <w:t xml:space="preserve">наружная резорбции. </w:t>
      </w:r>
      <w:r w:rsidRPr="00AB6300">
        <w:rPr>
          <w:rFonts w:ascii="Times New Roman" w:hAnsi="Times New Roman" w:cs="Times New Roman"/>
          <w:sz w:val="28"/>
          <w:szCs w:val="28"/>
        </w:rPr>
        <w:t xml:space="preserve"> Внутренняя резорбция представляет очаг просветления, расположенный в центре корня с четкими краями, в котором невозможно проследить ход корневого канала. Прицельные ангулярные рентгенограммы крайне эффективны и распространены при дифференциации этих патологических состояний. При установке рентгеновской трубки под разными углами очаг внутренней резорбции будет четко локализован по центру зуба на всех снимках. </w:t>
      </w:r>
      <w:r w:rsidRPr="00165BDA">
        <w:rPr>
          <w:rFonts w:ascii="Times New Roman" w:hAnsi="Times New Roman" w:cs="Times New Roman"/>
          <w:sz w:val="28"/>
          <w:szCs w:val="28"/>
        </w:rPr>
        <w:t>Наружная резорбция</w:t>
      </w:r>
      <w:r w:rsidRPr="00AB6300">
        <w:rPr>
          <w:rFonts w:ascii="Times New Roman" w:hAnsi="Times New Roman" w:cs="Times New Roman"/>
          <w:sz w:val="28"/>
          <w:szCs w:val="28"/>
        </w:rPr>
        <w:t xml:space="preserve"> всегда будет смещаться под разными углами рентгеновских снимков, ее контуры могут иметь как правильную, так и неправильную форму, а корневой канал четко прослеживается на всем протяжении. Но как определить без использования КЛКТ где находится участок </w:t>
      </w:r>
      <w:r>
        <w:rPr>
          <w:rFonts w:ascii="Times New Roman" w:hAnsi="Times New Roman" w:cs="Times New Roman"/>
          <w:sz w:val="28"/>
          <w:szCs w:val="28"/>
        </w:rPr>
        <w:t>наружной</w:t>
      </w:r>
      <w:r w:rsidRPr="00AB6300">
        <w:rPr>
          <w:rFonts w:ascii="Times New Roman" w:hAnsi="Times New Roman" w:cs="Times New Roman"/>
          <w:sz w:val="28"/>
          <w:szCs w:val="28"/>
        </w:rPr>
        <w:t xml:space="preserve"> резорбции с оральной или вестибулярной сторон? Существует специальная паралакс-техника – способ определения нахождения резорбции, суть которой заключается в изменении видимого положения объекта относительно удалённого фона в зависимости от положения наблюдателя. Если на первом снимке резорбция расположена центрально и ее происхождение определить невозможно, то необходимо провести ангуляцию. Рентгеновская трубка перемещается дистальнее и в случае смещения резорбции на снимке в ту же сторону перемещения трубки можно говорить, что мы имеем дело с внешней резорбцией на оральной стороне. В случаях, когда перемещение трубки ведет к перемещению резорбции в противоположную сторону, то дефект расположен соответственно на вестибулярной </w:t>
      </w:r>
      <w:r w:rsidRPr="00A152D3">
        <w:rPr>
          <w:rFonts w:ascii="Times New Roman" w:hAnsi="Times New Roman" w:cs="Times New Roman"/>
          <w:sz w:val="28"/>
          <w:szCs w:val="28"/>
        </w:rPr>
        <w:t>стороне (</w:t>
      </w:r>
      <w:r w:rsidRPr="00A152D3">
        <w:rPr>
          <w:rFonts w:ascii="Times New Roman" w:hAnsi="Times New Roman" w:cs="Times New Roman"/>
          <w:sz w:val="28"/>
          <w:szCs w:val="28"/>
          <w:lang w:val="en-US"/>
        </w:rPr>
        <w:t>Boa</w:t>
      </w:r>
      <w:r w:rsidRPr="00A152D3">
        <w:rPr>
          <w:rFonts w:ascii="Times New Roman" w:hAnsi="Times New Roman" w:cs="Times New Roman"/>
          <w:sz w:val="28"/>
          <w:szCs w:val="28"/>
        </w:rPr>
        <w:t xml:space="preserve"> </w:t>
      </w:r>
      <w:r w:rsidRPr="00A152D3">
        <w:rPr>
          <w:rFonts w:ascii="Times New Roman" w:hAnsi="Times New Roman" w:cs="Times New Roman"/>
          <w:sz w:val="28"/>
          <w:szCs w:val="28"/>
          <w:lang w:val="en-US"/>
        </w:rPr>
        <w:t>Santos</w:t>
      </w:r>
      <w:r w:rsidRPr="00A152D3">
        <w:rPr>
          <w:rFonts w:ascii="Times New Roman" w:hAnsi="Times New Roman" w:cs="Times New Roman"/>
          <w:sz w:val="28"/>
          <w:szCs w:val="28"/>
        </w:rPr>
        <w:t>, 2011).</w:t>
      </w:r>
      <w:r>
        <w:rPr>
          <w:rFonts w:ascii="Times New Roman" w:hAnsi="Times New Roman" w:cs="Times New Roman"/>
          <w:sz w:val="28"/>
          <w:szCs w:val="28"/>
        </w:rPr>
        <w:t xml:space="preserve"> </w:t>
      </w:r>
    </w:p>
    <w:p w:rsidR="0044604F" w:rsidRDefault="0044604F" w:rsidP="0044604F">
      <w:pPr>
        <w:tabs>
          <w:tab w:val="left" w:pos="1245"/>
        </w:tabs>
        <w:spacing w:after="0" w:line="360" w:lineRule="auto"/>
        <w:ind w:firstLine="709"/>
        <w:jc w:val="center"/>
        <w:rPr>
          <w:rFonts w:ascii="Times New Roman" w:hAnsi="Times New Roman" w:cs="Times New Roman"/>
          <w:sz w:val="28"/>
          <w:szCs w:val="28"/>
        </w:rPr>
      </w:pPr>
      <w:r w:rsidRPr="00AB6300">
        <w:rPr>
          <w:rFonts w:ascii="Times New Roman" w:hAnsi="Times New Roman" w:cs="Times New Roman"/>
          <w:noProof/>
          <w:sz w:val="28"/>
          <w:szCs w:val="28"/>
          <w:lang w:eastAsia="ru-RU"/>
        </w:rPr>
        <w:lastRenderedPageBreak/>
        <w:drawing>
          <wp:inline distT="0" distB="0" distL="0" distR="0" wp14:anchorId="57732EC0" wp14:editId="78D55D61">
            <wp:extent cx="2781300" cy="3324225"/>
            <wp:effectExtent l="0" t="0" r="0" b="9525"/>
            <wp:docPr id="3" name="Рисунок 3"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2.00\media\image5.jpe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781300" cy="3324225"/>
                    </a:xfrm>
                    <a:prstGeom prst="rect">
                      <a:avLst/>
                    </a:prstGeom>
                    <a:noFill/>
                    <a:ln>
                      <a:noFill/>
                    </a:ln>
                  </pic:spPr>
                </pic:pic>
              </a:graphicData>
            </a:graphic>
          </wp:inline>
        </w:drawing>
      </w:r>
    </w:p>
    <w:p w:rsidR="00C86B2E" w:rsidRPr="0044604F" w:rsidRDefault="0044604F" w:rsidP="004460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2. Дифференциальная диагностика с помощью ангулярной рентгенографии.</w:t>
      </w:r>
    </w:p>
    <w:p w:rsidR="00C86B2E" w:rsidRPr="00C86B2E" w:rsidRDefault="00146667" w:rsidP="0044604F">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1.9</w:t>
      </w:r>
      <w:r w:rsidR="0044604F">
        <w:rPr>
          <w:rFonts w:ascii="Times New Roman" w:hAnsi="Times New Roman" w:cs="Times New Roman"/>
          <w:b/>
          <w:sz w:val="28"/>
          <w:szCs w:val="28"/>
        </w:rPr>
        <w:t>.</w:t>
      </w:r>
      <w:r w:rsidR="000C5216">
        <w:rPr>
          <w:rFonts w:ascii="Times New Roman" w:hAnsi="Times New Roman" w:cs="Times New Roman"/>
          <w:b/>
          <w:sz w:val="28"/>
          <w:szCs w:val="28"/>
        </w:rPr>
        <w:t xml:space="preserve"> </w:t>
      </w:r>
      <w:r w:rsidR="0044604F">
        <w:rPr>
          <w:rFonts w:ascii="Times New Roman" w:hAnsi="Times New Roman" w:cs="Times New Roman"/>
          <w:b/>
          <w:sz w:val="28"/>
          <w:szCs w:val="28"/>
        </w:rPr>
        <w:t>Принципы лечения</w:t>
      </w:r>
      <w:r w:rsidR="00FE065E">
        <w:rPr>
          <w:rFonts w:ascii="Times New Roman" w:hAnsi="Times New Roman" w:cs="Times New Roman"/>
          <w:b/>
          <w:sz w:val="28"/>
          <w:szCs w:val="28"/>
        </w:rPr>
        <w:t xml:space="preserve"> патологической резорбции корня</w:t>
      </w:r>
      <w:r w:rsidR="0044604F">
        <w:rPr>
          <w:rFonts w:ascii="Times New Roman" w:hAnsi="Times New Roman" w:cs="Times New Roman"/>
          <w:b/>
          <w:sz w:val="28"/>
          <w:szCs w:val="28"/>
        </w:rPr>
        <w:t>.</w:t>
      </w:r>
    </w:p>
    <w:p w:rsidR="00BF71AB" w:rsidRPr="00EA32E7" w:rsidRDefault="00C86B2E" w:rsidP="00C86B2E">
      <w:pPr>
        <w:spacing w:after="0" w:line="360" w:lineRule="auto"/>
        <w:ind w:firstLine="709"/>
        <w:jc w:val="both"/>
        <w:rPr>
          <w:rFonts w:ascii="Times New Roman" w:hAnsi="Times New Roman" w:cs="Times New Roman"/>
          <w:sz w:val="28"/>
          <w:szCs w:val="28"/>
        </w:rPr>
      </w:pPr>
      <w:r w:rsidRPr="00EA32E7">
        <w:rPr>
          <w:rFonts w:ascii="Times New Roman" w:hAnsi="Times New Roman" w:cs="Times New Roman"/>
          <w:sz w:val="28"/>
          <w:szCs w:val="28"/>
        </w:rPr>
        <w:t>Предложенной тактикой лечения резорбции корней является использование гидроксида кальция в качестве внутриканального лекарственного средства.</w:t>
      </w:r>
      <w:r w:rsidR="00BF71AB" w:rsidRPr="00EA32E7">
        <w:rPr>
          <w:rFonts w:ascii="Times New Roman" w:hAnsi="Times New Roman" w:cs="Times New Roman"/>
          <w:sz w:val="28"/>
          <w:szCs w:val="28"/>
        </w:rPr>
        <w:t xml:space="preserve"> Важной особенностью этого вещества является его биосовместимость вследствие его медленной растворимости и способности к диффузии (</w:t>
      </w:r>
      <w:r w:rsidR="00BF71AB" w:rsidRPr="00EA32E7">
        <w:rPr>
          <w:rFonts w:ascii="Times New Roman" w:hAnsi="Times New Roman" w:cs="Times New Roman"/>
          <w:noProof/>
          <w:color w:val="000000" w:themeColor="text1"/>
          <w:sz w:val="28"/>
          <w:szCs w:val="28"/>
        </w:rPr>
        <w:t>Бердженхолц, 2013).</w:t>
      </w:r>
      <w:r w:rsidR="000537C5" w:rsidRPr="00EA32E7">
        <w:rPr>
          <w:rFonts w:ascii="Times New Roman" w:hAnsi="Times New Roman" w:cs="Times New Roman"/>
          <w:sz w:val="28"/>
          <w:szCs w:val="28"/>
        </w:rPr>
        <w:t xml:space="preserve"> </w:t>
      </w:r>
      <w:r w:rsidRPr="00EA32E7">
        <w:rPr>
          <w:rFonts w:ascii="Times New Roman" w:hAnsi="Times New Roman" w:cs="Times New Roman"/>
          <w:sz w:val="28"/>
          <w:szCs w:val="28"/>
        </w:rPr>
        <w:t xml:space="preserve"> </w:t>
      </w:r>
    </w:p>
    <w:p w:rsidR="000537C5" w:rsidRPr="00EA32E7" w:rsidRDefault="000537C5" w:rsidP="00C86B2E">
      <w:pPr>
        <w:spacing w:after="0" w:line="360" w:lineRule="auto"/>
        <w:ind w:firstLine="709"/>
        <w:jc w:val="both"/>
        <w:rPr>
          <w:rFonts w:ascii="Times New Roman" w:hAnsi="Times New Roman" w:cs="Times New Roman"/>
          <w:sz w:val="28"/>
          <w:szCs w:val="28"/>
        </w:rPr>
      </w:pPr>
      <w:r w:rsidRPr="00EA32E7">
        <w:rPr>
          <w:rFonts w:ascii="Times New Roman" w:hAnsi="Times New Roman" w:cs="Times New Roman"/>
          <w:sz w:val="28"/>
          <w:szCs w:val="28"/>
        </w:rPr>
        <w:t>Препарат представляет собой сильное основание, гидроксил-ионы которого обеспечивают защелачивание среды. Н</w:t>
      </w:r>
      <w:r w:rsidR="00621DE0" w:rsidRPr="00EA32E7">
        <w:rPr>
          <w:rFonts w:ascii="Times New Roman" w:hAnsi="Times New Roman" w:cs="Times New Roman"/>
          <w:sz w:val="28"/>
          <w:szCs w:val="28"/>
        </w:rPr>
        <w:t>а</w:t>
      </w:r>
      <w:r w:rsidRPr="00EA32E7">
        <w:rPr>
          <w:rFonts w:ascii="Times New Roman" w:hAnsi="Times New Roman" w:cs="Times New Roman"/>
          <w:sz w:val="28"/>
          <w:szCs w:val="28"/>
        </w:rPr>
        <w:t xml:space="preserve">иболее важной </w:t>
      </w:r>
      <w:r w:rsidR="00621DE0" w:rsidRPr="00EA32E7">
        <w:rPr>
          <w:rFonts w:ascii="Times New Roman" w:hAnsi="Times New Roman" w:cs="Times New Roman"/>
          <w:sz w:val="28"/>
          <w:szCs w:val="28"/>
        </w:rPr>
        <w:t xml:space="preserve">в аспекте лечения резорбций </w:t>
      </w:r>
      <w:r w:rsidRPr="00EA32E7">
        <w:rPr>
          <w:rFonts w:ascii="Times New Roman" w:hAnsi="Times New Roman" w:cs="Times New Roman"/>
          <w:sz w:val="28"/>
          <w:szCs w:val="28"/>
        </w:rPr>
        <w:t>является способность гидроксида кальция стимулировать процессы репарации. Повышение концентрации гидроксил-ионов приводит к снижению парциального давления кислорода в очаге воспаления. Это, в свою очередь, стимулирует процессы регенерации и образования костной ткани (Дмитриева Л.А., Максимовский Ю.А., 2009).</w:t>
      </w:r>
    </w:p>
    <w:p w:rsidR="00F918D0" w:rsidRPr="00EA32E7" w:rsidRDefault="00F918D0" w:rsidP="00F918D0">
      <w:pPr>
        <w:spacing w:after="0" w:line="360" w:lineRule="auto"/>
        <w:ind w:firstLine="709"/>
        <w:jc w:val="both"/>
        <w:rPr>
          <w:rFonts w:ascii="Times New Roman" w:hAnsi="Times New Roman" w:cs="Times New Roman"/>
          <w:sz w:val="28"/>
          <w:szCs w:val="28"/>
        </w:rPr>
      </w:pPr>
      <w:r w:rsidRPr="00EA32E7">
        <w:rPr>
          <w:rFonts w:ascii="Times New Roman" w:hAnsi="Times New Roman" w:cs="Times New Roman"/>
          <w:sz w:val="28"/>
          <w:szCs w:val="28"/>
        </w:rPr>
        <w:t xml:space="preserve">Известно, что основной этиологический фактор воспаления пульпы и резорбции периапикальных тканей являются эндотоксины, основными представителями которых являются липополисахариды. Установлено, что гидроксид кальция способен разрушать липополисахариды, что также </w:t>
      </w:r>
      <w:r w:rsidRPr="00EA32E7">
        <w:rPr>
          <w:rFonts w:ascii="Times New Roman" w:hAnsi="Times New Roman" w:cs="Times New Roman"/>
          <w:sz w:val="28"/>
          <w:szCs w:val="28"/>
        </w:rPr>
        <w:lastRenderedPageBreak/>
        <w:t>обеспечивает антибактериальную и антитоксическую активность гидроксида кальция (Safavi K.E., Nichols F.C., 1993)</w:t>
      </w:r>
    </w:p>
    <w:p w:rsidR="00BF71AB" w:rsidRPr="00EA32E7" w:rsidRDefault="000537C5" w:rsidP="00BF71AB">
      <w:pPr>
        <w:spacing w:line="360" w:lineRule="auto"/>
        <w:ind w:firstLine="567"/>
        <w:jc w:val="both"/>
        <w:rPr>
          <w:rFonts w:ascii="Times New Roman" w:hAnsi="Times New Roman" w:cs="Times New Roman"/>
          <w:sz w:val="28"/>
          <w:szCs w:val="28"/>
        </w:rPr>
      </w:pPr>
      <w:r w:rsidRPr="00EA32E7">
        <w:rPr>
          <w:rFonts w:ascii="Times New Roman" w:hAnsi="Times New Roman" w:cs="Times New Roman"/>
          <w:sz w:val="28"/>
          <w:szCs w:val="28"/>
        </w:rPr>
        <w:t>Кроме того, описано доказанное влияние гидроксида кальция на клетки костной ткани, а именно угнетение остеокластов и активацию остеобластов, что также п</w:t>
      </w:r>
      <w:r w:rsidR="00CD1ACE" w:rsidRPr="00EA32E7">
        <w:rPr>
          <w:rFonts w:ascii="Times New Roman" w:hAnsi="Times New Roman" w:cs="Times New Roman"/>
          <w:sz w:val="28"/>
          <w:szCs w:val="28"/>
        </w:rPr>
        <w:t>ри</w:t>
      </w:r>
      <w:r w:rsidRPr="00EA32E7">
        <w:rPr>
          <w:rFonts w:ascii="Times New Roman" w:hAnsi="Times New Roman" w:cs="Times New Roman"/>
          <w:sz w:val="28"/>
          <w:szCs w:val="28"/>
        </w:rPr>
        <w:t>водит к остановке лизиса костной ткани и началу ее регенерации (Терехова Т.Н., Мельникова Е.И., Боровая М.Л., 2010).</w:t>
      </w:r>
    </w:p>
    <w:p w:rsidR="00BF71AB" w:rsidRPr="00EA32E7" w:rsidRDefault="00BF71AB" w:rsidP="00BF71AB">
      <w:pPr>
        <w:spacing w:line="360" w:lineRule="auto"/>
        <w:ind w:firstLine="567"/>
        <w:jc w:val="both"/>
        <w:rPr>
          <w:rFonts w:ascii="Times New Roman" w:hAnsi="Times New Roman" w:cs="Times New Roman"/>
          <w:sz w:val="28"/>
          <w:szCs w:val="28"/>
        </w:rPr>
      </w:pPr>
      <w:r w:rsidRPr="00EA32E7">
        <w:rPr>
          <w:rFonts w:ascii="Times New Roman" w:hAnsi="Times New Roman" w:cs="Times New Roman"/>
          <w:sz w:val="28"/>
          <w:szCs w:val="28"/>
        </w:rPr>
        <w:t>Гидроксид кальция обладает бактерицидным действием при значениях рН не меньше 8. Снижение рН с 12,5 до 8 происходит в течение 2–3 недели.  Следовательно, при лечении резорбций необходимо менять повязку с гидроксидом кальция минимум два раза для инактивации остеокластов и пролиферации их клеток-предшественников (Петрикас, 2006).</w:t>
      </w:r>
    </w:p>
    <w:p w:rsidR="00C86B2E" w:rsidRPr="00EA32E7" w:rsidRDefault="00C86B2E" w:rsidP="00621DE0">
      <w:pPr>
        <w:spacing w:after="0" w:line="360" w:lineRule="auto"/>
        <w:ind w:firstLine="709"/>
        <w:jc w:val="both"/>
        <w:rPr>
          <w:rFonts w:ascii="Times New Roman" w:hAnsi="Times New Roman" w:cs="Times New Roman"/>
          <w:sz w:val="28"/>
          <w:szCs w:val="28"/>
        </w:rPr>
      </w:pPr>
      <w:r w:rsidRPr="00EA32E7">
        <w:rPr>
          <w:rFonts w:ascii="Times New Roman" w:hAnsi="Times New Roman" w:cs="Times New Roman"/>
          <w:sz w:val="28"/>
          <w:szCs w:val="28"/>
        </w:rPr>
        <w:t>Использование гидроксида кальция широко распространено и на данный момент, однако он с течением времени приводит к хрупкости корней и, соответственно, к увеличению риска перелома (S. S</w:t>
      </w:r>
      <w:r w:rsidR="00621DE0" w:rsidRPr="00EA32E7">
        <w:rPr>
          <w:rFonts w:ascii="Times New Roman" w:hAnsi="Times New Roman" w:cs="Times New Roman"/>
          <w:sz w:val="28"/>
          <w:szCs w:val="28"/>
        </w:rPr>
        <w:t>ahebi, 2010; C. Dudeja, 2015). К другим недостаткам гидроксида кальция</w:t>
      </w:r>
      <w:r w:rsidR="00CD1ACE" w:rsidRPr="00EA32E7">
        <w:rPr>
          <w:rFonts w:ascii="Times New Roman" w:hAnsi="Times New Roman" w:cs="Times New Roman"/>
          <w:sz w:val="28"/>
          <w:szCs w:val="28"/>
        </w:rPr>
        <w:t xml:space="preserve"> S.M.H. Nainar относя</w:t>
      </w:r>
      <w:r w:rsidR="000D68FE" w:rsidRPr="00EA32E7">
        <w:rPr>
          <w:rFonts w:ascii="Times New Roman" w:hAnsi="Times New Roman" w:cs="Times New Roman"/>
          <w:sz w:val="28"/>
          <w:szCs w:val="28"/>
        </w:rPr>
        <w:t xml:space="preserve">т растворение </w:t>
      </w:r>
      <w:r w:rsidR="00621DE0" w:rsidRPr="00EA32E7">
        <w:rPr>
          <w:rFonts w:ascii="Times New Roman" w:hAnsi="Times New Roman" w:cs="Times New Roman"/>
          <w:sz w:val="28"/>
          <w:szCs w:val="28"/>
        </w:rPr>
        <w:t xml:space="preserve"> материала, механическую нестабильность и неустойчивость к микроподтеканиям на протяжении длительного периода времени. «Туннельные дефекты» в сформированных твердых тканях способствуют проникновению микроорганизмов, что может обусловить вторичный воспа</w:t>
      </w:r>
      <w:r w:rsidR="000D68FE" w:rsidRPr="00EA32E7">
        <w:rPr>
          <w:rFonts w:ascii="Times New Roman" w:hAnsi="Times New Roman" w:cs="Times New Roman"/>
          <w:sz w:val="28"/>
          <w:szCs w:val="28"/>
        </w:rPr>
        <w:t>лительный процесс в корневом канале.</w:t>
      </w:r>
    </w:p>
    <w:p w:rsidR="00C86B2E" w:rsidRPr="00EA32E7" w:rsidRDefault="000D68FE" w:rsidP="00C86B2E">
      <w:pPr>
        <w:spacing w:after="0" w:line="360" w:lineRule="auto"/>
        <w:ind w:firstLine="709"/>
        <w:jc w:val="both"/>
        <w:rPr>
          <w:rFonts w:ascii="Times New Roman" w:hAnsi="Times New Roman" w:cs="Times New Roman"/>
          <w:sz w:val="28"/>
          <w:szCs w:val="28"/>
        </w:rPr>
      </w:pPr>
      <w:r w:rsidRPr="00EA32E7">
        <w:rPr>
          <w:rFonts w:ascii="Times New Roman" w:hAnsi="Times New Roman" w:cs="Times New Roman"/>
          <w:sz w:val="28"/>
          <w:szCs w:val="28"/>
        </w:rPr>
        <w:t>Выявленные</w:t>
      </w:r>
      <w:r w:rsidR="00621DE0" w:rsidRPr="00EA32E7">
        <w:rPr>
          <w:rFonts w:ascii="Times New Roman" w:hAnsi="Times New Roman" w:cs="Times New Roman"/>
          <w:sz w:val="28"/>
          <w:szCs w:val="28"/>
        </w:rPr>
        <w:t xml:space="preserve"> </w:t>
      </w:r>
      <w:r w:rsidRPr="00EA32E7">
        <w:rPr>
          <w:rFonts w:ascii="Times New Roman" w:hAnsi="Times New Roman" w:cs="Times New Roman"/>
          <w:sz w:val="28"/>
          <w:szCs w:val="28"/>
        </w:rPr>
        <w:t>недостатки</w:t>
      </w:r>
      <w:r w:rsidR="00C86B2E" w:rsidRPr="00EA32E7">
        <w:rPr>
          <w:rFonts w:ascii="Times New Roman" w:hAnsi="Times New Roman" w:cs="Times New Roman"/>
          <w:sz w:val="28"/>
          <w:szCs w:val="28"/>
        </w:rPr>
        <w:t xml:space="preserve"> гидроксида </w:t>
      </w:r>
      <w:r w:rsidR="000C5216" w:rsidRPr="00EA32E7">
        <w:rPr>
          <w:rFonts w:ascii="Times New Roman" w:hAnsi="Times New Roman" w:cs="Times New Roman"/>
          <w:sz w:val="28"/>
          <w:szCs w:val="28"/>
        </w:rPr>
        <w:t>кальция</w:t>
      </w:r>
      <w:r w:rsidRPr="00EA32E7">
        <w:rPr>
          <w:rFonts w:ascii="Times New Roman" w:hAnsi="Times New Roman" w:cs="Times New Roman"/>
          <w:sz w:val="28"/>
          <w:szCs w:val="28"/>
        </w:rPr>
        <w:t xml:space="preserve"> при его применении в эндодонтической практики </w:t>
      </w:r>
      <w:r w:rsidR="00A612D6" w:rsidRPr="00EA32E7">
        <w:rPr>
          <w:rFonts w:ascii="Times New Roman" w:hAnsi="Times New Roman" w:cs="Times New Roman"/>
          <w:sz w:val="28"/>
          <w:szCs w:val="28"/>
        </w:rPr>
        <w:t>послужили поиску альтернативных пломбировочных материалов, которые могли бы</w:t>
      </w:r>
      <w:r w:rsidRPr="00EA32E7">
        <w:rPr>
          <w:rFonts w:ascii="Times New Roman" w:hAnsi="Times New Roman" w:cs="Times New Roman"/>
          <w:sz w:val="28"/>
          <w:szCs w:val="28"/>
        </w:rPr>
        <w:t xml:space="preserve"> </w:t>
      </w:r>
      <w:r w:rsidR="00A612D6" w:rsidRPr="00EA32E7">
        <w:rPr>
          <w:rFonts w:ascii="Times New Roman" w:hAnsi="Times New Roman" w:cs="Times New Roman"/>
          <w:sz w:val="28"/>
          <w:szCs w:val="28"/>
        </w:rPr>
        <w:t xml:space="preserve">улучшить прогноз </w:t>
      </w:r>
      <w:r w:rsidR="000C5216" w:rsidRPr="00EA32E7">
        <w:rPr>
          <w:rFonts w:ascii="Times New Roman" w:hAnsi="Times New Roman" w:cs="Times New Roman"/>
          <w:sz w:val="28"/>
          <w:szCs w:val="28"/>
        </w:rPr>
        <w:t xml:space="preserve"> лечения</w:t>
      </w:r>
      <w:r w:rsidR="00C86B2E" w:rsidRPr="00EA32E7">
        <w:rPr>
          <w:rFonts w:ascii="Times New Roman" w:hAnsi="Times New Roman" w:cs="Times New Roman"/>
          <w:sz w:val="28"/>
          <w:szCs w:val="28"/>
        </w:rPr>
        <w:t xml:space="preserve"> резорбций</w:t>
      </w:r>
      <w:r w:rsidR="00A612D6" w:rsidRPr="00EA32E7">
        <w:rPr>
          <w:rFonts w:ascii="Times New Roman" w:hAnsi="Times New Roman" w:cs="Times New Roman"/>
          <w:sz w:val="28"/>
          <w:szCs w:val="28"/>
        </w:rPr>
        <w:t xml:space="preserve"> твердых тканей </w:t>
      </w:r>
      <w:r w:rsidR="00621DE0" w:rsidRPr="00EA32E7">
        <w:rPr>
          <w:rFonts w:ascii="Times New Roman" w:hAnsi="Times New Roman" w:cs="Times New Roman"/>
          <w:sz w:val="28"/>
          <w:szCs w:val="28"/>
        </w:rPr>
        <w:t xml:space="preserve"> зубов</w:t>
      </w:r>
      <w:r w:rsidR="00A612D6" w:rsidRPr="00EA32E7">
        <w:rPr>
          <w:rFonts w:ascii="Times New Roman" w:hAnsi="Times New Roman" w:cs="Times New Roman"/>
          <w:sz w:val="28"/>
          <w:szCs w:val="28"/>
        </w:rPr>
        <w:t>. В практической стоматологии широко применялись а</w:t>
      </w:r>
      <w:r w:rsidR="00C86B2E" w:rsidRPr="00EA32E7">
        <w:rPr>
          <w:rFonts w:ascii="Times New Roman" w:hAnsi="Times New Roman" w:cs="Times New Roman"/>
          <w:sz w:val="28"/>
          <w:szCs w:val="28"/>
        </w:rPr>
        <w:t>грегат минерального триок</w:t>
      </w:r>
      <w:r w:rsidR="00A612D6" w:rsidRPr="00EA32E7">
        <w:rPr>
          <w:rFonts w:ascii="Times New Roman" w:hAnsi="Times New Roman" w:cs="Times New Roman"/>
          <w:sz w:val="28"/>
          <w:szCs w:val="28"/>
        </w:rPr>
        <w:t>сида (МТА);  с</w:t>
      </w:r>
      <w:r w:rsidR="00C86B2E" w:rsidRPr="00EA32E7">
        <w:rPr>
          <w:rFonts w:ascii="Times New Roman" w:hAnsi="Times New Roman" w:cs="Times New Roman"/>
          <w:sz w:val="28"/>
          <w:szCs w:val="28"/>
        </w:rPr>
        <w:t>теклоиономерный цемент;</w:t>
      </w:r>
      <w:r w:rsidR="00A612D6" w:rsidRPr="00EA32E7">
        <w:rPr>
          <w:rFonts w:ascii="Times New Roman" w:hAnsi="Times New Roman" w:cs="Times New Roman"/>
          <w:sz w:val="28"/>
          <w:szCs w:val="28"/>
        </w:rPr>
        <w:t xml:space="preserve"> с</w:t>
      </w:r>
      <w:r w:rsidR="00C86B2E" w:rsidRPr="00EA32E7">
        <w:rPr>
          <w:rFonts w:ascii="Times New Roman" w:hAnsi="Times New Roman" w:cs="Times New Roman"/>
          <w:sz w:val="28"/>
          <w:szCs w:val="28"/>
        </w:rPr>
        <w:t xml:space="preserve">уперэтоксибензойная кислота (усиленный цинкоксидэвгенольный цемент; его жидкость содержит 32% эвгенола и </w:t>
      </w:r>
      <w:r w:rsidR="00A612D6" w:rsidRPr="00EA32E7">
        <w:rPr>
          <w:rFonts w:ascii="Times New Roman" w:hAnsi="Times New Roman" w:cs="Times New Roman"/>
          <w:sz w:val="28"/>
          <w:szCs w:val="28"/>
        </w:rPr>
        <w:t>68% этоксибензойной кислоты). Были попытки использовать  г</w:t>
      </w:r>
      <w:r w:rsidR="00C86B2E" w:rsidRPr="00EA32E7">
        <w:rPr>
          <w:rFonts w:ascii="Times New Roman" w:hAnsi="Times New Roman" w:cs="Times New Roman"/>
          <w:sz w:val="28"/>
          <w:szCs w:val="28"/>
        </w:rPr>
        <w:t>идрофильный полимерный материал (2-гидроксиэтилме</w:t>
      </w:r>
      <w:r w:rsidR="00A612D6" w:rsidRPr="00EA32E7">
        <w:rPr>
          <w:rFonts w:ascii="Times New Roman" w:hAnsi="Times New Roman" w:cs="Times New Roman"/>
          <w:sz w:val="28"/>
          <w:szCs w:val="28"/>
        </w:rPr>
        <w:t xml:space="preserve">такрилат с бариевыми солями);  цинкоксид – эвгеноловую </w:t>
      </w:r>
      <w:r w:rsidR="00A612D6" w:rsidRPr="00EA32E7">
        <w:rPr>
          <w:rFonts w:ascii="Times New Roman" w:hAnsi="Times New Roman" w:cs="Times New Roman"/>
          <w:sz w:val="28"/>
          <w:szCs w:val="28"/>
        </w:rPr>
        <w:lastRenderedPageBreak/>
        <w:t>пасту</w:t>
      </w:r>
      <w:r w:rsidR="00C86B2E" w:rsidRPr="00EA32E7">
        <w:rPr>
          <w:rFonts w:ascii="Times New Roman" w:hAnsi="Times New Roman" w:cs="Times New Roman"/>
          <w:sz w:val="28"/>
          <w:szCs w:val="28"/>
        </w:rPr>
        <w:t xml:space="preserve"> </w:t>
      </w:r>
      <w:r w:rsidR="00A612D6" w:rsidRPr="00EA32E7">
        <w:rPr>
          <w:rFonts w:ascii="Times New Roman" w:hAnsi="Times New Roman" w:cs="Times New Roman"/>
          <w:sz w:val="28"/>
          <w:szCs w:val="28"/>
        </w:rPr>
        <w:t>и ацетат цинка;  термопластифицированную гуттаперчу</w:t>
      </w:r>
      <w:r w:rsidR="00C86B2E" w:rsidRPr="00EA32E7">
        <w:rPr>
          <w:rFonts w:ascii="Times New Roman" w:hAnsi="Times New Roman" w:cs="Times New Roman"/>
          <w:sz w:val="28"/>
          <w:szCs w:val="28"/>
        </w:rPr>
        <w:t>, которую вводят либо инъе</w:t>
      </w:r>
      <w:r w:rsidR="00A612D6" w:rsidRPr="00EA32E7">
        <w:rPr>
          <w:rFonts w:ascii="Times New Roman" w:hAnsi="Times New Roman" w:cs="Times New Roman"/>
          <w:sz w:val="28"/>
          <w:szCs w:val="28"/>
        </w:rPr>
        <w:t>кционными методами, либо компак</w:t>
      </w:r>
      <w:r w:rsidR="00C86B2E" w:rsidRPr="00EA32E7">
        <w:rPr>
          <w:rFonts w:ascii="Times New Roman" w:hAnsi="Times New Roman" w:cs="Times New Roman"/>
          <w:sz w:val="28"/>
          <w:szCs w:val="28"/>
        </w:rPr>
        <w:t>ацией и т. д. (R.A. Salgar, 2011).</w:t>
      </w:r>
    </w:p>
    <w:p w:rsidR="0044604F" w:rsidRPr="00EA32E7" w:rsidRDefault="00C86B2E" w:rsidP="0044604F">
      <w:pPr>
        <w:spacing w:after="0" w:line="360" w:lineRule="auto"/>
        <w:ind w:firstLine="709"/>
        <w:jc w:val="both"/>
        <w:rPr>
          <w:rFonts w:ascii="Times New Roman" w:hAnsi="Times New Roman" w:cs="Times New Roman"/>
          <w:sz w:val="28"/>
          <w:szCs w:val="28"/>
        </w:rPr>
      </w:pPr>
      <w:r w:rsidRPr="00EA32E7">
        <w:rPr>
          <w:rFonts w:ascii="Times New Roman" w:hAnsi="Times New Roman" w:cs="Times New Roman"/>
          <w:sz w:val="28"/>
          <w:szCs w:val="28"/>
        </w:rPr>
        <w:t>В лечении наружной апикальной резорбции корня так же необходимо достичь полного уничтожения патогенной микрофл</w:t>
      </w:r>
      <w:r w:rsidR="00FE065E" w:rsidRPr="00EA32E7">
        <w:rPr>
          <w:rFonts w:ascii="Times New Roman" w:hAnsi="Times New Roman" w:cs="Times New Roman"/>
          <w:sz w:val="28"/>
          <w:szCs w:val="28"/>
        </w:rPr>
        <w:t xml:space="preserve">оры, для </w:t>
      </w:r>
      <w:r w:rsidRPr="00EA32E7">
        <w:rPr>
          <w:rFonts w:ascii="Times New Roman" w:hAnsi="Times New Roman" w:cs="Times New Roman"/>
          <w:sz w:val="28"/>
          <w:szCs w:val="28"/>
        </w:rPr>
        <w:t>регенерации околокорневых структур (A.T. Gilda, 2009).</w:t>
      </w:r>
    </w:p>
    <w:p w:rsidR="003629B5" w:rsidRPr="00EA32E7" w:rsidRDefault="003629B5" w:rsidP="0044604F">
      <w:pPr>
        <w:spacing w:after="0" w:line="360" w:lineRule="auto"/>
        <w:ind w:firstLine="709"/>
        <w:jc w:val="both"/>
        <w:rPr>
          <w:rFonts w:ascii="Times New Roman" w:hAnsi="Times New Roman" w:cs="Times New Roman"/>
          <w:sz w:val="28"/>
          <w:szCs w:val="28"/>
        </w:rPr>
      </w:pPr>
      <w:r w:rsidRPr="00EA32E7">
        <w:rPr>
          <w:rFonts w:ascii="Times New Roman" w:hAnsi="Times New Roman" w:cs="Times New Roman"/>
          <w:sz w:val="28"/>
          <w:szCs w:val="28"/>
        </w:rPr>
        <w:t>Прогноз</w:t>
      </w:r>
      <w:r w:rsidR="00FE065E" w:rsidRPr="00EA32E7">
        <w:rPr>
          <w:rFonts w:ascii="Times New Roman" w:hAnsi="Times New Roman" w:cs="Times New Roman"/>
          <w:sz w:val="28"/>
          <w:szCs w:val="28"/>
        </w:rPr>
        <w:t xml:space="preserve"> часто бывает</w:t>
      </w:r>
      <w:r w:rsidRPr="00EA32E7">
        <w:rPr>
          <w:rFonts w:ascii="Times New Roman" w:hAnsi="Times New Roman" w:cs="Times New Roman"/>
          <w:sz w:val="28"/>
          <w:szCs w:val="28"/>
        </w:rPr>
        <w:t xml:space="preserve"> положительный, за исключением случаев с</w:t>
      </w:r>
      <w:r w:rsidR="00FE065E" w:rsidRPr="00EA32E7">
        <w:rPr>
          <w:rFonts w:ascii="Times New Roman" w:hAnsi="Times New Roman" w:cs="Times New Roman"/>
          <w:sz w:val="28"/>
          <w:szCs w:val="28"/>
        </w:rPr>
        <w:t>о</w:t>
      </w:r>
      <w:r w:rsidRPr="00EA32E7">
        <w:rPr>
          <w:rFonts w:ascii="Times New Roman" w:hAnsi="Times New Roman" w:cs="Times New Roman"/>
          <w:sz w:val="28"/>
          <w:szCs w:val="28"/>
        </w:rPr>
        <w:t xml:space="preserve"> ск</w:t>
      </w:r>
      <w:r w:rsidR="00FE065E" w:rsidRPr="00EA32E7">
        <w:rPr>
          <w:rFonts w:ascii="Times New Roman" w:hAnsi="Times New Roman" w:cs="Times New Roman"/>
          <w:sz w:val="28"/>
          <w:szCs w:val="28"/>
        </w:rPr>
        <w:t xml:space="preserve">возной перфорацией, когда </w:t>
      </w:r>
      <w:r w:rsidRPr="00EA32E7">
        <w:rPr>
          <w:rFonts w:ascii="Times New Roman" w:hAnsi="Times New Roman" w:cs="Times New Roman"/>
          <w:sz w:val="28"/>
          <w:szCs w:val="28"/>
        </w:rPr>
        <w:t xml:space="preserve">назначается удаление зуба, гемисекция или резекция верхушки корня, </w:t>
      </w:r>
      <w:r w:rsidR="00FE065E" w:rsidRPr="00EA32E7">
        <w:rPr>
          <w:rFonts w:ascii="Times New Roman" w:hAnsi="Times New Roman" w:cs="Times New Roman"/>
          <w:sz w:val="28"/>
          <w:szCs w:val="28"/>
        </w:rPr>
        <w:t>так как только эндодонтическое лечение не всегда бывает успешным</w:t>
      </w:r>
      <w:r w:rsidR="002A24B8" w:rsidRPr="00EA32E7">
        <w:rPr>
          <w:rFonts w:ascii="Times New Roman" w:hAnsi="Times New Roman" w:cs="Times New Roman"/>
          <w:sz w:val="28"/>
          <w:szCs w:val="28"/>
        </w:rPr>
        <w:t xml:space="preserve"> (</w:t>
      </w:r>
      <w:r w:rsidR="002A24B8" w:rsidRPr="00EA32E7">
        <w:rPr>
          <w:rFonts w:ascii="Times New Roman" w:hAnsi="Times New Roman" w:cs="Times New Roman"/>
          <w:sz w:val="28"/>
          <w:szCs w:val="28"/>
          <w:lang w:val="en-US"/>
        </w:rPr>
        <w:t>S</w:t>
      </w:r>
      <w:r w:rsidR="002A24B8" w:rsidRPr="00EA32E7">
        <w:rPr>
          <w:rFonts w:ascii="Times New Roman" w:hAnsi="Times New Roman" w:cs="Times New Roman"/>
          <w:sz w:val="28"/>
          <w:szCs w:val="28"/>
        </w:rPr>
        <w:t>.</w:t>
      </w:r>
      <w:r w:rsidR="002A24B8" w:rsidRPr="00EA32E7">
        <w:rPr>
          <w:rFonts w:ascii="Times New Roman" w:hAnsi="Times New Roman" w:cs="Times New Roman"/>
          <w:sz w:val="28"/>
          <w:szCs w:val="28"/>
          <w:lang w:val="en-US"/>
        </w:rPr>
        <w:t>Y</w:t>
      </w:r>
      <w:r w:rsidR="002A24B8" w:rsidRPr="00EA32E7">
        <w:rPr>
          <w:rFonts w:ascii="Times New Roman" w:hAnsi="Times New Roman" w:cs="Times New Roman"/>
          <w:sz w:val="28"/>
          <w:szCs w:val="28"/>
        </w:rPr>
        <w:t xml:space="preserve">. </w:t>
      </w:r>
      <w:r w:rsidR="002A24B8" w:rsidRPr="00EA32E7">
        <w:rPr>
          <w:rFonts w:ascii="Times New Roman" w:hAnsi="Times New Roman" w:cs="Times New Roman"/>
          <w:sz w:val="28"/>
          <w:szCs w:val="28"/>
          <w:lang w:val="en-US"/>
        </w:rPr>
        <w:t>Ozer</w:t>
      </w:r>
      <w:r w:rsidR="002A24B8" w:rsidRPr="00EA32E7">
        <w:rPr>
          <w:rFonts w:ascii="Times New Roman" w:hAnsi="Times New Roman" w:cs="Times New Roman"/>
          <w:sz w:val="28"/>
          <w:szCs w:val="28"/>
        </w:rPr>
        <w:t>, 2011).</w:t>
      </w:r>
    </w:p>
    <w:p w:rsidR="00E85161" w:rsidRDefault="00E85161">
      <w:pPr>
        <w:rPr>
          <w:rFonts w:ascii="Times New Roman" w:hAnsi="Times New Roman" w:cs="Times New Roman"/>
          <w:b/>
          <w:sz w:val="28"/>
          <w:szCs w:val="28"/>
        </w:rPr>
      </w:pPr>
      <w:r>
        <w:rPr>
          <w:rFonts w:ascii="Times New Roman" w:hAnsi="Times New Roman" w:cs="Times New Roman"/>
          <w:b/>
          <w:sz w:val="28"/>
          <w:szCs w:val="28"/>
        </w:rPr>
        <w:br w:type="page"/>
      </w:r>
    </w:p>
    <w:p w:rsidR="003629B5" w:rsidRPr="00AB6300" w:rsidRDefault="00146667" w:rsidP="00E85161">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1.9.1. </w:t>
      </w:r>
      <w:r w:rsidR="00FE065E" w:rsidRPr="00EA32E7">
        <w:rPr>
          <w:rFonts w:ascii="Times New Roman" w:hAnsi="Times New Roman" w:cs="Times New Roman"/>
          <w:b/>
          <w:sz w:val="28"/>
          <w:szCs w:val="28"/>
        </w:rPr>
        <w:t>Эндодонтические</w:t>
      </w:r>
      <w:r w:rsidR="00F65B7F" w:rsidRPr="00EA32E7">
        <w:rPr>
          <w:rFonts w:ascii="Times New Roman" w:hAnsi="Times New Roman" w:cs="Times New Roman"/>
          <w:b/>
          <w:sz w:val="28"/>
          <w:szCs w:val="28"/>
        </w:rPr>
        <w:t xml:space="preserve"> методы лечения зубов с патологической резорбцией.</w:t>
      </w:r>
    </w:p>
    <w:p w:rsidR="006B0136" w:rsidRPr="006C0CB6" w:rsidRDefault="00F65B7F" w:rsidP="00FA6915">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175978">
        <w:rPr>
          <w:rFonts w:ascii="Times New Roman" w:hAnsi="Times New Roman" w:cs="Times New Roman"/>
          <w:sz w:val="28"/>
          <w:szCs w:val="28"/>
        </w:rPr>
        <w:t>Тщательная обработка и</w:t>
      </w:r>
      <w:r w:rsidR="003629B5" w:rsidRPr="00AB6300">
        <w:rPr>
          <w:rFonts w:ascii="Times New Roman" w:hAnsi="Times New Roman" w:cs="Times New Roman"/>
          <w:sz w:val="28"/>
          <w:szCs w:val="28"/>
        </w:rPr>
        <w:t xml:space="preserve"> обтурация</w:t>
      </w:r>
      <w:r w:rsidR="00175978">
        <w:rPr>
          <w:rFonts w:ascii="Times New Roman" w:hAnsi="Times New Roman" w:cs="Times New Roman"/>
          <w:sz w:val="28"/>
          <w:szCs w:val="28"/>
        </w:rPr>
        <w:t xml:space="preserve"> </w:t>
      </w:r>
      <w:r w:rsidR="003629B5" w:rsidRPr="00AB6300">
        <w:rPr>
          <w:rFonts w:ascii="Times New Roman" w:hAnsi="Times New Roman" w:cs="Times New Roman"/>
          <w:sz w:val="28"/>
          <w:szCs w:val="28"/>
        </w:rPr>
        <w:t xml:space="preserve"> корневых</w:t>
      </w:r>
      <w:r w:rsidR="00175978">
        <w:rPr>
          <w:rFonts w:ascii="Times New Roman" w:hAnsi="Times New Roman" w:cs="Times New Roman"/>
          <w:sz w:val="28"/>
          <w:szCs w:val="28"/>
        </w:rPr>
        <w:t xml:space="preserve"> каналов  с процессами резорбции </w:t>
      </w:r>
      <w:r w:rsidR="003629B5" w:rsidRPr="00AB6300">
        <w:rPr>
          <w:rFonts w:ascii="Times New Roman" w:hAnsi="Times New Roman" w:cs="Times New Roman"/>
          <w:sz w:val="28"/>
          <w:szCs w:val="28"/>
        </w:rPr>
        <w:t xml:space="preserve"> является сложной задачей.</w:t>
      </w:r>
      <w:r w:rsidR="00175978">
        <w:rPr>
          <w:rFonts w:ascii="Times New Roman" w:hAnsi="Times New Roman" w:cs="Times New Roman"/>
          <w:sz w:val="28"/>
          <w:szCs w:val="28"/>
        </w:rPr>
        <w:t xml:space="preserve"> Для механической обработки каналов с внутренней резорбцией предлагаются </w:t>
      </w:r>
      <w:r w:rsidR="00175978">
        <w:rPr>
          <w:rFonts w:ascii="Times New Roman" w:hAnsi="Times New Roman" w:cs="Times New Roman"/>
          <w:sz w:val="28"/>
          <w:szCs w:val="28"/>
          <w:lang w:val="en-US"/>
        </w:rPr>
        <w:t>SAF</w:t>
      </w:r>
      <w:r w:rsidR="00175978" w:rsidRPr="00175978">
        <w:rPr>
          <w:rFonts w:ascii="Times New Roman" w:hAnsi="Times New Roman" w:cs="Times New Roman"/>
          <w:sz w:val="28"/>
          <w:szCs w:val="28"/>
        </w:rPr>
        <w:t xml:space="preserve"> </w:t>
      </w:r>
      <w:r w:rsidR="00175978">
        <w:rPr>
          <w:rFonts w:ascii="Times New Roman" w:hAnsi="Times New Roman" w:cs="Times New Roman"/>
          <w:sz w:val="28"/>
          <w:szCs w:val="28"/>
        </w:rPr>
        <w:t xml:space="preserve">файлы или </w:t>
      </w:r>
      <w:r w:rsidR="00175978">
        <w:rPr>
          <w:rFonts w:ascii="Times New Roman" w:hAnsi="Times New Roman" w:cs="Times New Roman"/>
          <w:sz w:val="28"/>
          <w:szCs w:val="28"/>
          <w:lang w:val="en-US"/>
        </w:rPr>
        <w:t>XP</w:t>
      </w:r>
      <w:r w:rsidR="00175978" w:rsidRPr="00175978">
        <w:rPr>
          <w:rFonts w:ascii="Times New Roman" w:hAnsi="Times New Roman" w:cs="Times New Roman"/>
          <w:sz w:val="28"/>
          <w:szCs w:val="28"/>
        </w:rPr>
        <w:t xml:space="preserve"> </w:t>
      </w:r>
      <w:r w:rsidR="00175978">
        <w:rPr>
          <w:rFonts w:ascii="Times New Roman" w:hAnsi="Times New Roman" w:cs="Times New Roman"/>
          <w:sz w:val="28"/>
          <w:szCs w:val="28"/>
          <w:lang w:val="en-US"/>
        </w:rPr>
        <w:t>e</w:t>
      </w:r>
      <w:r w:rsidR="004C6F43">
        <w:rPr>
          <w:rFonts w:ascii="Times New Roman" w:hAnsi="Times New Roman" w:cs="Times New Roman"/>
          <w:sz w:val="28"/>
          <w:szCs w:val="28"/>
          <w:lang w:val="en-US"/>
        </w:rPr>
        <w:t>ndo</w:t>
      </w:r>
      <w:r w:rsidR="004C6F43">
        <w:rPr>
          <w:rFonts w:ascii="Times New Roman" w:hAnsi="Times New Roman" w:cs="Times New Roman"/>
          <w:sz w:val="28"/>
          <w:szCs w:val="28"/>
        </w:rPr>
        <w:t xml:space="preserve"> файлы,  однако сложная конфигурация внутреннего дефекта </w:t>
      </w:r>
      <w:r w:rsidR="006B0136">
        <w:rPr>
          <w:rFonts w:ascii="Times New Roman" w:hAnsi="Times New Roman" w:cs="Times New Roman"/>
          <w:sz w:val="28"/>
          <w:szCs w:val="28"/>
        </w:rPr>
        <w:t>часто не позволяет хорошо иссечь</w:t>
      </w:r>
      <w:r w:rsidR="004C6F43">
        <w:rPr>
          <w:rFonts w:ascii="Times New Roman" w:hAnsi="Times New Roman" w:cs="Times New Roman"/>
          <w:sz w:val="28"/>
          <w:szCs w:val="28"/>
        </w:rPr>
        <w:t xml:space="preserve"> измененный  предентин</w:t>
      </w:r>
      <w:r w:rsidR="00FA6915" w:rsidRPr="00FA6915">
        <w:rPr>
          <w:rFonts w:ascii="Times New Roman" w:hAnsi="Times New Roman" w:cs="Times New Roman"/>
          <w:sz w:val="28"/>
          <w:szCs w:val="28"/>
        </w:rPr>
        <w:t xml:space="preserve"> (</w:t>
      </w:r>
      <w:r w:rsidR="00FA6915" w:rsidRPr="00B036D6">
        <w:rPr>
          <w:rFonts w:ascii="Times New Roman" w:hAnsi="Times New Roman" w:cs="Times New Roman"/>
          <w:noProof/>
          <w:sz w:val="28"/>
          <w:szCs w:val="28"/>
          <w:lang w:val="en-US"/>
        </w:rPr>
        <w:t>Metzger</w:t>
      </w:r>
      <w:r w:rsidR="00FA6915" w:rsidRPr="00FA6915">
        <w:rPr>
          <w:rFonts w:ascii="Times New Roman" w:hAnsi="Times New Roman" w:cs="Times New Roman"/>
          <w:noProof/>
          <w:sz w:val="28"/>
          <w:szCs w:val="28"/>
        </w:rPr>
        <w:t xml:space="preserve"> </w:t>
      </w:r>
      <w:r w:rsidR="00FA6915" w:rsidRPr="00B036D6">
        <w:rPr>
          <w:rFonts w:ascii="Times New Roman" w:hAnsi="Times New Roman" w:cs="Times New Roman"/>
          <w:noProof/>
          <w:sz w:val="28"/>
          <w:szCs w:val="28"/>
          <w:lang w:val="en-US"/>
        </w:rPr>
        <w:t>Z</w:t>
      </w:r>
      <w:r w:rsidR="00FA6915" w:rsidRPr="00FA6915">
        <w:rPr>
          <w:rFonts w:ascii="Times New Roman" w:hAnsi="Times New Roman" w:cs="Times New Roman"/>
          <w:noProof/>
          <w:sz w:val="28"/>
          <w:szCs w:val="28"/>
        </w:rPr>
        <w:t xml:space="preserve">., </w:t>
      </w:r>
      <w:r w:rsidR="00FA6915" w:rsidRPr="00B036D6">
        <w:rPr>
          <w:rFonts w:ascii="Times New Roman" w:hAnsi="Times New Roman" w:cs="Times New Roman"/>
          <w:noProof/>
          <w:sz w:val="28"/>
          <w:szCs w:val="28"/>
          <w:lang w:val="en-US"/>
        </w:rPr>
        <w:t>Teperovich</w:t>
      </w:r>
      <w:r w:rsidR="00FA6915" w:rsidRPr="00FA6915">
        <w:rPr>
          <w:rFonts w:ascii="Times New Roman" w:hAnsi="Times New Roman" w:cs="Times New Roman"/>
          <w:noProof/>
          <w:sz w:val="28"/>
          <w:szCs w:val="28"/>
        </w:rPr>
        <w:t xml:space="preserve"> </w:t>
      </w:r>
      <w:r w:rsidR="00FA6915" w:rsidRPr="00B036D6">
        <w:rPr>
          <w:rFonts w:ascii="Times New Roman" w:hAnsi="Times New Roman" w:cs="Times New Roman"/>
          <w:noProof/>
          <w:sz w:val="28"/>
          <w:szCs w:val="28"/>
          <w:lang w:val="en-US"/>
        </w:rPr>
        <w:t>E</w:t>
      </w:r>
      <w:r w:rsidR="00FA6915" w:rsidRPr="00FA6915">
        <w:rPr>
          <w:rFonts w:ascii="Times New Roman" w:hAnsi="Times New Roman" w:cs="Times New Roman"/>
          <w:noProof/>
          <w:sz w:val="28"/>
          <w:szCs w:val="28"/>
        </w:rPr>
        <w:t>., 2010)</w:t>
      </w:r>
      <w:r w:rsidR="004C6F43">
        <w:rPr>
          <w:rFonts w:ascii="Times New Roman" w:hAnsi="Times New Roman" w:cs="Times New Roman"/>
          <w:sz w:val="28"/>
          <w:szCs w:val="28"/>
        </w:rPr>
        <w:t>. В таких клинических ситуациях большое значение име</w:t>
      </w:r>
      <w:r w:rsidR="00FA6915">
        <w:rPr>
          <w:rFonts w:ascii="Times New Roman" w:hAnsi="Times New Roman" w:cs="Times New Roman"/>
          <w:sz w:val="28"/>
          <w:szCs w:val="28"/>
        </w:rPr>
        <w:t>ет активная ирригация гипохлорит</w:t>
      </w:r>
      <w:r w:rsidR="004C6F43">
        <w:rPr>
          <w:rFonts w:ascii="Times New Roman" w:hAnsi="Times New Roman" w:cs="Times New Roman"/>
          <w:sz w:val="28"/>
          <w:szCs w:val="28"/>
        </w:rPr>
        <w:t>ом натрия и раствором ЭДТА, а присоединение  активации растворов</w:t>
      </w:r>
      <w:r w:rsidR="00FA6915">
        <w:rPr>
          <w:rFonts w:ascii="Times New Roman" w:hAnsi="Times New Roman" w:cs="Times New Roman"/>
          <w:sz w:val="28"/>
          <w:szCs w:val="28"/>
        </w:rPr>
        <w:t xml:space="preserve"> ультра</w:t>
      </w:r>
      <w:r w:rsidR="006B0136">
        <w:rPr>
          <w:rFonts w:ascii="Times New Roman" w:hAnsi="Times New Roman" w:cs="Times New Roman"/>
          <w:sz w:val="28"/>
          <w:szCs w:val="28"/>
        </w:rPr>
        <w:t>звуком позволяет существенно повысить ка</w:t>
      </w:r>
      <w:r w:rsidR="00FA6915">
        <w:rPr>
          <w:rFonts w:ascii="Times New Roman" w:hAnsi="Times New Roman" w:cs="Times New Roman"/>
          <w:sz w:val="28"/>
          <w:szCs w:val="28"/>
        </w:rPr>
        <w:t xml:space="preserve">чество очистки корневого канала </w:t>
      </w:r>
      <w:sdt>
        <w:sdtPr>
          <w:rPr>
            <w:rFonts w:ascii="Times New Roman" w:hAnsi="Times New Roman" w:cs="Times New Roman"/>
            <w:sz w:val="28"/>
            <w:szCs w:val="28"/>
          </w:rPr>
          <w:id w:val="1474647016"/>
          <w:citation/>
        </w:sdtPr>
        <w:sdtEndPr/>
        <w:sdtContent>
          <w:r w:rsidR="00FA6915">
            <w:rPr>
              <w:rFonts w:ascii="Times New Roman" w:hAnsi="Times New Roman" w:cs="Times New Roman"/>
              <w:sz w:val="28"/>
              <w:szCs w:val="28"/>
            </w:rPr>
            <w:fldChar w:fldCharType="begin"/>
          </w:r>
          <w:r w:rsidR="00FA6915">
            <w:rPr>
              <w:rFonts w:ascii="Times New Roman" w:hAnsi="Times New Roman" w:cs="Times New Roman"/>
              <w:sz w:val="28"/>
              <w:szCs w:val="28"/>
            </w:rPr>
            <w:instrText xml:space="preserve">CITATION Мак04 \l 1033 </w:instrText>
          </w:r>
          <w:r w:rsidR="00FA6915">
            <w:rPr>
              <w:rFonts w:ascii="Times New Roman" w:hAnsi="Times New Roman" w:cs="Times New Roman"/>
              <w:sz w:val="28"/>
              <w:szCs w:val="28"/>
            </w:rPr>
            <w:fldChar w:fldCharType="separate"/>
          </w:r>
          <w:r w:rsidR="00FA6915">
            <w:rPr>
              <w:rFonts w:ascii="Times New Roman" w:hAnsi="Times New Roman" w:cs="Times New Roman"/>
              <w:noProof/>
              <w:sz w:val="28"/>
              <w:szCs w:val="28"/>
            </w:rPr>
            <w:t xml:space="preserve"> </w:t>
          </w:r>
          <w:r w:rsidR="00FA6915" w:rsidRPr="00892841">
            <w:rPr>
              <w:rFonts w:ascii="Times New Roman" w:hAnsi="Times New Roman" w:cs="Times New Roman"/>
              <w:noProof/>
              <w:sz w:val="28"/>
              <w:szCs w:val="28"/>
            </w:rPr>
            <w:t>(Максимовский Ю.М., Григорян А.С., Гаджиев С.С., 2004)</w:t>
          </w:r>
          <w:r w:rsidR="00FA6915">
            <w:rPr>
              <w:rFonts w:ascii="Times New Roman" w:hAnsi="Times New Roman" w:cs="Times New Roman"/>
              <w:sz w:val="28"/>
              <w:szCs w:val="28"/>
            </w:rPr>
            <w:fldChar w:fldCharType="end"/>
          </w:r>
        </w:sdtContent>
      </w:sdt>
      <w:r w:rsidR="00FA6915">
        <w:rPr>
          <w:rFonts w:ascii="Times New Roman" w:hAnsi="Times New Roman" w:cs="Times New Roman"/>
          <w:sz w:val="28"/>
          <w:szCs w:val="28"/>
        </w:rPr>
        <w:t>.</w:t>
      </w:r>
      <w:r w:rsidR="003629B5" w:rsidRPr="00AB6300">
        <w:rPr>
          <w:rFonts w:ascii="Times New Roman" w:hAnsi="Times New Roman" w:cs="Times New Roman"/>
          <w:sz w:val="28"/>
          <w:szCs w:val="28"/>
        </w:rPr>
        <w:t xml:space="preserve"> </w:t>
      </w:r>
      <w:r w:rsidR="006B0136">
        <w:rPr>
          <w:rFonts w:ascii="Times New Roman" w:hAnsi="Times New Roman" w:cs="Times New Roman"/>
          <w:sz w:val="28"/>
          <w:szCs w:val="28"/>
        </w:rPr>
        <w:t>В случаях с наружной воспалительной резорбцией сложности возникают на этапе измерения рабочей длины</w:t>
      </w:r>
      <w:r w:rsidR="00B052DC">
        <w:rPr>
          <w:rFonts w:ascii="Times New Roman" w:hAnsi="Times New Roman" w:cs="Times New Roman"/>
          <w:sz w:val="28"/>
          <w:szCs w:val="28"/>
        </w:rPr>
        <w:t xml:space="preserve"> корневого канала, так как по апекслокатору регистрируют различную длину. Совместное использование прикусных снимков </w:t>
      </w:r>
      <w:r w:rsidR="00FA6915">
        <w:rPr>
          <w:rFonts w:ascii="Times New Roman" w:hAnsi="Times New Roman" w:cs="Times New Roman"/>
          <w:sz w:val="28"/>
          <w:szCs w:val="28"/>
        </w:rPr>
        <w:t>позволяет</w:t>
      </w:r>
      <w:r w:rsidR="00B052DC">
        <w:rPr>
          <w:rFonts w:ascii="Times New Roman" w:hAnsi="Times New Roman" w:cs="Times New Roman"/>
          <w:sz w:val="28"/>
          <w:szCs w:val="28"/>
        </w:rPr>
        <w:t xml:space="preserve"> предотвратить выход пломбиро</w:t>
      </w:r>
      <w:r w:rsidR="00FA6915">
        <w:rPr>
          <w:rFonts w:ascii="Times New Roman" w:hAnsi="Times New Roman" w:cs="Times New Roman"/>
          <w:sz w:val="28"/>
          <w:szCs w:val="28"/>
        </w:rPr>
        <w:t>вочного материала периапикально (</w:t>
      </w:r>
      <w:r w:rsidR="00FA6915">
        <w:rPr>
          <w:rFonts w:ascii="Times New Roman" w:hAnsi="Times New Roman" w:cs="Times New Roman"/>
          <w:noProof/>
          <w:sz w:val="28"/>
          <w:szCs w:val="28"/>
        </w:rPr>
        <w:t>Минченя О.В., Яцук А. И</w:t>
      </w:r>
      <w:r w:rsidR="00FA6915" w:rsidRPr="00B036D6">
        <w:rPr>
          <w:rFonts w:ascii="Times New Roman" w:hAnsi="Times New Roman" w:cs="Times New Roman"/>
          <w:noProof/>
          <w:sz w:val="28"/>
          <w:szCs w:val="28"/>
        </w:rPr>
        <w:t>.</w:t>
      </w:r>
      <w:r w:rsidR="00FA6915">
        <w:rPr>
          <w:rFonts w:ascii="Times New Roman" w:hAnsi="Times New Roman" w:cs="Times New Roman"/>
          <w:noProof/>
          <w:sz w:val="28"/>
          <w:szCs w:val="28"/>
        </w:rPr>
        <w:t>, Григорьев С. В, 2013).</w:t>
      </w:r>
    </w:p>
    <w:p w:rsidR="0036415B" w:rsidRPr="0036415B" w:rsidRDefault="0044604F" w:rsidP="00EF30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Учеными </w:t>
      </w:r>
      <w:r w:rsidR="008C7F83" w:rsidRPr="006C0CB6">
        <w:rPr>
          <w:rFonts w:ascii="Times New Roman" w:hAnsi="Times New Roman" w:cs="Times New Roman"/>
          <w:sz w:val="28"/>
          <w:szCs w:val="28"/>
        </w:rPr>
        <w:t>Borkar S and Ataide IN</w:t>
      </w:r>
      <w:r w:rsidR="008C7F83">
        <w:rPr>
          <w:rFonts w:ascii="Times New Roman" w:hAnsi="Times New Roman" w:cs="Times New Roman"/>
          <w:sz w:val="28"/>
          <w:szCs w:val="28"/>
        </w:rPr>
        <w:t xml:space="preserve"> в 2015 году </w:t>
      </w:r>
      <w:r>
        <w:rPr>
          <w:rFonts w:ascii="Times New Roman" w:hAnsi="Times New Roman" w:cs="Times New Roman"/>
          <w:sz w:val="28"/>
          <w:szCs w:val="28"/>
        </w:rPr>
        <w:t>был представлен п</w:t>
      </w:r>
      <w:r w:rsidRPr="006C0CB6">
        <w:rPr>
          <w:rFonts w:ascii="Times New Roman" w:hAnsi="Times New Roman" w:cs="Times New Roman"/>
          <w:sz w:val="28"/>
          <w:szCs w:val="28"/>
        </w:rPr>
        <w:t>ротокол лечения наружной воспалительной резорбц</w:t>
      </w:r>
      <w:r w:rsidR="008C7F83">
        <w:rPr>
          <w:rFonts w:ascii="Times New Roman" w:hAnsi="Times New Roman" w:cs="Times New Roman"/>
          <w:sz w:val="28"/>
          <w:szCs w:val="28"/>
        </w:rPr>
        <w:t>и</w:t>
      </w:r>
      <w:r>
        <w:rPr>
          <w:rFonts w:ascii="Times New Roman" w:hAnsi="Times New Roman" w:cs="Times New Roman"/>
          <w:sz w:val="28"/>
          <w:szCs w:val="28"/>
        </w:rPr>
        <w:t>и, он</w:t>
      </w:r>
      <w:r w:rsidR="00461CB7">
        <w:rPr>
          <w:rFonts w:ascii="Times New Roman" w:hAnsi="Times New Roman" w:cs="Times New Roman"/>
          <w:sz w:val="28"/>
          <w:szCs w:val="28"/>
        </w:rPr>
        <w:t xml:space="preserve"> состоит в следующем. Во-первых, необходимо убедиться, </w:t>
      </w:r>
      <w:r w:rsidR="00461CB7" w:rsidRPr="0036415B">
        <w:rPr>
          <w:rFonts w:ascii="Times New Roman" w:hAnsi="Times New Roman" w:cs="Times New Roman"/>
          <w:sz w:val="28"/>
          <w:szCs w:val="28"/>
        </w:rPr>
        <w:t>что зуб подходит для восстановления,</w:t>
      </w:r>
      <w:r w:rsidR="00EF3056">
        <w:rPr>
          <w:rFonts w:ascii="Times New Roman" w:hAnsi="Times New Roman" w:cs="Times New Roman"/>
          <w:sz w:val="28"/>
          <w:szCs w:val="28"/>
        </w:rPr>
        <w:t xml:space="preserve"> в его тканях нет кариеса, а</w:t>
      </w:r>
      <w:r w:rsidR="00461CB7" w:rsidRPr="0036415B">
        <w:rPr>
          <w:rFonts w:ascii="Times New Roman" w:hAnsi="Times New Roman" w:cs="Times New Roman"/>
          <w:sz w:val="28"/>
          <w:szCs w:val="28"/>
        </w:rPr>
        <w:t xml:space="preserve"> корневые каналы достаточно проходимы</w:t>
      </w:r>
      <w:r w:rsidR="00EF3056">
        <w:rPr>
          <w:rFonts w:ascii="Times New Roman" w:hAnsi="Times New Roman" w:cs="Times New Roman"/>
          <w:sz w:val="28"/>
          <w:szCs w:val="28"/>
        </w:rPr>
        <w:t xml:space="preserve">. В противном случае он подлежит удалению. Во-вторых, нужно создать доступ к пульпарной камере и корневым каналам. Далее необходимо пройти </w:t>
      </w:r>
      <w:r w:rsidR="0036415B" w:rsidRPr="0036415B">
        <w:rPr>
          <w:rFonts w:ascii="Times New Roman" w:hAnsi="Times New Roman" w:cs="Times New Roman"/>
          <w:sz w:val="28"/>
          <w:szCs w:val="28"/>
        </w:rPr>
        <w:t>корневой канал на рабочую длину,</w:t>
      </w:r>
      <w:r w:rsidR="00EF3056">
        <w:rPr>
          <w:rFonts w:ascii="Times New Roman" w:hAnsi="Times New Roman" w:cs="Times New Roman"/>
          <w:sz w:val="28"/>
          <w:szCs w:val="28"/>
        </w:rPr>
        <w:t xml:space="preserve"> измерить ее и </w:t>
      </w:r>
      <w:r w:rsidR="00EF3056" w:rsidRPr="0036415B">
        <w:rPr>
          <w:rFonts w:ascii="Times New Roman" w:hAnsi="Times New Roman" w:cs="Times New Roman"/>
          <w:sz w:val="28"/>
          <w:szCs w:val="28"/>
        </w:rPr>
        <w:t>провести</w:t>
      </w:r>
      <w:r w:rsidR="0036415B" w:rsidRPr="0036415B">
        <w:rPr>
          <w:rFonts w:ascii="Times New Roman" w:hAnsi="Times New Roman" w:cs="Times New Roman"/>
          <w:sz w:val="28"/>
          <w:szCs w:val="28"/>
        </w:rPr>
        <w:t xml:space="preserve"> механическую и медикаментозную подготовку корневого канала</w:t>
      </w:r>
      <w:r w:rsidR="00EF3056">
        <w:rPr>
          <w:rFonts w:ascii="Times New Roman" w:hAnsi="Times New Roman" w:cs="Times New Roman"/>
          <w:sz w:val="28"/>
          <w:szCs w:val="28"/>
        </w:rPr>
        <w:t>. После канал необходимо высушить.</w:t>
      </w:r>
    </w:p>
    <w:p w:rsidR="001219EE" w:rsidRPr="001219EE" w:rsidRDefault="00EF3056" w:rsidP="001219E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Следующим этапом является наложение внутриканальной повязки</w:t>
      </w:r>
      <w:r w:rsidR="00F83756">
        <w:rPr>
          <w:rFonts w:ascii="Times New Roman" w:hAnsi="Times New Roman" w:cs="Times New Roman"/>
          <w:sz w:val="28"/>
          <w:szCs w:val="28"/>
        </w:rPr>
        <w:t>, содержащей</w:t>
      </w:r>
      <w:r>
        <w:rPr>
          <w:rFonts w:ascii="Times New Roman" w:hAnsi="Times New Roman" w:cs="Times New Roman"/>
          <w:sz w:val="28"/>
          <w:szCs w:val="28"/>
        </w:rPr>
        <w:t xml:space="preserve"> кортикостероиды и антибиотики, например, </w:t>
      </w:r>
      <w:r w:rsidRPr="006C0CB6">
        <w:rPr>
          <w:rFonts w:ascii="Times New Roman" w:hAnsi="Times New Roman" w:cs="Times New Roman"/>
          <w:sz w:val="28"/>
          <w:szCs w:val="28"/>
        </w:rPr>
        <w:t xml:space="preserve">пасты Ledermix. </w:t>
      </w:r>
      <w:r w:rsidR="001219EE" w:rsidRPr="006C0CB6">
        <w:rPr>
          <w:rFonts w:ascii="Times New Roman" w:hAnsi="Times New Roman" w:cs="Times New Roman"/>
          <w:sz w:val="28"/>
          <w:szCs w:val="28"/>
        </w:rPr>
        <w:t xml:space="preserve"> В ее состав входит действующий компонент - демеклоциклин. Это антибактериальное вещество широкого спектра действия. Он активно </w:t>
      </w:r>
      <w:r w:rsidR="001219EE" w:rsidRPr="006C0CB6">
        <w:rPr>
          <w:rFonts w:ascii="Times New Roman" w:hAnsi="Times New Roman" w:cs="Times New Roman"/>
          <w:sz w:val="28"/>
          <w:szCs w:val="28"/>
        </w:rPr>
        <w:lastRenderedPageBreak/>
        <w:t>борется с бактериями хламидий, микоплазмы, спирохетов и разноклеточных патогенных микроорганизмов при пульпите и периодонтите путем подавления синтеза белков. Дополнительным компонентом является триамцинолон. Это фторированный глюкокортикостероид, который обладает противовоспалительным действием, снимает отек и устраняет аллергические проявления (С. H. J. Hauman, R. M. Love, 2003).</w:t>
      </w:r>
    </w:p>
    <w:p w:rsidR="0044604F" w:rsidRDefault="0036415B" w:rsidP="001219EE">
      <w:pPr>
        <w:spacing w:after="0" w:line="360" w:lineRule="auto"/>
        <w:ind w:firstLine="709"/>
        <w:jc w:val="both"/>
        <w:rPr>
          <w:rFonts w:ascii="Times New Roman" w:hAnsi="Times New Roman" w:cs="Times New Roman"/>
          <w:sz w:val="28"/>
          <w:szCs w:val="28"/>
          <w:highlight w:val="yellow"/>
        </w:rPr>
      </w:pPr>
      <w:r w:rsidRPr="0044604F">
        <w:rPr>
          <w:rFonts w:ascii="Times New Roman" w:hAnsi="Times New Roman" w:cs="Times New Roman"/>
          <w:sz w:val="28"/>
          <w:szCs w:val="28"/>
        </w:rPr>
        <w:t xml:space="preserve">Через </w:t>
      </w:r>
      <w:r w:rsidR="0044604F" w:rsidRPr="0044604F">
        <w:rPr>
          <w:rFonts w:ascii="Times New Roman" w:hAnsi="Times New Roman" w:cs="Times New Roman"/>
          <w:sz w:val="28"/>
          <w:szCs w:val="28"/>
        </w:rPr>
        <w:t xml:space="preserve">6 недель </w:t>
      </w:r>
      <w:r w:rsidR="00EF3056" w:rsidRPr="0044604F">
        <w:rPr>
          <w:rFonts w:ascii="Times New Roman" w:hAnsi="Times New Roman" w:cs="Times New Roman"/>
          <w:sz w:val="28"/>
          <w:szCs w:val="28"/>
        </w:rPr>
        <w:t>необходимо удалить</w:t>
      </w:r>
      <w:r w:rsidRPr="0044604F">
        <w:rPr>
          <w:rFonts w:ascii="Times New Roman" w:hAnsi="Times New Roman" w:cs="Times New Roman"/>
          <w:sz w:val="28"/>
          <w:szCs w:val="28"/>
        </w:rPr>
        <w:t xml:space="preserve"> пасту </w:t>
      </w:r>
      <w:r w:rsidR="00EF3056" w:rsidRPr="0044604F">
        <w:rPr>
          <w:rFonts w:ascii="Times New Roman" w:hAnsi="Times New Roman" w:cs="Times New Roman"/>
          <w:sz w:val="28"/>
          <w:szCs w:val="28"/>
        </w:rPr>
        <w:t>из корневого канала,</w:t>
      </w:r>
      <w:r w:rsidR="00EF3056">
        <w:rPr>
          <w:rFonts w:ascii="Times New Roman" w:hAnsi="Times New Roman" w:cs="Times New Roman"/>
          <w:sz w:val="28"/>
          <w:szCs w:val="28"/>
        </w:rPr>
        <w:t xml:space="preserve"> провести орошение, а затем снова наложить</w:t>
      </w:r>
      <w:r w:rsidRPr="0036415B">
        <w:rPr>
          <w:rFonts w:ascii="Times New Roman" w:hAnsi="Times New Roman" w:cs="Times New Roman"/>
          <w:sz w:val="28"/>
          <w:szCs w:val="28"/>
        </w:rPr>
        <w:t xml:space="preserve"> пасту.</w:t>
      </w:r>
      <w:r w:rsidR="00EF3056">
        <w:rPr>
          <w:rFonts w:ascii="Times New Roman" w:hAnsi="Times New Roman" w:cs="Times New Roman"/>
          <w:sz w:val="28"/>
          <w:szCs w:val="28"/>
        </w:rPr>
        <w:t xml:space="preserve"> Еще ч</w:t>
      </w:r>
      <w:r w:rsidRPr="0036415B">
        <w:rPr>
          <w:rFonts w:ascii="Times New Roman" w:hAnsi="Times New Roman" w:cs="Times New Roman"/>
          <w:sz w:val="28"/>
          <w:szCs w:val="28"/>
        </w:rPr>
        <w:t>ерез 6 недель – необходимо сделать п</w:t>
      </w:r>
      <w:r w:rsidR="00EF3056">
        <w:rPr>
          <w:rFonts w:ascii="Times New Roman" w:hAnsi="Times New Roman" w:cs="Times New Roman"/>
          <w:sz w:val="28"/>
          <w:szCs w:val="28"/>
        </w:rPr>
        <w:t xml:space="preserve">рицельный рентгеновский снимок. </w:t>
      </w:r>
      <w:r w:rsidRPr="0036415B">
        <w:rPr>
          <w:rFonts w:ascii="Times New Roman" w:hAnsi="Times New Roman" w:cs="Times New Roman"/>
          <w:sz w:val="28"/>
          <w:szCs w:val="28"/>
        </w:rPr>
        <w:t>Если воспалительн</w:t>
      </w:r>
      <w:r w:rsidR="00EF3056">
        <w:rPr>
          <w:rFonts w:ascii="Times New Roman" w:hAnsi="Times New Roman" w:cs="Times New Roman"/>
          <w:sz w:val="28"/>
          <w:szCs w:val="28"/>
        </w:rPr>
        <w:t>ая резорбция не прогрессировала, необходимо наложить</w:t>
      </w:r>
      <w:r w:rsidRPr="0036415B">
        <w:rPr>
          <w:rFonts w:ascii="Times New Roman" w:hAnsi="Times New Roman" w:cs="Times New Roman"/>
          <w:sz w:val="28"/>
          <w:szCs w:val="28"/>
        </w:rPr>
        <w:t xml:space="preserve"> новую внутриканальную повязку, используя</w:t>
      </w:r>
      <w:r w:rsidR="00EF3056">
        <w:rPr>
          <w:rFonts w:ascii="Times New Roman" w:hAnsi="Times New Roman" w:cs="Times New Roman"/>
          <w:sz w:val="28"/>
          <w:szCs w:val="28"/>
        </w:rPr>
        <w:t>, например,</w:t>
      </w:r>
      <w:r w:rsidRPr="0036415B">
        <w:rPr>
          <w:rFonts w:ascii="Times New Roman" w:hAnsi="Times New Roman" w:cs="Times New Roman"/>
          <w:sz w:val="28"/>
          <w:szCs w:val="28"/>
        </w:rPr>
        <w:t xml:space="preserve"> смесь </w:t>
      </w:r>
      <w:r w:rsidR="00EF3056">
        <w:rPr>
          <w:rFonts w:ascii="Times New Roman" w:hAnsi="Times New Roman" w:cs="Times New Roman"/>
          <w:sz w:val="28"/>
          <w:szCs w:val="28"/>
        </w:rPr>
        <w:t>пасты</w:t>
      </w:r>
      <w:r w:rsidR="001219EE">
        <w:rPr>
          <w:rFonts w:ascii="Times New Roman" w:hAnsi="Times New Roman" w:cs="Times New Roman"/>
          <w:sz w:val="28"/>
          <w:szCs w:val="28"/>
        </w:rPr>
        <w:t xml:space="preserve"> Ле</w:t>
      </w:r>
      <w:r w:rsidRPr="0036415B">
        <w:rPr>
          <w:rFonts w:ascii="Times New Roman" w:hAnsi="Times New Roman" w:cs="Times New Roman"/>
          <w:sz w:val="28"/>
          <w:szCs w:val="28"/>
        </w:rPr>
        <w:t xml:space="preserve">дермикс </w:t>
      </w:r>
      <w:r w:rsidR="00EF3056">
        <w:rPr>
          <w:rFonts w:ascii="Times New Roman" w:hAnsi="Times New Roman" w:cs="Times New Roman"/>
          <w:sz w:val="28"/>
          <w:szCs w:val="28"/>
        </w:rPr>
        <w:t>и пасты</w:t>
      </w:r>
      <w:r w:rsidRPr="0036415B">
        <w:rPr>
          <w:rFonts w:ascii="Times New Roman" w:hAnsi="Times New Roman" w:cs="Times New Roman"/>
          <w:sz w:val="28"/>
          <w:szCs w:val="28"/>
        </w:rPr>
        <w:t xml:space="preserve"> гидроксида кальция</w:t>
      </w:r>
      <w:r w:rsidR="00EF3056">
        <w:rPr>
          <w:rFonts w:ascii="Times New Roman" w:hAnsi="Times New Roman" w:cs="Times New Roman"/>
          <w:sz w:val="28"/>
          <w:szCs w:val="28"/>
        </w:rPr>
        <w:t xml:space="preserve"> </w:t>
      </w:r>
      <w:r w:rsidR="00EF3056" w:rsidRPr="0044604F">
        <w:rPr>
          <w:rFonts w:ascii="Times New Roman" w:hAnsi="Times New Roman" w:cs="Times New Roman"/>
          <w:sz w:val="28"/>
          <w:szCs w:val="28"/>
        </w:rPr>
        <w:t>в соотношении 50:50.</w:t>
      </w:r>
    </w:p>
    <w:p w:rsidR="0044604F" w:rsidRPr="00EA32E7" w:rsidRDefault="00586283" w:rsidP="0044604F">
      <w:pPr>
        <w:spacing w:after="0" w:line="360" w:lineRule="auto"/>
        <w:ind w:firstLine="709"/>
        <w:jc w:val="both"/>
        <w:rPr>
          <w:rFonts w:ascii="Times New Roman" w:hAnsi="Times New Roman" w:cs="Times New Roman"/>
          <w:sz w:val="28"/>
          <w:szCs w:val="28"/>
        </w:rPr>
      </w:pPr>
      <w:r w:rsidRPr="00EA32E7">
        <w:rPr>
          <w:rFonts w:ascii="Times New Roman" w:hAnsi="Times New Roman" w:cs="Times New Roman"/>
          <w:sz w:val="28"/>
          <w:szCs w:val="28"/>
        </w:rPr>
        <w:t xml:space="preserve">Однако, </w:t>
      </w:r>
      <w:r w:rsidR="0044604F" w:rsidRPr="00EA32E7">
        <w:rPr>
          <w:rFonts w:ascii="Times New Roman" w:hAnsi="Times New Roman" w:cs="Times New Roman"/>
          <w:sz w:val="28"/>
          <w:szCs w:val="28"/>
        </w:rPr>
        <w:t>в настоящее время длительно</w:t>
      </w:r>
      <w:r w:rsidR="008F3974" w:rsidRPr="00EA32E7">
        <w:rPr>
          <w:rFonts w:ascii="Times New Roman" w:hAnsi="Times New Roman" w:cs="Times New Roman"/>
          <w:sz w:val="28"/>
          <w:szCs w:val="28"/>
        </w:rPr>
        <w:t>е применение пасты Ледермикс противо</w:t>
      </w:r>
      <w:r w:rsidR="0044604F" w:rsidRPr="00EA32E7">
        <w:rPr>
          <w:rFonts w:ascii="Times New Roman" w:hAnsi="Times New Roman" w:cs="Times New Roman"/>
          <w:sz w:val="28"/>
          <w:szCs w:val="28"/>
        </w:rPr>
        <w:t>показано, так как демеклоциклин, входящий в ее состав, вызывает вторичную резистентность микроорганизмов корневого канала (A.T. Gilda, 2009). Поэтому наиболее правильной</w:t>
      </w:r>
      <w:r w:rsidRPr="00EA32E7">
        <w:rPr>
          <w:rFonts w:ascii="Times New Roman" w:hAnsi="Times New Roman" w:cs="Times New Roman"/>
          <w:sz w:val="28"/>
          <w:szCs w:val="28"/>
        </w:rPr>
        <w:t xml:space="preserve"> и обоснованной</w:t>
      </w:r>
      <w:r w:rsidR="0044604F" w:rsidRPr="00EA32E7">
        <w:rPr>
          <w:rFonts w:ascii="Times New Roman" w:hAnsi="Times New Roman" w:cs="Times New Roman"/>
          <w:sz w:val="28"/>
          <w:szCs w:val="28"/>
        </w:rPr>
        <w:t xml:space="preserve"> методикой его применени</w:t>
      </w:r>
      <w:r w:rsidRPr="00EA32E7">
        <w:rPr>
          <w:rFonts w:ascii="Times New Roman" w:hAnsi="Times New Roman" w:cs="Times New Roman"/>
          <w:sz w:val="28"/>
          <w:szCs w:val="28"/>
        </w:rPr>
        <w:t>я</w:t>
      </w:r>
      <w:r w:rsidR="0044604F" w:rsidRPr="00EA32E7">
        <w:rPr>
          <w:rFonts w:ascii="Times New Roman" w:hAnsi="Times New Roman" w:cs="Times New Roman"/>
          <w:sz w:val="28"/>
          <w:szCs w:val="28"/>
        </w:rPr>
        <w:t xml:space="preserve"> является наложение повязки не более чем на</w:t>
      </w:r>
      <w:r w:rsidR="008F3974" w:rsidRPr="00EA32E7">
        <w:rPr>
          <w:rFonts w:ascii="Times New Roman" w:hAnsi="Times New Roman" w:cs="Times New Roman"/>
          <w:sz w:val="28"/>
          <w:szCs w:val="28"/>
        </w:rPr>
        <w:t xml:space="preserve"> 4-5 дней (R.A. Salgar, 2011). </w:t>
      </w:r>
    </w:p>
    <w:p w:rsidR="0036415B" w:rsidRDefault="00586283" w:rsidP="00EF3056">
      <w:pPr>
        <w:spacing w:after="0" w:line="360" w:lineRule="auto"/>
        <w:ind w:firstLine="709"/>
        <w:jc w:val="both"/>
        <w:rPr>
          <w:rFonts w:ascii="Times New Roman" w:hAnsi="Times New Roman" w:cs="Times New Roman"/>
          <w:sz w:val="28"/>
          <w:szCs w:val="28"/>
        </w:rPr>
      </w:pPr>
      <w:r w:rsidRPr="00EA32E7">
        <w:rPr>
          <w:rFonts w:ascii="Times New Roman" w:hAnsi="Times New Roman" w:cs="Times New Roman"/>
          <w:sz w:val="28"/>
          <w:szCs w:val="28"/>
        </w:rPr>
        <w:t>Borkar S and Ataide IN утверждают, что</w:t>
      </w:r>
      <w:r>
        <w:rPr>
          <w:rFonts w:ascii="Times New Roman" w:hAnsi="Times New Roman" w:cs="Times New Roman"/>
          <w:sz w:val="28"/>
          <w:szCs w:val="28"/>
        </w:rPr>
        <w:t xml:space="preserve"> ч</w:t>
      </w:r>
      <w:r w:rsidR="00EF3056">
        <w:rPr>
          <w:rFonts w:ascii="Times New Roman" w:hAnsi="Times New Roman" w:cs="Times New Roman"/>
          <w:sz w:val="28"/>
          <w:szCs w:val="28"/>
        </w:rPr>
        <w:t>ерез 2-3 месяца необходимо повторить</w:t>
      </w:r>
      <w:r w:rsidR="0036415B" w:rsidRPr="0036415B">
        <w:rPr>
          <w:rFonts w:ascii="Times New Roman" w:hAnsi="Times New Roman" w:cs="Times New Roman"/>
          <w:sz w:val="28"/>
          <w:szCs w:val="28"/>
        </w:rPr>
        <w:t xml:space="preserve"> </w:t>
      </w:r>
      <w:r w:rsidR="00EF3056">
        <w:rPr>
          <w:rFonts w:ascii="Times New Roman" w:hAnsi="Times New Roman" w:cs="Times New Roman"/>
          <w:sz w:val="28"/>
          <w:szCs w:val="28"/>
        </w:rPr>
        <w:t xml:space="preserve">прицельный рентгеновский снимок. </w:t>
      </w:r>
      <w:r w:rsidR="0036415B" w:rsidRPr="0036415B">
        <w:rPr>
          <w:rFonts w:ascii="Times New Roman" w:hAnsi="Times New Roman" w:cs="Times New Roman"/>
          <w:sz w:val="28"/>
          <w:szCs w:val="28"/>
        </w:rPr>
        <w:t xml:space="preserve">Если воспалительная резорбция не прогрессировала </w:t>
      </w:r>
      <w:r w:rsidR="00EF3056">
        <w:rPr>
          <w:rFonts w:ascii="Times New Roman" w:hAnsi="Times New Roman" w:cs="Times New Roman"/>
          <w:sz w:val="28"/>
          <w:szCs w:val="28"/>
        </w:rPr>
        <w:t>нужно</w:t>
      </w:r>
      <w:r w:rsidR="0036415B" w:rsidRPr="0036415B">
        <w:rPr>
          <w:rFonts w:ascii="Times New Roman" w:hAnsi="Times New Roman" w:cs="Times New Roman"/>
          <w:sz w:val="28"/>
          <w:szCs w:val="28"/>
        </w:rPr>
        <w:t xml:space="preserve"> </w:t>
      </w:r>
      <w:r w:rsidR="00EF3056">
        <w:rPr>
          <w:rFonts w:ascii="Times New Roman" w:hAnsi="Times New Roman" w:cs="Times New Roman"/>
          <w:sz w:val="28"/>
          <w:szCs w:val="28"/>
        </w:rPr>
        <w:t>наложить внутриканальную повязку с гидроксидом кальция,</w:t>
      </w:r>
      <w:r w:rsidR="0036415B" w:rsidRPr="0036415B">
        <w:rPr>
          <w:rFonts w:ascii="Times New Roman" w:hAnsi="Times New Roman" w:cs="Times New Roman"/>
          <w:sz w:val="28"/>
          <w:szCs w:val="28"/>
        </w:rPr>
        <w:t xml:space="preserve"> чтобы </w:t>
      </w:r>
      <w:r w:rsidR="00EF3056">
        <w:rPr>
          <w:rFonts w:ascii="Times New Roman" w:hAnsi="Times New Roman" w:cs="Times New Roman"/>
          <w:sz w:val="28"/>
          <w:szCs w:val="28"/>
        </w:rPr>
        <w:t>стимулировать</w:t>
      </w:r>
      <w:r w:rsidR="0036415B" w:rsidRPr="0036415B">
        <w:rPr>
          <w:rFonts w:ascii="Times New Roman" w:hAnsi="Times New Roman" w:cs="Times New Roman"/>
          <w:sz w:val="28"/>
          <w:szCs w:val="28"/>
        </w:rPr>
        <w:t xml:space="preserve"> восстановление твердых тканей</w:t>
      </w:r>
      <w:r w:rsidR="00EF3056">
        <w:rPr>
          <w:rFonts w:ascii="Times New Roman" w:hAnsi="Times New Roman" w:cs="Times New Roman"/>
          <w:sz w:val="28"/>
          <w:szCs w:val="28"/>
        </w:rPr>
        <w:t xml:space="preserve">. </w:t>
      </w:r>
      <w:r w:rsidR="0036415B" w:rsidRPr="0036415B">
        <w:rPr>
          <w:rFonts w:ascii="Times New Roman" w:hAnsi="Times New Roman" w:cs="Times New Roman"/>
          <w:sz w:val="28"/>
          <w:szCs w:val="28"/>
        </w:rPr>
        <w:t xml:space="preserve">Менять внутриканальную повязку гидроксида кальция необходимо каждые 3 месяца до тех пор, пока не станет очевидным восстановление резорбтивных повреждений твердой ткани. </w:t>
      </w:r>
      <w:r w:rsidR="00EF3056">
        <w:rPr>
          <w:rFonts w:ascii="Times New Roman" w:hAnsi="Times New Roman" w:cs="Times New Roman"/>
          <w:sz w:val="28"/>
          <w:szCs w:val="28"/>
        </w:rPr>
        <w:t>Также обязательно проведение прицельных рентгеновских снимков</w:t>
      </w:r>
      <w:r w:rsidR="0036415B" w:rsidRPr="0036415B">
        <w:rPr>
          <w:rFonts w:ascii="Times New Roman" w:hAnsi="Times New Roman" w:cs="Times New Roman"/>
          <w:sz w:val="28"/>
          <w:szCs w:val="28"/>
        </w:rPr>
        <w:t xml:space="preserve"> каждые 6-9 месяцев, чтобы контролировать заживление и определить, когда возможно </w:t>
      </w:r>
      <w:r w:rsidR="0036415B" w:rsidRPr="00586283">
        <w:rPr>
          <w:rFonts w:ascii="Times New Roman" w:hAnsi="Times New Roman" w:cs="Times New Roman"/>
          <w:sz w:val="28"/>
          <w:szCs w:val="28"/>
        </w:rPr>
        <w:t>будет окончательно</w:t>
      </w:r>
      <w:r>
        <w:rPr>
          <w:rFonts w:ascii="Times New Roman" w:hAnsi="Times New Roman" w:cs="Times New Roman"/>
          <w:sz w:val="28"/>
          <w:szCs w:val="28"/>
        </w:rPr>
        <w:t xml:space="preserve"> запломбировать корневой канал.</w:t>
      </w:r>
      <w:bookmarkStart w:id="0" w:name="_GoBack"/>
      <w:bookmarkEnd w:id="0"/>
    </w:p>
    <w:p w:rsidR="0011138E" w:rsidRDefault="006B0136" w:rsidP="0011138E">
      <w:pPr>
        <w:spacing w:after="0" w:line="360" w:lineRule="auto"/>
        <w:ind w:firstLine="709"/>
        <w:jc w:val="both"/>
        <w:rPr>
          <w:rFonts w:ascii="Times New Roman" w:hAnsi="Times New Roman" w:cs="Times New Roman"/>
          <w:sz w:val="28"/>
          <w:szCs w:val="28"/>
        </w:rPr>
      </w:pPr>
      <w:r w:rsidRPr="00EA32E7">
        <w:rPr>
          <w:rFonts w:ascii="Times New Roman" w:hAnsi="Times New Roman" w:cs="Times New Roman"/>
          <w:sz w:val="28"/>
          <w:szCs w:val="28"/>
        </w:rPr>
        <w:t>Несмотря на активный поиск альтернативных материалов гидроксиду каль</w:t>
      </w:r>
      <w:r w:rsidR="00EA32E7" w:rsidRPr="00EA32E7">
        <w:rPr>
          <w:rFonts w:ascii="Times New Roman" w:hAnsi="Times New Roman" w:cs="Times New Roman"/>
          <w:sz w:val="28"/>
          <w:szCs w:val="28"/>
        </w:rPr>
        <w:t>ция, на сегодняшний день он по-</w:t>
      </w:r>
      <w:r w:rsidRPr="00EA32E7">
        <w:rPr>
          <w:rFonts w:ascii="Times New Roman" w:hAnsi="Times New Roman" w:cs="Times New Roman"/>
          <w:sz w:val="28"/>
          <w:szCs w:val="28"/>
        </w:rPr>
        <w:t xml:space="preserve">прежнему </w:t>
      </w:r>
      <w:r w:rsidR="00EA32E7" w:rsidRPr="00EA32E7">
        <w:rPr>
          <w:rFonts w:ascii="Times New Roman" w:hAnsi="Times New Roman" w:cs="Times New Roman"/>
          <w:sz w:val="28"/>
          <w:szCs w:val="28"/>
        </w:rPr>
        <w:t xml:space="preserve">является самым </w:t>
      </w:r>
      <w:r w:rsidR="00EA32E7" w:rsidRPr="00EA32E7">
        <w:rPr>
          <w:rFonts w:ascii="Times New Roman" w:hAnsi="Times New Roman" w:cs="Times New Roman"/>
          <w:sz w:val="28"/>
          <w:szCs w:val="28"/>
        </w:rPr>
        <w:lastRenderedPageBreak/>
        <w:t>распространённым в применении</w:t>
      </w:r>
      <w:r w:rsidRPr="00EA32E7">
        <w:rPr>
          <w:rFonts w:ascii="Times New Roman" w:hAnsi="Times New Roman" w:cs="Times New Roman"/>
          <w:sz w:val="28"/>
          <w:szCs w:val="28"/>
        </w:rPr>
        <w:t>. Экономичность, простота использования и хорошо изученные свойства делают его использование абсолютно прогнозируемым. Временное заполнение корневого канала сроком на 3-4-недели позволяет получить высокий ур</w:t>
      </w:r>
      <w:r w:rsidR="00EA32E7" w:rsidRPr="00EA32E7">
        <w:rPr>
          <w:rFonts w:ascii="Times New Roman" w:hAnsi="Times New Roman" w:cs="Times New Roman"/>
          <w:sz w:val="28"/>
          <w:szCs w:val="28"/>
        </w:rPr>
        <w:t>овень дезинфекции и прекратить остеокластическую активность</w:t>
      </w:r>
      <w:r w:rsidRPr="00EA32E7">
        <w:rPr>
          <w:rFonts w:ascii="Times New Roman" w:hAnsi="Times New Roman" w:cs="Times New Roman"/>
          <w:sz w:val="28"/>
          <w:szCs w:val="28"/>
        </w:rPr>
        <w:t>.</w:t>
      </w:r>
      <w:r w:rsidR="00B052DC" w:rsidRPr="00EA32E7">
        <w:rPr>
          <w:rFonts w:ascii="Times New Roman" w:hAnsi="Times New Roman" w:cs="Times New Roman"/>
          <w:sz w:val="28"/>
          <w:szCs w:val="28"/>
        </w:rPr>
        <w:t xml:space="preserve"> Данного промежутка времени достаточно для остановки процесса резорбции и запуска репаративных процессов</w:t>
      </w:r>
      <w:r w:rsidR="00FA6915">
        <w:rPr>
          <w:rFonts w:ascii="Times New Roman" w:hAnsi="Times New Roman" w:cs="Times New Roman"/>
          <w:sz w:val="28"/>
          <w:szCs w:val="28"/>
        </w:rPr>
        <w:t xml:space="preserve"> (Токмакова С.И., Жукова Е.С., </w:t>
      </w:r>
      <w:r w:rsidR="00FA6915" w:rsidRPr="003A33BA">
        <w:rPr>
          <w:rFonts w:ascii="Times New Roman" w:hAnsi="Times New Roman" w:cs="Times New Roman"/>
          <w:sz w:val="28"/>
          <w:szCs w:val="28"/>
        </w:rPr>
        <w:t xml:space="preserve">2008). </w:t>
      </w:r>
      <w:r w:rsidR="0011138E">
        <w:rPr>
          <w:rFonts w:ascii="Times New Roman" w:hAnsi="Times New Roman" w:cs="Times New Roman"/>
          <w:sz w:val="28"/>
          <w:szCs w:val="28"/>
        </w:rPr>
        <w:t xml:space="preserve"> </w:t>
      </w:r>
    </w:p>
    <w:p w:rsidR="0011138E" w:rsidRDefault="0011138E" w:rsidP="001113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Для окончательной обтурации корневого с процессом резорбции</w:t>
      </w:r>
      <w:r w:rsidR="00562E69">
        <w:rPr>
          <w:rFonts w:ascii="Times New Roman" w:hAnsi="Times New Roman" w:cs="Times New Roman"/>
          <w:sz w:val="28"/>
          <w:szCs w:val="28"/>
        </w:rPr>
        <w:t xml:space="preserve">  активно используют горячую гуттаперчу и  минеральный триоксидный агрегат. </w:t>
      </w:r>
      <w:r w:rsidRPr="00AB6300">
        <w:rPr>
          <w:rFonts w:ascii="Times New Roman" w:hAnsi="Times New Roman" w:cs="Times New Roman"/>
          <w:sz w:val="28"/>
          <w:szCs w:val="28"/>
        </w:rPr>
        <w:t xml:space="preserve">Минеральный триоксидный агрегат (МТА) </w:t>
      </w:r>
      <w:r w:rsidR="00562E69">
        <w:rPr>
          <w:rFonts w:ascii="Times New Roman" w:hAnsi="Times New Roman" w:cs="Times New Roman"/>
          <w:sz w:val="28"/>
          <w:szCs w:val="28"/>
        </w:rPr>
        <w:t>широко применяют для   лечения</w:t>
      </w:r>
      <w:r w:rsidRPr="000C5216">
        <w:rPr>
          <w:rFonts w:ascii="Times New Roman" w:hAnsi="Times New Roman" w:cs="Times New Roman"/>
          <w:sz w:val="28"/>
          <w:szCs w:val="28"/>
        </w:rPr>
        <w:t xml:space="preserve"> перфораци</w:t>
      </w:r>
      <w:r>
        <w:rPr>
          <w:rFonts w:ascii="Times New Roman" w:hAnsi="Times New Roman" w:cs="Times New Roman"/>
          <w:sz w:val="28"/>
          <w:szCs w:val="28"/>
        </w:rPr>
        <w:t xml:space="preserve">и корней, а также для закрытия </w:t>
      </w:r>
      <w:r w:rsidRPr="000C5216">
        <w:rPr>
          <w:rFonts w:ascii="Times New Roman" w:hAnsi="Times New Roman" w:cs="Times New Roman"/>
          <w:sz w:val="28"/>
          <w:szCs w:val="28"/>
        </w:rPr>
        <w:t>апекса</w:t>
      </w:r>
      <w:r>
        <w:rPr>
          <w:rFonts w:ascii="Times New Roman" w:hAnsi="Times New Roman" w:cs="Times New Roman"/>
          <w:sz w:val="28"/>
          <w:szCs w:val="28"/>
        </w:rPr>
        <w:t xml:space="preserve"> размером</w:t>
      </w:r>
      <w:r w:rsidRPr="000C5216">
        <w:rPr>
          <w:rFonts w:ascii="Times New Roman" w:hAnsi="Times New Roman" w:cs="Times New Roman"/>
          <w:sz w:val="28"/>
          <w:szCs w:val="28"/>
        </w:rPr>
        <w:t xml:space="preserve"> 60</w:t>
      </w:r>
      <w:r>
        <w:rPr>
          <w:rFonts w:ascii="Times New Roman" w:hAnsi="Times New Roman" w:cs="Times New Roman"/>
          <w:sz w:val="28"/>
          <w:szCs w:val="28"/>
        </w:rPr>
        <w:t xml:space="preserve"> и более по </w:t>
      </w:r>
      <w:r>
        <w:rPr>
          <w:rFonts w:ascii="Times New Roman" w:hAnsi="Times New Roman" w:cs="Times New Roman"/>
          <w:sz w:val="28"/>
          <w:szCs w:val="28"/>
          <w:lang w:val="en-US"/>
        </w:rPr>
        <w:t>ISO</w:t>
      </w:r>
      <w:r>
        <w:rPr>
          <w:rFonts w:ascii="Times New Roman" w:hAnsi="Times New Roman" w:cs="Times New Roman"/>
          <w:sz w:val="28"/>
          <w:szCs w:val="28"/>
        </w:rPr>
        <w:t>.</w:t>
      </w:r>
      <w:r w:rsidRPr="00AB6300">
        <w:rPr>
          <w:rFonts w:ascii="Times New Roman" w:hAnsi="Times New Roman" w:cs="Times New Roman"/>
          <w:sz w:val="28"/>
          <w:szCs w:val="28"/>
        </w:rPr>
        <w:t xml:space="preserve"> Основу материала составляет цемент, в состав которого входит смесь силикатов кальция (трикальций силикат 3СаО-SiO2), а также кальцийсодержащих соединений железа и алюминия (трикальций алюмината 3СаО-Al2О3, тетракальций алюмоферрита 4СаО-Al2О3-Fe2O3) и гидратированного сульфата кальция (СаSО4-2Н2О) или гипса. Для рентгеноконтрастности используется оксид висмута (Вi2O3). МТА обладает хорошей герметизирующей способностью - предотвращает миграцию инфекционных раздражителей</w:t>
      </w:r>
      <w:r>
        <w:rPr>
          <w:rFonts w:ascii="Times New Roman" w:hAnsi="Times New Roman" w:cs="Times New Roman"/>
          <w:sz w:val="28"/>
          <w:szCs w:val="28"/>
        </w:rPr>
        <w:t xml:space="preserve"> из корневого канала в периапикальные ткани</w:t>
      </w:r>
      <w:r w:rsidRPr="00AB6300">
        <w:rPr>
          <w:rFonts w:ascii="Times New Roman" w:hAnsi="Times New Roman" w:cs="Times New Roman"/>
          <w:sz w:val="28"/>
          <w:szCs w:val="28"/>
        </w:rPr>
        <w:t>, индуцирует остеогенез, активизируется синтетическая активность клеток, продуцирующих минерализованные ткани. МТА — единственный реставрационный материал, на поверхности которого может происходить цементогенез, а также обладает высокой биосовместимостью даже при прямом покрытии пульпы зуба. Еще один материал, такой как биодентин -  современный заместитель дентина на основе три</w:t>
      </w:r>
      <w:r>
        <w:rPr>
          <w:rFonts w:ascii="Times New Roman" w:hAnsi="Times New Roman" w:cs="Times New Roman"/>
          <w:sz w:val="28"/>
          <w:szCs w:val="28"/>
        </w:rPr>
        <w:t>бикм</w:t>
      </w:r>
      <w:r w:rsidRPr="00AB6300">
        <w:rPr>
          <w:rFonts w:ascii="Times New Roman" w:hAnsi="Times New Roman" w:cs="Times New Roman"/>
          <w:sz w:val="28"/>
          <w:szCs w:val="28"/>
        </w:rPr>
        <w:t>ум силиката, был широко оценен по различным физическим и биологичм свойствам. При этом он имеет некоторые преимущества над MTA, такие как более быстрое время отверждения (10-12 мин), полное отсутствие усадки и великолепная влагоустойчивость</w:t>
      </w:r>
      <w:r>
        <w:rPr>
          <w:rFonts w:ascii="Times New Roman" w:hAnsi="Times New Roman" w:cs="Times New Roman"/>
          <w:sz w:val="28"/>
          <w:szCs w:val="28"/>
        </w:rPr>
        <w:t xml:space="preserve"> </w:t>
      </w:r>
      <w:r w:rsidRPr="006C0CB6">
        <w:rPr>
          <w:rFonts w:ascii="Times New Roman" w:hAnsi="Times New Roman" w:cs="Times New Roman"/>
          <w:sz w:val="28"/>
          <w:szCs w:val="28"/>
        </w:rPr>
        <w:t>(</w:t>
      </w:r>
      <w:r w:rsidRPr="006C0CB6">
        <w:rPr>
          <w:rFonts w:ascii="Times New Roman" w:hAnsi="Times New Roman" w:cs="Times New Roman"/>
          <w:sz w:val="28"/>
          <w:szCs w:val="28"/>
          <w:lang w:val="en-US"/>
        </w:rPr>
        <w:t>S</w:t>
      </w:r>
      <w:r w:rsidRPr="006C0CB6">
        <w:rPr>
          <w:rFonts w:ascii="Times New Roman" w:hAnsi="Times New Roman" w:cs="Times New Roman"/>
          <w:sz w:val="28"/>
          <w:szCs w:val="28"/>
        </w:rPr>
        <w:t xml:space="preserve">. Borkar and </w:t>
      </w:r>
      <w:r w:rsidRPr="006C0CB6">
        <w:rPr>
          <w:rFonts w:ascii="Times New Roman" w:hAnsi="Times New Roman" w:cs="Times New Roman"/>
          <w:sz w:val="28"/>
          <w:szCs w:val="28"/>
          <w:lang w:val="en-US"/>
        </w:rPr>
        <w:t>I</w:t>
      </w:r>
      <w:r w:rsidRPr="006C0CB6">
        <w:rPr>
          <w:rFonts w:ascii="Times New Roman" w:hAnsi="Times New Roman" w:cs="Times New Roman"/>
          <w:sz w:val="28"/>
          <w:szCs w:val="28"/>
        </w:rPr>
        <w:t>.</w:t>
      </w:r>
      <w:r w:rsidRPr="006C0CB6">
        <w:rPr>
          <w:rFonts w:ascii="Times New Roman" w:hAnsi="Times New Roman" w:cs="Times New Roman"/>
          <w:sz w:val="28"/>
          <w:szCs w:val="28"/>
          <w:lang w:val="en-US"/>
        </w:rPr>
        <w:t>N</w:t>
      </w:r>
      <w:r w:rsidRPr="006C0CB6">
        <w:rPr>
          <w:rFonts w:ascii="Times New Roman" w:hAnsi="Times New Roman" w:cs="Times New Roman"/>
          <w:sz w:val="28"/>
          <w:szCs w:val="28"/>
        </w:rPr>
        <w:t>. Ataide, 2011).</w:t>
      </w:r>
    </w:p>
    <w:p w:rsidR="00586283" w:rsidRPr="00EA32E7" w:rsidRDefault="003D78F5" w:rsidP="00EF3056">
      <w:pPr>
        <w:spacing w:after="0" w:line="360" w:lineRule="auto"/>
        <w:ind w:firstLine="709"/>
        <w:jc w:val="both"/>
        <w:rPr>
          <w:rFonts w:ascii="Times New Roman" w:hAnsi="Times New Roman" w:cs="Times New Roman"/>
          <w:sz w:val="28"/>
          <w:szCs w:val="28"/>
        </w:rPr>
      </w:pPr>
      <w:r w:rsidRPr="00EA32E7">
        <w:rPr>
          <w:rFonts w:ascii="Times New Roman" w:hAnsi="Times New Roman" w:cs="Times New Roman"/>
          <w:sz w:val="28"/>
          <w:szCs w:val="28"/>
        </w:rPr>
        <w:lastRenderedPageBreak/>
        <w:t>При лечении внутренней резорбции твердых тканей корня окончательную пломбировку</w:t>
      </w:r>
      <w:r w:rsidR="0036415B" w:rsidRPr="00EA32E7">
        <w:rPr>
          <w:rFonts w:ascii="Times New Roman" w:hAnsi="Times New Roman" w:cs="Times New Roman"/>
          <w:sz w:val="28"/>
          <w:szCs w:val="28"/>
        </w:rPr>
        <w:t xml:space="preserve"> корневого ка</w:t>
      </w:r>
      <w:r w:rsidR="00EF3056" w:rsidRPr="00EA32E7">
        <w:rPr>
          <w:rFonts w:ascii="Times New Roman" w:hAnsi="Times New Roman" w:cs="Times New Roman"/>
          <w:sz w:val="28"/>
          <w:szCs w:val="28"/>
        </w:rPr>
        <w:t>нала</w:t>
      </w:r>
      <w:r w:rsidRPr="00EA32E7">
        <w:rPr>
          <w:rFonts w:ascii="Times New Roman" w:hAnsi="Times New Roman" w:cs="Times New Roman"/>
          <w:sz w:val="28"/>
          <w:szCs w:val="28"/>
        </w:rPr>
        <w:t xml:space="preserve"> рекомендуется проводить</w:t>
      </w:r>
      <w:r w:rsidR="003E7C45" w:rsidRPr="00EA32E7">
        <w:rPr>
          <w:rFonts w:ascii="Times New Roman" w:hAnsi="Times New Roman" w:cs="Times New Roman"/>
          <w:sz w:val="28"/>
          <w:szCs w:val="28"/>
        </w:rPr>
        <w:t xml:space="preserve"> горячей</w:t>
      </w:r>
      <w:r w:rsidR="00EF3056" w:rsidRPr="00EA32E7">
        <w:rPr>
          <w:rFonts w:ascii="Times New Roman" w:hAnsi="Times New Roman" w:cs="Times New Roman"/>
          <w:sz w:val="28"/>
          <w:szCs w:val="28"/>
        </w:rPr>
        <w:t xml:space="preserve"> гуттаперчей</w:t>
      </w:r>
      <w:r w:rsidRPr="00EA32E7">
        <w:rPr>
          <w:rFonts w:ascii="Times New Roman" w:hAnsi="Times New Roman" w:cs="Times New Roman"/>
          <w:sz w:val="28"/>
          <w:szCs w:val="28"/>
        </w:rPr>
        <w:t xml:space="preserve"> методом вертикальной компакции. При лечении наружной резорбции необходимо</w:t>
      </w:r>
      <w:r w:rsidR="003E7C45" w:rsidRPr="00EA32E7">
        <w:rPr>
          <w:rFonts w:ascii="Times New Roman" w:hAnsi="Times New Roman" w:cs="Times New Roman"/>
          <w:sz w:val="28"/>
          <w:szCs w:val="28"/>
        </w:rPr>
        <w:t xml:space="preserve"> создать апикальный барьер в области резорбированной верхушки</w:t>
      </w:r>
      <w:r w:rsidRPr="00EA32E7">
        <w:rPr>
          <w:rFonts w:ascii="Times New Roman" w:hAnsi="Times New Roman" w:cs="Times New Roman"/>
          <w:sz w:val="28"/>
          <w:szCs w:val="28"/>
        </w:rPr>
        <w:t xml:space="preserve"> корня</w:t>
      </w:r>
      <w:r w:rsidR="00EF3056" w:rsidRPr="00EA32E7">
        <w:rPr>
          <w:rFonts w:ascii="Times New Roman" w:hAnsi="Times New Roman" w:cs="Times New Roman"/>
          <w:sz w:val="28"/>
          <w:szCs w:val="28"/>
        </w:rPr>
        <w:t xml:space="preserve"> цементом</w:t>
      </w:r>
      <w:r w:rsidR="003E7C45" w:rsidRPr="00EA32E7">
        <w:rPr>
          <w:rFonts w:ascii="Times New Roman" w:hAnsi="Times New Roman" w:cs="Times New Roman"/>
          <w:sz w:val="28"/>
          <w:szCs w:val="28"/>
        </w:rPr>
        <w:t xml:space="preserve"> МТА на 3-4-мм с последуюшей </w:t>
      </w:r>
      <w:r w:rsidR="001E5FF2" w:rsidRPr="00EA32E7">
        <w:rPr>
          <w:rFonts w:ascii="Times New Roman" w:hAnsi="Times New Roman" w:cs="Times New Roman"/>
          <w:sz w:val="28"/>
          <w:szCs w:val="28"/>
        </w:rPr>
        <w:t xml:space="preserve">постоянной </w:t>
      </w:r>
      <w:r w:rsidR="003E7C45" w:rsidRPr="00EA32E7">
        <w:rPr>
          <w:rFonts w:ascii="Times New Roman" w:hAnsi="Times New Roman" w:cs="Times New Roman"/>
          <w:sz w:val="28"/>
          <w:szCs w:val="28"/>
        </w:rPr>
        <w:t>обтурацией</w:t>
      </w:r>
      <w:r w:rsidRPr="00EA32E7">
        <w:rPr>
          <w:rFonts w:ascii="Times New Roman" w:hAnsi="Times New Roman" w:cs="Times New Roman"/>
          <w:sz w:val="28"/>
          <w:szCs w:val="28"/>
        </w:rPr>
        <w:t xml:space="preserve"> (S.Y. Ozer, 2011).</w:t>
      </w:r>
    </w:p>
    <w:p w:rsidR="0036415B" w:rsidRPr="00AB6300" w:rsidRDefault="00EF3056" w:rsidP="00EF3056">
      <w:pPr>
        <w:spacing w:after="0" w:line="360" w:lineRule="auto"/>
        <w:ind w:firstLine="709"/>
        <w:jc w:val="both"/>
        <w:rPr>
          <w:rFonts w:ascii="Times New Roman" w:hAnsi="Times New Roman" w:cs="Times New Roman"/>
          <w:sz w:val="28"/>
          <w:szCs w:val="28"/>
        </w:rPr>
      </w:pPr>
      <w:r w:rsidRPr="003D78F5">
        <w:rPr>
          <w:rFonts w:ascii="Times New Roman" w:hAnsi="Times New Roman" w:cs="Times New Roman"/>
          <w:sz w:val="28"/>
          <w:szCs w:val="28"/>
        </w:rPr>
        <w:t>Контрольный осмотр</w:t>
      </w:r>
      <w:r w:rsidR="00196107">
        <w:rPr>
          <w:rFonts w:ascii="Times New Roman" w:hAnsi="Times New Roman" w:cs="Times New Roman"/>
          <w:sz w:val="28"/>
          <w:szCs w:val="28"/>
        </w:rPr>
        <w:t xml:space="preserve"> проводят</w:t>
      </w:r>
      <w:r w:rsidRPr="003D78F5">
        <w:rPr>
          <w:rFonts w:ascii="Times New Roman" w:hAnsi="Times New Roman" w:cs="Times New Roman"/>
          <w:sz w:val="28"/>
          <w:szCs w:val="28"/>
        </w:rPr>
        <w:t xml:space="preserve"> </w:t>
      </w:r>
      <w:r w:rsidR="0036415B" w:rsidRPr="003D78F5">
        <w:rPr>
          <w:rFonts w:ascii="Times New Roman" w:hAnsi="Times New Roman" w:cs="Times New Roman"/>
          <w:sz w:val="28"/>
          <w:szCs w:val="28"/>
        </w:rPr>
        <w:t>через 6 месяцев, а затем ежегодно в течение не менее 5 лет</w:t>
      </w:r>
      <w:r w:rsidR="00E34850" w:rsidRPr="003D78F5">
        <w:rPr>
          <w:rFonts w:ascii="Times New Roman" w:hAnsi="Times New Roman" w:cs="Times New Roman"/>
          <w:sz w:val="28"/>
          <w:szCs w:val="28"/>
        </w:rPr>
        <w:t xml:space="preserve"> (</w:t>
      </w:r>
      <w:r w:rsidR="00E34850" w:rsidRPr="003D78F5">
        <w:rPr>
          <w:rFonts w:ascii="Times New Roman" w:hAnsi="Times New Roman" w:cs="Times New Roman"/>
          <w:sz w:val="28"/>
          <w:szCs w:val="28"/>
          <w:lang w:val="en-US"/>
        </w:rPr>
        <w:t>S</w:t>
      </w:r>
      <w:r w:rsidR="00E34850" w:rsidRPr="003D78F5">
        <w:rPr>
          <w:rFonts w:ascii="Times New Roman" w:hAnsi="Times New Roman" w:cs="Times New Roman"/>
          <w:sz w:val="28"/>
          <w:szCs w:val="28"/>
        </w:rPr>
        <w:t xml:space="preserve">. Borkar and </w:t>
      </w:r>
      <w:r w:rsidR="00E34850" w:rsidRPr="003D78F5">
        <w:rPr>
          <w:rFonts w:ascii="Times New Roman" w:hAnsi="Times New Roman" w:cs="Times New Roman"/>
          <w:sz w:val="28"/>
          <w:szCs w:val="28"/>
          <w:lang w:val="en-US"/>
        </w:rPr>
        <w:t>I</w:t>
      </w:r>
      <w:r w:rsidR="00E34850" w:rsidRPr="003D78F5">
        <w:rPr>
          <w:rFonts w:ascii="Times New Roman" w:hAnsi="Times New Roman" w:cs="Times New Roman"/>
          <w:sz w:val="28"/>
          <w:szCs w:val="28"/>
        </w:rPr>
        <w:t>.</w:t>
      </w:r>
      <w:r w:rsidR="00E34850" w:rsidRPr="003D78F5">
        <w:rPr>
          <w:rFonts w:ascii="Times New Roman" w:hAnsi="Times New Roman" w:cs="Times New Roman"/>
          <w:sz w:val="28"/>
          <w:szCs w:val="28"/>
          <w:lang w:val="en-US"/>
        </w:rPr>
        <w:t>N</w:t>
      </w:r>
      <w:r w:rsidR="00E34850" w:rsidRPr="003D78F5">
        <w:rPr>
          <w:rFonts w:ascii="Times New Roman" w:hAnsi="Times New Roman" w:cs="Times New Roman"/>
          <w:sz w:val="28"/>
          <w:szCs w:val="28"/>
        </w:rPr>
        <w:t>. Ataide, 2011).</w:t>
      </w:r>
    </w:p>
    <w:p w:rsidR="003629B5" w:rsidRPr="00AB6300" w:rsidRDefault="003629B5" w:rsidP="003629B5">
      <w:pPr>
        <w:framePr w:wrap="none" w:vAnchor="page" w:hAnchor="page" w:x="1108" w:y="1907"/>
        <w:spacing w:after="0" w:line="360" w:lineRule="auto"/>
        <w:ind w:firstLine="709"/>
        <w:jc w:val="both"/>
        <w:rPr>
          <w:rFonts w:ascii="Times New Roman" w:hAnsi="Times New Roman" w:cs="Times New Roman"/>
          <w:sz w:val="28"/>
          <w:szCs w:val="28"/>
        </w:rPr>
      </w:pPr>
    </w:p>
    <w:p w:rsidR="001E5A48" w:rsidRPr="00AB6300" w:rsidRDefault="00146667" w:rsidP="001E5A48">
      <w:pPr>
        <w:tabs>
          <w:tab w:val="left" w:pos="184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1.9.2. </w:t>
      </w:r>
      <w:r w:rsidR="003629B5" w:rsidRPr="00AC0D6D">
        <w:rPr>
          <w:rFonts w:ascii="Times New Roman" w:hAnsi="Times New Roman" w:cs="Times New Roman"/>
          <w:b/>
          <w:sz w:val="28"/>
          <w:szCs w:val="28"/>
        </w:rPr>
        <w:t xml:space="preserve">Хирургические методы </w:t>
      </w:r>
      <w:r w:rsidR="001E5A48">
        <w:rPr>
          <w:rFonts w:ascii="Times New Roman" w:hAnsi="Times New Roman" w:cs="Times New Roman"/>
          <w:b/>
          <w:sz w:val="28"/>
          <w:szCs w:val="28"/>
        </w:rPr>
        <w:t>лечения</w:t>
      </w:r>
    </w:p>
    <w:p w:rsidR="003629B5" w:rsidRPr="006C0CB6" w:rsidRDefault="00323319" w:rsidP="00AC0D6D">
      <w:pPr>
        <w:tabs>
          <w:tab w:val="left" w:pos="184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Сначала </w:t>
      </w:r>
      <w:r w:rsidRPr="0085004D">
        <w:rPr>
          <w:rFonts w:ascii="Times New Roman" w:hAnsi="Times New Roman" w:cs="Times New Roman"/>
          <w:sz w:val="28"/>
          <w:szCs w:val="28"/>
        </w:rPr>
        <w:t>проводится о</w:t>
      </w:r>
      <w:r w:rsidR="003629B5" w:rsidRPr="0085004D">
        <w:rPr>
          <w:rFonts w:ascii="Times New Roman" w:hAnsi="Times New Roman" w:cs="Times New Roman"/>
          <w:sz w:val="28"/>
          <w:szCs w:val="28"/>
        </w:rPr>
        <w:t>беспечение доступа</w:t>
      </w:r>
      <w:r>
        <w:rPr>
          <w:rFonts w:ascii="Times New Roman" w:hAnsi="Times New Roman" w:cs="Times New Roman"/>
          <w:sz w:val="28"/>
          <w:szCs w:val="28"/>
        </w:rPr>
        <w:t>, оно</w:t>
      </w:r>
      <w:r w:rsidR="003629B5" w:rsidRPr="00AB6300">
        <w:rPr>
          <w:rFonts w:ascii="Times New Roman" w:hAnsi="Times New Roman" w:cs="Times New Roman"/>
          <w:sz w:val="28"/>
          <w:szCs w:val="28"/>
        </w:rPr>
        <w:t xml:space="preserve"> осуществляется в два этапа: работа с мягкими тканями и работа с твердыми тканями.</w:t>
      </w:r>
      <w:r w:rsidR="00AC0D6D">
        <w:rPr>
          <w:rFonts w:ascii="Times New Roman" w:hAnsi="Times New Roman" w:cs="Times New Roman"/>
          <w:sz w:val="28"/>
          <w:szCs w:val="28"/>
        </w:rPr>
        <w:t xml:space="preserve"> </w:t>
      </w:r>
      <w:r w:rsidR="003629B5" w:rsidRPr="00AB6300">
        <w:rPr>
          <w:rFonts w:ascii="Times New Roman" w:hAnsi="Times New Roman" w:cs="Times New Roman"/>
          <w:sz w:val="28"/>
          <w:szCs w:val="28"/>
        </w:rPr>
        <w:t>Размеры, формы и позиции лоскутов для всех видов корневых дефектов схожи, но имеют свои особенности, зависящими от анатомических структур (слизистые и мышечные тяжи, ширина прикрепленной десны, высота альвеолярного отростка и форма десневого сосочка), размера и положения самого дефекта, состояния коронки зуба, а также его дальнейшей эстетической реставрации.</w:t>
      </w:r>
      <w:r w:rsidR="00AC0D6D">
        <w:rPr>
          <w:rFonts w:ascii="Times New Roman" w:hAnsi="Times New Roman" w:cs="Times New Roman"/>
          <w:sz w:val="28"/>
          <w:szCs w:val="28"/>
        </w:rPr>
        <w:t xml:space="preserve"> Д</w:t>
      </w:r>
      <w:r w:rsidR="003629B5" w:rsidRPr="00AB6300">
        <w:rPr>
          <w:rFonts w:ascii="Times New Roman" w:hAnsi="Times New Roman" w:cs="Times New Roman"/>
          <w:sz w:val="28"/>
          <w:szCs w:val="28"/>
        </w:rPr>
        <w:t>ля создания полнослойного (слизисто-надкостничного) лоскута, состоящего из десны, слизистой, подслизистой и надкостницы, и расщепленного (слизистого) лоскута, представленным такими же структурами кроме надкостницы</w:t>
      </w:r>
      <w:r w:rsidR="00AC0D6D" w:rsidRPr="00AC0D6D">
        <w:rPr>
          <w:rFonts w:ascii="Times New Roman" w:hAnsi="Times New Roman" w:cs="Times New Roman"/>
          <w:sz w:val="28"/>
          <w:szCs w:val="28"/>
        </w:rPr>
        <w:t xml:space="preserve"> </w:t>
      </w:r>
      <w:r w:rsidR="00AC0D6D" w:rsidRPr="00AB6300">
        <w:rPr>
          <w:rFonts w:ascii="Times New Roman" w:hAnsi="Times New Roman" w:cs="Times New Roman"/>
          <w:sz w:val="28"/>
          <w:szCs w:val="28"/>
        </w:rPr>
        <w:t xml:space="preserve">используются </w:t>
      </w:r>
      <w:r w:rsidR="00AC0D6D">
        <w:rPr>
          <w:rFonts w:ascii="Times New Roman" w:hAnsi="Times New Roman" w:cs="Times New Roman"/>
          <w:sz w:val="28"/>
          <w:szCs w:val="28"/>
        </w:rPr>
        <w:t>в</w:t>
      </w:r>
      <w:r w:rsidR="00AC0D6D" w:rsidRPr="00AB6300">
        <w:rPr>
          <w:rFonts w:ascii="Times New Roman" w:hAnsi="Times New Roman" w:cs="Times New Roman"/>
          <w:sz w:val="28"/>
          <w:szCs w:val="28"/>
        </w:rPr>
        <w:t>ертикальные и горизонтальные разрезы</w:t>
      </w:r>
      <w:r w:rsidR="00E34850">
        <w:rPr>
          <w:rFonts w:ascii="Times New Roman" w:hAnsi="Times New Roman" w:cs="Times New Roman"/>
          <w:sz w:val="28"/>
          <w:szCs w:val="28"/>
        </w:rPr>
        <w:t xml:space="preserve"> </w:t>
      </w:r>
      <w:r w:rsidR="00E34850" w:rsidRPr="006C0CB6">
        <w:rPr>
          <w:rFonts w:ascii="Times New Roman" w:hAnsi="Times New Roman" w:cs="Times New Roman"/>
          <w:sz w:val="28"/>
          <w:szCs w:val="28"/>
        </w:rPr>
        <w:t>(</w:t>
      </w:r>
      <w:r w:rsidR="00E34850" w:rsidRPr="006C0CB6">
        <w:rPr>
          <w:rFonts w:ascii="Times New Roman" w:hAnsi="Times New Roman" w:cs="Times New Roman"/>
          <w:sz w:val="28"/>
          <w:szCs w:val="28"/>
          <w:lang w:val="en-US"/>
        </w:rPr>
        <w:t>S</w:t>
      </w:r>
      <w:r w:rsidR="00E34850" w:rsidRPr="006C0CB6">
        <w:rPr>
          <w:rFonts w:ascii="Times New Roman" w:hAnsi="Times New Roman" w:cs="Times New Roman"/>
          <w:sz w:val="28"/>
          <w:szCs w:val="28"/>
        </w:rPr>
        <w:t>. Pradhan, 2013).</w:t>
      </w:r>
    </w:p>
    <w:p w:rsidR="00E34850" w:rsidRDefault="00AC0D6D" w:rsidP="00323319">
      <w:pPr>
        <w:tabs>
          <w:tab w:val="left" w:pos="1845"/>
        </w:tabs>
        <w:spacing w:after="0" w:line="360" w:lineRule="auto"/>
        <w:ind w:firstLine="709"/>
        <w:jc w:val="both"/>
        <w:rPr>
          <w:rFonts w:ascii="Times New Roman" w:hAnsi="Times New Roman" w:cs="Times New Roman"/>
          <w:sz w:val="28"/>
          <w:szCs w:val="28"/>
        </w:rPr>
      </w:pPr>
      <w:r w:rsidRPr="006C0CB6">
        <w:rPr>
          <w:rFonts w:ascii="Times New Roman" w:hAnsi="Times New Roman" w:cs="Times New Roman"/>
          <w:sz w:val="28"/>
          <w:szCs w:val="28"/>
        </w:rPr>
        <w:t xml:space="preserve">Среди вариантов </w:t>
      </w:r>
      <w:r w:rsidRPr="0085004D">
        <w:rPr>
          <w:rFonts w:ascii="Times New Roman" w:hAnsi="Times New Roman" w:cs="Times New Roman"/>
          <w:sz w:val="28"/>
          <w:szCs w:val="28"/>
        </w:rPr>
        <w:t>горизонтальных разрезов</w:t>
      </w:r>
      <w:r w:rsidR="00E34850" w:rsidRPr="006C0CB6">
        <w:rPr>
          <w:rFonts w:ascii="Times New Roman" w:hAnsi="Times New Roman" w:cs="Times New Roman"/>
          <w:sz w:val="28"/>
          <w:szCs w:val="28"/>
        </w:rPr>
        <w:t xml:space="preserve"> Pradhan выделяет</w:t>
      </w:r>
      <w:r w:rsidRPr="006C0CB6">
        <w:rPr>
          <w:rFonts w:ascii="Times New Roman" w:hAnsi="Times New Roman" w:cs="Times New Roman"/>
          <w:sz w:val="28"/>
          <w:szCs w:val="28"/>
        </w:rPr>
        <w:t xml:space="preserve"> следующие типы.</w:t>
      </w:r>
      <w:r>
        <w:rPr>
          <w:rFonts w:ascii="Times New Roman" w:hAnsi="Times New Roman" w:cs="Times New Roman"/>
          <w:b/>
          <w:sz w:val="28"/>
          <w:szCs w:val="28"/>
        </w:rPr>
        <w:t xml:space="preserve"> </w:t>
      </w:r>
      <w:r w:rsidR="003629B5" w:rsidRPr="00AC0D6D">
        <w:rPr>
          <w:rFonts w:ascii="Times New Roman" w:hAnsi="Times New Roman" w:cs="Times New Roman"/>
          <w:sz w:val="28"/>
          <w:szCs w:val="28"/>
        </w:rPr>
        <w:t>Интрасулькулярный разрез</w:t>
      </w:r>
      <w:r w:rsidR="00323319">
        <w:rPr>
          <w:rFonts w:ascii="Times New Roman" w:hAnsi="Times New Roman" w:cs="Times New Roman"/>
          <w:sz w:val="28"/>
          <w:szCs w:val="28"/>
        </w:rPr>
        <w:t>, который</w:t>
      </w:r>
      <w:r w:rsidR="003629B5" w:rsidRPr="00AC0D6D">
        <w:rPr>
          <w:rFonts w:ascii="Times New Roman" w:hAnsi="Times New Roman" w:cs="Times New Roman"/>
          <w:sz w:val="28"/>
          <w:szCs w:val="28"/>
        </w:rPr>
        <w:t xml:space="preserve"> производят после сепарации мягких тканей в пришеечной области и углубляются на 2 мм. Далее с помощью тупоконечных инструментов по типу микрохирургического элеватора отсепаровываются ткани под десневым сосочком, не нарушая его анатомическую целостность. Данный разрез эффективен если дефект расположен у маргинального края. Отсутствие вертикальных разрезов обеспечивает быстрое заживление, повышенную эстетику и более комфортные условия в послеоперационном периоде </w:t>
      </w:r>
      <w:r w:rsidR="003629B5" w:rsidRPr="00AC0D6D">
        <w:rPr>
          <w:rFonts w:ascii="Times New Roman" w:hAnsi="Times New Roman" w:cs="Times New Roman"/>
          <w:sz w:val="28"/>
          <w:szCs w:val="28"/>
        </w:rPr>
        <w:lastRenderedPageBreak/>
        <w:t>пациента. В недостатках отмечают сложность формирования карм</w:t>
      </w:r>
      <w:r w:rsidR="00E34850">
        <w:rPr>
          <w:rFonts w:ascii="Times New Roman" w:hAnsi="Times New Roman" w:cs="Times New Roman"/>
          <w:sz w:val="28"/>
          <w:szCs w:val="28"/>
        </w:rPr>
        <w:t>ана под межзубными сосочками.</w:t>
      </w:r>
    </w:p>
    <w:p w:rsidR="003629B5" w:rsidRPr="00323319" w:rsidRDefault="00E34850" w:rsidP="00323319">
      <w:pPr>
        <w:tabs>
          <w:tab w:val="left" w:pos="1845"/>
        </w:tabs>
        <w:spacing w:after="0" w:line="360" w:lineRule="auto"/>
        <w:ind w:firstLine="709"/>
        <w:jc w:val="both"/>
        <w:rPr>
          <w:rFonts w:ascii="Times New Roman" w:hAnsi="Times New Roman" w:cs="Times New Roman"/>
          <w:b/>
          <w:sz w:val="28"/>
          <w:szCs w:val="28"/>
        </w:rPr>
      </w:pPr>
      <w:r w:rsidRPr="006C0CB6">
        <w:rPr>
          <w:rFonts w:ascii="Times New Roman" w:hAnsi="Times New Roman" w:cs="Times New Roman"/>
          <w:sz w:val="28"/>
          <w:szCs w:val="28"/>
        </w:rPr>
        <w:t>Ученые Luebke и Ochsenbein предложили формировать с</w:t>
      </w:r>
      <w:r w:rsidR="003629B5" w:rsidRPr="006C0CB6">
        <w:rPr>
          <w:rFonts w:ascii="Times New Roman" w:hAnsi="Times New Roman" w:cs="Times New Roman"/>
          <w:sz w:val="28"/>
          <w:szCs w:val="28"/>
        </w:rPr>
        <w:t>убмаргинальный лоскут</w:t>
      </w:r>
      <w:r w:rsidR="00323319" w:rsidRPr="006C0CB6">
        <w:rPr>
          <w:rFonts w:ascii="Times New Roman" w:hAnsi="Times New Roman" w:cs="Times New Roman"/>
          <w:sz w:val="28"/>
          <w:szCs w:val="28"/>
        </w:rPr>
        <w:t>,</w:t>
      </w:r>
      <w:r w:rsidR="00323319">
        <w:rPr>
          <w:rFonts w:ascii="Times New Roman" w:hAnsi="Times New Roman" w:cs="Times New Roman"/>
          <w:sz w:val="28"/>
          <w:szCs w:val="28"/>
        </w:rPr>
        <w:t xml:space="preserve"> который включает </w:t>
      </w:r>
      <w:r w:rsidR="003629B5" w:rsidRPr="00323319">
        <w:rPr>
          <w:rFonts w:ascii="Times New Roman" w:hAnsi="Times New Roman" w:cs="Times New Roman"/>
          <w:sz w:val="28"/>
          <w:szCs w:val="28"/>
        </w:rPr>
        <w:t>горизонтальный разрез в области прикрепленной десны примерно на 3-4 мм выше её края с формированием двух вертикальных выпуклых разрезов, расположенных на один или даже два зуба дистальнее области периапикального поражения. Такой разрез прост в выполнении и наложении швов, гарантирует хороший доступ, эстетически выгоден, так как позволяет избежать рецессии десны. В недостатках отмечают необходимое большое количество прикрепленной десны и особую аккуратность в наложении швов.</w:t>
      </w:r>
      <w:r w:rsidR="00323319">
        <w:rPr>
          <w:rFonts w:ascii="Times New Roman" w:hAnsi="Times New Roman" w:cs="Times New Roman"/>
          <w:b/>
          <w:sz w:val="28"/>
          <w:szCs w:val="28"/>
        </w:rPr>
        <w:t xml:space="preserve"> </w:t>
      </w:r>
      <w:r w:rsidR="003629B5" w:rsidRPr="00AB6300">
        <w:rPr>
          <w:rFonts w:ascii="Times New Roman" w:hAnsi="Times New Roman" w:cs="Times New Roman"/>
          <w:sz w:val="28"/>
          <w:szCs w:val="28"/>
        </w:rPr>
        <w:t>Горизонтальный разрез обычно производят и в области соседних здоровых зубов с обеих сторон от причинного зуба.</w:t>
      </w:r>
    </w:p>
    <w:p w:rsidR="003629B5" w:rsidRPr="00AB6300" w:rsidRDefault="00E34850" w:rsidP="00323319">
      <w:pPr>
        <w:tabs>
          <w:tab w:val="left" w:pos="1845"/>
        </w:tabs>
        <w:spacing w:after="0" w:line="360" w:lineRule="auto"/>
        <w:ind w:firstLine="709"/>
        <w:jc w:val="both"/>
        <w:rPr>
          <w:rFonts w:ascii="Times New Roman" w:hAnsi="Times New Roman" w:cs="Times New Roman"/>
          <w:sz w:val="28"/>
          <w:szCs w:val="28"/>
        </w:rPr>
      </w:pPr>
      <w:r w:rsidRPr="006C0CB6">
        <w:rPr>
          <w:rFonts w:ascii="Times New Roman" w:hAnsi="Times New Roman" w:cs="Times New Roman"/>
          <w:sz w:val="28"/>
          <w:szCs w:val="28"/>
        </w:rPr>
        <w:t xml:space="preserve">Maurice  выделяет </w:t>
      </w:r>
      <w:r w:rsidR="003629B5" w:rsidRPr="006C0CB6">
        <w:rPr>
          <w:rFonts w:ascii="Times New Roman" w:hAnsi="Times New Roman" w:cs="Times New Roman"/>
          <w:sz w:val="28"/>
          <w:szCs w:val="28"/>
        </w:rPr>
        <w:t xml:space="preserve">2 тактики создания полных слизисто-надкостничных лоскутов по форме в зависимости от количества </w:t>
      </w:r>
      <w:r w:rsidR="003629B5" w:rsidRPr="0085004D">
        <w:rPr>
          <w:rFonts w:ascii="Times New Roman" w:hAnsi="Times New Roman" w:cs="Times New Roman"/>
          <w:sz w:val="28"/>
          <w:szCs w:val="28"/>
        </w:rPr>
        <w:t>вертикальных разрезов</w:t>
      </w:r>
      <w:r w:rsidR="003629B5" w:rsidRPr="006C0CB6">
        <w:rPr>
          <w:rFonts w:ascii="Times New Roman" w:hAnsi="Times New Roman" w:cs="Times New Roman"/>
          <w:sz w:val="28"/>
          <w:szCs w:val="28"/>
        </w:rPr>
        <w:t>.</w:t>
      </w:r>
      <w:r w:rsidR="003629B5" w:rsidRPr="00AB6300">
        <w:rPr>
          <w:rFonts w:ascii="Times New Roman" w:hAnsi="Times New Roman" w:cs="Times New Roman"/>
          <w:sz w:val="28"/>
          <w:szCs w:val="28"/>
        </w:rPr>
        <w:t xml:space="preserve"> При создании одного вертикального разреза лоскут имеет треугольную форму, при создании двух вертика</w:t>
      </w:r>
      <w:r w:rsidR="00323319">
        <w:rPr>
          <w:rFonts w:ascii="Times New Roman" w:hAnsi="Times New Roman" w:cs="Times New Roman"/>
          <w:sz w:val="28"/>
          <w:szCs w:val="28"/>
        </w:rPr>
        <w:t xml:space="preserve">льных разрезов — прямоугольную. </w:t>
      </w:r>
      <w:r w:rsidR="003629B5" w:rsidRPr="00AB6300">
        <w:rPr>
          <w:rFonts w:ascii="Times New Roman" w:hAnsi="Times New Roman" w:cs="Times New Roman"/>
          <w:sz w:val="28"/>
          <w:szCs w:val="28"/>
        </w:rPr>
        <w:t xml:space="preserve">Вертикальные разрезы ограничивают участок операции и проходят с медиальной и дистальной сторон под углом по отношению к крайним зубам в области хирургического вмешательства. Эти разрезы должны выходить на 3-4 мм в область подвижной слизистой до уровня кости, чтобы обеспечить адекватное откидывание </w:t>
      </w:r>
      <w:r w:rsidR="003629B5" w:rsidRPr="006C0CB6">
        <w:rPr>
          <w:rFonts w:ascii="Times New Roman" w:hAnsi="Times New Roman" w:cs="Times New Roman"/>
          <w:sz w:val="28"/>
          <w:szCs w:val="28"/>
        </w:rPr>
        <w:t>лоскута</w:t>
      </w:r>
      <w:r w:rsidRPr="006C0CB6">
        <w:rPr>
          <w:rFonts w:ascii="Times New Roman" w:hAnsi="Times New Roman" w:cs="Times New Roman"/>
          <w:sz w:val="28"/>
          <w:szCs w:val="28"/>
        </w:rPr>
        <w:t xml:space="preserve"> (</w:t>
      </w:r>
      <w:r w:rsidRPr="006C0CB6">
        <w:rPr>
          <w:rFonts w:ascii="Times New Roman" w:hAnsi="Times New Roman" w:cs="Times New Roman"/>
          <w:sz w:val="28"/>
          <w:szCs w:val="28"/>
          <w:lang w:val="en-US"/>
        </w:rPr>
        <w:t>N</w:t>
      </w:r>
      <w:r w:rsidRPr="006C0CB6">
        <w:rPr>
          <w:rFonts w:ascii="Times New Roman" w:hAnsi="Times New Roman" w:cs="Times New Roman"/>
          <w:sz w:val="28"/>
          <w:szCs w:val="28"/>
        </w:rPr>
        <w:t>.</w:t>
      </w:r>
      <w:r w:rsidRPr="006C0CB6">
        <w:rPr>
          <w:rFonts w:ascii="Times New Roman" w:hAnsi="Times New Roman" w:cs="Times New Roman"/>
          <w:sz w:val="28"/>
          <w:szCs w:val="28"/>
          <w:lang w:val="en-US"/>
        </w:rPr>
        <w:t>G</w:t>
      </w:r>
      <w:r w:rsidRPr="006C0CB6">
        <w:rPr>
          <w:rFonts w:ascii="Times New Roman" w:hAnsi="Times New Roman" w:cs="Times New Roman"/>
          <w:sz w:val="28"/>
          <w:szCs w:val="28"/>
        </w:rPr>
        <w:t xml:space="preserve">. </w:t>
      </w:r>
      <w:r w:rsidRPr="006C0CB6">
        <w:rPr>
          <w:rFonts w:ascii="Times New Roman" w:hAnsi="Times New Roman" w:cs="Times New Roman"/>
          <w:sz w:val="28"/>
          <w:szCs w:val="28"/>
          <w:lang w:val="en-US"/>
        </w:rPr>
        <w:t>Maurice</w:t>
      </w:r>
      <w:r w:rsidRPr="006C0CB6">
        <w:rPr>
          <w:rFonts w:ascii="Times New Roman" w:hAnsi="Times New Roman" w:cs="Times New Roman"/>
          <w:sz w:val="28"/>
          <w:szCs w:val="28"/>
        </w:rPr>
        <w:t>, 1999)</w:t>
      </w:r>
      <w:r w:rsidR="00323319" w:rsidRPr="006C0CB6">
        <w:rPr>
          <w:rFonts w:ascii="Times New Roman" w:hAnsi="Times New Roman" w:cs="Times New Roman"/>
          <w:sz w:val="28"/>
          <w:szCs w:val="28"/>
        </w:rPr>
        <w:t>.</w:t>
      </w:r>
    </w:p>
    <w:p w:rsidR="003629B5" w:rsidRPr="00323319" w:rsidRDefault="00323319" w:rsidP="00323319">
      <w:pPr>
        <w:tabs>
          <w:tab w:val="left" w:pos="1845"/>
        </w:tabs>
        <w:spacing w:after="0" w:line="360" w:lineRule="auto"/>
        <w:ind w:firstLine="709"/>
        <w:jc w:val="both"/>
        <w:rPr>
          <w:rFonts w:ascii="Times New Roman" w:hAnsi="Times New Roman" w:cs="Times New Roman"/>
          <w:b/>
          <w:sz w:val="28"/>
          <w:szCs w:val="28"/>
        </w:rPr>
      </w:pPr>
      <w:r w:rsidRPr="00323319">
        <w:rPr>
          <w:rFonts w:ascii="Times New Roman" w:hAnsi="Times New Roman" w:cs="Times New Roman"/>
          <w:sz w:val="28"/>
          <w:szCs w:val="28"/>
        </w:rPr>
        <w:t xml:space="preserve">Далее </w:t>
      </w:r>
      <w:r w:rsidR="00E34850">
        <w:rPr>
          <w:rFonts w:ascii="Times New Roman" w:hAnsi="Times New Roman" w:cs="Times New Roman"/>
          <w:sz w:val="28"/>
          <w:szCs w:val="28"/>
        </w:rPr>
        <w:t>необходимо провести</w:t>
      </w:r>
      <w:r w:rsidRPr="00323319">
        <w:rPr>
          <w:rFonts w:ascii="Times New Roman" w:hAnsi="Times New Roman" w:cs="Times New Roman"/>
          <w:sz w:val="28"/>
          <w:szCs w:val="28"/>
        </w:rPr>
        <w:t xml:space="preserve"> </w:t>
      </w:r>
      <w:r w:rsidR="00E34850" w:rsidRPr="0085004D">
        <w:rPr>
          <w:rFonts w:ascii="Times New Roman" w:hAnsi="Times New Roman" w:cs="Times New Roman"/>
          <w:sz w:val="28"/>
          <w:szCs w:val="28"/>
        </w:rPr>
        <w:t>отслаивание и ретракцию</w:t>
      </w:r>
      <w:r w:rsidRPr="0085004D">
        <w:rPr>
          <w:rFonts w:ascii="Times New Roman" w:hAnsi="Times New Roman" w:cs="Times New Roman"/>
          <w:sz w:val="28"/>
          <w:szCs w:val="28"/>
        </w:rPr>
        <w:t xml:space="preserve"> лоскута</w:t>
      </w:r>
      <w:r w:rsidRPr="00323319">
        <w:rPr>
          <w:rFonts w:ascii="Times New Roman" w:hAnsi="Times New Roman" w:cs="Times New Roman"/>
          <w:sz w:val="28"/>
          <w:szCs w:val="28"/>
        </w:rPr>
        <w:t>.</w:t>
      </w:r>
      <w:r>
        <w:rPr>
          <w:rFonts w:ascii="Times New Roman" w:hAnsi="Times New Roman" w:cs="Times New Roman"/>
          <w:b/>
          <w:sz w:val="28"/>
          <w:szCs w:val="28"/>
        </w:rPr>
        <w:t xml:space="preserve"> </w:t>
      </w:r>
      <w:r w:rsidR="003629B5" w:rsidRPr="00AB6300">
        <w:rPr>
          <w:rFonts w:ascii="Times New Roman" w:hAnsi="Times New Roman" w:cs="Times New Roman"/>
          <w:sz w:val="28"/>
          <w:szCs w:val="28"/>
        </w:rPr>
        <w:t>Как при интрасулькулярном разрезе, так и при субмаргинальном лоскуте, весь слизисто-надкостничный комплекс должен быть качественно отслоен и откинут, сведя к минимуму кровотечение во время этой процедуры. Основная цель тканевого отслаивания и ретракции - обеспечение адекватного доступа для лечения поврежденных резорбцией корневых дефектов, создание четко ограниченной хирургической зоны и предотвращение дальнейшей травмы мягких тканей.</w:t>
      </w:r>
      <w:r>
        <w:rPr>
          <w:rFonts w:ascii="Times New Roman" w:hAnsi="Times New Roman" w:cs="Times New Roman"/>
          <w:b/>
          <w:sz w:val="28"/>
          <w:szCs w:val="28"/>
        </w:rPr>
        <w:t xml:space="preserve"> </w:t>
      </w:r>
      <w:r w:rsidR="003629B5" w:rsidRPr="00AB6300">
        <w:rPr>
          <w:rFonts w:ascii="Times New Roman" w:hAnsi="Times New Roman" w:cs="Times New Roman"/>
          <w:sz w:val="28"/>
          <w:szCs w:val="28"/>
        </w:rPr>
        <w:t xml:space="preserve">Если дефекты расположены в области шейки зуба или </w:t>
      </w:r>
      <w:r w:rsidR="003629B5" w:rsidRPr="00AB6300">
        <w:rPr>
          <w:rFonts w:ascii="Times New Roman" w:hAnsi="Times New Roman" w:cs="Times New Roman"/>
          <w:sz w:val="28"/>
          <w:szCs w:val="28"/>
        </w:rPr>
        <w:lastRenderedPageBreak/>
        <w:t>до середины корня, как в случае наружной цервикальной резорбции, или при осложнении в виде перфорации, то предпочтительнее производить интрасулькулярный разрез без создания лоскут</w:t>
      </w:r>
      <w:r w:rsidR="003629B5" w:rsidRPr="006C0CB6">
        <w:rPr>
          <w:rFonts w:ascii="Times New Roman" w:hAnsi="Times New Roman" w:cs="Times New Roman"/>
          <w:sz w:val="28"/>
          <w:szCs w:val="28"/>
        </w:rPr>
        <w:t>а</w:t>
      </w:r>
      <w:r w:rsidR="00E34850" w:rsidRPr="006C0CB6">
        <w:rPr>
          <w:rFonts w:ascii="Times New Roman" w:hAnsi="Times New Roman" w:cs="Times New Roman"/>
          <w:sz w:val="28"/>
          <w:szCs w:val="28"/>
        </w:rPr>
        <w:t xml:space="preserve"> (</w:t>
      </w:r>
      <w:r w:rsidR="00E34850" w:rsidRPr="006C0CB6">
        <w:rPr>
          <w:rFonts w:ascii="Times New Roman" w:hAnsi="Times New Roman" w:cs="Times New Roman"/>
          <w:sz w:val="28"/>
          <w:szCs w:val="28"/>
          <w:lang w:val="en-US"/>
        </w:rPr>
        <w:t>S</w:t>
      </w:r>
      <w:r w:rsidR="00E34850" w:rsidRPr="006C0CB6">
        <w:rPr>
          <w:rFonts w:ascii="Times New Roman" w:hAnsi="Times New Roman" w:cs="Times New Roman"/>
          <w:sz w:val="28"/>
          <w:szCs w:val="28"/>
        </w:rPr>
        <w:t>. Pradhan, 2013)</w:t>
      </w:r>
      <w:r w:rsidR="003629B5" w:rsidRPr="006C0CB6">
        <w:rPr>
          <w:rFonts w:ascii="Times New Roman" w:hAnsi="Times New Roman" w:cs="Times New Roman"/>
          <w:sz w:val="28"/>
          <w:szCs w:val="28"/>
        </w:rPr>
        <w:t>.</w:t>
      </w:r>
    </w:p>
    <w:p w:rsidR="003629B5" w:rsidRPr="00323319" w:rsidRDefault="00323319" w:rsidP="00323319">
      <w:pPr>
        <w:tabs>
          <w:tab w:val="left" w:pos="1845"/>
        </w:tabs>
        <w:spacing w:after="0" w:line="360" w:lineRule="auto"/>
        <w:ind w:firstLine="709"/>
        <w:jc w:val="both"/>
        <w:rPr>
          <w:rFonts w:ascii="Times New Roman" w:hAnsi="Times New Roman" w:cs="Times New Roman"/>
          <w:b/>
          <w:i/>
          <w:sz w:val="28"/>
          <w:szCs w:val="28"/>
        </w:rPr>
      </w:pPr>
      <w:r w:rsidRPr="00323319">
        <w:rPr>
          <w:rFonts w:ascii="Times New Roman" w:hAnsi="Times New Roman" w:cs="Times New Roman"/>
          <w:sz w:val="28"/>
          <w:szCs w:val="28"/>
        </w:rPr>
        <w:t xml:space="preserve">Далее следует </w:t>
      </w:r>
      <w:r w:rsidRPr="0085004D">
        <w:rPr>
          <w:rFonts w:ascii="Times New Roman" w:hAnsi="Times New Roman" w:cs="Times New Roman"/>
          <w:sz w:val="28"/>
          <w:szCs w:val="28"/>
        </w:rPr>
        <w:t>р</w:t>
      </w:r>
      <w:r w:rsidR="003629B5" w:rsidRPr="0085004D">
        <w:rPr>
          <w:rFonts w:ascii="Times New Roman" w:hAnsi="Times New Roman" w:cs="Times New Roman"/>
          <w:sz w:val="28"/>
          <w:szCs w:val="28"/>
        </w:rPr>
        <w:t>абота с твердыми тканями</w:t>
      </w:r>
      <w:r w:rsidRPr="0085004D">
        <w:rPr>
          <w:rFonts w:ascii="Times New Roman" w:hAnsi="Times New Roman" w:cs="Times New Roman"/>
          <w:sz w:val="28"/>
          <w:szCs w:val="28"/>
        </w:rPr>
        <w:t>,</w:t>
      </w:r>
      <w:r w:rsidRPr="00323319">
        <w:rPr>
          <w:rFonts w:ascii="Times New Roman" w:hAnsi="Times New Roman" w:cs="Times New Roman"/>
          <w:sz w:val="28"/>
          <w:szCs w:val="28"/>
        </w:rPr>
        <w:t xml:space="preserve"> которая имеет следующие особенности.</w:t>
      </w:r>
      <w:r>
        <w:rPr>
          <w:rFonts w:ascii="Times New Roman" w:hAnsi="Times New Roman" w:cs="Times New Roman"/>
          <w:b/>
          <w:i/>
          <w:sz w:val="28"/>
          <w:szCs w:val="28"/>
        </w:rPr>
        <w:t xml:space="preserve"> </w:t>
      </w:r>
      <w:r w:rsidR="003629B5" w:rsidRPr="00AB6300">
        <w:rPr>
          <w:rFonts w:ascii="Times New Roman" w:hAnsi="Times New Roman" w:cs="Times New Roman"/>
          <w:sz w:val="28"/>
          <w:szCs w:val="28"/>
        </w:rPr>
        <w:t>Если корневой дефект после ретракции лоскута непосредственно не доступен, то для получения доступа требуется удаление здоровой костной ткани. Затем проводится кюретаж, если присутствуют грануляционные ткани. И далее создается сухое рабочее поле с использованием разли</w:t>
      </w:r>
      <w:r w:rsidR="00E34850">
        <w:rPr>
          <w:rFonts w:ascii="Times New Roman" w:hAnsi="Times New Roman" w:cs="Times New Roman"/>
          <w:sz w:val="28"/>
          <w:szCs w:val="28"/>
        </w:rPr>
        <w:t xml:space="preserve">чных гемостатических препаратов </w:t>
      </w:r>
      <w:r w:rsidR="00E34850" w:rsidRPr="006C0CB6">
        <w:rPr>
          <w:rFonts w:ascii="Times New Roman" w:hAnsi="Times New Roman" w:cs="Times New Roman"/>
          <w:sz w:val="28"/>
          <w:szCs w:val="28"/>
        </w:rPr>
        <w:t>(</w:t>
      </w:r>
      <w:r w:rsidR="00E34850" w:rsidRPr="006C0CB6">
        <w:rPr>
          <w:rFonts w:ascii="Times New Roman" w:hAnsi="Times New Roman" w:cs="Times New Roman"/>
          <w:sz w:val="28"/>
          <w:szCs w:val="28"/>
          <w:lang w:val="en-US"/>
        </w:rPr>
        <w:t>N</w:t>
      </w:r>
      <w:r w:rsidR="00E34850" w:rsidRPr="006C0CB6">
        <w:rPr>
          <w:rFonts w:ascii="Times New Roman" w:hAnsi="Times New Roman" w:cs="Times New Roman"/>
          <w:sz w:val="28"/>
          <w:szCs w:val="28"/>
        </w:rPr>
        <w:t>.</w:t>
      </w:r>
      <w:r w:rsidR="00E34850" w:rsidRPr="006C0CB6">
        <w:rPr>
          <w:rFonts w:ascii="Times New Roman" w:hAnsi="Times New Roman" w:cs="Times New Roman"/>
          <w:sz w:val="28"/>
          <w:szCs w:val="28"/>
          <w:lang w:val="en-US"/>
        </w:rPr>
        <w:t>G</w:t>
      </w:r>
      <w:r w:rsidR="00E34850" w:rsidRPr="006C0CB6">
        <w:rPr>
          <w:rFonts w:ascii="Times New Roman" w:hAnsi="Times New Roman" w:cs="Times New Roman"/>
          <w:sz w:val="28"/>
          <w:szCs w:val="28"/>
        </w:rPr>
        <w:t xml:space="preserve">. </w:t>
      </w:r>
      <w:r w:rsidR="00E34850" w:rsidRPr="006C0CB6">
        <w:rPr>
          <w:rFonts w:ascii="Times New Roman" w:hAnsi="Times New Roman" w:cs="Times New Roman"/>
          <w:sz w:val="28"/>
          <w:szCs w:val="28"/>
          <w:lang w:val="en-US"/>
        </w:rPr>
        <w:t>Maurice</w:t>
      </w:r>
      <w:r w:rsidR="00E34850" w:rsidRPr="006C0CB6">
        <w:rPr>
          <w:rFonts w:ascii="Times New Roman" w:hAnsi="Times New Roman" w:cs="Times New Roman"/>
          <w:sz w:val="28"/>
          <w:szCs w:val="28"/>
        </w:rPr>
        <w:t>, 1999).</w:t>
      </w:r>
    </w:p>
    <w:p w:rsidR="003629B5" w:rsidRPr="00AB6300" w:rsidRDefault="003629B5" w:rsidP="003629B5">
      <w:pPr>
        <w:tabs>
          <w:tab w:val="left" w:pos="1845"/>
        </w:tabs>
        <w:spacing w:after="0" w:line="360" w:lineRule="auto"/>
        <w:ind w:firstLine="709"/>
        <w:jc w:val="both"/>
        <w:rPr>
          <w:rFonts w:ascii="Times New Roman" w:hAnsi="Times New Roman" w:cs="Times New Roman"/>
          <w:b/>
          <w:sz w:val="28"/>
          <w:szCs w:val="28"/>
        </w:rPr>
      </w:pPr>
      <w:r w:rsidRPr="00AB6300">
        <w:rPr>
          <w:rFonts w:ascii="Times New Roman" w:hAnsi="Times New Roman" w:cs="Times New Roman"/>
          <w:sz w:val="28"/>
          <w:szCs w:val="28"/>
        </w:rPr>
        <w:t>Работа с твердыми тканями при лечении наружных резорбций</w:t>
      </w:r>
      <w:r w:rsidRPr="00AB6300">
        <w:rPr>
          <w:rFonts w:ascii="Times New Roman" w:hAnsi="Times New Roman" w:cs="Times New Roman"/>
          <w:b/>
          <w:sz w:val="28"/>
          <w:szCs w:val="28"/>
        </w:rPr>
        <w:t xml:space="preserve"> </w:t>
      </w:r>
      <w:r w:rsidRPr="00AB6300">
        <w:rPr>
          <w:rFonts w:ascii="Times New Roman" w:hAnsi="Times New Roman" w:cs="Times New Roman"/>
          <w:sz w:val="28"/>
          <w:szCs w:val="28"/>
        </w:rPr>
        <w:t>корней зависит от ее типа. Наружная воспалительная корневая резорбция, протекающая на апикальной 1/3 корня зуба, лечится обычным апикальным хирургическим методом. Но, поскольку длина корня уже уменьшена из-за резорбции, резекция 3 мм не требуется. Следовательно, требуется резекция менее 3 мм или иногда только поверхности корня, с дальнейшей подготовкой полости, ретроградное пломбирование полос</w:t>
      </w:r>
      <w:r w:rsidR="00E34850">
        <w:rPr>
          <w:rFonts w:ascii="Times New Roman" w:hAnsi="Times New Roman" w:cs="Times New Roman"/>
          <w:sz w:val="28"/>
          <w:szCs w:val="28"/>
        </w:rPr>
        <w:t xml:space="preserve">ти и обратная репозиция лоскута </w:t>
      </w:r>
      <w:r w:rsidR="00E34850" w:rsidRPr="006C0CB6">
        <w:rPr>
          <w:rFonts w:ascii="Times New Roman" w:hAnsi="Times New Roman" w:cs="Times New Roman"/>
          <w:sz w:val="28"/>
          <w:szCs w:val="28"/>
        </w:rPr>
        <w:t>(</w:t>
      </w:r>
      <w:r w:rsidR="00E34850" w:rsidRPr="006C0CB6">
        <w:rPr>
          <w:rFonts w:ascii="Times New Roman" w:hAnsi="Times New Roman" w:cs="Times New Roman"/>
          <w:sz w:val="28"/>
          <w:szCs w:val="28"/>
          <w:lang w:val="en-US"/>
        </w:rPr>
        <w:t>S</w:t>
      </w:r>
      <w:r w:rsidR="00E34850" w:rsidRPr="006C0CB6">
        <w:rPr>
          <w:rFonts w:ascii="Times New Roman" w:hAnsi="Times New Roman" w:cs="Times New Roman"/>
          <w:sz w:val="28"/>
          <w:szCs w:val="28"/>
        </w:rPr>
        <w:t>. Pradhan, 2013).</w:t>
      </w:r>
    </w:p>
    <w:p w:rsidR="003629B5" w:rsidRPr="00AB6300" w:rsidRDefault="003629B5" w:rsidP="00461CB7">
      <w:pPr>
        <w:tabs>
          <w:tab w:val="left" w:pos="1845"/>
        </w:tabs>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xml:space="preserve">В случаях с наружной резорбцией шейки зуба хирургическое лечение варьируется в зависимости от глубины поражения. Если дефект маленький по размеру и не затрагивает пульпу, достаточно будет извлечь гранулематозную ткань, вросшую из тканей периодонта, тем самым, разорвав кровоснабжение резорбирующих клеток. Для удаления резорбированной ткани используются несколько различных типов боров. Корневой дефект можно затем восстановить с помощью жидко-текучих композитных материалов или стекло-иономерных цементов. Но если резорбтивный дефект находится в непосредственной близости от пульпы или уже проник в полость зуба, а диагностировалось это после отслоения лоскута, то эндодонтическое лечение должно проводиться до внешнего восстановления наружной цервикальной резорбции. Проведение обработки корневого канала через </w:t>
      </w:r>
      <w:r w:rsidRPr="00AB6300">
        <w:rPr>
          <w:rFonts w:ascii="Times New Roman" w:hAnsi="Times New Roman" w:cs="Times New Roman"/>
          <w:sz w:val="28"/>
          <w:szCs w:val="28"/>
        </w:rPr>
        <w:lastRenderedPageBreak/>
        <w:t xml:space="preserve">существующий дефект, если это возможно, может помочь предотвратить дальнейшее разрушение структуры зуба. Если такая эндодонтическая обработка трудно выполнима, то зуб можно сначала восстановить в области дефекта, а доступ для эндодонтической обработки может быть </w:t>
      </w:r>
      <w:r w:rsidR="00E34850">
        <w:rPr>
          <w:rFonts w:ascii="Times New Roman" w:hAnsi="Times New Roman" w:cs="Times New Roman"/>
          <w:sz w:val="28"/>
          <w:szCs w:val="28"/>
        </w:rPr>
        <w:t xml:space="preserve">сделан стандартным </w:t>
      </w:r>
      <w:r w:rsidR="00E34850" w:rsidRPr="006C0CB6">
        <w:rPr>
          <w:rFonts w:ascii="Times New Roman" w:hAnsi="Times New Roman" w:cs="Times New Roman"/>
          <w:sz w:val="28"/>
          <w:szCs w:val="28"/>
        </w:rPr>
        <w:t>способом (</w:t>
      </w:r>
      <w:r w:rsidR="00E34850" w:rsidRPr="006C0CB6">
        <w:rPr>
          <w:rFonts w:ascii="Times New Roman" w:hAnsi="Times New Roman" w:cs="Times New Roman"/>
          <w:sz w:val="28"/>
          <w:szCs w:val="28"/>
          <w:lang w:val="en-US"/>
        </w:rPr>
        <w:t>S</w:t>
      </w:r>
      <w:r w:rsidR="00E34850" w:rsidRPr="006C0CB6">
        <w:rPr>
          <w:rFonts w:ascii="Times New Roman" w:hAnsi="Times New Roman" w:cs="Times New Roman"/>
          <w:sz w:val="28"/>
          <w:szCs w:val="28"/>
        </w:rPr>
        <w:t>. Pradhan, 2013)</w:t>
      </w:r>
      <w:r w:rsidRPr="006C0CB6">
        <w:rPr>
          <w:rFonts w:ascii="Times New Roman" w:hAnsi="Times New Roman" w:cs="Times New Roman"/>
          <w:sz w:val="28"/>
          <w:szCs w:val="28"/>
        </w:rPr>
        <w:t>.</w:t>
      </w:r>
    </w:p>
    <w:p w:rsidR="003629B5" w:rsidRPr="00323319" w:rsidRDefault="00323319" w:rsidP="00323319">
      <w:pPr>
        <w:tabs>
          <w:tab w:val="left" w:pos="1845"/>
        </w:tabs>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w:t>
      </w:r>
      <w:r w:rsidRPr="00323319">
        <w:rPr>
          <w:rFonts w:ascii="Times New Roman" w:hAnsi="Times New Roman" w:cs="Times New Roman"/>
          <w:sz w:val="28"/>
          <w:szCs w:val="28"/>
        </w:rPr>
        <w:t>ля обтурации корневого канала можно</w:t>
      </w:r>
      <w:r>
        <w:rPr>
          <w:rFonts w:ascii="Times New Roman" w:hAnsi="Times New Roman" w:cs="Times New Roman"/>
          <w:sz w:val="28"/>
          <w:szCs w:val="28"/>
        </w:rPr>
        <w:t xml:space="preserve"> использовать</w:t>
      </w:r>
      <w:r>
        <w:rPr>
          <w:rFonts w:ascii="Times New Roman" w:hAnsi="Times New Roman" w:cs="Times New Roman"/>
          <w:b/>
          <w:sz w:val="28"/>
          <w:szCs w:val="28"/>
        </w:rPr>
        <w:t xml:space="preserve"> </w:t>
      </w:r>
      <w:r>
        <w:rPr>
          <w:rFonts w:ascii="Times New Roman" w:hAnsi="Times New Roman" w:cs="Times New Roman"/>
          <w:sz w:val="28"/>
          <w:szCs w:val="28"/>
        </w:rPr>
        <w:t>м</w:t>
      </w:r>
      <w:r w:rsidR="003629B5" w:rsidRPr="00AB6300">
        <w:rPr>
          <w:rFonts w:ascii="Times New Roman" w:hAnsi="Times New Roman" w:cs="Times New Roman"/>
          <w:sz w:val="28"/>
          <w:szCs w:val="28"/>
        </w:rPr>
        <w:t>инеральный триоксидный агрегат (MTA)</w:t>
      </w:r>
      <w:r>
        <w:rPr>
          <w:rFonts w:ascii="Times New Roman" w:hAnsi="Times New Roman" w:cs="Times New Roman"/>
          <w:b/>
          <w:sz w:val="28"/>
          <w:szCs w:val="28"/>
        </w:rPr>
        <w:t xml:space="preserve">, </w:t>
      </w:r>
      <w:r w:rsidRPr="00323319">
        <w:rPr>
          <w:rFonts w:ascii="Times New Roman" w:hAnsi="Times New Roman" w:cs="Times New Roman"/>
          <w:sz w:val="28"/>
          <w:szCs w:val="28"/>
        </w:rPr>
        <w:t>с</w:t>
      </w:r>
      <w:r w:rsidR="003629B5" w:rsidRPr="00AB6300">
        <w:rPr>
          <w:rFonts w:ascii="Times New Roman" w:hAnsi="Times New Roman" w:cs="Times New Roman"/>
          <w:sz w:val="28"/>
          <w:szCs w:val="28"/>
        </w:rPr>
        <w:t>теклоиономерный цемент</w:t>
      </w:r>
      <w:r>
        <w:rPr>
          <w:rFonts w:ascii="Times New Roman" w:hAnsi="Times New Roman" w:cs="Times New Roman"/>
          <w:b/>
          <w:sz w:val="28"/>
          <w:szCs w:val="28"/>
        </w:rPr>
        <w:t xml:space="preserve">, </w:t>
      </w:r>
      <w:r>
        <w:rPr>
          <w:rFonts w:ascii="Times New Roman" w:hAnsi="Times New Roman" w:cs="Times New Roman"/>
          <w:sz w:val="28"/>
          <w:szCs w:val="28"/>
        </w:rPr>
        <w:t>м</w:t>
      </w:r>
      <w:r w:rsidR="003629B5" w:rsidRPr="00AB6300">
        <w:rPr>
          <w:rFonts w:ascii="Times New Roman" w:hAnsi="Times New Roman" w:cs="Times New Roman"/>
          <w:sz w:val="28"/>
          <w:szCs w:val="28"/>
        </w:rPr>
        <w:t>онометакрилат этиленгликоля с солями бария</w:t>
      </w:r>
      <w:r>
        <w:rPr>
          <w:rFonts w:ascii="Times New Roman" w:hAnsi="Times New Roman" w:cs="Times New Roman"/>
          <w:b/>
          <w:sz w:val="28"/>
          <w:szCs w:val="28"/>
        </w:rPr>
        <w:t xml:space="preserve">, </w:t>
      </w:r>
      <w:r>
        <w:rPr>
          <w:rFonts w:ascii="Times New Roman" w:hAnsi="Times New Roman" w:cs="Times New Roman"/>
          <w:sz w:val="28"/>
          <w:szCs w:val="28"/>
        </w:rPr>
        <w:t>ц</w:t>
      </w:r>
      <w:r w:rsidR="003629B5" w:rsidRPr="00AB6300">
        <w:rPr>
          <w:rFonts w:ascii="Times New Roman" w:hAnsi="Times New Roman" w:cs="Times New Roman"/>
          <w:sz w:val="28"/>
          <w:szCs w:val="28"/>
        </w:rPr>
        <w:t>инкэвгенольный цемент</w:t>
      </w:r>
      <w:r>
        <w:rPr>
          <w:rFonts w:ascii="Times New Roman" w:hAnsi="Times New Roman" w:cs="Times New Roman"/>
          <w:b/>
          <w:sz w:val="28"/>
          <w:szCs w:val="28"/>
        </w:rPr>
        <w:t xml:space="preserve">, </w:t>
      </w:r>
      <w:r>
        <w:rPr>
          <w:rFonts w:ascii="Times New Roman" w:hAnsi="Times New Roman" w:cs="Times New Roman"/>
          <w:sz w:val="28"/>
          <w:szCs w:val="28"/>
        </w:rPr>
        <w:t>т</w:t>
      </w:r>
      <w:r w:rsidR="003629B5" w:rsidRPr="00AB6300">
        <w:rPr>
          <w:rFonts w:ascii="Times New Roman" w:hAnsi="Times New Roman" w:cs="Times New Roman"/>
          <w:sz w:val="28"/>
          <w:szCs w:val="28"/>
        </w:rPr>
        <w:t>е</w:t>
      </w:r>
      <w:r>
        <w:rPr>
          <w:rFonts w:ascii="Times New Roman" w:hAnsi="Times New Roman" w:cs="Times New Roman"/>
          <w:sz w:val="28"/>
          <w:szCs w:val="28"/>
        </w:rPr>
        <w:t xml:space="preserve">рмопластическую гуттаперчу, </w:t>
      </w:r>
      <w:r w:rsidRPr="006C0CB6">
        <w:rPr>
          <w:rFonts w:ascii="Times New Roman" w:hAnsi="Times New Roman" w:cs="Times New Roman"/>
          <w:sz w:val="28"/>
          <w:szCs w:val="28"/>
        </w:rPr>
        <w:t>б</w:t>
      </w:r>
      <w:r w:rsidR="00461CB7" w:rsidRPr="006C0CB6">
        <w:rPr>
          <w:rFonts w:ascii="Times New Roman" w:hAnsi="Times New Roman" w:cs="Times New Roman"/>
          <w:sz w:val="28"/>
          <w:szCs w:val="28"/>
        </w:rPr>
        <w:t>иодентин</w:t>
      </w:r>
      <w:r w:rsidR="00E34850" w:rsidRPr="006C0CB6">
        <w:rPr>
          <w:rFonts w:ascii="Times New Roman" w:hAnsi="Times New Roman" w:cs="Times New Roman"/>
          <w:sz w:val="28"/>
          <w:szCs w:val="28"/>
        </w:rPr>
        <w:t xml:space="preserve"> (</w:t>
      </w:r>
      <w:r w:rsidR="00E34850" w:rsidRPr="006C0CB6">
        <w:rPr>
          <w:rFonts w:ascii="Times New Roman" w:hAnsi="Times New Roman" w:cs="Times New Roman"/>
          <w:sz w:val="28"/>
          <w:szCs w:val="28"/>
          <w:lang w:val="en-US"/>
        </w:rPr>
        <w:t>N</w:t>
      </w:r>
      <w:r w:rsidR="00E34850" w:rsidRPr="006C0CB6">
        <w:rPr>
          <w:rFonts w:ascii="Times New Roman" w:hAnsi="Times New Roman" w:cs="Times New Roman"/>
          <w:sz w:val="28"/>
          <w:szCs w:val="28"/>
        </w:rPr>
        <w:t>.</w:t>
      </w:r>
      <w:r w:rsidR="00E34850" w:rsidRPr="006C0CB6">
        <w:rPr>
          <w:rFonts w:ascii="Times New Roman" w:hAnsi="Times New Roman" w:cs="Times New Roman"/>
          <w:sz w:val="28"/>
          <w:szCs w:val="28"/>
          <w:lang w:val="en-US"/>
        </w:rPr>
        <w:t>G</w:t>
      </w:r>
      <w:r w:rsidR="00E34850" w:rsidRPr="006C0CB6">
        <w:rPr>
          <w:rFonts w:ascii="Times New Roman" w:hAnsi="Times New Roman" w:cs="Times New Roman"/>
          <w:sz w:val="28"/>
          <w:szCs w:val="28"/>
        </w:rPr>
        <w:t xml:space="preserve">. </w:t>
      </w:r>
      <w:r w:rsidR="00E34850" w:rsidRPr="006C0CB6">
        <w:rPr>
          <w:rFonts w:ascii="Times New Roman" w:hAnsi="Times New Roman" w:cs="Times New Roman"/>
          <w:sz w:val="28"/>
          <w:szCs w:val="28"/>
          <w:lang w:val="en-US"/>
        </w:rPr>
        <w:t>Maurice</w:t>
      </w:r>
      <w:r w:rsidR="00E34850" w:rsidRPr="006C0CB6">
        <w:rPr>
          <w:rFonts w:ascii="Times New Roman" w:hAnsi="Times New Roman" w:cs="Times New Roman"/>
          <w:sz w:val="28"/>
          <w:szCs w:val="28"/>
        </w:rPr>
        <w:t>, 1999)</w:t>
      </w:r>
      <w:r w:rsidR="00461CB7" w:rsidRPr="006C0CB6">
        <w:rPr>
          <w:rFonts w:ascii="Times New Roman" w:hAnsi="Times New Roman" w:cs="Times New Roman"/>
          <w:sz w:val="28"/>
          <w:szCs w:val="28"/>
        </w:rPr>
        <w:t>.</w:t>
      </w:r>
    </w:p>
    <w:p w:rsidR="003629B5" w:rsidRPr="00AB6300" w:rsidRDefault="00323319" w:rsidP="00461CB7">
      <w:pPr>
        <w:tabs>
          <w:tab w:val="left" w:pos="1845"/>
        </w:tabs>
        <w:spacing w:after="0" w:line="360" w:lineRule="auto"/>
        <w:ind w:firstLine="709"/>
        <w:jc w:val="both"/>
        <w:rPr>
          <w:rFonts w:ascii="Times New Roman" w:hAnsi="Times New Roman" w:cs="Times New Roman"/>
          <w:sz w:val="28"/>
          <w:szCs w:val="28"/>
        </w:rPr>
      </w:pPr>
      <w:r w:rsidRPr="00323319">
        <w:rPr>
          <w:rFonts w:ascii="Times New Roman" w:hAnsi="Times New Roman" w:cs="Times New Roman"/>
          <w:sz w:val="28"/>
          <w:szCs w:val="28"/>
        </w:rPr>
        <w:t xml:space="preserve">В дальнейшем используется </w:t>
      </w:r>
      <w:r w:rsidRPr="0085004D">
        <w:rPr>
          <w:rFonts w:ascii="Times New Roman" w:hAnsi="Times New Roman" w:cs="Times New Roman"/>
          <w:sz w:val="28"/>
          <w:szCs w:val="28"/>
        </w:rPr>
        <w:t>н</w:t>
      </w:r>
      <w:r w:rsidR="003629B5" w:rsidRPr="0085004D">
        <w:rPr>
          <w:rFonts w:ascii="Times New Roman" w:hAnsi="Times New Roman" w:cs="Times New Roman"/>
          <w:sz w:val="28"/>
          <w:szCs w:val="28"/>
        </w:rPr>
        <w:t>аправленная тканевая регенерация</w:t>
      </w:r>
      <w:r w:rsidR="003629B5" w:rsidRPr="00AB6300">
        <w:rPr>
          <w:rFonts w:ascii="Times New Roman" w:hAnsi="Times New Roman" w:cs="Times New Roman"/>
          <w:sz w:val="28"/>
          <w:szCs w:val="28"/>
        </w:rPr>
        <w:t xml:space="preserve"> – это техника, основанная на подконтрольной эпителиальной пролиферации, позволяя создать барьер между десневой тканью и открытой поверхностью корня с поддерживающей альвеолярной костью. Это предотвращает колонизацию открытых поверхностей корней десневыми клетками и пролиферацию клеток периодонтальной связки над обнаженными поверхностями корней, тем самым предотвращая образование глубоких карманов. Бар</w:t>
      </w:r>
      <w:r>
        <w:rPr>
          <w:rFonts w:ascii="Times New Roman" w:hAnsi="Times New Roman" w:cs="Times New Roman"/>
          <w:sz w:val="28"/>
          <w:szCs w:val="28"/>
        </w:rPr>
        <w:t xml:space="preserve">ьеры представлены двумя видами: </w:t>
      </w:r>
      <w:r w:rsidR="003629B5" w:rsidRPr="00AB6300">
        <w:rPr>
          <w:rFonts w:ascii="Times New Roman" w:hAnsi="Times New Roman" w:cs="Times New Roman"/>
          <w:sz w:val="28"/>
          <w:szCs w:val="28"/>
        </w:rPr>
        <w:t>рассасывающиеся биодеградируемые мембраны и не рассасывающиеся мембраны. Резорбируемые мембраны более подходят для эндодонтической хирургии, поскольку для ее удаления не требуется вторая операция. Однако в некоторых случая им может понадобиться дополнительная поддержка. Следовательно, в качестве поддержки могут быть использованы маленькие титановые штифты. Кроме того, при наличии больших костных дефектов, в них могут быть помещены остеопластические матер</w:t>
      </w:r>
      <w:r w:rsidR="00E21DA2">
        <w:rPr>
          <w:rFonts w:ascii="Times New Roman" w:hAnsi="Times New Roman" w:cs="Times New Roman"/>
          <w:sz w:val="28"/>
          <w:szCs w:val="28"/>
        </w:rPr>
        <w:t>иалы, для ускорения регенерации</w:t>
      </w:r>
      <w:r w:rsidR="003629B5" w:rsidRPr="00AB6300">
        <w:rPr>
          <w:rFonts w:ascii="Times New Roman" w:hAnsi="Times New Roman" w:cs="Times New Roman"/>
          <w:sz w:val="28"/>
          <w:szCs w:val="28"/>
        </w:rPr>
        <w:t xml:space="preserve">. Не рассасывающиеся мембраны удаляются во время второй операции на определенном этапе </w:t>
      </w:r>
      <w:r w:rsidR="003629B5" w:rsidRPr="006C0CB6">
        <w:rPr>
          <w:rFonts w:ascii="Times New Roman" w:hAnsi="Times New Roman" w:cs="Times New Roman"/>
          <w:sz w:val="28"/>
          <w:szCs w:val="28"/>
        </w:rPr>
        <w:t>лечения</w:t>
      </w:r>
      <w:r w:rsidR="00E21DA2" w:rsidRPr="006C0CB6">
        <w:rPr>
          <w:rFonts w:ascii="Times New Roman" w:hAnsi="Times New Roman" w:cs="Times New Roman"/>
          <w:sz w:val="28"/>
          <w:szCs w:val="28"/>
        </w:rPr>
        <w:t xml:space="preserve"> (</w:t>
      </w:r>
      <w:r w:rsidR="00E21DA2" w:rsidRPr="006C0CB6">
        <w:rPr>
          <w:rFonts w:ascii="Times New Roman" w:hAnsi="Times New Roman" w:cs="Times New Roman"/>
          <w:sz w:val="28"/>
          <w:szCs w:val="28"/>
          <w:lang w:val="en-US"/>
        </w:rPr>
        <w:t>S</w:t>
      </w:r>
      <w:r w:rsidR="00E21DA2" w:rsidRPr="006C0CB6">
        <w:rPr>
          <w:rFonts w:ascii="Times New Roman" w:hAnsi="Times New Roman" w:cs="Times New Roman"/>
          <w:sz w:val="28"/>
          <w:szCs w:val="28"/>
        </w:rPr>
        <w:t>. Pradhan, 2013)</w:t>
      </w:r>
      <w:r w:rsidR="003629B5" w:rsidRPr="006C0CB6">
        <w:rPr>
          <w:rFonts w:ascii="Times New Roman" w:hAnsi="Times New Roman" w:cs="Times New Roman"/>
          <w:sz w:val="28"/>
          <w:szCs w:val="28"/>
        </w:rPr>
        <w:t>.</w:t>
      </w:r>
    </w:p>
    <w:p w:rsidR="003629B5" w:rsidRPr="00AB6300" w:rsidRDefault="003629B5" w:rsidP="003629B5">
      <w:pPr>
        <w:tabs>
          <w:tab w:val="left" w:pos="1845"/>
        </w:tabs>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xml:space="preserve">Перед </w:t>
      </w:r>
      <w:r w:rsidRPr="0085004D">
        <w:rPr>
          <w:rFonts w:ascii="Times New Roman" w:hAnsi="Times New Roman" w:cs="Times New Roman"/>
          <w:sz w:val="28"/>
          <w:szCs w:val="28"/>
        </w:rPr>
        <w:t>закрытием раны</w:t>
      </w:r>
      <w:r w:rsidRPr="00AB6300">
        <w:rPr>
          <w:rFonts w:ascii="Times New Roman" w:hAnsi="Times New Roman" w:cs="Times New Roman"/>
          <w:sz w:val="28"/>
          <w:szCs w:val="28"/>
        </w:rPr>
        <w:t xml:space="preserve"> необходимо тщательно осмотреть оперативное поле на наличие любых посторонних материалов. При возможности, следует также провести рентгенологическое исследование до фиксации раны. Орошение стерильным физиологическим раствором или водой проводится </w:t>
      </w:r>
      <w:r w:rsidRPr="00AB6300">
        <w:rPr>
          <w:rFonts w:ascii="Times New Roman" w:hAnsi="Times New Roman" w:cs="Times New Roman"/>
          <w:sz w:val="28"/>
          <w:szCs w:val="28"/>
        </w:rPr>
        <w:lastRenderedPageBreak/>
        <w:t xml:space="preserve">для удаления чужеродных частиц. Затем перемещают лоскут и накладывают швы. </w:t>
      </w:r>
    </w:p>
    <w:p w:rsidR="003629B5" w:rsidRPr="00AB6300" w:rsidRDefault="003629B5" w:rsidP="003629B5">
      <w:pPr>
        <w:tabs>
          <w:tab w:val="left" w:pos="1845"/>
        </w:tabs>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 xml:space="preserve">Чаще всего делают прерывистые швы, их локализацию стоматолог-хирург выбирает по необходимости. При их наложении в первую очередь ушивают углы, для облегчения наложения следующих швов. После окончания укладки швов на раневую поверхность накладывается стерильная, охлажденная, увлажненная марля. Затем пациенту поручается держать пакет льда вокруг хирургического участка, проецируемого на </w:t>
      </w:r>
      <w:r w:rsidRPr="006C0CB6">
        <w:rPr>
          <w:rFonts w:ascii="Times New Roman" w:hAnsi="Times New Roman" w:cs="Times New Roman"/>
          <w:sz w:val="28"/>
          <w:szCs w:val="28"/>
        </w:rPr>
        <w:t>лице</w:t>
      </w:r>
      <w:r w:rsidR="00E21DA2" w:rsidRPr="006C0CB6">
        <w:rPr>
          <w:rFonts w:ascii="Times New Roman" w:hAnsi="Times New Roman" w:cs="Times New Roman"/>
          <w:sz w:val="28"/>
          <w:szCs w:val="28"/>
        </w:rPr>
        <w:t xml:space="preserve"> (</w:t>
      </w:r>
      <w:r w:rsidR="00E21DA2" w:rsidRPr="006C0CB6">
        <w:rPr>
          <w:rFonts w:ascii="Times New Roman" w:hAnsi="Times New Roman" w:cs="Times New Roman"/>
          <w:sz w:val="28"/>
          <w:szCs w:val="28"/>
          <w:lang w:val="en-US"/>
        </w:rPr>
        <w:t>S</w:t>
      </w:r>
      <w:r w:rsidR="00E21DA2" w:rsidRPr="006C0CB6">
        <w:rPr>
          <w:rFonts w:ascii="Times New Roman" w:hAnsi="Times New Roman" w:cs="Times New Roman"/>
          <w:sz w:val="28"/>
          <w:szCs w:val="28"/>
        </w:rPr>
        <w:t>. Pradhan, 2013).</w:t>
      </w:r>
    </w:p>
    <w:p w:rsidR="00E21DA2" w:rsidRPr="006C0CB6" w:rsidRDefault="003629B5" w:rsidP="000A445F">
      <w:pPr>
        <w:tabs>
          <w:tab w:val="left" w:pos="1845"/>
        </w:tabs>
        <w:spacing w:after="0" w:line="360" w:lineRule="auto"/>
        <w:ind w:firstLine="709"/>
        <w:jc w:val="both"/>
        <w:rPr>
          <w:rFonts w:ascii="Times New Roman" w:hAnsi="Times New Roman" w:cs="Times New Roman"/>
          <w:sz w:val="28"/>
          <w:szCs w:val="28"/>
        </w:rPr>
      </w:pPr>
      <w:r w:rsidRPr="00AB6300">
        <w:rPr>
          <w:rFonts w:ascii="Times New Roman" w:hAnsi="Times New Roman" w:cs="Times New Roman"/>
          <w:sz w:val="28"/>
          <w:szCs w:val="28"/>
        </w:rPr>
        <w:t>При наложении шовного материала после 72 часов пациент назначается на осмотр и удаления швов. Этого времени достаточно для фиксирования лоскута, а удаление швов становится легким и безболезненным. Через 72 часа слизистая ткань имеет тенденцию расти над шовным материалом, делая процедуру удаления шва болезненной и неудобной. После удаления шва периодическое осмотры проводятся в течение 3, 6 и 12 месяцев</w:t>
      </w:r>
      <w:r w:rsidR="00E21DA2">
        <w:rPr>
          <w:rFonts w:ascii="Times New Roman" w:hAnsi="Times New Roman" w:cs="Times New Roman"/>
          <w:sz w:val="28"/>
          <w:szCs w:val="28"/>
        </w:rPr>
        <w:t xml:space="preserve"> для оценки тканей пародонта </w:t>
      </w:r>
      <w:r w:rsidR="00E21DA2" w:rsidRPr="006C0CB6">
        <w:rPr>
          <w:rFonts w:ascii="Times New Roman" w:hAnsi="Times New Roman" w:cs="Times New Roman"/>
          <w:sz w:val="28"/>
          <w:szCs w:val="28"/>
        </w:rPr>
        <w:t>(</w:t>
      </w:r>
      <w:r w:rsidR="00E21DA2" w:rsidRPr="006C0CB6">
        <w:rPr>
          <w:rFonts w:ascii="Times New Roman" w:hAnsi="Times New Roman" w:cs="Times New Roman"/>
          <w:sz w:val="28"/>
          <w:szCs w:val="28"/>
          <w:lang w:val="en-US"/>
        </w:rPr>
        <w:t>S</w:t>
      </w:r>
      <w:r w:rsidR="00E21DA2" w:rsidRPr="006C0CB6">
        <w:rPr>
          <w:rFonts w:ascii="Times New Roman" w:hAnsi="Times New Roman" w:cs="Times New Roman"/>
          <w:sz w:val="28"/>
          <w:szCs w:val="28"/>
        </w:rPr>
        <w:t>. Pradhan, 2013)</w:t>
      </w:r>
      <w:r w:rsidRPr="006C0CB6">
        <w:rPr>
          <w:rFonts w:ascii="Times New Roman" w:hAnsi="Times New Roman" w:cs="Times New Roman"/>
          <w:sz w:val="28"/>
          <w:szCs w:val="28"/>
        </w:rPr>
        <w:t>.</w:t>
      </w:r>
      <w:r w:rsidR="000A445F" w:rsidRPr="006C0CB6">
        <w:rPr>
          <w:rFonts w:ascii="Times New Roman" w:hAnsi="Times New Roman" w:cs="Times New Roman"/>
          <w:sz w:val="28"/>
          <w:szCs w:val="28"/>
        </w:rPr>
        <w:t xml:space="preserve"> </w:t>
      </w:r>
    </w:p>
    <w:p w:rsidR="00BF2206" w:rsidRPr="00E85161" w:rsidRDefault="00E21DA2" w:rsidP="00E85161">
      <w:pPr>
        <w:tabs>
          <w:tab w:val="left" w:pos="1845"/>
        </w:tabs>
        <w:spacing w:after="0" w:line="360" w:lineRule="auto"/>
        <w:ind w:firstLine="709"/>
        <w:jc w:val="both"/>
        <w:rPr>
          <w:rFonts w:ascii="Times New Roman" w:hAnsi="Times New Roman" w:cs="Times New Roman"/>
          <w:sz w:val="28"/>
          <w:szCs w:val="28"/>
        </w:rPr>
      </w:pPr>
      <w:r w:rsidRPr="006C0CB6">
        <w:rPr>
          <w:rFonts w:ascii="Times New Roman" w:hAnsi="Times New Roman" w:cs="Times New Roman"/>
          <w:sz w:val="28"/>
          <w:szCs w:val="28"/>
        </w:rPr>
        <w:t>Итак, лечение резорбций твердых тканей корней зубов – это долгий, сложный, трудоемкий процесс. Он зачастую требует применения не только терапевтических, но и хирургических методов лечения. Дополнительной сложностью является тот факт,</w:t>
      </w:r>
      <w:r w:rsidR="000A445F" w:rsidRPr="006C0CB6">
        <w:rPr>
          <w:rFonts w:ascii="Times New Roman" w:hAnsi="Times New Roman" w:cs="Times New Roman"/>
          <w:sz w:val="28"/>
          <w:szCs w:val="28"/>
        </w:rPr>
        <w:t xml:space="preserve"> что воспалительный периа</w:t>
      </w:r>
      <w:r w:rsidR="0019381E" w:rsidRPr="006C0CB6">
        <w:rPr>
          <w:rFonts w:ascii="Times New Roman" w:hAnsi="Times New Roman" w:cs="Times New Roman"/>
          <w:sz w:val="28"/>
          <w:szCs w:val="28"/>
        </w:rPr>
        <w:t xml:space="preserve">пикальный процесс может приводить не только к резорбции верхушки корня, но и к развитию </w:t>
      </w:r>
      <w:r w:rsidR="000A445F" w:rsidRPr="006C0CB6">
        <w:rPr>
          <w:rFonts w:ascii="Times New Roman" w:hAnsi="Times New Roman" w:cs="Times New Roman"/>
          <w:sz w:val="28"/>
          <w:szCs w:val="28"/>
        </w:rPr>
        <w:t xml:space="preserve"> гиперцементоза</w:t>
      </w:r>
      <w:r w:rsidR="00E85161">
        <w:rPr>
          <w:rFonts w:ascii="Times New Roman" w:hAnsi="Times New Roman" w:cs="Times New Roman"/>
          <w:sz w:val="28"/>
          <w:szCs w:val="28"/>
        </w:rPr>
        <w:t xml:space="preserve"> (Кравчук, 2008).</w:t>
      </w:r>
      <w:r w:rsidR="00BF2206">
        <w:rPr>
          <w:rFonts w:ascii="Times New Roman" w:hAnsi="Times New Roman" w:cs="Times New Roman"/>
          <w:b/>
          <w:sz w:val="28"/>
          <w:szCs w:val="36"/>
        </w:rPr>
        <w:br w:type="page"/>
      </w:r>
    </w:p>
    <w:p w:rsidR="00452F1E" w:rsidRPr="003C7EDA" w:rsidRDefault="00452F1E" w:rsidP="003C7EDA">
      <w:pPr>
        <w:tabs>
          <w:tab w:val="left" w:pos="1845"/>
        </w:tabs>
        <w:spacing w:after="0" w:line="360" w:lineRule="auto"/>
        <w:ind w:firstLine="709"/>
        <w:jc w:val="both"/>
        <w:rPr>
          <w:rFonts w:ascii="Times New Roman" w:hAnsi="Times New Roman" w:cs="Times New Roman"/>
          <w:sz w:val="28"/>
          <w:szCs w:val="28"/>
        </w:rPr>
      </w:pPr>
      <w:r w:rsidRPr="00511A83">
        <w:rPr>
          <w:rFonts w:ascii="Times New Roman" w:hAnsi="Times New Roman" w:cs="Times New Roman"/>
          <w:b/>
          <w:sz w:val="28"/>
          <w:szCs w:val="36"/>
        </w:rPr>
        <w:lastRenderedPageBreak/>
        <w:t>Глава 2. Материалы и методы исследования</w:t>
      </w:r>
    </w:p>
    <w:p w:rsidR="00AD25CB" w:rsidRPr="00AD25CB" w:rsidRDefault="00AD25CB" w:rsidP="00AD25CB">
      <w:pPr>
        <w:spacing w:after="0" w:line="360" w:lineRule="auto"/>
        <w:ind w:firstLine="709"/>
        <w:jc w:val="both"/>
        <w:rPr>
          <w:rFonts w:ascii="Times New Roman" w:hAnsi="Times New Roman" w:cs="Times New Roman"/>
          <w:sz w:val="28"/>
          <w:szCs w:val="28"/>
        </w:rPr>
      </w:pPr>
      <w:r w:rsidRPr="00AD25CB">
        <w:rPr>
          <w:rFonts w:ascii="Times New Roman" w:hAnsi="Times New Roman" w:cs="Times New Roman"/>
          <w:sz w:val="28"/>
          <w:szCs w:val="28"/>
        </w:rPr>
        <w:t>2.1 Объекты исследов</w:t>
      </w:r>
      <w:r>
        <w:rPr>
          <w:rFonts w:ascii="Times New Roman" w:hAnsi="Times New Roman" w:cs="Times New Roman"/>
          <w:sz w:val="28"/>
          <w:szCs w:val="28"/>
        </w:rPr>
        <w:t>ание и их общая характеристика.</w:t>
      </w:r>
    </w:p>
    <w:p w:rsidR="00AD25CB" w:rsidRPr="00AD25CB" w:rsidRDefault="00AD25CB" w:rsidP="00AD25CB">
      <w:pPr>
        <w:spacing w:after="0" w:line="360" w:lineRule="auto"/>
        <w:ind w:firstLine="709"/>
        <w:jc w:val="both"/>
        <w:rPr>
          <w:rFonts w:ascii="Times New Roman" w:hAnsi="Times New Roman" w:cs="Times New Roman"/>
          <w:sz w:val="28"/>
          <w:szCs w:val="28"/>
        </w:rPr>
      </w:pPr>
      <w:r w:rsidRPr="00AD25CB">
        <w:rPr>
          <w:rFonts w:ascii="Times New Roman" w:hAnsi="Times New Roman" w:cs="Times New Roman"/>
          <w:sz w:val="28"/>
          <w:szCs w:val="28"/>
        </w:rPr>
        <w:t xml:space="preserve">Для проведения исследования были </w:t>
      </w:r>
      <w:r w:rsidR="0077091F">
        <w:rPr>
          <w:rFonts w:ascii="Times New Roman" w:hAnsi="Times New Roman" w:cs="Times New Roman"/>
          <w:sz w:val="28"/>
          <w:szCs w:val="28"/>
        </w:rPr>
        <w:t>взяты</w:t>
      </w:r>
      <w:r>
        <w:rPr>
          <w:rFonts w:ascii="Times New Roman" w:hAnsi="Times New Roman" w:cs="Times New Roman"/>
          <w:sz w:val="28"/>
          <w:szCs w:val="28"/>
        </w:rPr>
        <w:t xml:space="preserve"> уд</w:t>
      </w:r>
      <w:r w:rsidR="0077091F">
        <w:rPr>
          <w:rFonts w:ascii="Times New Roman" w:hAnsi="Times New Roman" w:cs="Times New Roman"/>
          <w:sz w:val="28"/>
          <w:szCs w:val="28"/>
        </w:rPr>
        <w:t>аленные</w:t>
      </w:r>
      <w:r>
        <w:rPr>
          <w:rFonts w:ascii="Times New Roman" w:hAnsi="Times New Roman" w:cs="Times New Roman"/>
          <w:sz w:val="28"/>
          <w:szCs w:val="28"/>
        </w:rPr>
        <w:t xml:space="preserve"> по причине хронического периодонтита</w:t>
      </w:r>
      <w:r w:rsidR="0077091F">
        <w:rPr>
          <w:rFonts w:ascii="Times New Roman" w:hAnsi="Times New Roman" w:cs="Times New Roman"/>
          <w:sz w:val="28"/>
          <w:szCs w:val="28"/>
        </w:rPr>
        <w:t xml:space="preserve"> зубы</w:t>
      </w:r>
      <w:r>
        <w:rPr>
          <w:rFonts w:ascii="Times New Roman" w:hAnsi="Times New Roman" w:cs="Times New Roman"/>
          <w:sz w:val="28"/>
          <w:szCs w:val="28"/>
        </w:rPr>
        <w:t>.</w:t>
      </w:r>
      <w:r w:rsidR="008A4F3B">
        <w:rPr>
          <w:rFonts w:ascii="Times New Roman" w:hAnsi="Times New Roman" w:cs="Times New Roman"/>
          <w:sz w:val="28"/>
          <w:szCs w:val="28"/>
        </w:rPr>
        <w:t xml:space="preserve"> Диагноз по классификации МКБ – К04.6.</w:t>
      </w:r>
    </w:p>
    <w:p w:rsidR="00E764FB" w:rsidRDefault="00D66CDA" w:rsidP="00A32587">
      <w:pPr>
        <w:spacing w:after="0" w:line="360" w:lineRule="auto"/>
        <w:ind w:firstLine="709"/>
        <w:jc w:val="both"/>
        <w:rPr>
          <w:rFonts w:ascii="Times New Roman" w:hAnsi="Times New Roman" w:cs="Times New Roman"/>
          <w:sz w:val="28"/>
          <w:szCs w:val="28"/>
        </w:rPr>
      </w:pPr>
      <w:r w:rsidRPr="00D66CDA">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71CEA70A" wp14:editId="1FEB2E22">
            <wp:simplePos x="0" y="0"/>
            <wp:positionH relativeFrom="margin">
              <wp:align>right</wp:align>
            </wp:positionH>
            <wp:positionV relativeFrom="paragraph">
              <wp:posOffset>1899285</wp:posOffset>
            </wp:positionV>
            <wp:extent cx="5940425" cy="3955415"/>
            <wp:effectExtent l="0" t="0" r="3175" b="6985"/>
            <wp:wrapTight wrapText="bothSides">
              <wp:wrapPolygon edited="0">
                <wp:start x="0" y="0"/>
                <wp:lineTo x="0" y="21534"/>
                <wp:lineTo x="21542" y="21534"/>
                <wp:lineTo x="21542" y="0"/>
                <wp:lineTo x="0" y="0"/>
              </wp:wrapPolygon>
            </wp:wrapTight>
            <wp:docPr id="14" name="Рисунок 14" descr="F:\100CANON\IMG_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0CANON\IMG_28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5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5CB" w:rsidRPr="00AD25CB">
        <w:rPr>
          <w:rFonts w:ascii="Times New Roman" w:hAnsi="Times New Roman" w:cs="Times New Roman"/>
          <w:sz w:val="28"/>
          <w:szCs w:val="28"/>
        </w:rPr>
        <w:t xml:space="preserve">Для решения задач, которые были поставлены в работе, на базе СПб ГБУЗ «Городская </w:t>
      </w:r>
      <w:r w:rsidR="00AD25CB">
        <w:rPr>
          <w:rFonts w:ascii="Times New Roman" w:hAnsi="Times New Roman" w:cs="Times New Roman"/>
          <w:sz w:val="28"/>
          <w:szCs w:val="28"/>
        </w:rPr>
        <w:t xml:space="preserve">стоматологическая поликлиника №38» </w:t>
      </w:r>
      <w:r w:rsidR="0077091F">
        <w:rPr>
          <w:rFonts w:ascii="Times New Roman" w:hAnsi="Times New Roman" w:cs="Times New Roman"/>
          <w:sz w:val="28"/>
          <w:szCs w:val="28"/>
        </w:rPr>
        <w:t>было проанализировано 165 корней 86 удаленных з</w:t>
      </w:r>
      <w:r w:rsidR="007512B4">
        <w:rPr>
          <w:rFonts w:ascii="Times New Roman" w:hAnsi="Times New Roman" w:cs="Times New Roman"/>
          <w:sz w:val="28"/>
          <w:szCs w:val="28"/>
        </w:rPr>
        <w:t>убов</w:t>
      </w:r>
      <w:r w:rsidR="00281C4D">
        <w:rPr>
          <w:rFonts w:ascii="Times New Roman" w:hAnsi="Times New Roman" w:cs="Times New Roman"/>
          <w:sz w:val="28"/>
          <w:szCs w:val="28"/>
        </w:rPr>
        <w:t xml:space="preserve"> из которых были отобраны 38</w:t>
      </w:r>
      <w:r w:rsidR="0077091F">
        <w:rPr>
          <w:rFonts w:ascii="Times New Roman" w:hAnsi="Times New Roman" w:cs="Times New Roman"/>
          <w:sz w:val="28"/>
          <w:szCs w:val="28"/>
        </w:rPr>
        <w:t xml:space="preserve"> корней зубов, в </w:t>
      </w:r>
      <w:r w:rsidR="003914C9">
        <w:rPr>
          <w:rFonts w:ascii="Times New Roman" w:hAnsi="Times New Roman" w:cs="Times New Roman"/>
          <w:sz w:val="28"/>
          <w:szCs w:val="28"/>
        </w:rPr>
        <w:t xml:space="preserve">твердых </w:t>
      </w:r>
      <w:r w:rsidR="0077091F">
        <w:rPr>
          <w:rFonts w:ascii="Times New Roman" w:hAnsi="Times New Roman" w:cs="Times New Roman"/>
          <w:sz w:val="28"/>
          <w:szCs w:val="28"/>
        </w:rPr>
        <w:t>тканях которых наблюдалась патологическая убыль вследствие наружной воспалительной резорбции</w:t>
      </w:r>
      <w:r w:rsidR="00281C4D">
        <w:rPr>
          <w:rFonts w:ascii="Times New Roman" w:hAnsi="Times New Roman" w:cs="Times New Roman"/>
          <w:sz w:val="28"/>
          <w:szCs w:val="28"/>
        </w:rPr>
        <w:t xml:space="preserve"> и 47 корней зубов с явлениями гиперцементоза.</w:t>
      </w:r>
    </w:p>
    <w:p w:rsidR="00160090" w:rsidRPr="00160090" w:rsidRDefault="00BB028C" w:rsidP="0016009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w:t>
      </w:r>
      <w:r w:rsidR="00160090">
        <w:rPr>
          <w:rFonts w:ascii="Times New Roman" w:hAnsi="Times New Roman" w:cs="Times New Roman"/>
          <w:sz w:val="28"/>
          <w:szCs w:val="28"/>
        </w:rPr>
        <w:t xml:space="preserve">. Зубы, удаленные по поводу хронического </w:t>
      </w:r>
      <w:r w:rsidR="006D6D54">
        <w:rPr>
          <w:rFonts w:ascii="Times New Roman" w:hAnsi="Times New Roman" w:cs="Times New Roman"/>
          <w:sz w:val="28"/>
          <w:szCs w:val="28"/>
        </w:rPr>
        <w:t>апикального</w:t>
      </w:r>
      <w:r w:rsidR="00160090">
        <w:rPr>
          <w:rFonts w:ascii="Times New Roman" w:hAnsi="Times New Roman" w:cs="Times New Roman"/>
          <w:sz w:val="28"/>
          <w:szCs w:val="28"/>
        </w:rPr>
        <w:t xml:space="preserve"> периодонтита.</w:t>
      </w:r>
    </w:p>
    <w:p w:rsidR="00AD25CB" w:rsidRPr="00AD25CB" w:rsidRDefault="0077091F" w:rsidP="007709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 Методы исследования.</w:t>
      </w:r>
    </w:p>
    <w:p w:rsidR="00AD25CB" w:rsidRDefault="00AD25CB" w:rsidP="00AD25CB">
      <w:pPr>
        <w:spacing w:after="0" w:line="360" w:lineRule="auto"/>
        <w:ind w:firstLine="709"/>
        <w:jc w:val="both"/>
        <w:rPr>
          <w:rFonts w:ascii="Times New Roman" w:hAnsi="Times New Roman" w:cs="Times New Roman"/>
          <w:sz w:val="28"/>
          <w:szCs w:val="28"/>
        </w:rPr>
      </w:pPr>
      <w:r w:rsidRPr="00AD25CB">
        <w:rPr>
          <w:rFonts w:ascii="Times New Roman" w:hAnsi="Times New Roman" w:cs="Times New Roman"/>
          <w:sz w:val="28"/>
          <w:szCs w:val="28"/>
        </w:rPr>
        <w:t xml:space="preserve">При проведении исследования использовались </w:t>
      </w:r>
      <w:r w:rsidR="003914C9">
        <w:rPr>
          <w:rFonts w:ascii="Times New Roman" w:hAnsi="Times New Roman" w:cs="Times New Roman"/>
          <w:sz w:val="28"/>
          <w:szCs w:val="28"/>
        </w:rPr>
        <w:t xml:space="preserve">различные </w:t>
      </w:r>
      <w:r w:rsidRPr="00AD25CB">
        <w:rPr>
          <w:rFonts w:ascii="Times New Roman" w:hAnsi="Times New Roman" w:cs="Times New Roman"/>
          <w:sz w:val="28"/>
          <w:szCs w:val="28"/>
        </w:rPr>
        <w:t xml:space="preserve">методы </w:t>
      </w:r>
      <w:r w:rsidR="003914C9">
        <w:rPr>
          <w:rFonts w:ascii="Times New Roman" w:hAnsi="Times New Roman" w:cs="Times New Roman"/>
          <w:sz w:val="28"/>
          <w:szCs w:val="28"/>
        </w:rPr>
        <w:t>диагностики</w:t>
      </w:r>
      <w:r w:rsidR="003259AF" w:rsidRPr="003259AF">
        <w:rPr>
          <w:rFonts w:ascii="Times New Roman" w:hAnsi="Times New Roman" w:cs="Times New Roman"/>
          <w:sz w:val="28"/>
          <w:szCs w:val="28"/>
        </w:rPr>
        <w:t xml:space="preserve"> </w:t>
      </w:r>
      <w:r w:rsidR="003259AF">
        <w:rPr>
          <w:rFonts w:ascii="Times New Roman" w:hAnsi="Times New Roman" w:cs="Times New Roman"/>
          <w:sz w:val="28"/>
          <w:szCs w:val="28"/>
        </w:rPr>
        <w:t>убыли твердых тканей вследствие наружной воспалительной резорбции</w:t>
      </w:r>
      <w:r w:rsidR="003914C9">
        <w:rPr>
          <w:rFonts w:ascii="Times New Roman" w:hAnsi="Times New Roman" w:cs="Times New Roman"/>
          <w:sz w:val="28"/>
          <w:szCs w:val="28"/>
        </w:rPr>
        <w:t>, а именно осмотр зуба и его корня или корней,</w:t>
      </w:r>
      <w:r w:rsidR="00281C4D">
        <w:rPr>
          <w:rFonts w:ascii="Times New Roman" w:hAnsi="Times New Roman" w:cs="Times New Roman"/>
          <w:sz w:val="28"/>
          <w:szCs w:val="28"/>
        </w:rPr>
        <w:t xml:space="preserve"> </w:t>
      </w:r>
      <w:r w:rsidR="00281C4D" w:rsidRPr="00EA32E7">
        <w:rPr>
          <w:rFonts w:ascii="Times New Roman" w:hAnsi="Times New Roman" w:cs="Times New Roman"/>
          <w:sz w:val="28"/>
          <w:szCs w:val="28"/>
        </w:rPr>
        <w:t xml:space="preserve">определение </w:t>
      </w:r>
      <w:r w:rsidR="00281C4D" w:rsidRPr="00EA32E7">
        <w:rPr>
          <w:rFonts w:ascii="Times New Roman" w:hAnsi="Times New Roman" w:cs="Times New Roman"/>
          <w:sz w:val="28"/>
          <w:szCs w:val="28"/>
        </w:rPr>
        <w:lastRenderedPageBreak/>
        <w:t>степени резорбции</w:t>
      </w:r>
      <w:r w:rsidR="00510263" w:rsidRPr="00EA32E7">
        <w:rPr>
          <w:rFonts w:ascii="Times New Roman" w:hAnsi="Times New Roman" w:cs="Times New Roman"/>
          <w:sz w:val="28"/>
          <w:szCs w:val="28"/>
        </w:rPr>
        <w:t xml:space="preserve"> по Рамму Н.Л.</w:t>
      </w:r>
      <w:r w:rsidR="00281C4D">
        <w:rPr>
          <w:rFonts w:ascii="Times New Roman" w:hAnsi="Times New Roman" w:cs="Times New Roman"/>
          <w:sz w:val="28"/>
          <w:szCs w:val="28"/>
        </w:rPr>
        <w:t>,</w:t>
      </w:r>
      <w:r w:rsidR="003914C9">
        <w:rPr>
          <w:rFonts w:ascii="Times New Roman" w:hAnsi="Times New Roman" w:cs="Times New Roman"/>
          <w:sz w:val="28"/>
          <w:szCs w:val="28"/>
        </w:rPr>
        <w:t xml:space="preserve"> определение длины корня и диаметра его апикального отверстия.</w:t>
      </w:r>
      <w:r w:rsidR="00281C4D">
        <w:rPr>
          <w:rFonts w:ascii="Times New Roman" w:hAnsi="Times New Roman" w:cs="Times New Roman"/>
          <w:sz w:val="28"/>
          <w:szCs w:val="28"/>
        </w:rPr>
        <w:t xml:space="preserve"> Диагностика гиперцементоза производилась посредством визуального осмотра, для определения его степени использовалась классификация Пахомова Г.Н.</w:t>
      </w:r>
    </w:p>
    <w:p w:rsidR="003259AF" w:rsidRDefault="003914C9" w:rsidP="003259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работой удаленные зубы подвергались антисептической обработке путем последовательного замачивания в растворах 3% перекиси водорода, 3% гипохлорита натрия и кожного антисептика «Ахдез»</w:t>
      </w:r>
      <w:r w:rsidR="003259AF">
        <w:rPr>
          <w:rFonts w:ascii="Times New Roman" w:hAnsi="Times New Roman" w:cs="Times New Roman"/>
          <w:sz w:val="28"/>
          <w:szCs w:val="28"/>
        </w:rPr>
        <w:t xml:space="preserve">, </w:t>
      </w:r>
      <w:r>
        <w:rPr>
          <w:rFonts w:ascii="Times New Roman" w:hAnsi="Times New Roman" w:cs="Times New Roman"/>
          <w:sz w:val="28"/>
          <w:szCs w:val="28"/>
        </w:rPr>
        <w:t>промывании под проточной водой с последующим высушиванием на воздухе.</w:t>
      </w:r>
      <w:r w:rsidR="003259AF">
        <w:rPr>
          <w:rFonts w:ascii="Times New Roman" w:hAnsi="Times New Roman" w:cs="Times New Roman"/>
          <w:sz w:val="28"/>
          <w:szCs w:val="28"/>
        </w:rPr>
        <w:t xml:space="preserve"> Также производилось удаление остатков периодонтальной связки зубов с помощью гладилки.</w:t>
      </w:r>
    </w:p>
    <w:p w:rsidR="00BD1D38" w:rsidRDefault="00BD1D38" w:rsidP="00E764FB">
      <w:pPr>
        <w:spacing w:after="0" w:line="360" w:lineRule="auto"/>
        <w:ind w:firstLine="709"/>
        <w:jc w:val="both"/>
        <w:rPr>
          <w:rFonts w:ascii="Times New Roman" w:hAnsi="Times New Roman" w:cs="Times New Roman"/>
          <w:sz w:val="28"/>
          <w:szCs w:val="28"/>
        </w:rPr>
      </w:pPr>
      <w:r w:rsidRPr="00BD1D3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81792" behindDoc="1" locked="0" layoutInCell="1" allowOverlap="1" wp14:anchorId="55AE48D1" wp14:editId="1A2C5544">
            <wp:simplePos x="0" y="0"/>
            <wp:positionH relativeFrom="margin">
              <wp:align>right</wp:align>
            </wp:positionH>
            <wp:positionV relativeFrom="paragraph">
              <wp:posOffset>937260</wp:posOffset>
            </wp:positionV>
            <wp:extent cx="2927985" cy="1952625"/>
            <wp:effectExtent l="0" t="0" r="5715" b="9525"/>
            <wp:wrapTight wrapText="bothSides">
              <wp:wrapPolygon edited="0">
                <wp:start x="0" y="0"/>
                <wp:lineTo x="0" y="21495"/>
                <wp:lineTo x="21502" y="21495"/>
                <wp:lineTo x="21502" y="0"/>
                <wp:lineTo x="0" y="0"/>
              </wp:wrapPolygon>
            </wp:wrapTight>
            <wp:docPr id="15" name="Рисунок 15" descr="F:\100CANON\IMG_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00CANON\IMG_28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798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D3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80768" behindDoc="0" locked="0" layoutInCell="1" allowOverlap="1" wp14:anchorId="62A98E4B" wp14:editId="1DC4AFEF">
            <wp:simplePos x="0" y="0"/>
            <wp:positionH relativeFrom="margin">
              <wp:align>left</wp:align>
            </wp:positionH>
            <wp:positionV relativeFrom="paragraph">
              <wp:posOffset>927735</wp:posOffset>
            </wp:positionV>
            <wp:extent cx="2940050" cy="1962150"/>
            <wp:effectExtent l="0" t="0" r="0" b="0"/>
            <wp:wrapTopAndBottom/>
            <wp:docPr id="16" name="Рисунок 16" descr="F:\100CANON\IMG_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00CANON\IMG_28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0050" cy="1962150"/>
                    </a:xfrm>
                    <a:prstGeom prst="rect">
                      <a:avLst/>
                    </a:prstGeom>
                    <a:noFill/>
                    <a:ln>
                      <a:noFill/>
                    </a:ln>
                  </pic:spPr>
                </pic:pic>
              </a:graphicData>
            </a:graphic>
          </wp:anchor>
        </w:drawing>
      </w:r>
      <w:r w:rsidR="003259AF">
        <w:rPr>
          <w:rFonts w:ascii="Times New Roman" w:hAnsi="Times New Roman" w:cs="Times New Roman"/>
          <w:sz w:val="28"/>
          <w:szCs w:val="28"/>
        </w:rPr>
        <w:t>При проведении осмотра корней зубов визуально оценивалось наличие дефектов твердых тканей в виде очагов деструкции цемента и дентина корней зубов.</w:t>
      </w:r>
    </w:p>
    <w:p w:rsidR="00160090" w:rsidRDefault="00BB028C" w:rsidP="00160090">
      <w:pPr>
        <w:spacing w:after="0" w:line="360" w:lineRule="auto"/>
        <w:ind w:firstLine="70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 4, 5</w:t>
      </w:r>
      <w:r w:rsidR="00160090">
        <w:rPr>
          <w:rFonts w:ascii="Times New Roman" w:hAnsi="Times New Roman" w:cs="Times New Roman"/>
          <w:noProof/>
          <w:sz w:val="28"/>
          <w:szCs w:val="28"/>
          <w:lang w:eastAsia="ru-RU"/>
        </w:rPr>
        <w:t>. Визуальная оценка резорбции твердых тканей корня.</w:t>
      </w:r>
    </w:p>
    <w:p w:rsidR="00160090" w:rsidRPr="00160090" w:rsidRDefault="00160090" w:rsidP="00160090">
      <w:pPr>
        <w:spacing w:after="0" w:line="360" w:lineRule="auto"/>
        <w:ind w:firstLine="709"/>
        <w:jc w:val="center"/>
        <w:rPr>
          <w:rFonts w:ascii="Times New Roman" w:hAnsi="Times New Roman" w:cs="Times New Roman"/>
          <w:noProof/>
          <w:sz w:val="28"/>
          <w:szCs w:val="28"/>
          <w:lang w:eastAsia="ru-RU"/>
        </w:rPr>
      </w:pPr>
    </w:p>
    <w:p w:rsidR="00A62B1B" w:rsidRDefault="003259AF" w:rsidP="00A62B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Измерение длины корней зубов производилось с помощью штангенциркуля и миллиметровой линейки. Один конец штангенциркуля устанавливался на</w:t>
      </w:r>
      <w:r w:rsidR="00A62B1B">
        <w:rPr>
          <w:rFonts w:ascii="Times New Roman" w:hAnsi="Times New Roman" w:cs="Times New Roman"/>
          <w:sz w:val="28"/>
          <w:szCs w:val="28"/>
        </w:rPr>
        <w:t xml:space="preserve"> поверхность</w:t>
      </w:r>
      <w:r>
        <w:rPr>
          <w:rFonts w:ascii="Times New Roman" w:hAnsi="Times New Roman" w:cs="Times New Roman"/>
          <w:sz w:val="28"/>
          <w:szCs w:val="28"/>
        </w:rPr>
        <w:t xml:space="preserve"> </w:t>
      </w:r>
      <w:r w:rsidR="00A62B1B">
        <w:rPr>
          <w:rFonts w:ascii="Times New Roman" w:hAnsi="Times New Roman" w:cs="Times New Roman"/>
          <w:sz w:val="28"/>
          <w:szCs w:val="28"/>
        </w:rPr>
        <w:t xml:space="preserve">верхушки корня, а другой – на эмалево-цементное соединение, что соответствует анатомической шейке зуба. Далее измерялось расстояние между концами штангенциркуля с помощью миллиметровой линейки. </w:t>
      </w:r>
    </w:p>
    <w:p w:rsidR="00A62B1B" w:rsidRDefault="00BD1D38" w:rsidP="00160090">
      <w:pPr>
        <w:spacing w:after="0" w:line="360" w:lineRule="auto"/>
        <w:ind w:firstLine="709"/>
        <w:jc w:val="center"/>
        <w:rPr>
          <w:rFonts w:ascii="Times New Roman" w:hAnsi="Times New Roman" w:cs="Times New Roman"/>
          <w:sz w:val="28"/>
          <w:szCs w:val="28"/>
        </w:rPr>
      </w:pPr>
      <w:r w:rsidRPr="00BD1D38">
        <w:rPr>
          <w:rFonts w:ascii="Times New Roman" w:hAnsi="Times New Roman" w:cs="Times New Roman"/>
          <w:noProof/>
          <w:sz w:val="28"/>
          <w:szCs w:val="28"/>
          <w:lang w:eastAsia="ru-RU"/>
        </w:rPr>
        <w:lastRenderedPageBreak/>
        <w:drawing>
          <wp:anchor distT="0" distB="0" distL="114300" distR="114300" simplePos="0" relativeHeight="251684864" behindDoc="0" locked="0" layoutInCell="1" allowOverlap="1" wp14:anchorId="15767FFB" wp14:editId="7E18851D">
            <wp:simplePos x="0" y="0"/>
            <wp:positionH relativeFrom="column">
              <wp:posOffset>2863215</wp:posOffset>
            </wp:positionH>
            <wp:positionV relativeFrom="paragraph">
              <wp:posOffset>3810</wp:posOffset>
            </wp:positionV>
            <wp:extent cx="3046095" cy="2028190"/>
            <wp:effectExtent l="0" t="0" r="1905" b="0"/>
            <wp:wrapTopAndBottom/>
            <wp:docPr id="18" name="Рисунок 18" descr="F:\100CANON\IMG_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00CANON\IMG_28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6095" cy="202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1D38">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293CA6FD" wp14:editId="16DEF4FB">
            <wp:simplePos x="0" y="0"/>
            <wp:positionH relativeFrom="column">
              <wp:posOffset>-260985</wp:posOffset>
            </wp:positionH>
            <wp:positionV relativeFrom="paragraph">
              <wp:posOffset>0</wp:posOffset>
            </wp:positionV>
            <wp:extent cx="3046095" cy="2028825"/>
            <wp:effectExtent l="0" t="0" r="1905" b="9525"/>
            <wp:wrapTopAndBottom/>
            <wp:docPr id="17" name="Рисунок 17" descr="F:\100CANON\IMG_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00CANON\IMG_28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609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28C">
        <w:rPr>
          <w:rFonts w:ascii="Times New Roman" w:hAnsi="Times New Roman" w:cs="Times New Roman"/>
          <w:sz w:val="28"/>
          <w:szCs w:val="28"/>
        </w:rPr>
        <w:t>Рисунок 6, 7</w:t>
      </w:r>
      <w:r w:rsidR="00160090">
        <w:rPr>
          <w:rFonts w:ascii="Times New Roman" w:hAnsi="Times New Roman" w:cs="Times New Roman"/>
          <w:sz w:val="28"/>
          <w:szCs w:val="28"/>
        </w:rPr>
        <w:t>. Измерение длины корней зубов.</w:t>
      </w:r>
    </w:p>
    <w:p w:rsidR="00160090" w:rsidRDefault="00160090" w:rsidP="00160090">
      <w:pPr>
        <w:spacing w:after="0" w:line="360" w:lineRule="auto"/>
        <w:ind w:firstLine="709"/>
        <w:jc w:val="center"/>
        <w:rPr>
          <w:rFonts w:ascii="Times New Roman" w:hAnsi="Times New Roman" w:cs="Times New Roman"/>
          <w:sz w:val="28"/>
          <w:szCs w:val="28"/>
        </w:rPr>
      </w:pPr>
    </w:p>
    <w:p w:rsidR="00A62B1B" w:rsidRDefault="00A62B1B" w:rsidP="00A62B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Измерение апикального отверстия корней зубов производилось с помощью </w:t>
      </w:r>
      <w:r>
        <w:rPr>
          <w:rFonts w:ascii="Times New Roman" w:hAnsi="Times New Roman" w:cs="Times New Roman"/>
          <w:sz w:val="28"/>
          <w:szCs w:val="28"/>
          <w:lang w:val="en-US"/>
        </w:rPr>
        <w:t>k</w:t>
      </w:r>
      <w:r w:rsidRPr="00A62B1B">
        <w:rPr>
          <w:rFonts w:ascii="Times New Roman" w:hAnsi="Times New Roman" w:cs="Times New Roman"/>
          <w:sz w:val="28"/>
          <w:szCs w:val="28"/>
        </w:rPr>
        <w:t>-</w:t>
      </w:r>
      <w:r>
        <w:rPr>
          <w:rFonts w:ascii="Times New Roman" w:hAnsi="Times New Roman" w:cs="Times New Roman"/>
          <w:sz w:val="28"/>
          <w:szCs w:val="28"/>
        </w:rPr>
        <w:t>файлов различного размера путем последовательного их введения в апикальное отверстие корня зуба в порядке возрастания диаметра инструмента</w:t>
      </w:r>
      <w:r w:rsidR="002E1F74">
        <w:rPr>
          <w:rFonts w:ascii="Times New Roman" w:hAnsi="Times New Roman" w:cs="Times New Roman"/>
          <w:sz w:val="28"/>
          <w:szCs w:val="28"/>
        </w:rPr>
        <w:t xml:space="preserve"> (от 15 до 80 размера)</w:t>
      </w:r>
      <w:r>
        <w:rPr>
          <w:rFonts w:ascii="Times New Roman" w:hAnsi="Times New Roman" w:cs="Times New Roman"/>
          <w:sz w:val="28"/>
          <w:szCs w:val="28"/>
        </w:rPr>
        <w:t>.</w:t>
      </w:r>
    </w:p>
    <w:p w:rsidR="00BD1D38" w:rsidRDefault="00BD1D38" w:rsidP="00BD1D38">
      <w:pPr>
        <w:spacing w:after="0" w:line="360" w:lineRule="auto"/>
        <w:ind w:firstLine="709"/>
        <w:jc w:val="center"/>
        <w:rPr>
          <w:rFonts w:ascii="Times New Roman" w:hAnsi="Times New Roman" w:cs="Times New Roman"/>
          <w:sz w:val="28"/>
          <w:szCs w:val="28"/>
        </w:rPr>
      </w:pPr>
      <w:r w:rsidRPr="00BD1D38">
        <w:rPr>
          <w:rFonts w:ascii="Times New Roman" w:hAnsi="Times New Roman" w:cs="Times New Roman"/>
          <w:noProof/>
          <w:sz w:val="28"/>
          <w:szCs w:val="28"/>
          <w:lang w:eastAsia="ru-RU"/>
        </w:rPr>
        <w:drawing>
          <wp:inline distT="0" distB="0" distL="0" distR="0">
            <wp:extent cx="4419600" cy="2943204"/>
            <wp:effectExtent l="0" t="0" r="0" b="0"/>
            <wp:docPr id="19" name="Рисунок 19" descr="F:\100CANON\IMG_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00CANON\IMG_284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9133" cy="2956212"/>
                    </a:xfrm>
                    <a:prstGeom prst="rect">
                      <a:avLst/>
                    </a:prstGeom>
                    <a:noFill/>
                    <a:ln>
                      <a:noFill/>
                    </a:ln>
                  </pic:spPr>
                </pic:pic>
              </a:graphicData>
            </a:graphic>
          </wp:inline>
        </w:drawing>
      </w:r>
      <w:r w:rsidR="00BB028C">
        <w:rPr>
          <w:rFonts w:ascii="Times New Roman" w:hAnsi="Times New Roman" w:cs="Times New Roman"/>
          <w:sz w:val="28"/>
          <w:szCs w:val="28"/>
        </w:rPr>
        <w:br/>
        <w:t>Рисунок 8</w:t>
      </w:r>
      <w:r w:rsidR="00160090">
        <w:rPr>
          <w:rFonts w:ascii="Times New Roman" w:hAnsi="Times New Roman" w:cs="Times New Roman"/>
          <w:sz w:val="28"/>
          <w:szCs w:val="28"/>
        </w:rPr>
        <w:t>. Измерение апикального отверстия корней зубов.</w:t>
      </w:r>
    </w:p>
    <w:p w:rsidR="00160090" w:rsidRDefault="00160090" w:rsidP="00BD1D38">
      <w:pPr>
        <w:spacing w:after="0" w:line="360" w:lineRule="auto"/>
        <w:ind w:firstLine="709"/>
        <w:jc w:val="center"/>
        <w:rPr>
          <w:rFonts w:ascii="Times New Roman" w:hAnsi="Times New Roman" w:cs="Times New Roman"/>
          <w:sz w:val="28"/>
          <w:szCs w:val="28"/>
        </w:rPr>
      </w:pPr>
    </w:p>
    <w:p w:rsidR="00A62B1B" w:rsidRDefault="00A62B1B" w:rsidP="00A62B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полученные при измерении длины корней зубов и диаметра их апикальных отверстий </w:t>
      </w:r>
      <w:r w:rsidR="00CF3FDF">
        <w:rPr>
          <w:rFonts w:ascii="Times New Roman" w:hAnsi="Times New Roman" w:cs="Times New Roman"/>
          <w:sz w:val="28"/>
          <w:szCs w:val="28"/>
        </w:rPr>
        <w:t>были внесены в сво</w:t>
      </w:r>
      <w:r w:rsidR="002E1F74">
        <w:rPr>
          <w:rFonts w:ascii="Times New Roman" w:hAnsi="Times New Roman" w:cs="Times New Roman"/>
          <w:sz w:val="28"/>
          <w:szCs w:val="28"/>
        </w:rPr>
        <w:t>дную таблицу.</w:t>
      </w:r>
    </w:p>
    <w:p w:rsidR="00E764FB" w:rsidRPr="00E764FB" w:rsidRDefault="00E764FB" w:rsidP="00E764FB">
      <w:pPr>
        <w:spacing w:after="0" w:line="360" w:lineRule="auto"/>
        <w:ind w:firstLine="709"/>
        <w:jc w:val="both"/>
        <w:rPr>
          <w:rFonts w:ascii="Times New Roman" w:hAnsi="Times New Roman" w:cs="Times New Roman"/>
          <w:sz w:val="28"/>
          <w:szCs w:val="28"/>
        </w:rPr>
      </w:pPr>
      <w:r w:rsidRPr="00E764FB">
        <w:rPr>
          <w:rFonts w:ascii="Times New Roman" w:hAnsi="Times New Roman" w:cs="Times New Roman"/>
          <w:sz w:val="28"/>
          <w:szCs w:val="28"/>
        </w:rPr>
        <w:t>Путем сравнения полученных значений с усредненными табличными значениями был сделан вывод о наличии или отсутствии убыли твердых тканей корня зуба вследствие их наружной воспалительной резорбции.</w:t>
      </w:r>
    </w:p>
    <w:p w:rsidR="00E764FB" w:rsidRDefault="00E764FB" w:rsidP="004567FC">
      <w:pPr>
        <w:spacing w:after="0" w:line="360" w:lineRule="auto"/>
        <w:ind w:firstLine="709"/>
        <w:jc w:val="both"/>
        <w:rPr>
          <w:rFonts w:ascii="Times New Roman" w:hAnsi="Times New Roman" w:cs="Times New Roman"/>
          <w:sz w:val="28"/>
          <w:szCs w:val="28"/>
        </w:rPr>
      </w:pPr>
      <w:r w:rsidRPr="00E764FB">
        <w:rPr>
          <w:rFonts w:ascii="Times New Roman" w:hAnsi="Times New Roman" w:cs="Times New Roman"/>
          <w:sz w:val="28"/>
          <w:szCs w:val="28"/>
        </w:rPr>
        <w:lastRenderedPageBreak/>
        <w:t>Также при проведении осмотра корней зубов визуально оценивалось наличие гиперцементоза и производилось определение степени его выраженности. Исследуемые корни были разделены по данному признаку.</w:t>
      </w:r>
      <w:r w:rsidR="004567FC" w:rsidRPr="00E764FB">
        <w:rPr>
          <w:rFonts w:ascii="Times New Roman" w:hAnsi="Times New Roman" w:cs="Times New Roman"/>
          <w:sz w:val="28"/>
          <w:szCs w:val="28"/>
        </w:rPr>
        <w:t xml:space="preserve"> </w:t>
      </w:r>
    </w:p>
    <w:p w:rsidR="00BD1D38" w:rsidRDefault="00BD1D38" w:rsidP="00BD1D38">
      <w:pPr>
        <w:spacing w:after="0" w:line="360" w:lineRule="auto"/>
        <w:ind w:firstLine="709"/>
        <w:jc w:val="center"/>
        <w:rPr>
          <w:rFonts w:ascii="Times New Roman" w:hAnsi="Times New Roman" w:cs="Times New Roman"/>
          <w:sz w:val="28"/>
          <w:szCs w:val="28"/>
        </w:rPr>
      </w:pPr>
      <w:r w:rsidRPr="00BD1D38">
        <w:rPr>
          <w:rFonts w:ascii="Times New Roman" w:hAnsi="Times New Roman" w:cs="Times New Roman"/>
          <w:noProof/>
          <w:sz w:val="28"/>
          <w:szCs w:val="28"/>
          <w:lang w:eastAsia="ru-RU"/>
        </w:rPr>
        <w:drawing>
          <wp:inline distT="0" distB="0" distL="0" distR="0">
            <wp:extent cx="4379595" cy="2920866"/>
            <wp:effectExtent l="0" t="0" r="1905" b="0"/>
            <wp:docPr id="20" name="Рисунок 20" descr="F:\100CANON\IMG_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00CANON\IMG_28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2716" cy="2929617"/>
                    </a:xfrm>
                    <a:prstGeom prst="rect">
                      <a:avLst/>
                    </a:prstGeom>
                    <a:noFill/>
                    <a:ln>
                      <a:noFill/>
                    </a:ln>
                  </pic:spPr>
                </pic:pic>
              </a:graphicData>
            </a:graphic>
          </wp:inline>
        </w:drawing>
      </w:r>
    </w:p>
    <w:p w:rsidR="00160090" w:rsidRDefault="00BB028C" w:rsidP="00BD1D3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9</w:t>
      </w:r>
      <w:r w:rsidR="00160090">
        <w:rPr>
          <w:rFonts w:ascii="Times New Roman" w:hAnsi="Times New Roman" w:cs="Times New Roman"/>
          <w:sz w:val="28"/>
          <w:szCs w:val="28"/>
        </w:rPr>
        <w:t>. Визуальная оценка наличия явлений гиперцементоза.</w:t>
      </w:r>
    </w:p>
    <w:p w:rsidR="00160090" w:rsidRPr="00E764FB" w:rsidRDefault="00160090" w:rsidP="00BD1D38">
      <w:pPr>
        <w:spacing w:after="0" w:line="360" w:lineRule="auto"/>
        <w:ind w:firstLine="709"/>
        <w:jc w:val="center"/>
        <w:rPr>
          <w:rFonts w:ascii="Times New Roman" w:hAnsi="Times New Roman" w:cs="Times New Roman"/>
          <w:sz w:val="28"/>
          <w:szCs w:val="28"/>
        </w:rPr>
      </w:pPr>
    </w:p>
    <w:p w:rsidR="00AD25CB" w:rsidRPr="00AD25CB" w:rsidRDefault="00CF3FDF" w:rsidP="002E1F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AD25CB" w:rsidRPr="00AD25CB">
        <w:rPr>
          <w:rFonts w:ascii="Times New Roman" w:hAnsi="Times New Roman" w:cs="Times New Roman"/>
          <w:sz w:val="28"/>
          <w:szCs w:val="28"/>
        </w:rPr>
        <w:t xml:space="preserve">.3 </w:t>
      </w:r>
      <w:r w:rsidR="002E1F74">
        <w:rPr>
          <w:rFonts w:ascii="Times New Roman" w:hAnsi="Times New Roman" w:cs="Times New Roman"/>
          <w:sz w:val="28"/>
          <w:szCs w:val="28"/>
        </w:rPr>
        <w:t>Методы статистической обработки</w:t>
      </w:r>
    </w:p>
    <w:p w:rsidR="00AD25CB" w:rsidRPr="00AD25CB" w:rsidRDefault="00AD25CB" w:rsidP="002E1F74">
      <w:pPr>
        <w:spacing w:after="0" w:line="360" w:lineRule="auto"/>
        <w:ind w:firstLine="709"/>
        <w:jc w:val="both"/>
        <w:rPr>
          <w:rFonts w:ascii="Times New Roman" w:hAnsi="Times New Roman" w:cs="Times New Roman"/>
          <w:sz w:val="28"/>
          <w:szCs w:val="28"/>
        </w:rPr>
      </w:pPr>
      <w:r w:rsidRPr="00AD25CB">
        <w:rPr>
          <w:rFonts w:ascii="Times New Roman" w:hAnsi="Times New Roman" w:cs="Times New Roman"/>
          <w:sz w:val="28"/>
          <w:szCs w:val="28"/>
        </w:rPr>
        <w:t xml:space="preserve">Статистическая обработка данных </w:t>
      </w:r>
      <w:r w:rsidR="002E1F74">
        <w:rPr>
          <w:rFonts w:ascii="Times New Roman" w:hAnsi="Times New Roman" w:cs="Times New Roman"/>
          <w:sz w:val="28"/>
          <w:szCs w:val="28"/>
        </w:rPr>
        <w:t>проводилась</w:t>
      </w:r>
      <w:r w:rsidRPr="00AD25CB">
        <w:rPr>
          <w:rFonts w:ascii="Times New Roman" w:hAnsi="Times New Roman" w:cs="Times New Roman"/>
          <w:sz w:val="28"/>
          <w:szCs w:val="28"/>
        </w:rPr>
        <w:t xml:space="preserve"> с целью выявления </w:t>
      </w:r>
      <w:r w:rsidR="002E1F74">
        <w:rPr>
          <w:rFonts w:ascii="Times New Roman" w:hAnsi="Times New Roman" w:cs="Times New Roman"/>
          <w:sz w:val="28"/>
          <w:szCs w:val="28"/>
        </w:rPr>
        <w:t xml:space="preserve">полученных </w:t>
      </w:r>
      <w:r w:rsidRPr="00AD25CB">
        <w:rPr>
          <w:rFonts w:ascii="Times New Roman" w:hAnsi="Times New Roman" w:cs="Times New Roman"/>
          <w:sz w:val="28"/>
          <w:szCs w:val="28"/>
        </w:rPr>
        <w:t>закономерностей в данных</w:t>
      </w:r>
      <w:r w:rsidR="002E1F74">
        <w:rPr>
          <w:rFonts w:ascii="Times New Roman" w:hAnsi="Times New Roman" w:cs="Times New Roman"/>
          <w:sz w:val="28"/>
          <w:szCs w:val="28"/>
        </w:rPr>
        <w:t xml:space="preserve"> исследования. Взаимосвязь исследуемых </w:t>
      </w:r>
      <w:r w:rsidRPr="00AD25CB">
        <w:rPr>
          <w:rFonts w:ascii="Times New Roman" w:hAnsi="Times New Roman" w:cs="Times New Roman"/>
          <w:sz w:val="28"/>
          <w:szCs w:val="28"/>
        </w:rPr>
        <w:t>признаков представлялась в виде</w:t>
      </w:r>
      <w:r w:rsidR="002E1F74" w:rsidRPr="002E1F74">
        <w:rPr>
          <w:rFonts w:ascii="Times New Roman" w:hAnsi="Times New Roman" w:cs="Times New Roman"/>
          <w:sz w:val="28"/>
          <w:szCs w:val="28"/>
        </w:rPr>
        <w:t xml:space="preserve"> </w:t>
      </w:r>
      <w:r w:rsidR="002E1F74" w:rsidRPr="00AD25CB">
        <w:rPr>
          <w:rFonts w:ascii="Times New Roman" w:hAnsi="Times New Roman" w:cs="Times New Roman"/>
          <w:sz w:val="28"/>
          <w:szCs w:val="28"/>
        </w:rPr>
        <w:t>диаграмм</w:t>
      </w:r>
      <w:r w:rsidRPr="00AD25CB">
        <w:rPr>
          <w:rFonts w:ascii="Times New Roman" w:hAnsi="Times New Roman" w:cs="Times New Roman"/>
          <w:sz w:val="28"/>
          <w:szCs w:val="28"/>
        </w:rPr>
        <w:t xml:space="preserve">, схем и </w:t>
      </w:r>
      <w:r w:rsidR="002E1F74" w:rsidRPr="00AD25CB">
        <w:rPr>
          <w:rFonts w:ascii="Times New Roman" w:hAnsi="Times New Roman" w:cs="Times New Roman"/>
          <w:sz w:val="28"/>
          <w:szCs w:val="28"/>
        </w:rPr>
        <w:t>статистических таблиц</w:t>
      </w:r>
      <w:r w:rsidRPr="00AD25CB">
        <w:rPr>
          <w:rFonts w:ascii="Times New Roman" w:hAnsi="Times New Roman" w:cs="Times New Roman"/>
          <w:sz w:val="28"/>
          <w:szCs w:val="28"/>
        </w:rPr>
        <w:t xml:space="preserve">. По результатам исследования </w:t>
      </w:r>
      <w:r w:rsidR="002E1F74">
        <w:rPr>
          <w:rFonts w:ascii="Times New Roman" w:hAnsi="Times New Roman" w:cs="Times New Roman"/>
          <w:sz w:val="28"/>
          <w:szCs w:val="28"/>
        </w:rPr>
        <w:t>были получены</w:t>
      </w:r>
      <w:r w:rsidRPr="00AD25CB">
        <w:rPr>
          <w:rFonts w:ascii="Times New Roman" w:hAnsi="Times New Roman" w:cs="Times New Roman"/>
          <w:sz w:val="28"/>
          <w:szCs w:val="28"/>
        </w:rPr>
        <w:t xml:space="preserve"> абсолютные величины. Для проведения сравнительного анализа </w:t>
      </w:r>
      <w:r w:rsidR="002E1F74">
        <w:rPr>
          <w:rFonts w:ascii="Times New Roman" w:hAnsi="Times New Roman" w:cs="Times New Roman"/>
          <w:sz w:val="28"/>
          <w:szCs w:val="28"/>
        </w:rPr>
        <w:t xml:space="preserve">они были переведены </w:t>
      </w:r>
      <w:r w:rsidRPr="00AD25CB">
        <w:rPr>
          <w:rFonts w:ascii="Times New Roman" w:hAnsi="Times New Roman" w:cs="Times New Roman"/>
          <w:sz w:val="28"/>
          <w:szCs w:val="28"/>
        </w:rPr>
        <w:t>в относительные величины, к</w:t>
      </w:r>
      <w:r w:rsidR="002E1F74">
        <w:rPr>
          <w:rFonts w:ascii="Times New Roman" w:hAnsi="Times New Roman" w:cs="Times New Roman"/>
          <w:sz w:val="28"/>
          <w:szCs w:val="28"/>
        </w:rPr>
        <w:t>оторые выражаются в процентах, для последующего сравнения их между собой.</w:t>
      </w:r>
    </w:p>
    <w:p w:rsidR="00AD25CB" w:rsidRPr="00AD25CB" w:rsidRDefault="00AD25CB" w:rsidP="00281C4D">
      <w:pPr>
        <w:spacing w:after="0" w:line="360" w:lineRule="auto"/>
        <w:ind w:firstLine="709"/>
        <w:jc w:val="both"/>
        <w:rPr>
          <w:rFonts w:ascii="Times New Roman" w:hAnsi="Times New Roman" w:cs="Times New Roman"/>
          <w:sz w:val="28"/>
          <w:szCs w:val="28"/>
        </w:rPr>
      </w:pPr>
      <w:r w:rsidRPr="00AD25CB">
        <w:rPr>
          <w:rFonts w:ascii="Times New Roman" w:hAnsi="Times New Roman" w:cs="Times New Roman"/>
          <w:sz w:val="28"/>
          <w:szCs w:val="28"/>
        </w:rPr>
        <w:t>Относительные величины – это статистические коэффициенты</w:t>
      </w:r>
      <w:r w:rsidR="00281C4D">
        <w:rPr>
          <w:rFonts w:ascii="Times New Roman" w:hAnsi="Times New Roman" w:cs="Times New Roman"/>
          <w:sz w:val="28"/>
          <w:szCs w:val="28"/>
        </w:rPr>
        <w:t>. В работе использовались э</w:t>
      </w:r>
      <w:r w:rsidRPr="00AD25CB">
        <w:rPr>
          <w:rFonts w:ascii="Times New Roman" w:hAnsi="Times New Roman" w:cs="Times New Roman"/>
          <w:sz w:val="28"/>
          <w:szCs w:val="28"/>
        </w:rPr>
        <w:t xml:space="preserve">кстенсивные коэффициенты, </w:t>
      </w:r>
      <w:r w:rsidR="009940F1">
        <w:rPr>
          <w:rFonts w:ascii="Times New Roman" w:hAnsi="Times New Roman" w:cs="Times New Roman"/>
          <w:sz w:val="28"/>
          <w:szCs w:val="28"/>
        </w:rPr>
        <w:t xml:space="preserve">которые характеризуют </w:t>
      </w:r>
      <w:r w:rsidRPr="00AD25CB">
        <w:rPr>
          <w:rFonts w:ascii="Times New Roman" w:hAnsi="Times New Roman" w:cs="Times New Roman"/>
          <w:sz w:val="28"/>
          <w:szCs w:val="28"/>
        </w:rPr>
        <w:t xml:space="preserve">распределение целого на составные части и </w:t>
      </w:r>
      <w:r w:rsidR="009940F1">
        <w:rPr>
          <w:rFonts w:ascii="Times New Roman" w:hAnsi="Times New Roman" w:cs="Times New Roman"/>
          <w:sz w:val="28"/>
          <w:szCs w:val="28"/>
        </w:rPr>
        <w:t>их удельный вес</w:t>
      </w:r>
      <w:r w:rsidRPr="00AD25CB">
        <w:rPr>
          <w:rFonts w:ascii="Times New Roman" w:hAnsi="Times New Roman" w:cs="Times New Roman"/>
          <w:sz w:val="28"/>
          <w:szCs w:val="28"/>
        </w:rPr>
        <w:t xml:space="preserve">, то есть их отношение к целому. Они </w:t>
      </w:r>
      <w:r w:rsidR="009940F1">
        <w:rPr>
          <w:rFonts w:ascii="Times New Roman" w:hAnsi="Times New Roman" w:cs="Times New Roman"/>
          <w:sz w:val="28"/>
          <w:szCs w:val="28"/>
        </w:rPr>
        <w:t xml:space="preserve">выражаются в процентах либо </w:t>
      </w:r>
      <w:r w:rsidR="002E1F74">
        <w:rPr>
          <w:rFonts w:ascii="Times New Roman" w:hAnsi="Times New Roman" w:cs="Times New Roman"/>
          <w:sz w:val="28"/>
          <w:szCs w:val="28"/>
        </w:rPr>
        <w:t>в промиллях или долях единицы.</w:t>
      </w:r>
    </w:p>
    <w:p w:rsidR="00281C4D" w:rsidRDefault="00281C4D">
      <w:pPr>
        <w:rPr>
          <w:rFonts w:ascii="Times New Roman" w:hAnsi="Times New Roman" w:cs="Times New Roman"/>
          <w:b/>
          <w:sz w:val="28"/>
          <w:szCs w:val="36"/>
        </w:rPr>
      </w:pPr>
      <w:r>
        <w:rPr>
          <w:rFonts w:ascii="Times New Roman" w:hAnsi="Times New Roman" w:cs="Times New Roman"/>
          <w:b/>
          <w:sz w:val="28"/>
          <w:szCs w:val="36"/>
        </w:rPr>
        <w:br w:type="page"/>
      </w:r>
    </w:p>
    <w:p w:rsidR="0061510C" w:rsidRDefault="0061510C" w:rsidP="0061510C">
      <w:pPr>
        <w:spacing w:after="0" w:line="360" w:lineRule="auto"/>
        <w:ind w:firstLine="709"/>
        <w:jc w:val="center"/>
        <w:rPr>
          <w:rFonts w:ascii="Times New Roman" w:hAnsi="Times New Roman" w:cs="Times New Roman"/>
          <w:sz w:val="28"/>
          <w:szCs w:val="36"/>
        </w:rPr>
      </w:pPr>
      <w:r>
        <w:rPr>
          <w:rFonts w:ascii="Times New Roman" w:hAnsi="Times New Roman" w:cs="Times New Roman"/>
          <w:b/>
          <w:sz w:val="28"/>
          <w:szCs w:val="36"/>
        </w:rPr>
        <w:lastRenderedPageBreak/>
        <w:t xml:space="preserve">Глава 3. </w:t>
      </w:r>
      <w:r w:rsidRPr="0061510C">
        <w:rPr>
          <w:rFonts w:ascii="Times New Roman" w:hAnsi="Times New Roman" w:cs="Times New Roman"/>
          <w:b/>
          <w:sz w:val="28"/>
          <w:szCs w:val="36"/>
        </w:rPr>
        <w:t>Результаты исследования</w:t>
      </w:r>
    </w:p>
    <w:p w:rsidR="00FF04FA" w:rsidRPr="00094F17" w:rsidRDefault="0061510C" w:rsidP="00FF04FA">
      <w:pPr>
        <w:spacing w:after="0" w:line="360" w:lineRule="auto"/>
        <w:ind w:firstLine="709"/>
        <w:jc w:val="both"/>
        <w:rPr>
          <w:rFonts w:ascii="Times New Roman" w:hAnsi="Times New Roman" w:cs="Times New Roman"/>
          <w:b/>
          <w:sz w:val="28"/>
          <w:szCs w:val="36"/>
        </w:rPr>
      </w:pPr>
      <w:r>
        <w:rPr>
          <w:rFonts w:ascii="Times New Roman" w:hAnsi="Times New Roman" w:cs="Times New Roman"/>
          <w:b/>
          <w:sz w:val="28"/>
          <w:szCs w:val="36"/>
        </w:rPr>
        <w:t>3.1</w:t>
      </w:r>
      <w:r>
        <w:rPr>
          <w:rFonts w:ascii="Times New Roman" w:hAnsi="Times New Roman" w:cs="Times New Roman"/>
          <w:sz w:val="28"/>
          <w:szCs w:val="36"/>
        </w:rPr>
        <w:t xml:space="preserve">. </w:t>
      </w:r>
      <w:r w:rsidRPr="00094F17">
        <w:rPr>
          <w:rFonts w:ascii="Times New Roman" w:hAnsi="Times New Roman" w:cs="Times New Roman"/>
          <w:b/>
          <w:sz w:val="28"/>
          <w:szCs w:val="36"/>
        </w:rPr>
        <w:t>Полученные результаты</w:t>
      </w:r>
    </w:p>
    <w:p w:rsidR="004567FC" w:rsidRDefault="004567FC" w:rsidP="004567FC">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Все исследования корней зубов были сведены в общую таблицу.</w:t>
      </w:r>
    </w:p>
    <w:p w:rsidR="000008A8" w:rsidRDefault="000A445F" w:rsidP="000008A8">
      <w:pPr>
        <w:spacing w:after="0" w:line="360" w:lineRule="auto"/>
        <w:ind w:firstLine="709"/>
        <w:jc w:val="right"/>
        <w:rPr>
          <w:rFonts w:ascii="Times New Roman" w:hAnsi="Times New Roman" w:cs="Times New Roman"/>
          <w:sz w:val="28"/>
          <w:szCs w:val="36"/>
        </w:rPr>
      </w:pPr>
      <w:r w:rsidRPr="00160090">
        <w:rPr>
          <w:rFonts w:ascii="Times New Roman" w:hAnsi="Times New Roman" w:cs="Times New Roman"/>
          <w:sz w:val="28"/>
          <w:szCs w:val="36"/>
        </w:rPr>
        <w:t xml:space="preserve">Таблица </w:t>
      </w:r>
      <w:r w:rsidR="00160090" w:rsidRPr="00160090">
        <w:rPr>
          <w:rFonts w:ascii="Times New Roman" w:hAnsi="Times New Roman" w:cs="Times New Roman"/>
          <w:sz w:val="28"/>
          <w:szCs w:val="36"/>
        </w:rPr>
        <w:t>3.</w:t>
      </w:r>
      <w:r>
        <w:rPr>
          <w:rFonts w:ascii="Times New Roman" w:hAnsi="Times New Roman" w:cs="Times New Roman"/>
          <w:sz w:val="28"/>
          <w:szCs w:val="36"/>
        </w:rPr>
        <w:t xml:space="preserve"> </w:t>
      </w:r>
    </w:p>
    <w:p w:rsidR="000A445F" w:rsidRPr="004567FC" w:rsidRDefault="000A445F" w:rsidP="000008A8">
      <w:pPr>
        <w:spacing w:after="0" w:line="360" w:lineRule="auto"/>
        <w:rPr>
          <w:rFonts w:ascii="Times New Roman" w:hAnsi="Times New Roman" w:cs="Times New Roman"/>
          <w:sz w:val="28"/>
          <w:szCs w:val="36"/>
        </w:rPr>
      </w:pPr>
      <w:r>
        <w:rPr>
          <w:rFonts w:ascii="Times New Roman" w:hAnsi="Times New Roman" w:cs="Times New Roman"/>
          <w:sz w:val="28"/>
          <w:szCs w:val="36"/>
        </w:rPr>
        <w:t>Результаты исследования корней зубов на наличие признаков наружной воспалительной резорбции и гиперцементоза.</w:t>
      </w:r>
      <w:r w:rsidR="008720A3">
        <w:rPr>
          <w:rFonts w:ascii="Times New Roman" w:hAnsi="Times New Roman" w:cs="Times New Roman"/>
          <w:sz w:val="28"/>
          <w:szCs w:val="36"/>
        </w:rPr>
        <w:t xml:space="preserve"> </w:t>
      </w:r>
    </w:p>
    <w:tbl>
      <w:tblPr>
        <w:tblStyle w:val="a7"/>
        <w:tblW w:w="0" w:type="auto"/>
        <w:jc w:val="center"/>
        <w:tblLook w:val="04A0" w:firstRow="1" w:lastRow="0" w:firstColumn="1" w:lastColumn="0" w:noHBand="0" w:noVBand="1"/>
      </w:tblPr>
      <w:tblGrid>
        <w:gridCol w:w="594"/>
        <w:gridCol w:w="1173"/>
        <w:gridCol w:w="523"/>
        <w:gridCol w:w="345"/>
        <w:gridCol w:w="1028"/>
        <w:gridCol w:w="530"/>
        <w:gridCol w:w="245"/>
        <w:gridCol w:w="294"/>
        <w:gridCol w:w="510"/>
        <w:gridCol w:w="651"/>
        <w:gridCol w:w="241"/>
        <w:gridCol w:w="332"/>
        <w:gridCol w:w="575"/>
        <w:gridCol w:w="1215"/>
        <w:gridCol w:w="1315"/>
      </w:tblGrid>
      <w:tr w:rsidR="004567FC" w:rsidRPr="00E764FB" w:rsidTr="00A32587">
        <w:trPr>
          <w:jc w:val="center"/>
        </w:trPr>
        <w:tc>
          <w:tcPr>
            <w:tcW w:w="534"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r w:rsidRPr="00B92789">
              <w:rPr>
                <w:rFonts w:ascii="Times New Roman" w:hAnsi="Times New Roman" w:cs="Times New Roman"/>
                <w:sz w:val="28"/>
                <w:szCs w:val="28"/>
              </w:rPr>
              <w:br/>
              <w:t>п/п</w:t>
            </w: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Корень зуба</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Длина корня, (мм)</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Диаметр апикального отверстия корня зуба, (размер к-файла)</w:t>
            </w:r>
          </w:p>
        </w:tc>
        <w:tc>
          <w:tcPr>
            <w:tcW w:w="1224"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Резорб</w:t>
            </w:r>
            <w:r w:rsidR="00B92789">
              <w:rPr>
                <w:rFonts w:ascii="Times New Roman" w:hAnsi="Times New Roman" w:cs="Times New Roman"/>
                <w:sz w:val="28"/>
                <w:szCs w:val="28"/>
              </w:rPr>
              <w:t>-</w:t>
            </w:r>
            <w:r w:rsidRPr="00B92789">
              <w:rPr>
                <w:rFonts w:ascii="Times New Roman" w:hAnsi="Times New Roman" w:cs="Times New Roman"/>
                <w:sz w:val="28"/>
                <w:szCs w:val="28"/>
              </w:rPr>
              <w:t>ция</w:t>
            </w:r>
          </w:p>
        </w:tc>
        <w:tc>
          <w:tcPr>
            <w:tcW w:w="1115"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Гипер-цементоз</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17</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 xml:space="preserve"> 25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23</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17</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41</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17</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21</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16</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17</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16</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40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21</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21</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16</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16</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23</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16</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23</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23</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18</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23</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18</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60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18</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21</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16</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17</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23</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19</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21</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80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21</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41</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24</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40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28</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16</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55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23</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18</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28</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16</w:t>
            </w:r>
          </w:p>
        </w:tc>
        <w:tc>
          <w:tcPr>
            <w:tcW w:w="180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3078"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28</w:t>
            </w:r>
          </w:p>
        </w:tc>
        <w:tc>
          <w:tcPr>
            <w:tcW w:w="1587" w:type="dxa"/>
            <w:gridSpan w:val="4"/>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10</w:t>
            </w:r>
          </w:p>
        </w:tc>
        <w:tc>
          <w:tcPr>
            <w:tcW w:w="1807" w:type="dxa"/>
            <w:gridSpan w:val="4"/>
            <w:tcBorders>
              <w:bottom w:val="single" w:sz="4" w:space="0" w:color="auto"/>
            </w:tcBorders>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Borders>
              <w:bottom w:val="single" w:sz="4" w:space="0" w:color="auto"/>
            </w:tcBorders>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Borders>
              <w:bottom w:val="single" w:sz="4" w:space="0" w:color="auto"/>
            </w:tcBorders>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 xml:space="preserve">24 М </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 xml:space="preserve">15 </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 xml:space="preserve">24 М  </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 xml:space="preserve">13 </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50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55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80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80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35</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37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40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lang w:val="en-US"/>
              </w:rPr>
              <w:t>-</w:t>
            </w:r>
            <w:r w:rsidRPr="00B92789">
              <w:rPr>
                <w:rFonts w:ascii="Times New Roman" w:hAnsi="Times New Roman" w:cs="Times New Roman"/>
                <w:sz w:val="28"/>
                <w:szCs w:val="28"/>
              </w:rPr>
              <w:t xml:space="preserve"> </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35</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25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16</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25</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25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80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55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40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40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40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17</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37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37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17</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35</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 xml:space="preserve">25 М </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37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10</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40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16</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40</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20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10</w:t>
            </w:r>
          </w:p>
        </w:tc>
        <w:tc>
          <w:tcPr>
            <w:tcW w:w="892"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40</w:t>
            </w:r>
          </w:p>
        </w:tc>
        <w:tc>
          <w:tcPr>
            <w:tcW w:w="915"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&gt;80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892"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892"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trHeight w:val="444"/>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37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892"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20</w:t>
            </w:r>
          </w:p>
        </w:tc>
        <w:tc>
          <w:tcPr>
            <w:tcW w:w="915"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224"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892"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40</w:t>
            </w:r>
          </w:p>
        </w:tc>
        <w:tc>
          <w:tcPr>
            <w:tcW w:w="915"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20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37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92"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892"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68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36 М</w:t>
            </w:r>
          </w:p>
        </w:tc>
        <w:tc>
          <w:tcPr>
            <w:tcW w:w="139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w:t>
            </w:r>
          </w:p>
        </w:tc>
        <w:tc>
          <w:tcPr>
            <w:tcW w:w="778"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809"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 xml:space="preserve"> 14</w:t>
            </w:r>
          </w:p>
        </w:tc>
        <w:tc>
          <w:tcPr>
            <w:tcW w:w="892"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915"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162"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Небный</w:t>
            </w:r>
          </w:p>
        </w:tc>
        <w:tc>
          <w:tcPr>
            <w:tcW w:w="87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Мез-щ</w:t>
            </w:r>
          </w:p>
        </w:tc>
        <w:tc>
          <w:tcPr>
            <w:tcW w:w="104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Дист-щ</w:t>
            </w:r>
          </w:p>
        </w:tc>
        <w:tc>
          <w:tcPr>
            <w:tcW w:w="533"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54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51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651"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20</w:t>
            </w:r>
          </w:p>
        </w:tc>
        <w:tc>
          <w:tcPr>
            <w:tcW w:w="581"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575"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162"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Небный</w:t>
            </w:r>
          </w:p>
        </w:tc>
        <w:tc>
          <w:tcPr>
            <w:tcW w:w="87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Мез-щ</w:t>
            </w:r>
          </w:p>
        </w:tc>
        <w:tc>
          <w:tcPr>
            <w:tcW w:w="104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Дист-щ</w:t>
            </w:r>
          </w:p>
        </w:tc>
        <w:tc>
          <w:tcPr>
            <w:tcW w:w="533"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54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51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651"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20</w:t>
            </w:r>
          </w:p>
        </w:tc>
        <w:tc>
          <w:tcPr>
            <w:tcW w:w="581"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25</w:t>
            </w:r>
          </w:p>
        </w:tc>
        <w:tc>
          <w:tcPr>
            <w:tcW w:w="575"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20</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162"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Небный</w:t>
            </w:r>
          </w:p>
        </w:tc>
        <w:tc>
          <w:tcPr>
            <w:tcW w:w="87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Мез-щ</w:t>
            </w:r>
          </w:p>
        </w:tc>
        <w:tc>
          <w:tcPr>
            <w:tcW w:w="104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Дист-щ</w:t>
            </w:r>
          </w:p>
        </w:tc>
        <w:tc>
          <w:tcPr>
            <w:tcW w:w="533"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54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51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651"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581"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20</w:t>
            </w:r>
          </w:p>
        </w:tc>
        <w:tc>
          <w:tcPr>
            <w:tcW w:w="575"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162"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Небный</w:t>
            </w:r>
          </w:p>
        </w:tc>
        <w:tc>
          <w:tcPr>
            <w:tcW w:w="87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Мез-щ</w:t>
            </w:r>
          </w:p>
        </w:tc>
        <w:tc>
          <w:tcPr>
            <w:tcW w:w="104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Дист-щ</w:t>
            </w:r>
          </w:p>
        </w:tc>
        <w:tc>
          <w:tcPr>
            <w:tcW w:w="533"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54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16</w:t>
            </w:r>
          </w:p>
        </w:tc>
        <w:tc>
          <w:tcPr>
            <w:tcW w:w="51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16</w:t>
            </w:r>
          </w:p>
        </w:tc>
        <w:tc>
          <w:tcPr>
            <w:tcW w:w="651"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581"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25</w:t>
            </w:r>
          </w:p>
        </w:tc>
        <w:tc>
          <w:tcPr>
            <w:tcW w:w="575"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162"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Небный</w:t>
            </w:r>
          </w:p>
        </w:tc>
        <w:tc>
          <w:tcPr>
            <w:tcW w:w="87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Мез-щ</w:t>
            </w:r>
          </w:p>
        </w:tc>
        <w:tc>
          <w:tcPr>
            <w:tcW w:w="104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Дист-щ</w:t>
            </w:r>
          </w:p>
        </w:tc>
        <w:tc>
          <w:tcPr>
            <w:tcW w:w="533"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54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51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651"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20</w:t>
            </w:r>
          </w:p>
        </w:tc>
        <w:tc>
          <w:tcPr>
            <w:tcW w:w="581"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575"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162"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Небный</w:t>
            </w:r>
          </w:p>
        </w:tc>
        <w:tc>
          <w:tcPr>
            <w:tcW w:w="87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Мез-щ</w:t>
            </w:r>
          </w:p>
        </w:tc>
        <w:tc>
          <w:tcPr>
            <w:tcW w:w="104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Дист-щ</w:t>
            </w:r>
          </w:p>
        </w:tc>
        <w:tc>
          <w:tcPr>
            <w:tcW w:w="533"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54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51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651"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35</w:t>
            </w:r>
          </w:p>
        </w:tc>
        <w:tc>
          <w:tcPr>
            <w:tcW w:w="581"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575"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162"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Небный</w:t>
            </w:r>
          </w:p>
        </w:tc>
        <w:tc>
          <w:tcPr>
            <w:tcW w:w="87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Мез-щ</w:t>
            </w:r>
          </w:p>
        </w:tc>
        <w:tc>
          <w:tcPr>
            <w:tcW w:w="104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Дист-щ</w:t>
            </w:r>
          </w:p>
        </w:tc>
        <w:tc>
          <w:tcPr>
            <w:tcW w:w="533"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54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51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651"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581"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25</w:t>
            </w:r>
          </w:p>
        </w:tc>
        <w:tc>
          <w:tcPr>
            <w:tcW w:w="575"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162"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Небный</w:t>
            </w:r>
          </w:p>
        </w:tc>
        <w:tc>
          <w:tcPr>
            <w:tcW w:w="87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Мез-щ</w:t>
            </w:r>
          </w:p>
        </w:tc>
        <w:tc>
          <w:tcPr>
            <w:tcW w:w="104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Дист-щ</w:t>
            </w:r>
          </w:p>
        </w:tc>
        <w:tc>
          <w:tcPr>
            <w:tcW w:w="533"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54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51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651"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581"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575"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162"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Небный</w:t>
            </w:r>
          </w:p>
        </w:tc>
        <w:tc>
          <w:tcPr>
            <w:tcW w:w="87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Мез-щ</w:t>
            </w:r>
          </w:p>
        </w:tc>
        <w:tc>
          <w:tcPr>
            <w:tcW w:w="104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Дист-щ</w:t>
            </w:r>
          </w:p>
        </w:tc>
        <w:tc>
          <w:tcPr>
            <w:tcW w:w="533"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54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51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13</w:t>
            </w:r>
          </w:p>
        </w:tc>
        <w:tc>
          <w:tcPr>
            <w:tcW w:w="651"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20</w:t>
            </w:r>
          </w:p>
        </w:tc>
        <w:tc>
          <w:tcPr>
            <w:tcW w:w="581"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575"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162"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Небный</w:t>
            </w:r>
          </w:p>
        </w:tc>
        <w:tc>
          <w:tcPr>
            <w:tcW w:w="87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Мез-щ</w:t>
            </w:r>
          </w:p>
        </w:tc>
        <w:tc>
          <w:tcPr>
            <w:tcW w:w="104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Дист-щ</w:t>
            </w:r>
          </w:p>
        </w:tc>
        <w:tc>
          <w:tcPr>
            <w:tcW w:w="533"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54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51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651"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581"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575"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162"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Небный</w:t>
            </w:r>
          </w:p>
        </w:tc>
        <w:tc>
          <w:tcPr>
            <w:tcW w:w="1916" w:type="dxa"/>
            <w:gridSpan w:val="3"/>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Щечный</w:t>
            </w:r>
          </w:p>
        </w:tc>
        <w:tc>
          <w:tcPr>
            <w:tcW w:w="533"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17</w:t>
            </w:r>
          </w:p>
        </w:tc>
        <w:tc>
          <w:tcPr>
            <w:tcW w:w="1054" w:type="dxa"/>
            <w:gridSpan w:val="3"/>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17</w:t>
            </w:r>
          </w:p>
        </w:tc>
        <w:tc>
          <w:tcPr>
            <w:tcW w:w="651"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1156" w:type="dxa"/>
            <w:gridSpan w:val="3"/>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lang w:val="en-US"/>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162"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Небный</w:t>
            </w:r>
          </w:p>
        </w:tc>
        <w:tc>
          <w:tcPr>
            <w:tcW w:w="87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Мез-щ</w:t>
            </w:r>
          </w:p>
        </w:tc>
        <w:tc>
          <w:tcPr>
            <w:tcW w:w="104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Дист-щ</w:t>
            </w:r>
          </w:p>
        </w:tc>
        <w:tc>
          <w:tcPr>
            <w:tcW w:w="533"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12</w:t>
            </w:r>
          </w:p>
        </w:tc>
        <w:tc>
          <w:tcPr>
            <w:tcW w:w="54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51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11</w:t>
            </w:r>
          </w:p>
        </w:tc>
        <w:tc>
          <w:tcPr>
            <w:tcW w:w="651"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581"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15</w:t>
            </w:r>
          </w:p>
        </w:tc>
        <w:tc>
          <w:tcPr>
            <w:tcW w:w="575"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r w:rsidR="004567FC" w:rsidRPr="00E764FB" w:rsidTr="00A32587">
        <w:trPr>
          <w:jc w:val="center"/>
        </w:trPr>
        <w:tc>
          <w:tcPr>
            <w:tcW w:w="534" w:type="dxa"/>
            <w:vAlign w:val="center"/>
          </w:tcPr>
          <w:p w:rsidR="004567FC" w:rsidRPr="00B92789" w:rsidRDefault="004567FC" w:rsidP="004567FC">
            <w:pPr>
              <w:pStyle w:val="a3"/>
              <w:numPr>
                <w:ilvl w:val="0"/>
                <w:numId w:val="13"/>
              </w:numPr>
              <w:ind w:hanging="698"/>
              <w:jc w:val="center"/>
              <w:rPr>
                <w:rFonts w:ascii="Times New Roman" w:hAnsi="Times New Roman" w:cs="Times New Roman"/>
                <w:sz w:val="28"/>
                <w:szCs w:val="28"/>
              </w:rPr>
            </w:pPr>
          </w:p>
        </w:tc>
        <w:tc>
          <w:tcPr>
            <w:tcW w:w="1162"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Небный</w:t>
            </w:r>
          </w:p>
        </w:tc>
        <w:tc>
          <w:tcPr>
            <w:tcW w:w="875"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Мез-щ</w:t>
            </w:r>
          </w:p>
        </w:tc>
        <w:tc>
          <w:tcPr>
            <w:tcW w:w="104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Дист-щ</w:t>
            </w:r>
          </w:p>
        </w:tc>
        <w:tc>
          <w:tcPr>
            <w:tcW w:w="533"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14</w:t>
            </w:r>
          </w:p>
        </w:tc>
        <w:tc>
          <w:tcPr>
            <w:tcW w:w="543" w:type="dxa"/>
            <w:gridSpan w:val="2"/>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511" w:type="dxa"/>
            <w:vAlign w:val="center"/>
          </w:tcPr>
          <w:p w:rsidR="004567FC" w:rsidRPr="00B92789" w:rsidRDefault="004567FC" w:rsidP="00A32587">
            <w:pPr>
              <w:jc w:val="center"/>
              <w:rPr>
                <w:rFonts w:ascii="Times New Roman" w:hAnsi="Times New Roman" w:cs="Times New Roman"/>
                <w:sz w:val="28"/>
                <w:szCs w:val="28"/>
              </w:rPr>
            </w:pPr>
            <w:r w:rsidRPr="00B92789">
              <w:rPr>
                <w:rFonts w:ascii="Times New Roman" w:hAnsi="Times New Roman" w:cs="Times New Roman"/>
                <w:sz w:val="28"/>
                <w:szCs w:val="28"/>
              </w:rPr>
              <w:t>15</w:t>
            </w:r>
          </w:p>
        </w:tc>
        <w:tc>
          <w:tcPr>
            <w:tcW w:w="651"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581" w:type="dxa"/>
            <w:gridSpan w:val="2"/>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575" w:type="dxa"/>
            <w:vAlign w:val="center"/>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224"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c>
          <w:tcPr>
            <w:tcW w:w="1115" w:type="dxa"/>
          </w:tcPr>
          <w:p w:rsidR="004567FC" w:rsidRPr="00B92789" w:rsidRDefault="004567FC" w:rsidP="00A32587">
            <w:pPr>
              <w:jc w:val="center"/>
              <w:rPr>
                <w:rFonts w:ascii="Times New Roman" w:hAnsi="Times New Roman" w:cs="Times New Roman"/>
                <w:sz w:val="28"/>
                <w:szCs w:val="28"/>
                <w:lang w:val="en-US"/>
              </w:rPr>
            </w:pPr>
            <w:r w:rsidRPr="00B92789">
              <w:rPr>
                <w:rFonts w:ascii="Times New Roman" w:hAnsi="Times New Roman" w:cs="Times New Roman"/>
                <w:sz w:val="28"/>
                <w:szCs w:val="28"/>
                <w:lang w:val="en-US"/>
              </w:rPr>
              <w:t>-</w:t>
            </w:r>
          </w:p>
        </w:tc>
      </w:tr>
    </w:tbl>
    <w:p w:rsidR="00D6362D" w:rsidRDefault="00D6362D" w:rsidP="00D6362D">
      <w:pPr>
        <w:spacing w:after="0" w:line="360" w:lineRule="auto"/>
        <w:ind w:firstLine="709"/>
        <w:jc w:val="center"/>
        <w:rPr>
          <w:rFonts w:ascii="Times New Roman" w:hAnsi="Times New Roman" w:cs="Times New Roman"/>
          <w:sz w:val="28"/>
          <w:szCs w:val="36"/>
        </w:rPr>
      </w:pPr>
    </w:p>
    <w:p w:rsidR="00D6362D" w:rsidRDefault="00B92789" w:rsidP="00160090">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Н</w:t>
      </w:r>
      <w:r w:rsidR="00D6362D">
        <w:rPr>
          <w:rFonts w:ascii="Times New Roman" w:hAnsi="Times New Roman" w:cs="Times New Roman"/>
          <w:sz w:val="28"/>
          <w:szCs w:val="36"/>
        </w:rPr>
        <w:t>а</w:t>
      </w:r>
      <w:r>
        <w:rPr>
          <w:rFonts w:ascii="Times New Roman" w:hAnsi="Times New Roman" w:cs="Times New Roman"/>
          <w:sz w:val="28"/>
          <w:szCs w:val="36"/>
        </w:rPr>
        <w:t xml:space="preserve">личие или отсутствие резорбции корня зуба выявлялось путем сравнения полученных данных длины корней зубов (мм) </w:t>
      </w:r>
      <w:r w:rsidR="00CE3A7F">
        <w:rPr>
          <w:rFonts w:ascii="Times New Roman" w:hAnsi="Times New Roman" w:cs="Times New Roman"/>
          <w:sz w:val="28"/>
          <w:szCs w:val="36"/>
        </w:rPr>
        <w:t>со среднестатистическими значениями.</w:t>
      </w:r>
    </w:p>
    <w:p w:rsidR="00CE3A7F" w:rsidRDefault="00CE3A7F" w:rsidP="00160090">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Также учитывался диаметр апикального отверстия корня зуба (размер к-файла). Среднестатистические значения данного параметра значительно отличаются в исследованиях разных ученых. Наиболее общей концепцией является признание физиологичным апикального отверстия с диаметром, не превышающим 60 размер к-файла. Однако, в связи с огромным разнообразием анатомии корневых каналов зубов и апикального отверстия в </w:t>
      </w:r>
      <w:r>
        <w:rPr>
          <w:rFonts w:ascii="Times New Roman" w:hAnsi="Times New Roman" w:cs="Times New Roman"/>
          <w:sz w:val="28"/>
          <w:szCs w:val="36"/>
        </w:rPr>
        <w:lastRenderedPageBreak/>
        <w:t>частности, данный параметр в работе оценивался в совокупности со значением длины корня зуба.</w:t>
      </w:r>
    </w:p>
    <w:p w:rsidR="00BB028C" w:rsidRPr="00BB028C" w:rsidRDefault="00BB028C" w:rsidP="00BB028C">
      <w:pPr>
        <w:spacing w:after="0" w:line="360" w:lineRule="auto"/>
        <w:ind w:firstLine="709"/>
        <w:jc w:val="right"/>
        <w:rPr>
          <w:rFonts w:ascii="Times New Roman" w:hAnsi="Times New Roman" w:cs="Times New Roman"/>
          <w:sz w:val="28"/>
          <w:szCs w:val="36"/>
        </w:rPr>
      </w:pPr>
      <w:r w:rsidRPr="00BB028C">
        <w:rPr>
          <w:rFonts w:ascii="Times New Roman" w:hAnsi="Times New Roman" w:cs="Times New Roman"/>
          <w:sz w:val="28"/>
          <w:szCs w:val="36"/>
        </w:rPr>
        <w:t>Таблица 4.</w:t>
      </w:r>
    </w:p>
    <w:p w:rsidR="00B92789" w:rsidRDefault="00BB028C" w:rsidP="00BB028C">
      <w:pPr>
        <w:spacing w:after="0" w:line="360" w:lineRule="auto"/>
        <w:ind w:firstLine="709"/>
        <w:rPr>
          <w:rFonts w:ascii="Times New Roman" w:hAnsi="Times New Roman" w:cs="Times New Roman"/>
          <w:sz w:val="28"/>
          <w:szCs w:val="36"/>
        </w:rPr>
      </w:pPr>
      <w:r w:rsidRPr="00BB028C">
        <w:rPr>
          <w:rFonts w:ascii="Times New Roman" w:hAnsi="Times New Roman" w:cs="Times New Roman"/>
          <w:noProof/>
          <w:sz w:val="28"/>
          <w:szCs w:val="36"/>
          <w:lang w:eastAsia="ru-RU"/>
        </w:rPr>
        <w:drawing>
          <wp:anchor distT="0" distB="0" distL="114300" distR="114300" simplePos="0" relativeHeight="251644416" behindDoc="0" locked="0" layoutInCell="1" allowOverlap="1" wp14:anchorId="3ED73B78" wp14:editId="62113F90">
            <wp:simplePos x="0" y="0"/>
            <wp:positionH relativeFrom="margin">
              <wp:posOffset>0</wp:posOffset>
            </wp:positionH>
            <wp:positionV relativeFrom="paragraph">
              <wp:posOffset>354330</wp:posOffset>
            </wp:positionV>
            <wp:extent cx="5972810" cy="5181600"/>
            <wp:effectExtent l="0" t="0" r="889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ownloads\t1_0.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72810" cy="518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45F" w:rsidRPr="00BB028C">
        <w:rPr>
          <w:rFonts w:ascii="Times New Roman" w:hAnsi="Times New Roman" w:cs="Times New Roman"/>
          <w:sz w:val="28"/>
          <w:szCs w:val="36"/>
        </w:rPr>
        <w:t>Средняя длина коронок и корней постоянных зубов по В.А.Наумову</w:t>
      </w:r>
      <w:r w:rsidRPr="00BB028C">
        <w:rPr>
          <w:rFonts w:ascii="Times New Roman" w:hAnsi="Times New Roman" w:cs="Times New Roman"/>
          <w:sz w:val="28"/>
          <w:szCs w:val="36"/>
        </w:rPr>
        <w:t>.</w:t>
      </w:r>
    </w:p>
    <w:p w:rsidR="00BB028C" w:rsidRDefault="00BB028C" w:rsidP="00BB028C">
      <w:pPr>
        <w:spacing w:after="0" w:line="360" w:lineRule="auto"/>
        <w:ind w:firstLine="709"/>
        <w:rPr>
          <w:rFonts w:ascii="Times New Roman" w:hAnsi="Times New Roman" w:cs="Times New Roman"/>
          <w:sz w:val="28"/>
          <w:szCs w:val="36"/>
        </w:rPr>
      </w:pPr>
    </w:p>
    <w:p w:rsidR="004567FC" w:rsidRDefault="00CE3A7F" w:rsidP="001E5A48">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из</w:t>
      </w:r>
      <w:r w:rsidR="00FF04FA" w:rsidRPr="005D649A">
        <w:rPr>
          <w:rFonts w:ascii="Times New Roman" w:hAnsi="Times New Roman" w:cs="Times New Roman"/>
          <w:sz w:val="28"/>
        </w:rPr>
        <w:t xml:space="preserve"> 150 корней зубов, количество пораженных корней </w:t>
      </w:r>
      <w:r w:rsidR="006D6D54">
        <w:rPr>
          <w:rFonts w:ascii="Times New Roman" w:hAnsi="Times New Roman" w:cs="Times New Roman"/>
          <w:sz w:val="28"/>
        </w:rPr>
        <w:t>наружной</w:t>
      </w:r>
      <w:r w:rsidR="00FF04FA" w:rsidRPr="005D649A">
        <w:rPr>
          <w:rFonts w:ascii="Times New Roman" w:hAnsi="Times New Roman" w:cs="Times New Roman"/>
          <w:sz w:val="28"/>
        </w:rPr>
        <w:t xml:space="preserve"> воспалительной резорбцией составило 38 (25,3%). Из них поражение передней группы зубов составило 6 из 34 (17,6%) корней и боковой – 32 из 117 (27,3%) экземпляров.</w:t>
      </w:r>
    </w:p>
    <w:p w:rsidR="00D6362D" w:rsidRDefault="00D6362D" w:rsidP="001E5A48">
      <w:pPr>
        <w:spacing w:after="0" w:line="360" w:lineRule="auto"/>
        <w:ind w:firstLine="709"/>
        <w:jc w:val="both"/>
        <w:rPr>
          <w:rFonts w:ascii="Times New Roman" w:hAnsi="Times New Roman" w:cs="Times New Roman"/>
          <w:sz w:val="28"/>
          <w:szCs w:val="36"/>
        </w:rPr>
      </w:pPr>
    </w:p>
    <w:p w:rsidR="00126A0D" w:rsidRDefault="00126A0D" w:rsidP="00126A0D">
      <w:pPr>
        <w:spacing w:after="0" w:line="360" w:lineRule="auto"/>
        <w:ind w:firstLine="709"/>
        <w:jc w:val="both"/>
        <w:rPr>
          <w:rFonts w:ascii="Times New Roman" w:hAnsi="Times New Roman" w:cs="Times New Roman"/>
          <w:sz w:val="28"/>
          <w:szCs w:val="36"/>
        </w:rPr>
      </w:pPr>
      <w:r w:rsidRPr="005D649A">
        <w:rPr>
          <w:rFonts w:ascii="Times New Roman" w:hAnsi="Times New Roman" w:cs="Times New Roman"/>
          <w:noProof/>
          <w:sz w:val="28"/>
          <w:lang w:eastAsia="ru-RU"/>
        </w:rPr>
        <w:lastRenderedPageBreak/>
        <w:drawing>
          <wp:anchor distT="0" distB="0" distL="114300" distR="114300" simplePos="0" relativeHeight="251670016" behindDoc="0" locked="0" layoutInCell="1" allowOverlap="1" wp14:anchorId="77DD5957" wp14:editId="01B96328">
            <wp:simplePos x="0" y="0"/>
            <wp:positionH relativeFrom="margin">
              <wp:posOffset>228600</wp:posOffset>
            </wp:positionH>
            <wp:positionV relativeFrom="margin">
              <wp:posOffset>456565</wp:posOffset>
            </wp:positionV>
            <wp:extent cx="5486400" cy="3200400"/>
            <wp:effectExtent l="0" t="0" r="0" b="0"/>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126A0D" w:rsidRDefault="00126A0D">
      <w:pPr>
        <w:rPr>
          <w:rFonts w:ascii="Times New Roman" w:hAnsi="Times New Roman" w:cs="Times New Roman"/>
          <w:sz w:val="28"/>
          <w:szCs w:val="36"/>
        </w:rPr>
      </w:pPr>
      <w:r w:rsidRPr="005D649A">
        <w:rPr>
          <w:rFonts w:ascii="Times New Roman" w:hAnsi="Times New Roman" w:cs="Times New Roman"/>
          <w:noProof/>
          <w:sz w:val="28"/>
          <w:lang w:eastAsia="ru-RU"/>
        </w:rPr>
        <w:drawing>
          <wp:anchor distT="0" distB="0" distL="114300" distR="114300" simplePos="0" relativeHeight="251677184" behindDoc="0" locked="0" layoutInCell="1" allowOverlap="1" wp14:anchorId="370B7A4C" wp14:editId="4E5F9298">
            <wp:simplePos x="0" y="0"/>
            <wp:positionH relativeFrom="margin">
              <wp:posOffset>228600</wp:posOffset>
            </wp:positionH>
            <wp:positionV relativeFrom="margin">
              <wp:posOffset>4201160</wp:posOffset>
            </wp:positionV>
            <wp:extent cx="5486400" cy="3200400"/>
            <wp:effectExtent l="0" t="0" r="0"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rFonts w:ascii="Times New Roman" w:hAnsi="Times New Roman" w:cs="Times New Roman"/>
          <w:sz w:val="28"/>
          <w:szCs w:val="36"/>
        </w:rPr>
        <w:br w:type="page"/>
      </w:r>
    </w:p>
    <w:p w:rsidR="00D6362D" w:rsidRDefault="00126A0D" w:rsidP="00126A0D">
      <w:pPr>
        <w:spacing w:after="0" w:line="360" w:lineRule="auto"/>
        <w:ind w:firstLine="709"/>
        <w:jc w:val="both"/>
        <w:rPr>
          <w:rFonts w:ascii="Times New Roman" w:hAnsi="Times New Roman" w:cs="Times New Roman"/>
          <w:sz w:val="28"/>
          <w:szCs w:val="36"/>
        </w:rPr>
      </w:pPr>
      <w:r w:rsidRPr="005D649A">
        <w:rPr>
          <w:rFonts w:ascii="Times New Roman" w:hAnsi="Times New Roman" w:cs="Times New Roman"/>
          <w:noProof/>
          <w:sz w:val="28"/>
          <w:lang w:eastAsia="ru-RU"/>
        </w:rPr>
        <w:lastRenderedPageBreak/>
        <w:drawing>
          <wp:anchor distT="0" distB="0" distL="114300" distR="114300" simplePos="0" relativeHeight="251691008" behindDoc="0" locked="0" layoutInCell="1" allowOverlap="1" wp14:anchorId="7C530F3F" wp14:editId="197CD5DB">
            <wp:simplePos x="0" y="0"/>
            <wp:positionH relativeFrom="margin">
              <wp:posOffset>228600</wp:posOffset>
            </wp:positionH>
            <wp:positionV relativeFrom="margin">
              <wp:posOffset>-10160</wp:posOffset>
            </wp:positionV>
            <wp:extent cx="5486400" cy="3200400"/>
            <wp:effectExtent l="0" t="0" r="0" b="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FF04FA" w:rsidRDefault="00126A0D" w:rsidP="001E5A48">
      <w:pPr>
        <w:spacing w:after="0" w:line="360" w:lineRule="auto"/>
        <w:ind w:firstLine="709"/>
        <w:jc w:val="both"/>
        <w:rPr>
          <w:rFonts w:ascii="Times New Roman" w:hAnsi="Times New Roman" w:cs="Times New Roman"/>
          <w:sz w:val="28"/>
          <w:szCs w:val="36"/>
        </w:rPr>
      </w:pPr>
      <w:r>
        <w:rPr>
          <w:noProof/>
          <w:lang w:eastAsia="ru-RU"/>
        </w:rPr>
        <w:drawing>
          <wp:anchor distT="0" distB="0" distL="114300" distR="114300" simplePos="0" relativeHeight="251678208" behindDoc="1" locked="0" layoutInCell="1" allowOverlap="1" wp14:anchorId="145BACE3" wp14:editId="1C0444CD">
            <wp:simplePos x="0" y="0"/>
            <wp:positionH relativeFrom="margin">
              <wp:posOffset>228600</wp:posOffset>
            </wp:positionH>
            <wp:positionV relativeFrom="margin">
              <wp:posOffset>4290695</wp:posOffset>
            </wp:positionV>
            <wp:extent cx="5486400" cy="3200400"/>
            <wp:effectExtent l="0" t="0" r="0" b="0"/>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FF04FA">
        <w:rPr>
          <w:rFonts w:ascii="Times New Roman" w:hAnsi="Times New Roman" w:cs="Times New Roman"/>
          <w:sz w:val="28"/>
          <w:szCs w:val="36"/>
        </w:rPr>
        <w:t>Среди корней с патологической резорбцией</w:t>
      </w:r>
      <w:r w:rsidR="00FF04FA" w:rsidRPr="00FF04FA">
        <w:rPr>
          <w:rFonts w:ascii="Times New Roman" w:hAnsi="Times New Roman" w:cs="Times New Roman"/>
          <w:sz w:val="28"/>
          <w:szCs w:val="36"/>
        </w:rPr>
        <w:t xml:space="preserve"> было обнаружено 28 корней в начальной стадии резорбции и 10 – в </w:t>
      </w:r>
      <w:r w:rsidR="00FF04FA" w:rsidRPr="00193CBE">
        <w:rPr>
          <w:rFonts w:ascii="Times New Roman" w:hAnsi="Times New Roman" w:cs="Times New Roman"/>
          <w:sz w:val="28"/>
          <w:szCs w:val="36"/>
        </w:rPr>
        <w:t>запущенной.</w:t>
      </w:r>
      <w:r w:rsidR="00FF04FA" w:rsidRPr="00FF04FA">
        <w:rPr>
          <w:rFonts w:ascii="Times New Roman" w:hAnsi="Times New Roman" w:cs="Times New Roman"/>
          <w:sz w:val="28"/>
          <w:szCs w:val="36"/>
        </w:rPr>
        <w:t xml:space="preserve"> </w:t>
      </w:r>
    </w:p>
    <w:p w:rsidR="00A32587" w:rsidRPr="00126A0D" w:rsidRDefault="00A32587" w:rsidP="00FF04FA">
      <w:pPr>
        <w:spacing w:after="0" w:line="360" w:lineRule="auto"/>
        <w:ind w:firstLine="709"/>
        <w:jc w:val="both"/>
        <w:rPr>
          <w:rFonts w:ascii="Times New Roman" w:hAnsi="Times New Roman" w:cs="Times New Roman"/>
          <w:b/>
          <w:sz w:val="28"/>
        </w:rPr>
      </w:pPr>
    </w:p>
    <w:p w:rsidR="0065560A" w:rsidRDefault="0065560A" w:rsidP="00FF04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можно с уверенностью сказать, что воспалительные заболевания периапикальных тканей, в частности хронический </w:t>
      </w:r>
      <w:r w:rsidR="006D6D54">
        <w:rPr>
          <w:rFonts w:ascii="Times New Roman" w:hAnsi="Times New Roman" w:cs="Times New Roman"/>
          <w:sz w:val="28"/>
        </w:rPr>
        <w:t>апикальный</w:t>
      </w:r>
      <w:r>
        <w:rPr>
          <w:rFonts w:ascii="Times New Roman" w:hAnsi="Times New Roman" w:cs="Times New Roman"/>
          <w:sz w:val="28"/>
        </w:rPr>
        <w:t xml:space="preserve"> периодонтит, довольно часто сопровождаются явлениями наружной воспалительной резорбции.</w:t>
      </w:r>
    </w:p>
    <w:p w:rsidR="0065560A" w:rsidRDefault="0065560A" w:rsidP="00FF04F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В ходе проведения работы и изучения корней удаленных зубов были также отмечены явления гиперцементоза.</w:t>
      </w:r>
    </w:p>
    <w:p w:rsidR="00FF04FA" w:rsidRDefault="00D6362D" w:rsidP="00FF04FA">
      <w:pPr>
        <w:spacing w:after="0" w:line="360" w:lineRule="auto"/>
        <w:ind w:firstLine="709"/>
        <w:jc w:val="both"/>
        <w:rPr>
          <w:rFonts w:ascii="Times New Roman" w:hAnsi="Times New Roman" w:cs="Times New Roman"/>
          <w:sz w:val="28"/>
        </w:rPr>
      </w:pPr>
      <w:r w:rsidRPr="005D649A">
        <w:rPr>
          <w:rFonts w:ascii="Times New Roman" w:hAnsi="Times New Roman" w:cs="Times New Roman"/>
          <w:noProof/>
          <w:sz w:val="28"/>
          <w:lang w:eastAsia="ru-RU"/>
        </w:rPr>
        <w:drawing>
          <wp:anchor distT="0" distB="0" distL="114300" distR="114300" simplePos="0" relativeHeight="251666432" behindDoc="0" locked="0" layoutInCell="1" allowOverlap="1" wp14:anchorId="3B531030" wp14:editId="7CA0E2B1">
            <wp:simplePos x="0" y="0"/>
            <wp:positionH relativeFrom="margin">
              <wp:align>center</wp:align>
            </wp:positionH>
            <wp:positionV relativeFrom="paragraph">
              <wp:posOffset>1412875</wp:posOffset>
            </wp:positionV>
            <wp:extent cx="5486400" cy="3200400"/>
            <wp:effectExtent l="0" t="0" r="0" b="0"/>
            <wp:wrapTopAndBottom/>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65560A">
        <w:rPr>
          <w:rFonts w:ascii="Times New Roman" w:hAnsi="Times New Roman" w:cs="Times New Roman"/>
          <w:sz w:val="28"/>
        </w:rPr>
        <w:t>Из 150 корней зубов</w:t>
      </w:r>
      <w:r w:rsidR="00FF04FA" w:rsidRPr="005D649A">
        <w:rPr>
          <w:rFonts w:ascii="Times New Roman" w:hAnsi="Times New Roman" w:cs="Times New Roman"/>
          <w:sz w:val="28"/>
        </w:rPr>
        <w:t xml:space="preserve"> количество пораженных гиперцементозом, вследствие хронического воспаления тканей периодонта, составило 47 (31,3%). Из них поражение передней группы зубов составило 8 из 34 (23,5%) корней и боковой – 39 из 117 (33,3%) экземпляров.</w:t>
      </w:r>
    </w:p>
    <w:p w:rsidR="00FF04FA" w:rsidRDefault="00FF04FA" w:rsidP="00FF04FA">
      <w:pPr>
        <w:spacing w:after="0" w:line="360" w:lineRule="auto"/>
        <w:ind w:firstLine="709"/>
        <w:jc w:val="both"/>
        <w:rPr>
          <w:rFonts w:ascii="Times New Roman" w:hAnsi="Times New Roman" w:cs="Times New Roman"/>
          <w:sz w:val="28"/>
        </w:rPr>
      </w:pPr>
    </w:p>
    <w:p w:rsidR="00126A0D" w:rsidRDefault="00FF04FA" w:rsidP="00126A0D">
      <w:pPr>
        <w:spacing w:after="0" w:line="360" w:lineRule="auto"/>
        <w:ind w:firstLine="709"/>
        <w:jc w:val="both"/>
        <w:rPr>
          <w:rFonts w:ascii="Times New Roman" w:hAnsi="Times New Roman" w:cs="Times New Roman"/>
          <w:sz w:val="28"/>
        </w:rPr>
      </w:pPr>
      <w:r w:rsidRPr="00FF04FA">
        <w:rPr>
          <w:rFonts w:ascii="Times New Roman" w:hAnsi="Times New Roman" w:cs="Times New Roman"/>
          <w:sz w:val="28"/>
        </w:rPr>
        <w:t>Из 47 пораженных корней мы получили следующие результаты в ходе классификации дефекта: слабая форма гиперцементоза зарегистрирована на 27 корнях зубов, умеренная форма – на 14 корнях,</w:t>
      </w:r>
      <w:r>
        <w:rPr>
          <w:rFonts w:ascii="Times New Roman" w:hAnsi="Times New Roman" w:cs="Times New Roman"/>
          <w:sz w:val="28"/>
        </w:rPr>
        <w:t xml:space="preserve"> и тяжелая форма – на 6 корн</w:t>
      </w:r>
      <w:r w:rsidR="0065560A">
        <w:rPr>
          <w:rFonts w:ascii="Times New Roman" w:hAnsi="Times New Roman" w:cs="Times New Roman"/>
          <w:sz w:val="28"/>
        </w:rPr>
        <w:t>ях.</w:t>
      </w:r>
    </w:p>
    <w:p w:rsidR="00126A0D" w:rsidRDefault="00126A0D" w:rsidP="00094F17">
      <w:pPr>
        <w:spacing w:after="0" w:line="360" w:lineRule="auto"/>
        <w:ind w:firstLine="709"/>
        <w:jc w:val="both"/>
        <w:rPr>
          <w:rFonts w:ascii="Times New Roman" w:hAnsi="Times New Roman" w:cs="Times New Roman"/>
          <w:sz w:val="28"/>
          <w:szCs w:val="36"/>
        </w:rPr>
      </w:pPr>
    </w:p>
    <w:p w:rsidR="00126A0D" w:rsidRDefault="00126A0D" w:rsidP="00094F17">
      <w:pPr>
        <w:spacing w:after="0" w:line="360" w:lineRule="auto"/>
        <w:ind w:firstLine="709"/>
        <w:jc w:val="both"/>
        <w:rPr>
          <w:rFonts w:ascii="Times New Roman" w:hAnsi="Times New Roman" w:cs="Times New Roman"/>
          <w:sz w:val="28"/>
          <w:szCs w:val="36"/>
        </w:rPr>
      </w:pPr>
    </w:p>
    <w:p w:rsidR="00126A0D" w:rsidRDefault="00126A0D" w:rsidP="00094F17">
      <w:pPr>
        <w:spacing w:after="0" w:line="360" w:lineRule="auto"/>
        <w:ind w:firstLine="709"/>
        <w:jc w:val="both"/>
        <w:rPr>
          <w:rFonts w:ascii="Times New Roman" w:hAnsi="Times New Roman" w:cs="Times New Roman"/>
          <w:sz w:val="28"/>
          <w:szCs w:val="36"/>
        </w:rPr>
      </w:pPr>
    </w:p>
    <w:p w:rsidR="00126A0D" w:rsidRDefault="00126A0D" w:rsidP="00094F17">
      <w:pPr>
        <w:spacing w:after="0" w:line="360" w:lineRule="auto"/>
        <w:ind w:firstLine="709"/>
        <w:jc w:val="both"/>
        <w:rPr>
          <w:rFonts w:ascii="Times New Roman" w:hAnsi="Times New Roman" w:cs="Times New Roman"/>
          <w:sz w:val="28"/>
          <w:szCs w:val="36"/>
        </w:rPr>
      </w:pPr>
    </w:p>
    <w:p w:rsidR="00126A0D" w:rsidRDefault="00126A0D" w:rsidP="00094F17">
      <w:pPr>
        <w:spacing w:after="0" w:line="360" w:lineRule="auto"/>
        <w:ind w:firstLine="709"/>
        <w:jc w:val="both"/>
        <w:rPr>
          <w:rFonts w:ascii="Times New Roman" w:hAnsi="Times New Roman" w:cs="Times New Roman"/>
          <w:sz w:val="28"/>
          <w:szCs w:val="36"/>
        </w:rPr>
      </w:pPr>
    </w:p>
    <w:p w:rsidR="00126A0D" w:rsidRDefault="00126A0D" w:rsidP="00094F17">
      <w:pPr>
        <w:spacing w:after="0" w:line="360" w:lineRule="auto"/>
        <w:ind w:firstLine="709"/>
        <w:jc w:val="both"/>
        <w:rPr>
          <w:rFonts w:ascii="Times New Roman" w:hAnsi="Times New Roman" w:cs="Times New Roman"/>
          <w:sz w:val="28"/>
          <w:szCs w:val="36"/>
        </w:rPr>
      </w:pPr>
    </w:p>
    <w:p w:rsidR="00126A0D" w:rsidRDefault="00126A0D" w:rsidP="00094F17">
      <w:pPr>
        <w:spacing w:after="0" w:line="360" w:lineRule="auto"/>
        <w:ind w:firstLine="709"/>
        <w:jc w:val="both"/>
        <w:rPr>
          <w:rFonts w:ascii="Times New Roman" w:hAnsi="Times New Roman" w:cs="Times New Roman"/>
          <w:sz w:val="28"/>
          <w:szCs w:val="36"/>
        </w:rPr>
      </w:pPr>
    </w:p>
    <w:p w:rsidR="00126A0D" w:rsidRDefault="00126A0D" w:rsidP="00094F17">
      <w:pPr>
        <w:spacing w:after="0" w:line="360" w:lineRule="auto"/>
        <w:ind w:firstLine="709"/>
        <w:jc w:val="both"/>
        <w:rPr>
          <w:rFonts w:ascii="Times New Roman" w:hAnsi="Times New Roman" w:cs="Times New Roman"/>
          <w:sz w:val="28"/>
          <w:szCs w:val="36"/>
        </w:rPr>
      </w:pPr>
    </w:p>
    <w:p w:rsidR="00126A0D" w:rsidRDefault="00126A0D" w:rsidP="00094F17">
      <w:pPr>
        <w:spacing w:after="0" w:line="360" w:lineRule="auto"/>
        <w:ind w:firstLine="709"/>
        <w:jc w:val="both"/>
        <w:rPr>
          <w:rFonts w:ascii="Times New Roman" w:hAnsi="Times New Roman" w:cs="Times New Roman"/>
          <w:sz w:val="28"/>
          <w:szCs w:val="36"/>
        </w:rPr>
      </w:pPr>
    </w:p>
    <w:p w:rsidR="00FA6915" w:rsidRDefault="00126A0D" w:rsidP="00094F17">
      <w:pPr>
        <w:spacing w:after="0" w:line="360" w:lineRule="auto"/>
        <w:ind w:firstLine="709"/>
        <w:jc w:val="both"/>
        <w:rPr>
          <w:rFonts w:ascii="Times New Roman" w:hAnsi="Times New Roman" w:cs="Times New Roman"/>
          <w:sz w:val="28"/>
          <w:szCs w:val="36"/>
        </w:rPr>
      </w:pPr>
      <w:r w:rsidRPr="00146667">
        <w:rPr>
          <w:noProof/>
          <w:lang w:eastAsia="ru-RU"/>
        </w:rPr>
        <w:drawing>
          <wp:anchor distT="0" distB="0" distL="114300" distR="114300" simplePos="0" relativeHeight="251659776" behindDoc="0" locked="0" layoutInCell="1" allowOverlap="1" wp14:anchorId="7A9F2A75" wp14:editId="472CBEF1">
            <wp:simplePos x="0" y="0"/>
            <wp:positionH relativeFrom="margin">
              <wp:posOffset>170180</wp:posOffset>
            </wp:positionH>
            <wp:positionV relativeFrom="paragraph">
              <wp:posOffset>-10160</wp:posOffset>
            </wp:positionV>
            <wp:extent cx="5486400" cy="3200400"/>
            <wp:effectExtent l="0" t="0" r="0" b="0"/>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FA6915" w:rsidRPr="00146667">
        <w:rPr>
          <w:rFonts w:ascii="Times New Roman" w:hAnsi="Times New Roman" w:cs="Times New Roman"/>
          <w:sz w:val="28"/>
          <w:szCs w:val="36"/>
        </w:rPr>
        <w:t>Явления и гиперцементоза, и патологической резорбции корня зуба были обнаружены на 11 корнях исследуемых зубов (7,3%).</w:t>
      </w:r>
    </w:p>
    <w:p w:rsidR="00094F17" w:rsidRDefault="00FA6915" w:rsidP="00094F17">
      <w:pPr>
        <w:spacing w:after="0" w:line="360" w:lineRule="auto"/>
        <w:ind w:firstLine="709"/>
        <w:jc w:val="both"/>
        <w:rPr>
          <w:rFonts w:ascii="Times New Roman" w:hAnsi="Times New Roman" w:cs="Times New Roman"/>
          <w:sz w:val="28"/>
        </w:rPr>
      </w:pPr>
      <w:r>
        <w:rPr>
          <w:rFonts w:ascii="Times New Roman" w:hAnsi="Times New Roman" w:cs="Times New Roman"/>
          <w:sz w:val="28"/>
          <w:szCs w:val="36"/>
        </w:rPr>
        <w:t>П</w:t>
      </w:r>
      <w:r w:rsidR="00094F17" w:rsidRPr="00094F17">
        <w:rPr>
          <w:rFonts w:ascii="Times New Roman" w:hAnsi="Times New Roman" w:cs="Times New Roman"/>
          <w:sz w:val="28"/>
          <w:szCs w:val="36"/>
        </w:rPr>
        <w:t xml:space="preserve">олученные данные подтверждают взаимосвязь процесса наружной воспалительной резорбции и явлений гиперцементоза корня при хроническом </w:t>
      </w:r>
      <w:r w:rsidR="006D6D54">
        <w:rPr>
          <w:rFonts w:ascii="Times New Roman" w:hAnsi="Times New Roman" w:cs="Times New Roman"/>
          <w:sz w:val="28"/>
          <w:szCs w:val="36"/>
        </w:rPr>
        <w:t>апикальном</w:t>
      </w:r>
      <w:r w:rsidR="00094F17" w:rsidRPr="00094F17">
        <w:rPr>
          <w:rFonts w:ascii="Times New Roman" w:hAnsi="Times New Roman" w:cs="Times New Roman"/>
          <w:sz w:val="28"/>
          <w:szCs w:val="36"/>
        </w:rPr>
        <w:t xml:space="preserve"> периодонтите.</w:t>
      </w:r>
    </w:p>
    <w:p w:rsidR="00094F17" w:rsidRDefault="00094F17" w:rsidP="00094F17">
      <w:pPr>
        <w:spacing w:after="0" w:line="360" w:lineRule="auto"/>
        <w:ind w:firstLine="709"/>
        <w:jc w:val="both"/>
        <w:rPr>
          <w:rFonts w:ascii="Times New Roman" w:hAnsi="Times New Roman" w:cs="Times New Roman"/>
          <w:b/>
          <w:sz w:val="28"/>
          <w:szCs w:val="36"/>
        </w:rPr>
      </w:pPr>
      <w:r>
        <w:rPr>
          <w:rFonts w:ascii="Times New Roman" w:hAnsi="Times New Roman" w:cs="Times New Roman"/>
          <w:b/>
          <w:sz w:val="28"/>
          <w:szCs w:val="36"/>
        </w:rPr>
        <w:t xml:space="preserve">3.2. </w:t>
      </w:r>
      <w:r w:rsidRPr="00094F17">
        <w:rPr>
          <w:rFonts w:ascii="Times New Roman" w:hAnsi="Times New Roman" w:cs="Times New Roman"/>
          <w:b/>
          <w:sz w:val="28"/>
          <w:szCs w:val="36"/>
        </w:rPr>
        <w:t>Заключение</w:t>
      </w:r>
    </w:p>
    <w:p w:rsidR="00B90ECD" w:rsidRDefault="00B90ECD" w:rsidP="00B90ECD">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Данное исследование было посвящено явлению</w:t>
      </w:r>
      <w:r w:rsidR="00431A24">
        <w:rPr>
          <w:rFonts w:ascii="Times New Roman" w:hAnsi="Times New Roman" w:cs="Times New Roman"/>
          <w:sz w:val="28"/>
          <w:szCs w:val="36"/>
        </w:rPr>
        <w:t xml:space="preserve"> </w:t>
      </w:r>
      <w:r w:rsidR="00431A24" w:rsidRPr="00FA6915">
        <w:rPr>
          <w:rFonts w:ascii="Times New Roman" w:hAnsi="Times New Roman" w:cs="Times New Roman"/>
          <w:sz w:val="28"/>
          <w:szCs w:val="36"/>
        </w:rPr>
        <w:t>патологической</w:t>
      </w:r>
      <w:r>
        <w:rPr>
          <w:rFonts w:ascii="Times New Roman" w:hAnsi="Times New Roman" w:cs="Times New Roman"/>
          <w:sz w:val="28"/>
          <w:szCs w:val="36"/>
        </w:rPr>
        <w:t xml:space="preserve"> резорбции корня зуба. Наиболее подробно была изучена наружная резорбция. </w:t>
      </w:r>
    </w:p>
    <w:p w:rsidR="00B90ECD" w:rsidRDefault="00B90ECD" w:rsidP="00B90ECD">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На основании анализа иностранной и отечественной литературы было выяснено, что данная патология имеет полиэтилогичный характер. К основным факторам, которые могут привести к развитию наружной резорбции, относятся очаги инфекции в пульпе и периапикальных тканях, а также чрезмерное механическое воздействие при аппаратурном перемещении зубов или в результате их травмы.</w:t>
      </w:r>
    </w:p>
    <w:p w:rsidR="00B90ECD" w:rsidRDefault="00B90ECD" w:rsidP="00B90ECD">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В работе в качестве конкретных этиологических факторов данного явления были выбраны воспалительные заболевания периапикальных тканей, </w:t>
      </w:r>
      <w:r>
        <w:rPr>
          <w:rFonts w:ascii="Times New Roman" w:hAnsi="Times New Roman" w:cs="Times New Roman"/>
          <w:sz w:val="28"/>
          <w:szCs w:val="36"/>
        </w:rPr>
        <w:lastRenderedPageBreak/>
        <w:t xml:space="preserve">а именно хронический </w:t>
      </w:r>
      <w:r w:rsidR="006D6D54">
        <w:rPr>
          <w:rFonts w:ascii="Times New Roman" w:hAnsi="Times New Roman" w:cs="Times New Roman"/>
          <w:sz w:val="28"/>
          <w:szCs w:val="36"/>
        </w:rPr>
        <w:t>апикальный</w:t>
      </w:r>
      <w:r>
        <w:rPr>
          <w:rFonts w:ascii="Times New Roman" w:hAnsi="Times New Roman" w:cs="Times New Roman"/>
          <w:sz w:val="28"/>
          <w:szCs w:val="36"/>
        </w:rPr>
        <w:t xml:space="preserve"> периодонтит. </w:t>
      </w:r>
      <w:r w:rsidR="003A0EF3">
        <w:rPr>
          <w:rFonts w:ascii="Times New Roman" w:hAnsi="Times New Roman" w:cs="Times New Roman"/>
          <w:sz w:val="28"/>
          <w:szCs w:val="36"/>
        </w:rPr>
        <w:t>Поэтому в</w:t>
      </w:r>
      <w:r>
        <w:rPr>
          <w:rFonts w:ascii="Times New Roman" w:hAnsi="Times New Roman" w:cs="Times New Roman"/>
          <w:sz w:val="28"/>
          <w:szCs w:val="36"/>
        </w:rPr>
        <w:t xml:space="preserve"> ходе практической части исследования проводился анализ корней зубов, удаленных по причине данной нозологии.</w:t>
      </w:r>
    </w:p>
    <w:p w:rsidR="00ED3AEB" w:rsidRDefault="003A0EF3" w:rsidP="00B90ECD">
      <w:pPr>
        <w:spacing w:after="0" w:line="360" w:lineRule="auto"/>
        <w:ind w:firstLine="709"/>
        <w:jc w:val="both"/>
        <w:rPr>
          <w:rFonts w:ascii="Times New Roman" w:hAnsi="Times New Roman" w:cs="Times New Roman"/>
          <w:sz w:val="28"/>
          <w:szCs w:val="36"/>
        </w:rPr>
      </w:pPr>
      <w:r w:rsidRPr="00E85161">
        <w:rPr>
          <w:rFonts w:ascii="Times New Roman" w:hAnsi="Times New Roman" w:cs="Times New Roman"/>
          <w:sz w:val="28"/>
          <w:szCs w:val="36"/>
        </w:rPr>
        <w:t>В ходе анализа литературы по данной теме было выяснено, что патогенетические механизмы развития резорбции корня зуба связаны с увеличением количества стимулирующих влияний различных лигандов на остеокласты на фоне воспалительной реакции в периапикальных тканях.</w:t>
      </w:r>
      <w:r w:rsidR="00ED3AEB" w:rsidRPr="00E85161">
        <w:rPr>
          <w:rFonts w:ascii="Times New Roman" w:hAnsi="Times New Roman" w:cs="Times New Roman"/>
          <w:sz w:val="28"/>
          <w:szCs w:val="36"/>
        </w:rPr>
        <w:t xml:space="preserve"> </w:t>
      </w:r>
      <w:r w:rsidR="00AC0BE3" w:rsidRPr="00E85161">
        <w:rPr>
          <w:rFonts w:ascii="Times New Roman" w:hAnsi="Times New Roman" w:cs="Times New Roman"/>
          <w:sz w:val="28"/>
          <w:szCs w:val="36"/>
        </w:rPr>
        <w:t>При этом цикл жизни остеокластов составляет 3-4 недели.</w:t>
      </w:r>
    </w:p>
    <w:p w:rsidR="003A0EF3" w:rsidRDefault="00ED3AEB" w:rsidP="00B90ECD">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Были рассмотрены различные методики диагностики наружной воспалительной резорбции в частности прицельная рентгенограмма путем паралакс-техники и КЛКТ, а также выделены характерные диагностические признаки патологии.</w:t>
      </w:r>
    </w:p>
    <w:p w:rsidR="00B90ECD" w:rsidRDefault="00ED3AEB" w:rsidP="00B90ECD">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В работе проанализированы различные методы лечения наружной резорбции, а именно протокол терапевтического (консервативного) лечения и методики хирургического лечения.</w:t>
      </w:r>
      <w:r w:rsidR="00193CBE">
        <w:rPr>
          <w:rFonts w:ascii="Times New Roman" w:hAnsi="Times New Roman" w:cs="Times New Roman"/>
          <w:sz w:val="28"/>
          <w:szCs w:val="36"/>
        </w:rPr>
        <w:t xml:space="preserve"> </w:t>
      </w:r>
      <w:r w:rsidR="00AC0BE3">
        <w:rPr>
          <w:rFonts w:ascii="Times New Roman" w:hAnsi="Times New Roman" w:cs="Times New Roman"/>
          <w:sz w:val="28"/>
          <w:szCs w:val="36"/>
        </w:rPr>
        <w:t>Одним из главных критериев эффективности лечения патологии является наложение повязки с гидроксидом кальция длительностью не менее чем на 1 месяц, так как данный временной промежуток соответствует полному циклу жизни остеокластов и гарантирует остановку их деятельности. В дальнейшем данный материал проявляет остеотропное действие.</w:t>
      </w:r>
    </w:p>
    <w:p w:rsidR="00ED3AEB" w:rsidRDefault="00ED3AEB" w:rsidP="00B90ECD">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В ходе исследования</w:t>
      </w:r>
      <w:r w:rsidR="00AC0BE3">
        <w:rPr>
          <w:rFonts w:ascii="Times New Roman" w:hAnsi="Times New Roman" w:cs="Times New Roman"/>
          <w:sz w:val="28"/>
          <w:szCs w:val="36"/>
        </w:rPr>
        <w:t xml:space="preserve"> также</w:t>
      </w:r>
      <w:r>
        <w:rPr>
          <w:rFonts w:ascii="Times New Roman" w:hAnsi="Times New Roman" w:cs="Times New Roman"/>
          <w:sz w:val="28"/>
          <w:szCs w:val="36"/>
        </w:rPr>
        <w:t xml:space="preserve"> был проведен анализ корней зубов, удаленных по поводу хронического </w:t>
      </w:r>
      <w:r w:rsidR="006D6D54">
        <w:rPr>
          <w:rFonts w:ascii="Times New Roman" w:hAnsi="Times New Roman" w:cs="Times New Roman"/>
          <w:sz w:val="28"/>
          <w:szCs w:val="36"/>
        </w:rPr>
        <w:t>апикального</w:t>
      </w:r>
      <w:r>
        <w:rPr>
          <w:rFonts w:ascii="Times New Roman" w:hAnsi="Times New Roman" w:cs="Times New Roman"/>
          <w:sz w:val="28"/>
          <w:szCs w:val="36"/>
        </w:rPr>
        <w:t xml:space="preserve"> периодонтита. </w:t>
      </w:r>
      <w:r w:rsidR="001D10B5">
        <w:rPr>
          <w:rFonts w:ascii="Times New Roman" w:hAnsi="Times New Roman" w:cs="Times New Roman"/>
          <w:sz w:val="28"/>
          <w:szCs w:val="36"/>
        </w:rPr>
        <w:t>Определялось наличие признаков наружной воспалительной резорбции и гиперцементоза.</w:t>
      </w:r>
    </w:p>
    <w:p w:rsidR="009A53E1" w:rsidRDefault="009A53E1" w:rsidP="009A53E1">
      <w:pPr>
        <w:pStyle w:val="a3"/>
        <w:numPr>
          <w:ilvl w:val="1"/>
          <w:numId w:val="22"/>
        </w:numPr>
        <w:spacing w:after="0" w:line="360" w:lineRule="auto"/>
        <w:jc w:val="both"/>
        <w:rPr>
          <w:rFonts w:ascii="Times New Roman" w:hAnsi="Times New Roman" w:cs="Times New Roman"/>
          <w:b/>
          <w:sz w:val="28"/>
          <w:szCs w:val="36"/>
        </w:rPr>
      </w:pPr>
      <w:r>
        <w:rPr>
          <w:rFonts w:ascii="Times New Roman" w:hAnsi="Times New Roman" w:cs="Times New Roman"/>
          <w:b/>
          <w:sz w:val="28"/>
          <w:szCs w:val="36"/>
        </w:rPr>
        <w:t xml:space="preserve"> </w:t>
      </w:r>
      <w:r w:rsidR="001D10B5" w:rsidRPr="009A53E1">
        <w:rPr>
          <w:rFonts w:ascii="Times New Roman" w:hAnsi="Times New Roman" w:cs="Times New Roman"/>
          <w:b/>
          <w:sz w:val="28"/>
          <w:szCs w:val="36"/>
        </w:rPr>
        <w:t>Выводы</w:t>
      </w:r>
    </w:p>
    <w:p w:rsidR="001D10B5" w:rsidRPr="009A53E1" w:rsidRDefault="001D10B5" w:rsidP="009A53E1">
      <w:pPr>
        <w:pStyle w:val="a3"/>
        <w:numPr>
          <w:ilvl w:val="0"/>
          <w:numId w:val="17"/>
        </w:numPr>
        <w:tabs>
          <w:tab w:val="left" w:pos="709"/>
        </w:tabs>
        <w:spacing w:after="0" w:line="360" w:lineRule="auto"/>
        <w:ind w:left="851"/>
        <w:jc w:val="both"/>
        <w:rPr>
          <w:rFonts w:ascii="Times New Roman" w:hAnsi="Times New Roman" w:cs="Times New Roman"/>
          <w:b/>
          <w:sz w:val="28"/>
          <w:szCs w:val="36"/>
        </w:rPr>
      </w:pPr>
      <w:r w:rsidRPr="009A53E1">
        <w:rPr>
          <w:rFonts w:ascii="Times New Roman" w:hAnsi="Times New Roman" w:cs="Times New Roman"/>
          <w:sz w:val="28"/>
          <w:szCs w:val="36"/>
        </w:rPr>
        <w:t>Анализ зарубежной и отечественной литературы по тематике исследования говорит о недостаточной степени изучения данного вопроса, отсутствии единых, общепринятых методик в диагностике и лечении патологии.</w:t>
      </w:r>
    </w:p>
    <w:p w:rsidR="001D10B5" w:rsidRDefault="001D10B5" w:rsidP="009A53E1">
      <w:pPr>
        <w:pStyle w:val="a3"/>
        <w:numPr>
          <w:ilvl w:val="0"/>
          <w:numId w:val="17"/>
        </w:numPr>
        <w:spacing w:after="0" w:line="360" w:lineRule="auto"/>
        <w:ind w:left="851"/>
        <w:jc w:val="both"/>
        <w:rPr>
          <w:rFonts w:ascii="Times New Roman" w:hAnsi="Times New Roman" w:cs="Times New Roman"/>
          <w:sz w:val="28"/>
          <w:szCs w:val="36"/>
        </w:rPr>
      </w:pPr>
      <w:r w:rsidRPr="001D10B5">
        <w:rPr>
          <w:rFonts w:ascii="Times New Roman" w:hAnsi="Times New Roman" w:cs="Times New Roman"/>
          <w:sz w:val="28"/>
          <w:szCs w:val="36"/>
        </w:rPr>
        <w:lastRenderedPageBreak/>
        <w:t xml:space="preserve">Распространённость наружной воспалительной резорбции среди корней зубов, удаленных по поводу хронического </w:t>
      </w:r>
      <w:r w:rsidR="006D6D54">
        <w:rPr>
          <w:rFonts w:ascii="Times New Roman" w:hAnsi="Times New Roman" w:cs="Times New Roman"/>
          <w:sz w:val="28"/>
          <w:szCs w:val="36"/>
        </w:rPr>
        <w:t>апикального</w:t>
      </w:r>
      <w:r w:rsidRPr="001D10B5">
        <w:rPr>
          <w:rFonts w:ascii="Times New Roman" w:hAnsi="Times New Roman" w:cs="Times New Roman"/>
          <w:sz w:val="28"/>
          <w:szCs w:val="36"/>
        </w:rPr>
        <w:t xml:space="preserve"> периодонтита, составила 25,3%. Это говорит о высокой распространённости данной патологии, а также подтверждает актуальность и клиническую значимость </w:t>
      </w:r>
      <w:r>
        <w:rPr>
          <w:rFonts w:ascii="Times New Roman" w:hAnsi="Times New Roman" w:cs="Times New Roman"/>
          <w:sz w:val="28"/>
          <w:szCs w:val="36"/>
        </w:rPr>
        <w:t>работы</w:t>
      </w:r>
      <w:r w:rsidRPr="001D10B5">
        <w:rPr>
          <w:rFonts w:ascii="Times New Roman" w:hAnsi="Times New Roman" w:cs="Times New Roman"/>
          <w:sz w:val="28"/>
          <w:szCs w:val="36"/>
        </w:rPr>
        <w:t>.</w:t>
      </w:r>
    </w:p>
    <w:p w:rsidR="001D10B5" w:rsidRDefault="001D10B5" w:rsidP="009A53E1">
      <w:pPr>
        <w:pStyle w:val="a3"/>
        <w:numPr>
          <w:ilvl w:val="0"/>
          <w:numId w:val="17"/>
        </w:numPr>
        <w:spacing w:after="0" w:line="360" w:lineRule="auto"/>
        <w:ind w:left="851"/>
        <w:jc w:val="both"/>
        <w:rPr>
          <w:rFonts w:ascii="Times New Roman" w:hAnsi="Times New Roman" w:cs="Times New Roman"/>
          <w:sz w:val="28"/>
          <w:szCs w:val="36"/>
        </w:rPr>
      </w:pPr>
      <w:r w:rsidRPr="001D10B5">
        <w:rPr>
          <w:rFonts w:ascii="Times New Roman" w:hAnsi="Times New Roman" w:cs="Times New Roman"/>
          <w:sz w:val="28"/>
          <w:szCs w:val="36"/>
        </w:rPr>
        <w:t xml:space="preserve">Распространённость явлений гиперцементоза среди корней зубов, удаленных по поводу хронического </w:t>
      </w:r>
      <w:r w:rsidR="006D6D54">
        <w:rPr>
          <w:rFonts w:ascii="Times New Roman" w:hAnsi="Times New Roman" w:cs="Times New Roman"/>
          <w:sz w:val="28"/>
          <w:szCs w:val="36"/>
        </w:rPr>
        <w:t>апикального</w:t>
      </w:r>
      <w:r w:rsidRPr="001D10B5">
        <w:rPr>
          <w:rFonts w:ascii="Times New Roman" w:hAnsi="Times New Roman" w:cs="Times New Roman"/>
          <w:sz w:val="28"/>
          <w:szCs w:val="36"/>
        </w:rPr>
        <w:t xml:space="preserve"> периодонтита, составила 31,3%. Это говорит о непосредственной связи таких процессов как резорбция и гиперцементоз корня</w:t>
      </w:r>
      <w:r>
        <w:rPr>
          <w:rFonts w:ascii="Times New Roman" w:hAnsi="Times New Roman" w:cs="Times New Roman"/>
          <w:sz w:val="28"/>
          <w:szCs w:val="36"/>
        </w:rPr>
        <w:t xml:space="preserve"> зуба</w:t>
      </w:r>
      <w:r w:rsidRPr="001D10B5">
        <w:rPr>
          <w:rFonts w:ascii="Times New Roman" w:hAnsi="Times New Roman" w:cs="Times New Roman"/>
          <w:sz w:val="28"/>
          <w:szCs w:val="36"/>
        </w:rPr>
        <w:t>.</w:t>
      </w:r>
    </w:p>
    <w:p w:rsidR="009A53E1" w:rsidRDefault="001D10B5" w:rsidP="009A53E1">
      <w:pPr>
        <w:spacing w:after="0" w:line="360" w:lineRule="auto"/>
        <w:jc w:val="both"/>
        <w:rPr>
          <w:rFonts w:ascii="Times New Roman" w:hAnsi="Times New Roman" w:cs="Times New Roman"/>
          <w:b/>
          <w:sz w:val="28"/>
          <w:szCs w:val="36"/>
        </w:rPr>
      </w:pPr>
      <w:r w:rsidRPr="001D10B5">
        <w:rPr>
          <w:rFonts w:ascii="Times New Roman" w:hAnsi="Times New Roman" w:cs="Times New Roman"/>
          <w:b/>
          <w:sz w:val="28"/>
          <w:szCs w:val="36"/>
        </w:rPr>
        <w:t>3.4. Практическая значимость</w:t>
      </w:r>
    </w:p>
    <w:p w:rsidR="00126A0D" w:rsidRPr="00126A0D" w:rsidRDefault="001D10B5" w:rsidP="00126A0D">
      <w:pPr>
        <w:pStyle w:val="a3"/>
        <w:numPr>
          <w:ilvl w:val="0"/>
          <w:numId w:val="21"/>
        </w:numPr>
        <w:spacing w:after="0" w:line="360" w:lineRule="auto"/>
        <w:jc w:val="both"/>
        <w:rPr>
          <w:rFonts w:ascii="Times New Roman" w:hAnsi="Times New Roman" w:cs="Times New Roman"/>
          <w:b/>
          <w:sz w:val="28"/>
          <w:szCs w:val="36"/>
        </w:rPr>
      </w:pPr>
      <w:r w:rsidRPr="009A53E1">
        <w:rPr>
          <w:rFonts w:ascii="Times New Roman" w:hAnsi="Times New Roman" w:cs="Times New Roman"/>
          <w:sz w:val="28"/>
          <w:szCs w:val="36"/>
        </w:rPr>
        <w:t>Для диагностики резорбции корня зуба необходимо использовать методы КЛКТ или прицельной рентгенографии путем паралакс-техники.</w:t>
      </w:r>
      <w:r w:rsidR="00BD42C0" w:rsidRPr="009A53E1">
        <w:rPr>
          <w:rFonts w:ascii="Times New Roman" w:hAnsi="Times New Roman" w:cs="Times New Roman"/>
          <w:sz w:val="28"/>
          <w:szCs w:val="36"/>
        </w:rPr>
        <w:t xml:space="preserve"> Ранняя диагно</w:t>
      </w:r>
      <w:r w:rsidR="00390EF2">
        <w:rPr>
          <w:rFonts w:ascii="Times New Roman" w:hAnsi="Times New Roman" w:cs="Times New Roman"/>
          <w:sz w:val="28"/>
          <w:szCs w:val="36"/>
        </w:rPr>
        <w:t>стика позволяет существенно улучшить результаты лечения.</w:t>
      </w:r>
      <w:r w:rsidR="00126A0D">
        <w:rPr>
          <w:rFonts w:ascii="Times New Roman" w:hAnsi="Times New Roman" w:cs="Times New Roman"/>
          <w:sz w:val="28"/>
          <w:szCs w:val="36"/>
        </w:rPr>
        <w:t xml:space="preserve"> </w:t>
      </w:r>
    </w:p>
    <w:p w:rsidR="009A53E1" w:rsidRPr="00146667" w:rsidRDefault="00390EF2" w:rsidP="00126A0D">
      <w:pPr>
        <w:pStyle w:val="a3"/>
        <w:numPr>
          <w:ilvl w:val="0"/>
          <w:numId w:val="21"/>
        </w:numPr>
        <w:spacing w:after="0" w:line="360" w:lineRule="auto"/>
        <w:jc w:val="both"/>
        <w:rPr>
          <w:rFonts w:ascii="Times New Roman" w:hAnsi="Times New Roman" w:cs="Times New Roman"/>
          <w:b/>
          <w:sz w:val="28"/>
          <w:szCs w:val="36"/>
        </w:rPr>
      </w:pPr>
      <w:r w:rsidRPr="00146667">
        <w:rPr>
          <w:rFonts w:ascii="Times New Roman" w:hAnsi="Times New Roman" w:cs="Times New Roman"/>
          <w:sz w:val="28"/>
          <w:szCs w:val="36"/>
        </w:rPr>
        <w:t xml:space="preserve">При проведении эндодонтического лечения необходим промежуточный этап пломбирования корневого канала </w:t>
      </w:r>
      <w:r w:rsidR="00126A0D" w:rsidRPr="00146667">
        <w:rPr>
          <w:rFonts w:ascii="Times New Roman" w:hAnsi="Times New Roman" w:cs="Times New Roman"/>
          <w:sz w:val="28"/>
          <w:szCs w:val="36"/>
        </w:rPr>
        <w:t xml:space="preserve"> </w:t>
      </w:r>
      <w:r w:rsidRPr="00146667">
        <w:rPr>
          <w:rFonts w:ascii="Times New Roman" w:hAnsi="Times New Roman" w:cs="Times New Roman"/>
          <w:sz w:val="28"/>
          <w:szCs w:val="28"/>
        </w:rPr>
        <w:t xml:space="preserve"> гидроксидом кальция  общей длительностью в 1 месяц для прекращения процессов рез</w:t>
      </w:r>
      <w:r w:rsidR="00146667" w:rsidRPr="00146667">
        <w:rPr>
          <w:rFonts w:ascii="Times New Roman" w:hAnsi="Times New Roman" w:cs="Times New Roman"/>
          <w:sz w:val="28"/>
          <w:szCs w:val="28"/>
        </w:rPr>
        <w:t xml:space="preserve">орбции. Окончательную обтурацию </w:t>
      </w:r>
      <w:r w:rsidR="00126A0D" w:rsidRPr="00146667">
        <w:rPr>
          <w:rFonts w:ascii="Times New Roman" w:hAnsi="Times New Roman" w:cs="Times New Roman"/>
          <w:sz w:val="28"/>
          <w:szCs w:val="28"/>
        </w:rPr>
        <w:t>рекомендуется проводить горячей гуттаперчей методом вертикальной компакции при внутренней</w:t>
      </w:r>
      <w:r w:rsidRPr="00146667">
        <w:rPr>
          <w:rFonts w:ascii="Times New Roman" w:hAnsi="Times New Roman" w:cs="Times New Roman"/>
          <w:sz w:val="28"/>
          <w:szCs w:val="28"/>
        </w:rPr>
        <w:t xml:space="preserve"> резорбции, а п</w:t>
      </w:r>
      <w:r w:rsidR="00126A0D" w:rsidRPr="00146667">
        <w:rPr>
          <w:rFonts w:ascii="Times New Roman" w:hAnsi="Times New Roman" w:cs="Times New Roman"/>
          <w:sz w:val="28"/>
          <w:szCs w:val="28"/>
        </w:rPr>
        <w:t>ри лечен</w:t>
      </w:r>
      <w:r w:rsidR="00271B44" w:rsidRPr="00146667">
        <w:rPr>
          <w:rFonts w:ascii="Times New Roman" w:hAnsi="Times New Roman" w:cs="Times New Roman"/>
          <w:sz w:val="28"/>
          <w:szCs w:val="28"/>
        </w:rPr>
        <w:t>ии наружной  предварительно</w:t>
      </w:r>
      <w:r w:rsidR="00126A0D" w:rsidRPr="00146667">
        <w:rPr>
          <w:rFonts w:ascii="Times New Roman" w:hAnsi="Times New Roman" w:cs="Times New Roman"/>
          <w:sz w:val="28"/>
          <w:szCs w:val="28"/>
        </w:rPr>
        <w:t xml:space="preserve"> создать апикальный барьер</w:t>
      </w:r>
      <w:r w:rsidR="00271B44" w:rsidRPr="00146667">
        <w:rPr>
          <w:rFonts w:ascii="Times New Roman" w:hAnsi="Times New Roman" w:cs="Times New Roman"/>
          <w:sz w:val="28"/>
          <w:szCs w:val="28"/>
        </w:rPr>
        <w:t xml:space="preserve"> 3-4-мм</w:t>
      </w:r>
      <w:r w:rsidR="00126A0D" w:rsidRPr="00146667">
        <w:rPr>
          <w:rFonts w:ascii="Times New Roman" w:hAnsi="Times New Roman" w:cs="Times New Roman"/>
          <w:sz w:val="28"/>
          <w:szCs w:val="28"/>
        </w:rPr>
        <w:t xml:space="preserve"> в обл</w:t>
      </w:r>
      <w:r w:rsidR="00224A81" w:rsidRPr="00146667">
        <w:rPr>
          <w:rFonts w:ascii="Times New Roman" w:hAnsi="Times New Roman" w:cs="Times New Roman"/>
          <w:sz w:val="28"/>
          <w:szCs w:val="28"/>
        </w:rPr>
        <w:t>асти резорбированной верхушки с</w:t>
      </w:r>
      <w:r w:rsidR="00271B44" w:rsidRPr="00146667">
        <w:rPr>
          <w:rFonts w:ascii="Times New Roman" w:hAnsi="Times New Roman" w:cs="Times New Roman"/>
          <w:sz w:val="28"/>
          <w:szCs w:val="28"/>
        </w:rPr>
        <w:t xml:space="preserve"> помощью биокерамических цементов. </w:t>
      </w:r>
      <w:r w:rsidR="00271B44" w:rsidRPr="00146667">
        <w:rPr>
          <w:rFonts w:ascii="Times New Roman" w:hAnsi="Times New Roman" w:cs="Times New Roman"/>
          <w:sz w:val="28"/>
          <w:szCs w:val="36"/>
        </w:rPr>
        <w:t xml:space="preserve">Контрольный осмотр </w:t>
      </w:r>
      <w:r w:rsidR="00224A81" w:rsidRPr="00146667">
        <w:rPr>
          <w:rFonts w:ascii="Times New Roman" w:hAnsi="Times New Roman" w:cs="Times New Roman"/>
          <w:sz w:val="28"/>
          <w:szCs w:val="36"/>
        </w:rPr>
        <w:t xml:space="preserve"> целесообразно</w:t>
      </w:r>
      <w:r w:rsidR="00271B44" w:rsidRPr="00146667">
        <w:rPr>
          <w:rFonts w:ascii="Times New Roman" w:hAnsi="Times New Roman" w:cs="Times New Roman"/>
          <w:sz w:val="28"/>
          <w:szCs w:val="36"/>
        </w:rPr>
        <w:t xml:space="preserve"> проводить </w:t>
      </w:r>
      <w:r w:rsidR="00242090" w:rsidRPr="00146667">
        <w:rPr>
          <w:rFonts w:ascii="Times New Roman" w:hAnsi="Times New Roman" w:cs="Times New Roman"/>
          <w:sz w:val="28"/>
          <w:szCs w:val="36"/>
        </w:rPr>
        <w:t>через 6 месяц</w:t>
      </w:r>
      <w:r w:rsidR="00224A81" w:rsidRPr="00146667">
        <w:rPr>
          <w:rFonts w:ascii="Times New Roman" w:hAnsi="Times New Roman" w:cs="Times New Roman"/>
          <w:sz w:val="28"/>
          <w:szCs w:val="36"/>
        </w:rPr>
        <w:t>ев и каждый год в течение 5 лет.</w:t>
      </w:r>
    </w:p>
    <w:p w:rsidR="00224A81" w:rsidRPr="00146667" w:rsidRDefault="00224A81" w:rsidP="00126A0D">
      <w:pPr>
        <w:pStyle w:val="a3"/>
        <w:numPr>
          <w:ilvl w:val="0"/>
          <w:numId w:val="21"/>
        </w:numPr>
        <w:spacing w:after="0" w:line="360" w:lineRule="auto"/>
        <w:jc w:val="both"/>
        <w:rPr>
          <w:rFonts w:ascii="Times New Roman" w:hAnsi="Times New Roman" w:cs="Times New Roman"/>
          <w:b/>
          <w:sz w:val="28"/>
          <w:szCs w:val="36"/>
        </w:rPr>
      </w:pPr>
      <w:r w:rsidRPr="00146667">
        <w:rPr>
          <w:rFonts w:ascii="Times New Roman" w:hAnsi="Times New Roman" w:cs="Times New Roman"/>
          <w:sz w:val="28"/>
          <w:szCs w:val="36"/>
        </w:rPr>
        <w:t>При лечении зубов с гиперцементозом в апикальной зоне необходимо учитывать, что разница между анатомической и рентгенологической верхушкой возрастает.</w:t>
      </w:r>
    </w:p>
    <w:p w:rsidR="0061510C" w:rsidRPr="003D78F5" w:rsidRDefault="00242090" w:rsidP="003D78F5">
      <w:pPr>
        <w:pStyle w:val="a3"/>
        <w:numPr>
          <w:ilvl w:val="0"/>
          <w:numId w:val="21"/>
        </w:numPr>
        <w:spacing w:after="0" w:line="360" w:lineRule="auto"/>
        <w:jc w:val="both"/>
        <w:rPr>
          <w:rFonts w:ascii="Times New Roman" w:hAnsi="Times New Roman" w:cs="Times New Roman"/>
          <w:b/>
          <w:sz w:val="28"/>
          <w:szCs w:val="36"/>
        </w:rPr>
      </w:pPr>
      <w:r w:rsidRPr="009A53E1">
        <w:rPr>
          <w:rFonts w:ascii="Times New Roman" w:hAnsi="Times New Roman" w:cs="Times New Roman"/>
          <w:sz w:val="28"/>
          <w:szCs w:val="36"/>
        </w:rPr>
        <w:t>Для профилактики</w:t>
      </w:r>
      <w:r w:rsidR="00BD42C0" w:rsidRPr="009A53E1">
        <w:rPr>
          <w:rFonts w:ascii="Times New Roman" w:hAnsi="Times New Roman" w:cs="Times New Roman"/>
          <w:sz w:val="28"/>
          <w:szCs w:val="36"/>
        </w:rPr>
        <w:t xml:space="preserve"> резорбции корней зубов необходимо своевременное и грамотное лечение воспалительных заболеваний пульпы и </w:t>
      </w:r>
      <w:r w:rsidR="00BD42C0" w:rsidRPr="009A53E1">
        <w:rPr>
          <w:rFonts w:ascii="Times New Roman" w:hAnsi="Times New Roman" w:cs="Times New Roman"/>
          <w:sz w:val="28"/>
          <w:szCs w:val="36"/>
        </w:rPr>
        <w:lastRenderedPageBreak/>
        <w:t>периодонта, а также правильная дозировка сил при аппаратном перемещении зубов.</w:t>
      </w:r>
      <w:r w:rsidR="0061510C" w:rsidRPr="003D78F5">
        <w:rPr>
          <w:rFonts w:ascii="Times New Roman" w:hAnsi="Times New Roman" w:cs="Times New Roman"/>
          <w:sz w:val="28"/>
          <w:szCs w:val="28"/>
        </w:rPr>
        <w:br w:type="page"/>
      </w:r>
    </w:p>
    <w:p w:rsidR="001C60EA" w:rsidRPr="0011117F" w:rsidRDefault="0023736D" w:rsidP="001C60EA">
      <w:pPr>
        <w:spacing w:after="0" w:line="360" w:lineRule="auto"/>
        <w:ind w:firstLine="709"/>
        <w:jc w:val="both"/>
        <w:rPr>
          <w:rFonts w:ascii="Times New Roman" w:hAnsi="Times New Roman" w:cs="Times New Roman"/>
          <w:sz w:val="28"/>
          <w:szCs w:val="28"/>
        </w:rPr>
      </w:pPr>
      <w:r w:rsidRPr="0023736D">
        <w:rPr>
          <w:rFonts w:ascii="Times New Roman" w:hAnsi="Times New Roman" w:cs="Times New Roman"/>
          <w:b/>
          <w:sz w:val="28"/>
          <w:szCs w:val="28"/>
        </w:rPr>
        <w:lastRenderedPageBreak/>
        <w:t>Список литературы</w:t>
      </w:r>
      <w:r w:rsidR="00D00550" w:rsidRPr="0011117F">
        <w:rPr>
          <w:rFonts w:ascii="Times New Roman" w:hAnsi="Times New Roman" w:cs="Times New Roman"/>
          <w:sz w:val="28"/>
          <w:szCs w:val="28"/>
        </w:rPr>
        <w:t>:</w:t>
      </w:r>
    </w:p>
    <w:p w:rsidR="001C60EA" w:rsidRPr="00970A9E" w:rsidRDefault="001C60EA" w:rsidP="00970A9E">
      <w:pPr>
        <w:pStyle w:val="a3"/>
        <w:numPr>
          <w:ilvl w:val="0"/>
          <w:numId w:val="23"/>
        </w:numPr>
        <w:spacing w:after="0" w:line="360" w:lineRule="auto"/>
        <w:jc w:val="both"/>
        <w:rPr>
          <w:rFonts w:ascii="Times New Roman" w:hAnsi="Times New Roman" w:cs="Times New Roman"/>
          <w:sz w:val="28"/>
          <w:szCs w:val="28"/>
        </w:rPr>
      </w:pPr>
      <w:r w:rsidRPr="001C60EA">
        <w:rPr>
          <w:rFonts w:ascii="Times New Roman" w:hAnsi="Times New Roman" w:cs="Times New Roman"/>
          <w:sz w:val="28"/>
          <w:szCs w:val="28"/>
        </w:rPr>
        <w:t>Дорошина В.Ю., Новикова И.А., Власова Н.Н., Гр</w:t>
      </w:r>
      <w:r>
        <w:rPr>
          <w:rFonts w:ascii="Times New Roman" w:hAnsi="Times New Roman" w:cs="Times New Roman"/>
          <w:sz w:val="28"/>
          <w:szCs w:val="28"/>
        </w:rPr>
        <w:t>и</w:t>
      </w:r>
      <w:r w:rsidR="00970A9E">
        <w:rPr>
          <w:rFonts w:ascii="Times New Roman" w:hAnsi="Times New Roman" w:cs="Times New Roman"/>
          <w:sz w:val="28"/>
          <w:szCs w:val="28"/>
        </w:rPr>
        <w:t>нев А.В.</w:t>
      </w:r>
      <w:r w:rsidRPr="00970A9E">
        <w:rPr>
          <w:rFonts w:ascii="Times New Roman" w:hAnsi="Times New Roman" w:cs="Times New Roman"/>
          <w:sz w:val="28"/>
          <w:szCs w:val="28"/>
        </w:rPr>
        <w:t xml:space="preserve"> Болезни зубов: кариес, некариозные поражения, пульпит, периодонтит. Ростов-на-Дону: Изд-во Феникс, 2007. - 141с.</w:t>
      </w:r>
    </w:p>
    <w:p w:rsidR="001C60EA" w:rsidRPr="001C60EA" w:rsidRDefault="001C60EA" w:rsidP="001C60EA">
      <w:pPr>
        <w:pStyle w:val="a3"/>
        <w:numPr>
          <w:ilvl w:val="0"/>
          <w:numId w:val="23"/>
        </w:numPr>
        <w:spacing w:after="0" w:line="360" w:lineRule="auto"/>
        <w:jc w:val="both"/>
        <w:rPr>
          <w:rFonts w:ascii="Times New Roman" w:hAnsi="Times New Roman" w:cs="Times New Roman"/>
          <w:sz w:val="28"/>
          <w:szCs w:val="28"/>
        </w:rPr>
      </w:pPr>
      <w:r w:rsidRPr="001C60EA">
        <w:rPr>
          <w:rFonts w:ascii="Times New Roman" w:hAnsi="Times New Roman" w:cs="Times New Roman"/>
          <w:sz w:val="28"/>
          <w:szCs w:val="28"/>
        </w:rPr>
        <w:t>Лукиных Л.М., Жулев Е.Н., Чупрунова И.Н.</w:t>
      </w:r>
      <w:r>
        <w:rPr>
          <w:rFonts w:ascii="Times New Roman" w:hAnsi="Times New Roman" w:cs="Times New Roman"/>
          <w:sz w:val="28"/>
          <w:szCs w:val="28"/>
        </w:rPr>
        <w:t xml:space="preserve"> Болезни паро</w:t>
      </w:r>
      <w:r w:rsidRPr="001C60EA">
        <w:rPr>
          <w:rFonts w:ascii="Times New Roman" w:hAnsi="Times New Roman" w:cs="Times New Roman"/>
          <w:sz w:val="28"/>
          <w:szCs w:val="28"/>
        </w:rPr>
        <w:t>донта. Клиника, диагностика, лечение и пр</w:t>
      </w:r>
      <w:r>
        <w:rPr>
          <w:rFonts w:ascii="Times New Roman" w:hAnsi="Times New Roman" w:cs="Times New Roman"/>
          <w:sz w:val="28"/>
          <w:szCs w:val="28"/>
        </w:rPr>
        <w:t xml:space="preserve">офилактика. Руководство. Нижний </w:t>
      </w:r>
      <w:r w:rsidRPr="001C60EA">
        <w:rPr>
          <w:rFonts w:ascii="Times New Roman" w:hAnsi="Times New Roman" w:cs="Times New Roman"/>
          <w:sz w:val="28"/>
          <w:szCs w:val="28"/>
        </w:rPr>
        <w:t>Новгород: Изд-во НГМА, 2005. 320 с.</w:t>
      </w:r>
    </w:p>
    <w:p w:rsidR="0023736D" w:rsidRDefault="0023736D" w:rsidP="0023736D">
      <w:pPr>
        <w:pStyle w:val="a3"/>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Луцкая И. К. Болезни пародонта</w:t>
      </w:r>
      <w:r w:rsidRPr="0023736D">
        <w:rPr>
          <w:rFonts w:ascii="Times New Roman" w:hAnsi="Times New Roman" w:cs="Times New Roman"/>
          <w:sz w:val="28"/>
          <w:szCs w:val="28"/>
        </w:rPr>
        <w:t xml:space="preserve"> — М.: Мед. лит., 2010.—256 с</w:t>
      </w:r>
    </w:p>
    <w:p w:rsidR="00014E78" w:rsidRPr="00014E78" w:rsidRDefault="00014E78" w:rsidP="00014E78">
      <w:pPr>
        <w:pStyle w:val="a3"/>
        <w:numPr>
          <w:ilvl w:val="0"/>
          <w:numId w:val="23"/>
        </w:numPr>
        <w:spacing w:after="0" w:line="360" w:lineRule="auto"/>
        <w:jc w:val="both"/>
        <w:rPr>
          <w:rFonts w:ascii="Times New Roman" w:hAnsi="Times New Roman" w:cs="Times New Roman"/>
          <w:sz w:val="28"/>
          <w:szCs w:val="28"/>
        </w:rPr>
      </w:pPr>
      <w:r w:rsidRPr="00014E78">
        <w:rPr>
          <w:rFonts w:ascii="Times New Roman" w:hAnsi="Times New Roman" w:cs="Times New Roman"/>
          <w:sz w:val="28"/>
          <w:szCs w:val="28"/>
        </w:rPr>
        <w:t>Максимовский Ю.М., Григорян А.С., Гаджиев С.С. Влияние степени удаления смазанного слоя на эффективность эндодонтического лечения зубов с хроническим верхушечным периодонтитом. // Эндодонтия today. 2004. № 3-4, с. 3-9.</w:t>
      </w:r>
    </w:p>
    <w:p w:rsidR="00014E78" w:rsidRDefault="00014E78" w:rsidP="00014E78">
      <w:pPr>
        <w:pStyle w:val="a3"/>
        <w:numPr>
          <w:ilvl w:val="0"/>
          <w:numId w:val="23"/>
        </w:numPr>
        <w:spacing w:after="0" w:line="360" w:lineRule="auto"/>
        <w:jc w:val="both"/>
        <w:rPr>
          <w:rFonts w:ascii="Times New Roman" w:hAnsi="Times New Roman" w:cs="Times New Roman"/>
          <w:sz w:val="28"/>
          <w:szCs w:val="28"/>
        </w:rPr>
      </w:pPr>
      <w:r w:rsidRPr="00014E78">
        <w:rPr>
          <w:rFonts w:ascii="Times New Roman" w:hAnsi="Times New Roman" w:cs="Times New Roman"/>
          <w:sz w:val="28"/>
          <w:szCs w:val="28"/>
        </w:rPr>
        <w:t>Минченя О.В., Яцук А. И., Григорьев С. В. Эффективность удаления смазанного слоя при химико-механическом препарировании корневого канала ручными и вращающимися инструментами: электронно-микроскопическое исследование. // Стоматологический журнал. 2013. №, c.45-47.</w:t>
      </w:r>
    </w:p>
    <w:p w:rsidR="00014E78" w:rsidRDefault="00D00550" w:rsidP="00014E78">
      <w:pPr>
        <w:pStyle w:val="a3"/>
        <w:numPr>
          <w:ilvl w:val="0"/>
          <w:numId w:val="23"/>
        </w:numPr>
        <w:spacing w:after="0" w:line="360" w:lineRule="auto"/>
        <w:jc w:val="both"/>
        <w:rPr>
          <w:rFonts w:ascii="Times New Roman" w:hAnsi="Times New Roman" w:cs="Times New Roman"/>
          <w:sz w:val="28"/>
          <w:szCs w:val="28"/>
        </w:rPr>
      </w:pPr>
      <w:r w:rsidRPr="00014E78">
        <w:rPr>
          <w:rFonts w:ascii="Times New Roman" w:hAnsi="Times New Roman" w:cs="Times New Roman"/>
          <w:sz w:val="28"/>
          <w:szCs w:val="28"/>
        </w:rPr>
        <w:t>Оспанова Г. Б. Резорбция корней зубов. Часть 1 / Г.Б.Оспанова, Д.В.Богатырьков, М.В.Богатырьков, Д-А-</w:t>
      </w:r>
      <w:r w:rsidR="00461CB7" w:rsidRPr="00014E78">
        <w:rPr>
          <w:rFonts w:ascii="Times New Roman" w:hAnsi="Times New Roman" w:cs="Times New Roman"/>
          <w:sz w:val="28"/>
          <w:szCs w:val="28"/>
        </w:rPr>
        <w:t>Волчек // Клиническая стоматологи</w:t>
      </w:r>
      <w:r w:rsidRPr="00014E78">
        <w:rPr>
          <w:rFonts w:ascii="Times New Roman" w:hAnsi="Times New Roman" w:cs="Times New Roman"/>
          <w:sz w:val="28"/>
          <w:szCs w:val="28"/>
        </w:rPr>
        <w:t>я. - 2004. - №2. - С. 58-61.</w:t>
      </w:r>
    </w:p>
    <w:p w:rsidR="00014E78" w:rsidRDefault="00D00550" w:rsidP="00014E78">
      <w:pPr>
        <w:pStyle w:val="a3"/>
        <w:numPr>
          <w:ilvl w:val="0"/>
          <w:numId w:val="23"/>
        </w:numPr>
        <w:spacing w:after="0" w:line="360" w:lineRule="auto"/>
        <w:jc w:val="both"/>
        <w:rPr>
          <w:rFonts w:ascii="Times New Roman" w:hAnsi="Times New Roman" w:cs="Times New Roman"/>
          <w:sz w:val="28"/>
          <w:szCs w:val="28"/>
        </w:rPr>
      </w:pPr>
      <w:r w:rsidRPr="00014E78">
        <w:rPr>
          <w:rFonts w:ascii="Times New Roman" w:hAnsi="Times New Roman" w:cs="Times New Roman"/>
          <w:sz w:val="28"/>
          <w:szCs w:val="28"/>
        </w:rPr>
        <w:t>Оспаиова Г. Б. Резорбция корней зубов. Часть 2 / Г.Б.Оспанова, Д.В.Богатырьков, М.В.Богатырьков, Д.А.Волчек // Клиническая стоматология. - 2004. - №3. - С. 50-54.</w:t>
      </w:r>
    </w:p>
    <w:p w:rsidR="001C60EA" w:rsidRPr="001C60EA" w:rsidRDefault="001C60EA" w:rsidP="001C60EA">
      <w:pPr>
        <w:pStyle w:val="a3"/>
        <w:numPr>
          <w:ilvl w:val="0"/>
          <w:numId w:val="23"/>
        </w:numPr>
        <w:spacing w:after="0" w:line="360" w:lineRule="auto"/>
        <w:jc w:val="both"/>
        <w:rPr>
          <w:rFonts w:ascii="Times New Roman" w:hAnsi="Times New Roman" w:cs="Times New Roman"/>
          <w:sz w:val="28"/>
          <w:szCs w:val="28"/>
        </w:rPr>
      </w:pPr>
      <w:r w:rsidRPr="001C60EA">
        <w:rPr>
          <w:rFonts w:ascii="Times New Roman" w:hAnsi="Times New Roman" w:cs="Times New Roman"/>
          <w:sz w:val="28"/>
          <w:szCs w:val="28"/>
        </w:rPr>
        <w:t>Печенкина Е.А.</w:t>
      </w:r>
      <w:r>
        <w:rPr>
          <w:rFonts w:ascii="Times New Roman" w:hAnsi="Times New Roman" w:cs="Times New Roman"/>
          <w:sz w:val="28"/>
          <w:szCs w:val="28"/>
        </w:rPr>
        <w:t xml:space="preserve"> </w:t>
      </w:r>
      <w:r w:rsidRPr="001C60EA">
        <w:rPr>
          <w:rFonts w:ascii="Times New Roman" w:hAnsi="Times New Roman" w:cs="Times New Roman"/>
          <w:sz w:val="28"/>
          <w:szCs w:val="28"/>
        </w:rPr>
        <w:t>Зубные патологии в популяциях неолитического Китая бассена реки Хуанхе // Вестник антропологии. Вып. 15. 2007. С. 204–228.</w:t>
      </w:r>
    </w:p>
    <w:p w:rsidR="001C60EA" w:rsidRPr="001C60EA" w:rsidRDefault="001C60EA" w:rsidP="001C60EA">
      <w:pPr>
        <w:pStyle w:val="a3"/>
        <w:numPr>
          <w:ilvl w:val="0"/>
          <w:numId w:val="23"/>
        </w:numPr>
        <w:spacing w:after="0" w:line="360" w:lineRule="auto"/>
        <w:jc w:val="both"/>
        <w:rPr>
          <w:rFonts w:ascii="Times New Roman" w:hAnsi="Times New Roman" w:cs="Times New Roman"/>
          <w:sz w:val="28"/>
          <w:szCs w:val="28"/>
        </w:rPr>
      </w:pPr>
      <w:r w:rsidRPr="001C60EA">
        <w:rPr>
          <w:rFonts w:ascii="Times New Roman" w:hAnsi="Times New Roman" w:cs="Times New Roman"/>
          <w:sz w:val="28"/>
          <w:szCs w:val="28"/>
        </w:rPr>
        <w:t>Полушкина Н.Н.</w:t>
      </w:r>
      <w:r>
        <w:rPr>
          <w:rFonts w:ascii="Times New Roman" w:hAnsi="Times New Roman" w:cs="Times New Roman"/>
          <w:sz w:val="28"/>
          <w:szCs w:val="28"/>
        </w:rPr>
        <w:t xml:space="preserve"> </w:t>
      </w:r>
      <w:r w:rsidRPr="001C60EA">
        <w:rPr>
          <w:rFonts w:ascii="Times New Roman" w:hAnsi="Times New Roman" w:cs="Times New Roman"/>
          <w:sz w:val="28"/>
          <w:szCs w:val="28"/>
        </w:rPr>
        <w:t>Диагностический справочник стоматолога. М.: Астрель, Полиграфиздат, 2010. 559 с.</w:t>
      </w:r>
    </w:p>
    <w:p w:rsidR="00014E78" w:rsidRPr="001C60EA" w:rsidRDefault="00D00550" w:rsidP="001C60EA">
      <w:pPr>
        <w:pStyle w:val="a3"/>
        <w:numPr>
          <w:ilvl w:val="0"/>
          <w:numId w:val="23"/>
        </w:numPr>
        <w:spacing w:after="0" w:line="360" w:lineRule="auto"/>
        <w:jc w:val="both"/>
        <w:rPr>
          <w:rFonts w:ascii="Times New Roman" w:hAnsi="Times New Roman" w:cs="Times New Roman"/>
          <w:sz w:val="28"/>
          <w:szCs w:val="28"/>
        </w:rPr>
      </w:pPr>
      <w:r w:rsidRPr="00014E78">
        <w:rPr>
          <w:rFonts w:ascii="Times New Roman" w:hAnsi="Times New Roman" w:cs="Times New Roman"/>
          <w:sz w:val="28"/>
          <w:szCs w:val="28"/>
        </w:rPr>
        <w:lastRenderedPageBreak/>
        <w:t>Р</w:t>
      </w:r>
      <w:r w:rsidRPr="001C60EA">
        <w:rPr>
          <w:rFonts w:ascii="Times New Roman" w:hAnsi="Times New Roman" w:cs="Times New Roman"/>
          <w:sz w:val="28"/>
          <w:szCs w:val="28"/>
        </w:rPr>
        <w:t>амм Н.П. Несъемная ортодонтическая техника - риск развития осложнений / Н.Л.Рамм, Л.П.Кисельникова, М.А.Юркова // Институт Стоматологии. - 2001. - №4(13). - С. 22-25.</w:t>
      </w:r>
    </w:p>
    <w:p w:rsidR="00014E78" w:rsidRDefault="00D00550" w:rsidP="00014E78">
      <w:pPr>
        <w:pStyle w:val="a3"/>
        <w:numPr>
          <w:ilvl w:val="0"/>
          <w:numId w:val="23"/>
        </w:numPr>
        <w:spacing w:after="0" w:line="360" w:lineRule="auto"/>
        <w:jc w:val="both"/>
        <w:rPr>
          <w:rFonts w:ascii="Times New Roman" w:hAnsi="Times New Roman" w:cs="Times New Roman"/>
          <w:sz w:val="28"/>
          <w:szCs w:val="28"/>
        </w:rPr>
      </w:pPr>
      <w:r w:rsidRPr="00014E78">
        <w:rPr>
          <w:rFonts w:ascii="Times New Roman" w:hAnsi="Times New Roman" w:cs="Times New Roman"/>
          <w:sz w:val="28"/>
          <w:szCs w:val="28"/>
        </w:rPr>
        <w:t>Секпетов ПА. Внутрикорневая резорбция с петрификатами корневой пульпы. Лечение / Г.А.Секлетов, АГ.Секлетов // Стоматология. - 2000. - №б. - С. 52-53.</w:t>
      </w:r>
    </w:p>
    <w:p w:rsidR="00014E78" w:rsidRDefault="00D00550" w:rsidP="00014E78">
      <w:pPr>
        <w:pStyle w:val="a3"/>
        <w:numPr>
          <w:ilvl w:val="0"/>
          <w:numId w:val="23"/>
        </w:numPr>
        <w:spacing w:after="0" w:line="360" w:lineRule="auto"/>
        <w:jc w:val="both"/>
        <w:rPr>
          <w:rFonts w:ascii="Times New Roman" w:hAnsi="Times New Roman" w:cs="Times New Roman"/>
          <w:sz w:val="28"/>
          <w:szCs w:val="28"/>
        </w:rPr>
      </w:pPr>
      <w:r w:rsidRPr="00014E78">
        <w:rPr>
          <w:rFonts w:ascii="Times New Roman" w:hAnsi="Times New Roman" w:cs="Times New Roman"/>
          <w:sz w:val="28"/>
          <w:szCs w:val="28"/>
        </w:rPr>
        <w:t>Тупегенова Ф.А. Корневая резорбция как осложнение ортодонтического лечения / Ф.А.Тулегенова, Н.Л.Рамм // Доктор Лэндинг. - 1996. - №3. - С. 57-59.</w:t>
      </w:r>
    </w:p>
    <w:p w:rsidR="00014E78" w:rsidRDefault="00014E78" w:rsidP="00014E78">
      <w:pPr>
        <w:pStyle w:val="a3"/>
        <w:numPr>
          <w:ilvl w:val="0"/>
          <w:numId w:val="23"/>
        </w:numPr>
        <w:spacing w:after="0" w:line="360" w:lineRule="auto"/>
        <w:jc w:val="both"/>
        <w:rPr>
          <w:rFonts w:ascii="Times New Roman" w:hAnsi="Times New Roman" w:cs="Times New Roman"/>
          <w:sz w:val="28"/>
          <w:szCs w:val="28"/>
        </w:rPr>
      </w:pPr>
      <w:r w:rsidRPr="00014E78">
        <w:rPr>
          <w:rFonts w:ascii="Times New Roman" w:hAnsi="Times New Roman" w:cs="Times New Roman"/>
          <w:sz w:val="28"/>
          <w:szCs w:val="28"/>
        </w:rPr>
        <w:t>Токмакова С.И., Жукова Е.С. (2008). Клиническая эффективность применения препаратов гидроокиси кальция для лечения деструктивных форм хронического периодонтита. (4-41). Институт стоматологии: с. 46-4.</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sidRPr="0023736D">
        <w:rPr>
          <w:rFonts w:ascii="Times New Roman" w:hAnsi="Times New Roman" w:cs="Times New Roman"/>
          <w:sz w:val="28"/>
          <w:szCs w:val="28"/>
          <w:lang w:val="en-US"/>
        </w:rPr>
        <w:t xml:space="preserve">Adaki RV., et al. “External Apical Root Resorption- An Unusal Case report”. </w:t>
      </w:r>
      <w:r w:rsidRPr="00A02F5D">
        <w:rPr>
          <w:rFonts w:ascii="Times New Roman" w:hAnsi="Times New Roman" w:cs="Times New Roman"/>
          <w:sz w:val="28"/>
          <w:szCs w:val="28"/>
          <w:lang w:val="en-US"/>
        </w:rPr>
        <w:t>IOSR Journal of Dental and Medical Sciences 13.1 (2014): 60-62.</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rPr>
      </w:pPr>
      <w:r w:rsidRPr="001C60EA">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Andreasen JO. “Relationship between cell damage in the periodontal ligament after replantation and subsequent development of root resorption. </w:t>
      </w:r>
      <w:r w:rsidRPr="0023736D">
        <w:rPr>
          <w:rFonts w:ascii="Times New Roman" w:hAnsi="Times New Roman" w:cs="Times New Roman"/>
          <w:sz w:val="28"/>
          <w:szCs w:val="28"/>
        </w:rPr>
        <w:t>A time-related study in monkeys”. Acta Odontologica Scandinavica 39.1 (1981): 15-25.</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rPr>
      </w:pPr>
      <w:r w:rsidRPr="001C60EA">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Andreasen JO. “Relationship between surface and inflammatory resorption and changes in the pulp after replantation of permanent incisors in monkeys”. </w:t>
      </w:r>
      <w:r w:rsidRPr="0023736D">
        <w:rPr>
          <w:rFonts w:ascii="Times New Roman" w:hAnsi="Times New Roman" w:cs="Times New Roman"/>
          <w:sz w:val="28"/>
          <w:szCs w:val="28"/>
        </w:rPr>
        <w:t>Journal of Endodontics 7.7 (1981): 294-301</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rPr>
      </w:pPr>
      <w:r w:rsidRPr="00A02F5D">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Andreasen JO. “Review of root resorption systems and models. Etiology of root resorption and the homeostatic mechanisms of the periodontal ligament”. In:Davidovitch Z,editor. The biological mechanisms of tooth eruption and root resorption. </w:t>
      </w:r>
      <w:r w:rsidRPr="0023736D">
        <w:rPr>
          <w:rFonts w:ascii="Times New Roman" w:hAnsi="Times New Roman" w:cs="Times New Roman"/>
          <w:sz w:val="28"/>
          <w:szCs w:val="28"/>
        </w:rPr>
        <w:t>Birmingham (AL): EBSCO Media (1988): 9-21.</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sidRPr="001C60EA">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Andreasen JO., et al. “Long term calcium hydroxide as a root canal dressing may increase risk of root fracture”. </w:t>
      </w:r>
      <w:r w:rsidRPr="00A02F5D">
        <w:rPr>
          <w:rFonts w:ascii="Times New Roman" w:hAnsi="Times New Roman" w:cs="Times New Roman"/>
          <w:sz w:val="28"/>
          <w:szCs w:val="28"/>
          <w:lang w:val="en-US"/>
        </w:rPr>
        <w:t>Dental Traumatology 18.3 (2002): 134-137.</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sidRPr="001C60EA">
        <w:rPr>
          <w:rFonts w:ascii="Times New Roman" w:hAnsi="Times New Roman" w:cs="Times New Roman"/>
          <w:sz w:val="28"/>
          <w:szCs w:val="28"/>
          <w:lang w:val="en-US"/>
        </w:rPr>
        <w:lastRenderedPageBreak/>
        <w:t xml:space="preserve"> </w:t>
      </w:r>
      <w:r w:rsidRPr="0023736D">
        <w:rPr>
          <w:rFonts w:ascii="Times New Roman" w:hAnsi="Times New Roman" w:cs="Times New Roman"/>
          <w:sz w:val="28"/>
          <w:szCs w:val="28"/>
          <w:lang w:val="en-US"/>
        </w:rPr>
        <w:t xml:space="preserve">Armas JM., et al. “External apical root resorption: two case reports”. </w:t>
      </w:r>
      <w:r w:rsidRPr="00A02F5D">
        <w:rPr>
          <w:rFonts w:ascii="Times New Roman" w:hAnsi="Times New Roman" w:cs="Times New Roman"/>
          <w:sz w:val="28"/>
          <w:szCs w:val="28"/>
          <w:lang w:val="en-US"/>
        </w:rPr>
        <w:t>International Endodontic Journal 41.11 (2008): 997-1004.</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sidRPr="001C60EA">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Bergmans L., et al. “Cervical external root resorption in vital teeth”. </w:t>
      </w:r>
      <w:r w:rsidRPr="00A02F5D">
        <w:rPr>
          <w:rFonts w:ascii="Times New Roman" w:hAnsi="Times New Roman" w:cs="Times New Roman"/>
          <w:sz w:val="28"/>
          <w:szCs w:val="28"/>
          <w:lang w:val="en-US"/>
        </w:rPr>
        <w:t>Journal of Clinical Periodontology 29 (2002): 580-585.</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sidRPr="0023736D">
        <w:rPr>
          <w:rFonts w:ascii="Times New Roman" w:hAnsi="Times New Roman" w:cs="Times New Roman"/>
          <w:sz w:val="28"/>
          <w:szCs w:val="28"/>
          <w:lang w:val="en-US"/>
        </w:rPr>
        <w:t xml:space="preserve"> Borkar S and Ataide IN. “Management of a Massive Resorptive» Endontics Tridente 2 (2004): 42.</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Cvek M. “Treatment of non-vital permanent incisors with calcium hydroxide. II. Effect on external root resorption in luxated teeth compared with the effect of root filling with gutta percha”. </w:t>
      </w:r>
      <w:r w:rsidRPr="0023736D">
        <w:rPr>
          <w:rFonts w:ascii="Times New Roman" w:hAnsi="Times New Roman" w:cs="Times New Roman"/>
          <w:sz w:val="28"/>
          <w:szCs w:val="28"/>
        </w:rPr>
        <w:t>Revista de Odontologia da UNESP 24 (1973): 343-354.</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David keinan and IIlan Heling. “Rapidly progressive internal root resorption: a case report”. </w:t>
      </w:r>
      <w:r w:rsidRPr="0023736D">
        <w:rPr>
          <w:rFonts w:ascii="Times New Roman" w:hAnsi="Times New Roman" w:cs="Times New Roman"/>
          <w:sz w:val="28"/>
          <w:szCs w:val="28"/>
        </w:rPr>
        <w:t>Dental Traumatology 24.5 (2008): 546.</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Dudeja C., et al. “An in vitro comparison of effect on fracture strength, pH and calcium ion diffusion from various biomimetric materials when used for repair of simulated root resorption defects”. </w:t>
      </w:r>
      <w:r w:rsidRPr="00A02F5D">
        <w:rPr>
          <w:rFonts w:ascii="Times New Roman" w:hAnsi="Times New Roman" w:cs="Times New Roman"/>
          <w:sz w:val="28"/>
          <w:szCs w:val="28"/>
          <w:lang w:val="en-US"/>
        </w:rPr>
        <w:t>Journal of Conservative Dentistry 18.4 (2015): 279-283.</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Emre A and Becen D. “Management of a Perforating Internal Re sorptive. Defect with Mineral Trioxide Aggregate: A Case Report”. Journal of Endodontics 35.10 (2009): 1441.</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Fernandes M., et al. “Tooth resorption part 1-pathogenesis and case series of internal resorption. </w:t>
      </w:r>
      <w:r w:rsidRPr="00A02F5D">
        <w:rPr>
          <w:rFonts w:ascii="Times New Roman" w:hAnsi="Times New Roman" w:cs="Times New Roman"/>
          <w:sz w:val="28"/>
          <w:szCs w:val="28"/>
          <w:lang w:val="en-US"/>
        </w:rPr>
        <w:t>Journal of Conservative Dentistry 16.1 (2013): 4-8.</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Gartner AH., et al. “Differential diagnosis of internal and external root resorption”. </w:t>
      </w:r>
      <w:r w:rsidRPr="00A02F5D">
        <w:rPr>
          <w:rFonts w:ascii="Times New Roman" w:hAnsi="Times New Roman" w:cs="Times New Roman"/>
          <w:sz w:val="28"/>
          <w:szCs w:val="28"/>
          <w:lang w:val="en-US"/>
        </w:rPr>
        <w:t>Journal of Endodontics 2.11 (1976): 329-334.</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Gilda AT., et al. “External apical root resorption: two case reports”. </w:t>
      </w:r>
      <w:r w:rsidRPr="00A02F5D">
        <w:rPr>
          <w:rFonts w:ascii="Times New Roman" w:hAnsi="Times New Roman" w:cs="Times New Roman"/>
          <w:sz w:val="28"/>
          <w:szCs w:val="28"/>
          <w:lang w:val="en-US"/>
        </w:rPr>
        <w:t>Endodontology 21 (2009): 75-79.</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Gulsahi A. “Clinical and Radiologic Appearances of Invasive Cervical Resorption”. Oral Health and Dental Management 13 (2014): 934-939.</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Harokopakis Hajishengallis E. “Physiologic root resorption in primary teeth: Molecular and histological events”. Journal of Oral Science 49.1 (2007):1-12.</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23736D">
        <w:rPr>
          <w:rFonts w:ascii="Times New Roman" w:hAnsi="Times New Roman" w:cs="Times New Roman"/>
          <w:sz w:val="28"/>
          <w:szCs w:val="28"/>
          <w:lang w:val="en-US"/>
        </w:rPr>
        <w:t>Heithersay GS. “Management of tooth resorption”. Australian Dental Journal 52 (2007): S105-S21.</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Kamburoglu K., et al. “Observer Ability to Detect Ex Vivo Simulated Internal or External Cervical Root Resorption”. </w:t>
      </w:r>
      <w:r w:rsidRPr="00A02F5D">
        <w:rPr>
          <w:rFonts w:ascii="Times New Roman" w:hAnsi="Times New Roman" w:cs="Times New Roman"/>
          <w:sz w:val="28"/>
          <w:szCs w:val="28"/>
          <w:lang w:val="en-US"/>
        </w:rPr>
        <w:t>Journal of Endodontics 37.2 (2011): 168–175.</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Leik K Bakland. “Root Resorption”. Dental Clinics of North America 36.2 (1992): 491.</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Lesion with Multiple Perforations in a Molar: Case Report”. Journal of Endodontics 41.5 (2015): 753-758.</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Maria R., et al. “Internal resorption:A review &amp; case report”. </w:t>
      </w:r>
      <w:r w:rsidRPr="00A02F5D">
        <w:rPr>
          <w:rFonts w:ascii="Times New Roman" w:hAnsi="Times New Roman" w:cs="Times New Roman"/>
          <w:sz w:val="28"/>
          <w:szCs w:val="28"/>
          <w:lang w:val="en-US"/>
        </w:rPr>
        <w:t>Endodontology 22 (2010): 98-106.</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Massler., et al. “Root resorption in the permanent teeth of young adults”. </w:t>
      </w:r>
      <w:r w:rsidRPr="00A02F5D">
        <w:rPr>
          <w:rFonts w:ascii="Times New Roman" w:hAnsi="Times New Roman" w:cs="Times New Roman"/>
          <w:sz w:val="28"/>
          <w:szCs w:val="28"/>
          <w:lang w:val="en-US"/>
        </w:rPr>
        <w:t>Journal of Dentistry for Children 21 (1954): 158.</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Maurice NG. “Dental root resorption”. Oral Surgery, Oral Medicine, Oral Pathology, Oral Radiology, and Endodontology 88.6 (1999): 647-653.</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Metzger Z., Teperovich E., Zary R., Cohen R., Hof R. The self-adjusting file (SAF). Part 1: respecting the root canal anatomy--a new concept of endodontic files and its implementation. // Journal od endodontics. </w:t>
      </w:r>
      <w:r w:rsidRPr="0023736D">
        <w:rPr>
          <w:rFonts w:ascii="Times New Roman" w:hAnsi="Times New Roman" w:cs="Times New Roman"/>
          <w:sz w:val="28"/>
          <w:szCs w:val="28"/>
        </w:rPr>
        <w:t>2010. № 36(4), p.679-90.</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Mortelliti GM and NeedlemanL. “Risk factors associated with atypical root resorption of maxillary primary central incisor”. </w:t>
      </w:r>
      <w:r w:rsidRPr="0023736D">
        <w:rPr>
          <w:rFonts w:ascii="Times New Roman" w:hAnsi="Times New Roman" w:cs="Times New Roman"/>
          <w:sz w:val="28"/>
          <w:szCs w:val="28"/>
        </w:rPr>
        <w:t>Pediatric Dentistry 13.5 (1991): 273-277.</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Ozer SY. “Diagnosis and Treatment modalities of internal and external cervical root resorptions:Review of the literature with case reports”. </w:t>
      </w:r>
      <w:r w:rsidRPr="0023736D">
        <w:rPr>
          <w:rFonts w:ascii="Times New Roman" w:hAnsi="Times New Roman" w:cs="Times New Roman"/>
          <w:sz w:val="28"/>
          <w:szCs w:val="28"/>
        </w:rPr>
        <w:t>International Dental Research 1 (2011): 32-37.</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Patel S and Saberi N. “External Cervical Resorption Associated with the Use of Bisphosphonates: A Case Series”. Journal of Endodontics 41.5 (2015): 742–748.</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Patel S., et al. “External Cervical Resorption: A Review”. </w:t>
      </w:r>
      <w:r w:rsidRPr="00A02F5D">
        <w:rPr>
          <w:rFonts w:ascii="Times New Roman" w:hAnsi="Times New Roman" w:cs="Times New Roman"/>
          <w:sz w:val="28"/>
          <w:szCs w:val="28"/>
          <w:lang w:val="en-US"/>
        </w:rPr>
        <w:t>Journal of Endodontics 35.5 (2009): 616-625.</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23736D">
        <w:rPr>
          <w:rFonts w:ascii="Times New Roman" w:hAnsi="Times New Roman" w:cs="Times New Roman"/>
          <w:sz w:val="28"/>
          <w:szCs w:val="28"/>
          <w:lang w:val="en-US"/>
        </w:rPr>
        <w:t xml:space="preserve">Patel S., et al. “Internal root resorption: A review”. </w:t>
      </w:r>
      <w:r w:rsidRPr="00A02F5D">
        <w:rPr>
          <w:rFonts w:ascii="Times New Roman" w:hAnsi="Times New Roman" w:cs="Times New Roman"/>
          <w:sz w:val="28"/>
          <w:szCs w:val="28"/>
          <w:lang w:val="en-US"/>
        </w:rPr>
        <w:t>Journal of Endodontics 36.7 (2010): 1107-1121.</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Pradhan S., et al. “Microsurgical Repair of Root Defects – An Overview”. </w:t>
      </w:r>
      <w:r w:rsidRPr="00A02F5D">
        <w:rPr>
          <w:rFonts w:ascii="Times New Roman" w:hAnsi="Times New Roman" w:cs="Times New Roman"/>
          <w:sz w:val="28"/>
          <w:szCs w:val="28"/>
          <w:lang w:val="en-US"/>
        </w:rPr>
        <w:t>Journal of Nepal Dental Association (JNDA) 13 (2013): 95-104.</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Prakash A., et al. “Burning of roots in orthodontics-reviewing every aspect”. </w:t>
      </w:r>
      <w:r w:rsidRPr="00A02F5D">
        <w:rPr>
          <w:rFonts w:ascii="Times New Roman" w:hAnsi="Times New Roman" w:cs="Times New Roman"/>
          <w:sz w:val="28"/>
          <w:szCs w:val="28"/>
          <w:lang w:val="en-US"/>
        </w:rPr>
        <w:t>Universal Journal of Medicine and Dentistry 2 (2013): 1-9.</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Sahebi S., et al. “The effects of short-term calcium hydroxide application on the strength of dentine”. </w:t>
      </w:r>
      <w:r w:rsidRPr="00A02F5D">
        <w:rPr>
          <w:rFonts w:ascii="Times New Roman" w:hAnsi="Times New Roman" w:cs="Times New Roman"/>
          <w:sz w:val="28"/>
          <w:szCs w:val="28"/>
          <w:lang w:val="en-US"/>
        </w:rPr>
        <w:t>Dental Traumatology 26.1 (2010): 43-46.</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Salgar RA., et al. “Surgical endodontic management of external root resorption”. </w:t>
      </w:r>
      <w:r w:rsidRPr="00A02F5D">
        <w:rPr>
          <w:rFonts w:ascii="Times New Roman" w:hAnsi="Times New Roman" w:cs="Times New Roman"/>
          <w:sz w:val="28"/>
          <w:szCs w:val="28"/>
          <w:lang w:val="en-US"/>
        </w:rPr>
        <w:t>International Journal of Dental Clinics 3.2 (2011): 93-94.</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Santos BOA, et al. “Root resorption after dental traumas: classification and clinical, radiographic and histologic aspects”. </w:t>
      </w:r>
      <w:r w:rsidRPr="00A02F5D">
        <w:rPr>
          <w:rFonts w:ascii="Times New Roman" w:hAnsi="Times New Roman" w:cs="Times New Roman"/>
          <w:sz w:val="28"/>
          <w:szCs w:val="28"/>
          <w:lang w:val="en-US"/>
        </w:rPr>
        <w:t>8 (2011): 439-445.</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Sikri VK and Sikri P. “Root resorption- An Endodontic Enigma”. Endodontology 5 (1993): 11-16.</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Silva LB., et al. “Immunology of root resorption: A literature review”. </w:t>
      </w:r>
      <w:r w:rsidRPr="00A02F5D">
        <w:rPr>
          <w:rFonts w:ascii="Times New Roman" w:hAnsi="Times New Roman" w:cs="Times New Roman"/>
          <w:sz w:val="28"/>
          <w:szCs w:val="28"/>
          <w:lang w:val="en-US"/>
        </w:rPr>
        <w:t>Indian Journal of Dental Research 19.4 (2008): 340-343.</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Thomas BA. “Inflammation”. Kalamazoo (MI): The Upjohn Co (1977): 33-37.</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Tronstad L. “Root resorption-etiology, terminology and clinical manifestations”. Endodontics and dental traumatology 4.6 (1988): 241-252.</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Trope M. “Root Resorption due to dental trauma”. </w:t>
      </w:r>
      <w:r w:rsidRPr="0023736D">
        <w:rPr>
          <w:rFonts w:ascii="Times New Roman" w:hAnsi="Times New Roman" w:cs="Times New Roman"/>
          <w:sz w:val="28"/>
          <w:szCs w:val="28"/>
        </w:rPr>
        <w:t>Endodontic Topics 1 (2002): 79-100.</w:t>
      </w:r>
    </w:p>
    <w:p w:rsidR="0023736D" w:rsidRPr="0023736D" w:rsidRDefault="0023736D" w:rsidP="0023736D">
      <w:pPr>
        <w:pStyle w:val="a3"/>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Trope M. “Root resorption of dental and traumatic origin: classification based on etiology”. </w:t>
      </w:r>
      <w:r w:rsidRPr="0023736D">
        <w:rPr>
          <w:rFonts w:ascii="Times New Roman" w:hAnsi="Times New Roman" w:cs="Times New Roman"/>
          <w:sz w:val="28"/>
          <w:szCs w:val="28"/>
        </w:rPr>
        <w:t>Practical Periodontics and Aesthetic Dentistry 10.4 (1998): 515-522.</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Trope M., et al. “Effect of different endodontic treatment protocols on periodontal repair and root resorption of replanted dog teeth”. </w:t>
      </w:r>
      <w:r w:rsidRPr="00A02F5D">
        <w:rPr>
          <w:rFonts w:ascii="Times New Roman" w:hAnsi="Times New Roman" w:cs="Times New Roman"/>
          <w:sz w:val="28"/>
          <w:szCs w:val="28"/>
          <w:lang w:val="en-US"/>
        </w:rPr>
        <w:t>Journal of Endodontics 18.10 (1992): 492-496.</w:t>
      </w:r>
    </w:p>
    <w:p w:rsidR="0023736D" w:rsidRPr="00A02F5D" w:rsidRDefault="0023736D" w:rsidP="0023736D">
      <w:pPr>
        <w:pStyle w:val="a3"/>
        <w:numPr>
          <w:ilvl w:val="0"/>
          <w:numId w:val="23"/>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23736D">
        <w:rPr>
          <w:rFonts w:ascii="Times New Roman" w:hAnsi="Times New Roman" w:cs="Times New Roman"/>
          <w:sz w:val="28"/>
          <w:szCs w:val="28"/>
          <w:lang w:val="en-US"/>
        </w:rPr>
        <w:t xml:space="preserve">Trope M., et al. “Short vs. long-term calcium hydroxide treatment of established inflammatory root resorption in replanted dog teeth”. </w:t>
      </w:r>
      <w:r w:rsidRPr="00A02F5D">
        <w:rPr>
          <w:rFonts w:ascii="Times New Roman" w:hAnsi="Times New Roman" w:cs="Times New Roman"/>
          <w:sz w:val="28"/>
          <w:szCs w:val="28"/>
          <w:lang w:val="en-US"/>
        </w:rPr>
        <w:t>Endodontics &amp; Dental Traumatology 11.3 (1995): 124-128</w:t>
      </w:r>
    </w:p>
    <w:p w:rsidR="00014E78" w:rsidRPr="00014E78" w:rsidRDefault="0023736D" w:rsidP="0023736D">
      <w:pPr>
        <w:pStyle w:val="a3"/>
        <w:numPr>
          <w:ilvl w:val="0"/>
          <w:numId w:val="23"/>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3736D">
        <w:rPr>
          <w:rFonts w:ascii="Times New Roman" w:hAnsi="Times New Roman" w:cs="Times New Roman"/>
          <w:sz w:val="28"/>
          <w:szCs w:val="28"/>
          <w:lang w:val="en-US"/>
        </w:rPr>
        <w:t xml:space="preserve">Whyte MP, Mumm S (2005). “Heritable disorders of the RANKL/OPG/RANK signaling pathway”. </w:t>
      </w:r>
      <w:r w:rsidRPr="0023736D">
        <w:rPr>
          <w:rFonts w:ascii="Times New Roman" w:hAnsi="Times New Roman" w:cs="Times New Roman"/>
          <w:sz w:val="28"/>
          <w:szCs w:val="28"/>
        </w:rPr>
        <w:t>Journal of musculoskeletal &amp; neuronal interactions. 4 (3): 254—67.</w:t>
      </w:r>
    </w:p>
    <w:sectPr w:rsidR="00014E78" w:rsidRPr="00014E78" w:rsidSect="00D52121">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77D" w:rsidRDefault="0045777D" w:rsidP="00D52121">
      <w:pPr>
        <w:spacing w:after="0" w:line="240" w:lineRule="auto"/>
      </w:pPr>
      <w:r>
        <w:separator/>
      </w:r>
    </w:p>
  </w:endnote>
  <w:endnote w:type="continuationSeparator" w:id="0">
    <w:p w:rsidR="0045777D" w:rsidRDefault="0045777D" w:rsidP="00D52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14962"/>
      <w:docPartObj>
        <w:docPartGallery w:val="Page Numbers (Bottom of Page)"/>
        <w:docPartUnique/>
      </w:docPartObj>
    </w:sdtPr>
    <w:sdtEndPr/>
    <w:sdtContent>
      <w:p w:rsidR="00146667" w:rsidRDefault="00146667">
        <w:pPr>
          <w:pStyle w:val="ac"/>
          <w:jc w:val="center"/>
        </w:pPr>
        <w:r>
          <w:fldChar w:fldCharType="begin"/>
        </w:r>
        <w:r>
          <w:instrText xml:space="preserve"> PAGE   \* MERGEFORMAT </w:instrText>
        </w:r>
        <w:r>
          <w:fldChar w:fldCharType="separate"/>
        </w:r>
        <w:r w:rsidR="00970A9E">
          <w:rPr>
            <w:noProof/>
          </w:rPr>
          <w:t>43</w:t>
        </w:r>
        <w:r>
          <w:rPr>
            <w:noProof/>
          </w:rPr>
          <w:fldChar w:fldCharType="end"/>
        </w:r>
      </w:p>
    </w:sdtContent>
  </w:sdt>
  <w:p w:rsidR="00146667" w:rsidRPr="00E62484" w:rsidRDefault="00146667">
    <w:pPr>
      <w:pStyle w:val="ac"/>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77D" w:rsidRDefault="0045777D" w:rsidP="00D52121">
      <w:pPr>
        <w:spacing w:after="0" w:line="240" w:lineRule="auto"/>
      </w:pPr>
      <w:r>
        <w:separator/>
      </w:r>
    </w:p>
  </w:footnote>
  <w:footnote w:type="continuationSeparator" w:id="0">
    <w:p w:rsidR="0045777D" w:rsidRDefault="0045777D" w:rsidP="00D521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725EA"/>
    <w:multiLevelType w:val="multilevel"/>
    <w:tmpl w:val="6B309BE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D9E18BA"/>
    <w:multiLevelType w:val="hybridMultilevel"/>
    <w:tmpl w:val="B8CCF9CA"/>
    <w:lvl w:ilvl="0" w:tplc="AB5A3BD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73168D5"/>
    <w:multiLevelType w:val="hybridMultilevel"/>
    <w:tmpl w:val="D5E65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5B04CA"/>
    <w:multiLevelType w:val="multilevel"/>
    <w:tmpl w:val="B57E288A"/>
    <w:lvl w:ilvl="0">
      <w:start w:val="1"/>
      <w:numFmt w:val="decimal"/>
      <w:lvlText w:val="%1."/>
      <w:lvlJc w:val="left"/>
      <w:pPr>
        <w:ind w:left="495" w:hanging="495"/>
      </w:pPr>
      <w:rPr>
        <w:rFonts w:hint="default"/>
        <w:color w:val="000000" w:themeColor="text1"/>
      </w:rPr>
    </w:lvl>
    <w:lvl w:ilvl="1">
      <w:start w:val="1"/>
      <w:numFmt w:val="decimal"/>
      <w:lvlText w:val="%1.%2."/>
      <w:lvlJc w:val="left"/>
      <w:pPr>
        <w:ind w:left="1197" w:hanging="720"/>
      </w:pPr>
      <w:rPr>
        <w:rFonts w:hint="default"/>
        <w:color w:val="000000" w:themeColor="text1"/>
      </w:rPr>
    </w:lvl>
    <w:lvl w:ilvl="2">
      <w:start w:val="1"/>
      <w:numFmt w:val="decimal"/>
      <w:lvlText w:val="%1.%2.%3."/>
      <w:lvlJc w:val="left"/>
      <w:pPr>
        <w:ind w:left="1674" w:hanging="720"/>
      </w:pPr>
      <w:rPr>
        <w:rFonts w:hint="default"/>
        <w:color w:val="000000" w:themeColor="text1"/>
      </w:rPr>
    </w:lvl>
    <w:lvl w:ilvl="3">
      <w:start w:val="1"/>
      <w:numFmt w:val="decimal"/>
      <w:lvlText w:val="%1.%2.%3.%4."/>
      <w:lvlJc w:val="left"/>
      <w:pPr>
        <w:ind w:left="2511" w:hanging="1080"/>
      </w:pPr>
      <w:rPr>
        <w:rFonts w:hint="default"/>
        <w:color w:val="000000" w:themeColor="text1"/>
      </w:rPr>
    </w:lvl>
    <w:lvl w:ilvl="4">
      <w:start w:val="1"/>
      <w:numFmt w:val="decimal"/>
      <w:lvlText w:val="%1.%2.%3.%4.%5."/>
      <w:lvlJc w:val="left"/>
      <w:pPr>
        <w:ind w:left="2988" w:hanging="1080"/>
      </w:pPr>
      <w:rPr>
        <w:rFonts w:hint="default"/>
        <w:color w:val="000000" w:themeColor="text1"/>
      </w:rPr>
    </w:lvl>
    <w:lvl w:ilvl="5">
      <w:start w:val="1"/>
      <w:numFmt w:val="decimal"/>
      <w:lvlText w:val="%1.%2.%3.%4.%5.%6."/>
      <w:lvlJc w:val="left"/>
      <w:pPr>
        <w:ind w:left="3825" w:hanging="1440"/>
      </w:pPr>
      <w:rPr>
        <w:rFonts w:hint="default"/>
        <w:color w:val="000000" w:themeColor="text1"/>
      </w:rPr>
    </w:lvl>
    <w:lvl w:ilvl="6">
      <w:start w:val="1"/>
      <w:numFmt w:val="decimal"/>
      <w:lvlText w:val="%1.%2.%3.%4.%5.%6.%7."/>
      <w:lvlJc w:val="left"/>
      <w:pPr>
        <w:ind w:left="4662" w:hanging="1800"/>
      </w:pPr>
      <w:rPr>
        <w:rFonts w:hint="default"/>
        <w:color w:val="000000" w:themeColor="text1"/>
      </w:rPr>
    </w:lvl>
    <w:lvl w:ilvl="7">
      <w:start w:val="1"/>
      <w:numFmt w:val="decimal"/>
      <w:lvlText w:val="%1.%2.%3.%4.%5.%6.%7.%8."/>
      <w:lvlJc w:val="left"/>
      <w:pPr>
        <w:ind w:left="5139" w:hanging="1800"/>
      </w:pPr>
      <w:rPr>
        <w:rFonts w:hint="default"/>
        <w:color w:val="000000" w:themeColor="text1"/>
      </w:rPr>
    </w:lvl>
    <w:lvl w:ilvl="8">
      <w:start w:val="1"/>
      <w:numFmt w:val="decimal"/>
      <w:lvlText w:val="%1.%2.%3.%4.%5.%6.%7.%8.%9."/>
      <w:lvlJc w:val="left"/>
      <w:pPr>
        <w:ind w:left="5976" w:hanging="2160"/>
      </w:pPr>
      <w:rPr>
        <w:rFonts w:hint="default"/>
        <w:color w:val="000000" w:themeColor="text1"/>
      </w:rPr>
    </w:lvl>
  </w:abstractNum>
  <w:abstractNum w:abstractNumId="4" w15:restartNumberingAfterBreak="0">
    <w:nsid w:val="24BF77D0"/>
    <w:multiLevelType w:val="hybridMultilevel"/>
    <w:tmpl w:val="42DA3850"/>
    <w:lvl w:ilvl="0" w:tplc="86CE35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66B238A"/>
    <w:multiLevelType w:val="hybridMultilevel"/>
    <w:tmpl w:val="744866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982D30"/>
    <w:multiLevelType w:val="hybridMultilevel"/>
    <w:tmpl w:val="6D667692"/>
    <w:lvl w:ilvl="0" w:tplc="AE326312">
      <w:start w:val="1"/>
      <w:numFmt w:val="decimal"/>
      <w:lvlText w:val="%1)"/>
      <w:lvlJc w:val="left"/>
      <w:pPr>
        <w:ind w:left="179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41036B"/>
    <w:multiLevelType w:val="hybridMultilevel"/>
    <w:tmpl w:val="16785C8E"/>
    <w:lvl w:ilvl="0" w:tplc="00CCF7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A096082"/>
    <w:multiLevelType w:val="hybridMultilevel"/>
    <w:tmpl w:val="6866676E"/>
    <w:lvl w:ilvl="0" w:tplc="625A7A40">
      <w:start w:val="1"/>
      <w:numFmt w:val="decimal"/>
      <w:lvlText w:val="%1)"/>
      <w:lvlJc w:val="left"/>
      <w:pPr>
        <w:ind w:left="1070" w:hanging="360"/>
      </w:pPr>
      <w:rPr>
        <w:rFonts w:ascii="Times New Roman" w:eastAsiaTheme="minorHAnsi" w:hAnsi="Times New Roman" w:cs="Times New Roman"/>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AA11566"/>
    <w:multiLevelType w:val="hybridMultilevel"/>
    <w:tmpl w:val="55DC5BDA"/>
    <w:lvl w:ilvl="0" w:tplc="195884C6">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3321FF"/>
    <w:multiLevelType w:val="hybridMultilevel"/>
    <w:tmpl w:val="E2740BD2"/>
    <w:lvl w:ilvl="0" w:tplc="E522D1F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036879"/>
    <w:multiLevelType w:val="hybridMultilevel"/>
    <w:tmpl w:val="7924E40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294C7A"/>
    <w:multiLevelType w:val="hybridMultilevel"/>
    <w:tmpl w:val="CAC43644"/>
    <w:lvl w:ilvl="0" w:tplc="1D8E5426">
      <w:start w:val="1"/>
      <w:numFmt w:val="decimal"/>
      <w:lvlText w:val="%1)"/>
      <w:lvlJc w:val="left"/>
      <w:pPr>
        <w:ind w:left="1084" w:hanging="37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782438B"/>
    <w:multiLevelType w:val="hybridMultilevel"/>
    <w:tmpl w:val="A0789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A27120"/>
    <w:multiLevelType w:val="hybridMultilevel"/>
    <w:tmpl w:val="71761E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C659B8"/>
    <w:multiLevelType w:val="hybridMultilevel"/>
    <w:tmpl w:val="69F8AAD6"/>
    <w:lvl w:ilvl="0" w:tplc="AE326312">
      <w:start w:val="1"/>
      <w:numFmt w:val="decimal"/>
      <w:lvlText w:val="%1)"/>
      <w:lvlJc w:val="left"/>
      <w:pPr>
        <w:ind w:left="179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37A2649"/>
    <w:multiLevelType w:val="hybridMultilevel"/>
    <w:tmpl w:val="00F64EE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12B02AF"/>
    <w:multiLevelType w:val="multilevel"/>
    <w:tmpl w:val="3A846A6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1BC3C0B"/>
    <w:multiLevelType w:val="hybridMultilevel"/>
    <w:tmpl w:val="7EA86D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B4426D"/>
    <w:multiLevelType w:val="hybridMultilevel"/>
    <w:tmpl w:val="887A26AE"/>
    <w:lvl w:ilvl="0" w:tplc="AB5A3B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CD718D7"/>
    <w:multiLevelType w:val="hybridMultilevel"/>
    <w:tmpl w:val="3B246168"/>
    <w:lvl w:ilvl="0" w:tplc="AE326312">
      <w:start w:val="1"/>
      <w:numFmt w:val="decimal"/>
      <w:lvlText w:val="%1)"/>
      <w:lvlJc w:val="left"/>
      <w:pPr>
        <w:ind w:left="1793" w:hanging="37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7F6A4D7A"/>
    <w:multiLevelType w:val="multilevel"/>
    <w:tmpl w:val="F66E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CD28E0"/>
    <w:multiLevelType w:val="hybridMultilevel"/>
    <w:tmpl w:val="B8BA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0"/>
  </w:num>
  <w:num w:numId="4">
    <w:abstractNumId w:val="5"/>
  </w:num>
  <w:num w:numId="5">
    <w:abstractNumId w:val="4"/>
  </w:num>
  <w:num w:numId="6">
    <w:abstractNumId w:val="13"/>
  </w:num>
  <w:num w:numId="7">
    <w:abstractNumId w:val="18"/>
  </w:num>
  <w:num w:numId="8">
    <w:abstractNumId w:val="22"/>
  </w:num>
  <w:num w:numId="9">
    <w:abstractNumId w:val="10"/>
  </w:num>
  <w:num w:numId="10">
    <w:abstractNumId w:val="16"/>
  </w:num>
  <w:num w:numId="11">
    <w:abstractNumId w:val="21"/>
  </w:num>
  <w:num w:numId="12">
    <w:abstractNumId w:val="3"/>
  </w:num>
  <w:num w:numId="13">
    <w:abstractNumId w:val="2"/>
  </w:num>
  <w:num w:numId="14">
    <w:abstractNumId w:val="8"/>
  </w:num>
  <w:num w:numId="15">
    <w:abstractNumId w:val="19"/>
  </w:num>
  <w:num w:numId="16">
    <w:abstractNumId w:val="1"/>
  </w:num>
  <w:num w:numId="17">
    <w:abstractNumId w:val="12"/>
  </w:num>
  <w:num w:numId="18">
    <w:abstractNumId w:val="20"/>
  </w:num>
  <w:num w:numId="19">
    <w:abstractNumId w:val="6"/>
  </w:num>
  <w:num w:numId="20">
    <w:abstractNumId w:val="15"/>
  </w:num>
  <w:num w:numId="21">
    <w:abstractNumId w:val="11"/>
  </w:num>
  <w:num w:numId="22">
    <w:abstractNumId w:val="1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28D"/>
    <w:rsid w:val="000001F2"/>
    <w:rsid w:val="000008A8"/>
    <w:rsid w:val="00003366"/>
    <w:rsid w:val="00012ABF"/>
    <w:rsid w:val="00014E78"/>
    <w:rsid w:val="00036476"/>
    <w:rsid w:val="00037119"/>
    <w:rsid w:val="00041C7B"/>
    <w:rsid w:val="000537C5"/>
    <w:rsid w:val="00056B7C"/>
    <w:rsid w:val="00057D32"/>
    <w:rsid w:val="0006059B"/>
    <w:rsid w:val="00065C0C"/>
    <w:rsid w:val="00065EFD"/>
    <w:rsid w:val="00072981"/>
    <w:rsid w:val="000823A2"/>
    <w:rsid w:val="0009477E"/>
    <w:rsid w:val="00094F17"/>
    <w:rsid w:val="00097FF9"/>
    <w:rsid w:val="000A445F"/>
    <w:rsid w:val="000C1847"/>
    <w:rsid w:val="000C5216"/>
    <w:rsid w:val="000C61E6"/>
    <w:rsid w:val="000D68FE"/>
    <w:rsid w:val="000F1BEF"/>
    <w:rsid w:val="0011138E"/>
    <w:rsid w:val="001219EE"/>
    <w:rsid w:val="001244A6"/>
    <w:rsid w:val="00125546"/>
    <w:rsid w:val="00126751"/>
    <w:rsid w:val="00126A0D"/>
    <w:rsid w:val="00132BEF"/>
    <w:rsid w:val="00143F8E"/>
    <w:rsid w:val="001441A0"/>
    <w:rsid w:val="00146536"/>
    <w:rsid w:val="00146667"/>
    <w:rsid w:val="00150CB2"/>
    <w:rsid w:val="0015701B"/>
    <w:rsid w:val="00160090"/>
    <w:rsid w:val="00165BDA"/>
    <w:rsid w:val="00165D52"/>
    <w:rsid w:val="00166506"/>
    <w:rsid w:val="00175978"/>
    <w:rsid w:val="00177FAD"/>
    <w:rsid w:val="001918EA"/>
    <w:rsid w:val="0019381E"/>
    <w:rsid w:val="00193CBE"/>
    <w:rsid w:val="00196107"/>
    <w:rsid w:val="001B41D0"/>
    <w:rsid w:val="001B6322"/>
    <w:rsid w:val="001C3481"/>
    <w:rsid w:val="001C60EA"/>
    <w:rsid w:val="001D10B5"/>
    <w:rsid w:val="001E00AA"/>
    <w:rsid w:val="001E2A66"/>
    <w:rsid w:val="001E5A48"/>
    <w:rsid w:val="001E5B65"/>
    <w:rsid w:val="001E5FF2"/>
    <w:rsid w:val="00212A32"/>
    <w:rsid w:val="00215081"/>
    <w:rsid w:val="00224469"/>
    <w:rsid w:val="00224A81"/>
    <w:rsid w:val="0023736D"/>
    <w:rsid w:val="00242090"/>
    <w:rsid w:val="00244615"/>
    <w:rsid w:val="002705C1"/>
    <w:rsid w:val="00271A10"/>
    <w:rsid w:val="00271B44"/>
    <w:rsid w:val="00281C4D"/>
    <w:rsid w:val="00296AB5"/>
    <w:rsid w:val="002A24B8"/>
    <w:rsid w:val="002A2653"/>
    <w:rsid w:val="002B1AEB"/>
    <w:rsid w:val="002B314D"/>
    <w:rsid w:val="002B4286"/>
    <w:rsid w:val="002B62BB"/>
    <w:rsid w:val="002E1F74"/>
    <w:rsid w:val="002E657D"/>
    <w:rsid w:val="002F32C0"/>
    <w:rsid w:val="003017D0"/>
    <w:rsid w:val="00302504"/>
    <w:rsid w:val="00323319"/>
    <w:rsid w:val="003259AF"/>
    <w:rsid w:val="00344102"/>
    <w:rsid w:val="00347DF1"/>
    <w:rsid w:val="00354B93"/>
    <w:rsid w:val="003552F2"/>
    <w:rsid w:val="003629B5"/>
    <w:rsid w:val="0036415B"/>
    <w:rsid w:val="00366FB0"/>
    <w:rsid w:val="00385D21"/>
    <w:rsid w:val="00390EF2"/>
    <w:rsid w:val="003914C9"/>
    <w:rsid w:val="00396BCF"/>
    <w:rsid w:val="003A0EF3"/>
    <w:rsid w:val="003B08C3"/>
    <w:rsid w:val="003B438C"/>
    <w:rsid w:val="003B58FC"/>
    <w:rsid w:val="003C1084"/>
    <w:rsid w:val="003C66CC"/>
    <w:rsid w:val="003C7EDA"/>
    <w:rsid w:val="003D2406"/>
    <w:rsid w:val="003D325C"/>
    <w:rsid w:val="003D78F5"/>
    <w:rsid w:val="003E2548"/>
    <w:rsid w:val="003E7C45"/>
    <w:rsid w:val="003F2C03"/>
    <w:rsid w:val="003F2C1E"/>
    <w:rsid w:val="003F6198"/>
    <w:rsid w:val="0041784D"/>
    <w:rsid w:val="0042400D"/>
    <w:rsid w:val="004260EA"/>
    <w:rsid w:val="00431A24"/>
    <w:rsid w:val="0044604F"/>
    <w:rsid w:val="00452F1E"/>
    <w:rsid w:val="004567FC"/>
    <w:rsid w:val="0045777D"/>
    <w:rsid w:val="004606EB"/>
    <w:rsid w:val="0046077A"/>
    <w:rsid w:val="00461CB7"/>
    <w:rsid w:val="00464BE4"/>
    <w:rsid w:val="00471FF9"/>
    <w:rsid w:val="004A4EFA"/>
    <w:rsid w:val="004B03BE"/>
    <w:rsid w:val="004B6080"/>
    <w:rsid w:val="004C6F43"/>
    <w:rsid w:val="004D7872"/>
    <w:rsid w:val="004E4AC9"/>
    <w:rsid w:val="004E56A4"/>
    <w:rsid w:val="004F1278"/>
    <w:rsid w:val="004F3BEB"/>
    <w:rsid w:val="004F5EFE"/>
    <w:rsid w:val="005004F5"/>
    <w:rsid w:val="00501602"/>
    <w:rsid w:val="00506164"/>
    <w:rsid w:val="00510263"/>
    <w:rsid w:val="00511A83"/>
    <w:rsid w:val="00520FAC"/>
    <w:rsid w:val="005355D2"/>
    <w:rsid w:val="005605AB"/>
    <w:rsid w:val="00562E69"/>
    <w:rsid w:val="00572BDC"/>
    <w:rsid w:val="005804E5"/>
    <w:rsid w:val="005824E0"/>
    <w:rsid w:val="00586283"/>
    <w:rsid w:val="005C591A"/>
    <w:rsid w:val="005E0B84"/>
    <w:rsid w:val="00600A36"/>
    <w:rsid w:val="00613552"/>
    <w:rsid w:val="0061510C"/>
    <w:rsid w:val="00616590"/>
    <w:rsid w:val="00616826"/>
    <w:rsid w:val="00621D91"/>
    <w:rsid w:val="00621DE0"/>
    <w:rsid w:val="0065387E"/>
    <w:rsid w:val="0065409B"/>
    <w:rsid w:val="0065560A"/>
    <w:rsid w:val="00664602"/>
    <w:rsid w:val="00671A8C"/>
    <w:rsid w:val="0067367F"/>
    <w:rsid w:val="006967BF"/>
    <w:rsid w:val="006B0136"/>
    <w:rsid w:val="006B4401"/>
    <w:rsid w:val="006B4488"/>
    <w:rsid w:val="006B537E"/>
    <w:rsid w:val="006C0CB6"/>
    <w:rsid w:val="006C4D84"/>
    <w:rsid w:val="006D0699"/>
    <w:rsid w:val="006D6D54"/>
    <w:rsid w:val="006D7CD2"/>
    <w:rsid w:val="006E6CCF"/>
    <w:rsid w:val="006F3DD9"/>
    <w:rsid w:val="006F7811"/>
    <w:rsid w:val="0070205D"/>
    <w:rsid w:val="00710610"/>
    <w:rsid w:val="007512B4"/>
    <w:rsid w:val="007544FD"/>
    <w:rsid w:val="0075451F"/>
    <w:rsid w:val="0076234C"/>
    <w:rsid w:val="0076322E"/>
    <w:rsid w:val="0076353A"/>
    <w:rsid w:val="00763D67"/>
    <w:rsid w:val="0077091F"/>
    <w:rsid w:val="00784222"/>
    <w:rsid w:val="007863A6"/>
    <w:rsid w:val="00793CA6"/>
    <w:rsid w:val="007C0B19"/>
    <w:rsid w:val="007D1451"/>
    <w:rsid w:val="007D4831"/>
    <w:rsid w:val="007E025E"/>
    <w:rsid w:val="0080060F"/>
    <w:rsid w:val="008078E8"/>
    <w:rsid w:val="008166AF"/>
    <w:rsid w:val="00843ADA"/>
    <w:rsid w:val="00847163"/>
    <w:rsid w:val="0085004D"/>
    <w:rsid w:val="00857BAD"/>
    <w:rsid w:val="00860C8C"/>
    <w:rsid w:val="00865A89"/>
    <w:rsid w:val="008720A3"/>
    <w:rsid w:val="00876FAF"/>
    <w:rsid w:val="00882E54"/>
    <w:rsid w:val="008A4404"/>
    <w:rsid w:val="008A4F3B"/>
    <w:rsid w:val="008C2839"/>
    <w:rsid w:val="008C7F83"/>
    <w:rsid w:val="008D5F9E"/>
    <w:rsid w:val="008E7689"/>
    <w:rsid w:val="008F3974"/>
    <w:rsid w:val="00910F28"/>
    <w:rsid w:val="00915B35"/>
    <w:rsid w:val="00924D5F"/>
    <w:rsid w:val="00927846"/>
    <w:rsid w:val="0093739B"/>
    <w:rsid w:val="0095605F"/>
    <w:rsid w:val="00970A9E"/>
    <w:rsid w:val="0097414C"/>
    <w:rsid w:val="00981B84"/>
    <w:rsid w:val="00985B32"/>
    <w:rsid w:val="009940F1"/>
    <w:rsid w:val="0099438F"/>
    <w:rsid w:val="009962FC"/>
    <w:rsid w:val="009A53E1"/>
    <w:rsid w:val="009B3FC2"/>
    <w:rsid w:val="009C10E2"/>
    <w:rsid w:val="009D10A1"/>
    <w:rsid w:val="009D2DF3"/>
    <w:rsid w:val="009D34EA"/>
    <w:rsid w:val="009E079C"/>
    <w:rsid w:val="009F4070"/>
    <w:rsid w:val="009F652F"/>
    <w:rsid w:val="00A02F5D"/>
    <w:rsid w:val="00A02FE0"/>
    <w:rsid w:val="00A06A22"/>
    <w:rsid w:val="00A152D3"/>
    <w:rsid w:val="00A25A56"/>
    <w:rsid w:val="00A32587"/>
    <w:rsid w:val="00A3708A"/>
    <w:rsid w:val="00A44E5A"/>
    <w:rsid w:val="00A47115"/>
    <w:rsid w:val="00A612D6"/>
    <w:rsid w:val="00A62B1B"/>
    <w:rsid w:val="00A65470"/>
    <w:rsid w:val="00A71A9F"/>
    <w:rsid w:val="00A72453"/>
    <w:rsid w:val="00A72F02"/>
    <w:rsid w:val="00A76291"/>
    <w:rsid w:val="00A83CAB"/>
    <w:rsid w:val="00AA2DF3"/>
    <w:rsid w:val="00AB7D75"/>
    <w:rsid w:val="00AC0BE3"/>
    <w:rsid w:val="00AC0D6D"/>
    <w:rsid w:val="00AC1B48"/>
    <w:rsid w:val="00AC424A"/>
    <w:rsid w:val="00AC5511"/>
    <w:rsid w:val="00AD13CF"/>
    <w:rsid w:val="00AD25CB"/>
    <w:rsid w:val="00AD526E"/>
    <w:rsid w:val="00B01813"/>
    <w:rsid w:val="00B052DC"/>
    <w:rsid w:val="00B05446"/>
    <w:rsid w:val="00B10361"/>
    <w:rsid w:val="00B14EFC"/>
    <w:rsid w:val="00B3745A"/>
    <w:rsid w:val="00B374C1"/>
    <w:rsid w:val="00B45835"/>
    <w:rsid w:val="00B53CA3"/>
    <w:rsid w:val="00B54F79"/>
    <w:rsid w:val="00B63A93"/>
    <w:rsid w:val="00B6470E"/>
    <w:rsid w:val="00B66380"/>
    <w:rsid w:val="00B76DC7"/>
    <w:rsid w:val="00B8146E"/>
    <w:rsid w:val="00B81DB8"/>
    <w:rsid w:val="00B90ECD"/>
    <w:rsid w:val="00B92789"/>
    <w:rsid w:val="00B93BB1"/>
    <w:rsid w:val="00B940E7"/>
    <w:rsid w:val="00BA42A7"/>
    <w:rsid w:val="00BB028C"/>
    <w:rsid w:val="00BB67C8"/>
    <w:rsid w:val="00BC25BF"/>
    <w:rsid w:val="00BD066F"/>
    <w:rsid w:val="00BD1D38"/>
    <w:rsid w:val="00BD2D60"/>
    <w:rsid w:val="00BD3E42"/>
    <w:rsid w:val="00BD42C0"/>
    <w:rsid w:val="00BE1CC9"/>
    <w:rsid w:val="00BF2206"/>
    <w:rsid w:val="00BF71AB"/>
    <w:rsid w:val="00C00C3E"/>
    <w:rsid w:val="00C06FFD"/>
    <w:rsid w:val="00C071E2"/>
    <w:rsid w:val="00C27D88"/>
    <w:rsid w:val="00C4128D"/>
    <w:rsid w:val="00C43362"/>
    <w:rsid w:val="00C45D1F"/>
    <w:rsid w:val="00C478D0"/>
    <w:rsid w:val="00C54D61"/>
    <w:rsid w:val="00C67845"/>
    <w:rsid w:val="00C711E9"/>
    <w:rsid w:val="00C86B2E"/>
    <w:rsid w:val="00CA3D72"/>
    <w:rsid w:val="00CD1ACE"/>
    <w:rsid w:val="00CD5E35"/>
    <w:rsid w:val="00CE3A7F"/>
    <w:rsid w:val="00CF238E"/>
    <w:rsid w:val="00CF3FDF"/>
    <w:rsid w:val="00D00550"/>
    <w:rsid w:val="00D013EE"/>
    <w:rsid w:val="00D52121"/>
    <w:rsid w:val="00D6362D"/>
    <w:rsid w:val="00D64E37"/>
    <w:rsid w:val="00D65608"/>
    <w:rsid w:val="00D66CDA"/>
    <w:rsid w:val="00D8585D"/>
    <w:rsid w:val="00D903DE"/>
    <w:rsid w:val="00DA0881"/>
    <w:rsid w:val="00DB6C87"/>
    <w:rsid w:val="00DD3BF3"/>
    <w:rsid w:val="00DD6302"/>
    <w:rsid w:val="00E111D5"/>
    <w:rsid w:val="00E1135E"/>
    <w:rsid w:val="00E21574"/>
    <w:rsid w:val="00E21DA2"/>
    <w:rsid w:val="00E260AF"/>
    <w:rsid w:val="00E34850"/>
    <w:rsid w:val="00E407EB"/>
    <w:rsid w:val="00E47572"/>
    <w:rsid w:val="00E510CA"/>
    <w:rsid w:val="00E52784"/>
    <w:rsid w:val="00E62484"/>
    <w:rsid w:val="00E764FB"/>
    <w:rsid w:val="00E80DF2"/>
    <w:rsid w:val="00E85161"/>
    <w:rsid w:val="00E86E60"/>
    <w:rsid w:val="00E93ECF"/>
    <w:rsid w:val="00EA32E7"/>
    <w:rsid w:val="00EA41E5"/>
    <w:rsid w:val="00EC1055"/>
    <w:rsid w:val="00EC375A"/>
    <w:rsid w:val="00EC54F9"/>
    <w:rsid w:val="00ED3AEB"/>
    <w:rsid w:val="00ED52A8"/>
    <w:rsid w:val="00EE0A55"/>
    <w:rsid w:val="00EF3056"/>
    <w:rsid w:val="00F013B8"/>
    <w:rsid w:val="00F11AF9"/>
    <w:rsid w:val="00F141E7"/>
    <w:rsid w:val="00F2135B"/>
    <w:rsid w:val="00F302D8"/>
    <w:rsid w:val="00F6074A"/>
    <w:rsid w:val="00F63362"/>
    <w:rsid w:val="00F65B7F"/>
    <w:rsid w:val="00F67BA1"/>
    <w:rsid w:val="00F80D34"/>
    <w:rsid w:val="00F83756"/>
    <w:rsid w:val="00F83AB9"/>
    <w:rsid w:val="00F875F7"/>
    <w:rsid w:val="00F918D0"/>
    <w:rsid w:val="00F94383"/>
    <w:rsid w:val="00FA6915"/>
    <w:rsid w:val="00FB0D2F"/>
    <w:rsid w:val="00FC756F"/>
    <w:rsid w:val="00FD139B"/>
    <w:rsid w:val="00FE065E"/>
    <w:rsid w:val="00FF04FA"/>
    <w:rsid w:val="00FF10B8"/>
    <w:rsid w:val="00FF64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DD2C4"/>
  <w15:docId w15:val="{2C0EAF6C-A73D-4C0C-98E3-0D7D31A4F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28D"/>
  </w:style>
  <w:style w:type="paragraph" w:styleId="1">
    <w:name w:val="heading 1"/>
    <w:basedOn w:val="a"/>
    <w:link w:val="10"/>
    <w:uiPriority w:val="9"/>
    <w:qFormat/>
    <w:rsid w:val="008E76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41E5"/>
    <w:pPr>
      <w:ind w:left="720"/>
      <w:contextualSpacing/>
    </w:pPr>
  </w:style>
  <w:style w:type="paragraph" w:styleId="a4">
    <w:name w:val="Balloon Text"/>
    <w:basedOn w:val="a"/>
    <w:link w:val="a5"/>
    <w:uiPriority w:val="99"/>
    <w:semiHidden/>
    <w:unhideWhenUsed/>
    <w:rsid w:val="00EA41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41E5"/>
    <w:rPr>
      <w:rFonts w:ascii="Tahoma" w:hAnsi="Tahoma" w:cs="Tahoma"/>
      <w:sz w:val="16"/>
      <w:szCs w:val="16"/>
    </w:rPr>
  </w:style>
  <w:style w:type="paragraph" w:styleId="a6">
    <w:name w:val="Normal (Web)"/>
    <w:basedOn w:val="a"/>
    <w:uiPriority w:val="99"/>
    <w:unhideWhenUsed/>
    <w:rsid w:val="00C27D8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C27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link w:val="a9"/>
    <w:uiPriority w:val="99"/>
    <w:semiHidden/>
    <w:unhideWhenUsed/>
    <w:rsid w:val="00D52121"/>
    <w:pPr>
      <w:spacing w:after="0" w:line="240" w:lineRule="auto"/>
    </w:pPr>
    <w:rPr>
      <w:rFonts w:ascii="Tahoma" w:hAnsi="Tahoma" w:cs="Tahoma"/>
      <w:sz w:val="16"/>
      <w:szCs w:val="16"/>
    </w:rPr>
  </w:style>
  <w:style w:type="character" w:customStyle="1" w:styleId="a9">
    <w:name w:val="Схема документа Знак"/>
    <w:basedOn w:val="a0"/>
    <w:link w:val="a8"/>
    <w:uiPriority w:val="99"/>
    <w:semiHidden/>
    <w:rsid w:val="00D52121"/>
    <w:rPr>
      <w:rFonts w:ascii="Tahoma" w:hAnsi="Tahoma" w:cs="Tahoma"/>
      <w:sz w:val="16"/>
      <w:szCs w:val="16"/>
    </w:rPr>
  </w:style>
  <w:style w:type="paragraph" w:styleId="aa">
    <w:name w:val="header"/>
    <w:basedOn w:val="a"/>
    <w:link w:val="ab"/>
    <w:uiPriority w:val="99"/>
    <w:semiHidden/>
    <w:unhideWhenUsed/>
    <w:rsid w:val="00D5212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52121"/>
  </w:style>
  <w:style w:type="paragraph" w:styleId="ac">
    <w:name w:val="footer"/>
    <w:basedOn w:val="a"/>
    <w:link w:val="ad"/>
    <w:uiPriority w:val="99"/>
    <w:unhideWhenUsed/>
    <w:rsid w:val="00D5212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52121"/>
  </w:style>
  <w:style w:type="character" w:customStyle="1" w:styleId="10">
    <w:name w:val="Заголовок 1 Знак"/>
    <w:basedOn w:val="a0"/>
    <w:link w:val="1"/>
    <w:uiPriority w:val="9"/>
    <w:rsid w:val="008E7689"/>
    <w:rPr>
      <w:rFonts w:ascii="Times New Roman" w:eastAsia="Times New Roman" w:hAnsi="Times New Roman" w:cs="Times New Roman"/>
      <w:b/>
      <w:bCs/>
      <w:kern w:val="36"/>
      <w:sz w:val="48"/>
      <w:szCs w:val="48"/>
      <w:lang w:eastAsia="ru-RU"/>
    </w:rPr>
  </w:style>
  <w:style w:type="paragraph" w:styleId="ae">
    <w:name w:val="Bibliography"/>
    <w:basedOn w:val="a"/>
    <w:next w:val="a"/>
    <w:uiPriority w:val="37"/>
    <w:unhideWhenUsed/>
    <w:rsid w:val="008E7689"/>
  </w:style>
  <w:style w:type="character" w:customStyle="1" w:styleId="3">
    <w:name w:val="Основной текст (3)_"/>
    <w:basedOn w:val="a0"/>
    <w:link w:val="30"/>
    <w:rsid w:val="003629B5"/>
    <w:rPr>
      <w:rFonts w:ascii="Book Antiqua" w:eastAsia="Book Antiqua" w:hAnsi="Book Antiqua" w:cs="Book Antiqua"/>
      <w:b/>
      <w:bCs/>
      <w:sz w:val="17"/>
      <w:szCs w:val="17"/>
      <w:shd w:val="clear" w:color="auto" w:fill="FFFFFF"/>
    </w:rPr>
  </w:style>
  <w:style w:type="character" w:customStyle="1" w:styleId="2">
    <w:name w:val="Основной текст (2)"/>
    <w:basedOn w:val="a0"/>
    <w:rsid w:val="003629B5"/>
    <w:rPr>
      <w:rFonts w:ascii="Book Antiqua" w:eastAsia="Book Antiqua" w:hAnsi="Book Antiqua" w:cs="Book Antiqua"/>
      <w:b w:val="0"/>
      <w:bCs w:val="0"/>
      <w:i w:val="0"/>
      <w:iCs w:val="0"/>
      <w:smallCaps w:val="0"/>
      <w:strike w:val="0"/>
      <w:color w:val="000000"/>
      <w:spacing w:val="0"/>
      <w:w w:val="100"/>
      <w:position w:val="0"/>
      <w:sz w:val="17"/>
      <w:szCs w:val="17"/>
      <w:u w:val="none"/>
      <w:lang w:val="en-US" w:eastAsia="en-US" w:bidi="en-US"/>
    </w:rPr>
  </w:style>
  <w:style w:type="paragraph" w:customStyle="1" w:styleId="30">
    <w:name w:val="Основной текст (3)"/>
    <w:basedOn w:val="a"/>
    <w:link w:val="3"/>
    <w:rsid w:val="003629B5"/>
    <w:pPr>
      <w:widowControl w:val="0"/>
      <w:shd w:val="clear" w:color="auto" w:fill="FFFFFF"/>
      <w:spacing w:after="0" w:line="0" w:lineRule="atLeast"/>
      <w:ind w:hanging="220"/>
    </w:pPr>
    <w:rPr>
      <w:rFonts w:ascii="Book Antiqua" w:eastAsia="Book Antiqua" w:hAnsi="Book Antiqua" w:cs="Book Antiqua"/>
      <w:b/>
      <w:bCs/>
      <w:sz w:val="17"/>
      <w:szCs w:val="17"/>
    </w:rPr>
  </w:style>
  <w:style w:type="character" w:customStyle="1" w:styleId="20">
    <w:name w:val="Основной текст (2)_"/>
    <w:basedOn w:val="a0"/>
    <w:locked/>
    <w:rsid w:val="003629B5"/>
    <w:rPr>
      <w:rFonts w:ascii="Book Antiqua" w:eastAsia="Book Antiqua" w:hAnsi="Book Antiqua" w:cs="Book Antiqua"/>
      <w:sz w:val="17"/>
      <w:szCs w:val="17"/>
      <w:shd w:val="clear" w:color="auto" w:fill="FFFFFF"/>
    </w:rPr>
  </w:style>
  <w:style w:type="character" w:customStyle="1" w:styleId="27">
    <w:name w:val="Основной текст (2) + 7"/>
    <w:aliases w:val="5 pt,Полужирный"/>
    <w:basedOn w:val="20"/>
    <w:rsid w:val="003629B5"/>
    <w:rPr>
      <w:rFonts w:ascii="Book Antiqua" w:eastAsia="Book Antiqua" w:hAnsi="Book Antiqua" w:cs="Book Antiqua"/>
      <w:color w:val="000000"/>
      <w:spacing w:val="0"/>
      <w:w w:val="100"/>
      <w:position w:val="0"/>
      <w:sz w:val="15"/>
      <w:szCs w:val="15"/>
      <w:shd w:val="clear" w:color="auto" w:fill="FFFFFF"/>
      <w:lang w:val="en-US" w:eastAsia="en-US" w:bidi="en-US"/>
    </w:rPr>
  </w:style>
  <w:style w:type="character" w:customStyle="1" w:styleId="af">
    <w:name w:val="Подпись к таблице_"/>
    <w:basedOn w:val="a0"/>
    <w:link w:val="af0"/>
    <w:locked/>
    <w:rsid w:val="003629B5"/>
    <w:rPr>
      <w:rFonts w:ascii="Book Antiqua" w:eastAsia="Book Antiqua" w:hAnsi="Book Antiqua" w:cs="Book Antiqua"/>
      <w:sz w:val="17"/>
      <w:szCs w:val="17"/>
      <w:shd w:val="clear" w:color="auto" w:fill="FFFFFF"/>
    </w:rPr>
  </w:style>
  <w:style w:type="paragraph" w:customStyle="1" w:styleId="af0">
    <w:name w:val="Подпись к таблице"/>
    <w:basedOn w:val="a"/>
    <w:link w:val="af"/>
    <w:rsid w:val="003629B5"/>
    <w:pPr>
      <w:widowControl w:val="0"/>
      <w:shd w:val="clear" w:color="auto" w:fill="FFFFFF"/>
      <w:spacing w:after="0" w:line="0" w:lineRule="atLeast"/>
    </w:pPr>
    <w:rPr>
      <w:rFonts w:ascii="Book Antiqua" w:eastAsia="Book Antiqua" w:hAnsi="Book Antiqua" w:cs="Book Antiqua"/>
      <w:sz w:val="17"/>
      <w:szCs w:val="17"/>
    </w:rPr>
  </w:style>
  <w:style w:type="character" w:customStyle="1" w:styleId="af1">
    <w:name w:val="Подпись к таблице + Полужирный"/>
    <w:basedOn w:val="af"/>
    <w:rsid w:val="003629B5"/>
    <w:rPr>
      <w:rFonts w:ascii="Book Antiqua" w:eastAsia="Book Antiqua" w:hAnsi="Book Antiqua" w:cs="Book Antiqua"/>
      <w:b/>
      <w:bCs/>
      <w:color w:val="000000"/>
      <w:spacing w:val="0"/>
      <w:w w:val="100"/>
      <w:position w:val="0"/>
      <w:sz w:val="17"/>
      <w:szCs w:val="17"/>
      <w:shd w:val="clear" w:color="auto" w:fill="FFFFFF"/>
      <w:lang w:val="en-US" w:eastAsia="en-US" w:bidi="en-US"/>
    </w:rPr>
  </w:style>
  <w:style w:type="character" w:customStyle="1" w:styleId="af2">
    <w:name w:val="Подпись к картинке_"/>
    <w:basedOn w:val="a0"/>
    <w:link w:val="af3"/>
    <w:locked/>
    <w:rsid w:val="003629B5"/>
    <w:rPr>
      <w:rFonts w:ascii="Book Antiqua" w:eastAsia="Book Antiqua" w:hAnsi="Book Antiqua" w:cs="Book Antiqua"/>
      <w:sz w:val="17"/>
      <w:szCs w:val="17"/>
      <w:shd w:val="clear" w:color="auto" w:fill="FFFFFF"/>
    </w:rPr>
  </w:style>
  <w:style w:type="paragraph" w:customStyle="1" w:styleId="af3">
    <w:name w:val="Подпись к картинке"/>
    <w:basedOn w:val="a"/>
    <w:link w:val="af2"/>
    <w:rsid w:val="003629B5"/>
    <w:pPr>
      <w:widowControl w:val="0"/>
      <w:shd w:val="clear" w:color="auto" w:fill="FFFFFF"/>
      <w:spacing w:after="0" w:line="278" w:lineRule="exact"/>
      <w:jc w:val="both"/>
    </w:pPr>
    <w:rPr>
      <w:rFonts w:ascii="Book Antiqua" w:eastAsia="Book Antiqua" w:hAnsi="Book Antiqua" w:cs="Book Antiqua"/>
      <w:sz w:val="17"/>
      <w:szCs w:val="17"/>
    </w:rPr>
  </w:style>
  <w:style w:type="character" w:customStyle="1" w:styleId="af4">
    <w:name w:val="Подпись к картинке + Полужирный"/>
    <w:basedOn w:val="af2"/>
    <w:rsid w:val="003629B5"/>
    <w:rPr>
      <w:rFonts w:ascii="Book Antiqua" w:eastAsia="Book Antiqua" w:hAnsi="Book Antiqua" w:cs="Book Antiqua"/>
      <w:b/>
      <w:bCs/>
      <w:color w:val="000000"/>
      <w:spacing w:val="0"/>
      <w:w w:val="100"/>
      <w:position w:val="0"/>
      <w:sz w:val="17"/>
      <w:szCs w:val="17"/>
      <w:shd w:val="clear" w:color="auto" w:fill="FFFFFF"/>
      <w:lang w:val="en-US" w:eastAsia="en-US" w:bidi="en-US"/>
    </w:rPr>
  </w:style>
  <w:style w:type="character" w:styleId="af5">
    <w:name w:val="Hyperlink"/>
    <w:basedOn w:val="a0"/>
    <w:uiPriority w:val="99"/>
    <w:semiHidden/>
    <w:unhideWhenUsed/>
    <w:rsid w:val="008D5F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499240">
      <w:bodyDiv w:val="1"/>
      <w:marLeft w:val="0"/>
      <w:marRight w:val="0"/>
      <w:marTop w:val="0"/>
      <w:marBottom w:val="0"/>
      <w:divBdr>
        <w:top w:val="none" w:sz="0" w:space="0" w:color="auto"/>
        <w:left w:val="none" w:sz="0" w:space="0" w:color="auto"/>
        <w:bottom w:val="none" w:sz="0" w:space="0" w:color="auto"/>
        <w:right w:val="none" w:sz="0" w:space="0" w:color="auto"/>
      </w:divBdr>
    </w:div>
    <w:div w:id="1034429957">
      <w:bodyDiv w:val="1"/>
      <w:marLeft w:val="0"/>
      <w:marRight w:val="0"/>
      <w:marTop w:val="0"/>
      <w:marBottom w:val="0"/>
      <w:divBdr>
        <w:top w:val="none" w:sz="0" w:space="0" w:color="auto"/>
        <w:left w:val="none" w:sz="0" w:space="0" w:color="auto"/>
        <w:bottom w:val="none" w:sz="0" w:space="0" w:color="auto"/>
        <w:right w:val="none" w:sz="0" w:space="0" w:color="auto"/>
      </w:divBdr>
    </w:div>
    <w:div w:id="189335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file:///C:\Users\user\AppData\Local\Temp\FineReader12.00\media\image4.jpeg" TargetMode="External"/><Relationship Id="rId25" Type="http://schemas.openxmlformats.org/officeDocument/2006/relationships/image" Target="media/image10.jpeg"/><Relationship Id="rId33"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jpeg"/><Relationship Id="rId32"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file:///C:\Users\user\AppData\Local\Temp\FineReader12.00\media\image3.jpeg" TargetMode="External"/><Relationship Id="rId23" Type="http://schemas.openxmlformats.org/officeDocument/2006/relationships/image" Target="media/image8.jpeg"/><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file:///C:\Users\user\AppData\Local\Temp\FineReader12.00\media\image5.jpeg" TargetMode="Externa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chart" Target="charts/chart3.xm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Диаграмма</a:t>
            </a:r>
            <a:r>
              <a:rPr lang="ru-RU" baseline="0">
                <a:latin typeface="Times New Roman" panose="02020603050405020304" pitchFamily="18" charset="0"/>
                <a:cs typeface="Times New Roman" panose="02020603050405020304" pitchFamily="18" charset="0"/>
              </a:rPr>
              <a:t> 1. </a:t>
            </a:r>
            <a:r>
              <a:rPr lang="ru-RU">
                <a:latin typeface="Times New Roman" panose="02020603050405020304" pitchFamily="18" charset="0"/>
                <a:cs typeface="Times New Roman" panose="02020603050405020304" pitchFamily="18" charset="0"/>
              </a:rPr>
              <a:t>Соотношение корней с патологической резорбцией</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Соотношение корней с патологической резорбцией</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3CA-4E40-8C7B-DDDA26F9C1A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3CA-4E40-8C7B-DDDA26F9C1A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3CA-4E40-8C7B-DDDA26F9C1A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3CA-4E40-8C7B-DDDA26F9C1A8}"/>
              </c:ext>
            </c:extLst>
          </c:dPt>
          <c:dLbls>
            <c:dLbl>
              <c:idx val="0"/>
              <c:tx>
                <c:rich>
                  <a:bodyPr/>
                  <a:lstStyle/>
                  <a:p>
                    <a:r>
                      <a:rPr lang="en-US"/>
                      <a:t>74,7%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CA-4E40-8C7B-DDDA26F9C1A8}"/>
                </c:ext>
              </c:extLst>
            </c:dLbl>
            <c:dLbl>
              <c:idx val="1"/>
              <c:tx>
                <c:rich>
                  <a:bodyPr/>
                  <a:lstStyle/>
                  <a:p>
                    <a:r>
                      <a:rPr lang="en-US" baseline="0"/>
                      <a:t>25,3%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CA-4E40-8C7B-DDDA26F9C1A8}"/>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К-во корней без изменений</c:v>
                </c:pt>
                <c:pt idx="1">
                  <c:v>К-во корней с резорбцией</c:v>
                </c:pt>
              </c:strCache>
            </c:strRef>
          </c:cat>
          <c:val>
            <c:numRef>
              <c:f>Лист1!$B$2:$B$5</c:f>
              <c:numCache>
                <c:formatCode>0.00%</c:formatCode>
                <c:ptCount val="4"/>
                <c:pt idx="0">
                  <c:v>0.747</c:v>
                </c:pt>
                <c:pt idx="1">
                  <c:v>0.253</c:v>
                </c:pt>
              </c:numCache>
            </c:numRef>
          </c:val>
          <c:extLst>
            <c:ext xmlns:c16="http://schemas.microsoft.com/office/drawing/2014/chart" uri="{C3380CC4-5D6E-409C-BE32-E72D297353CC}">
              <c16:uniqueId val="{00000008-F3CA-4E40-8C7B-DDDA26F9C1A8}"/>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Диаграмма</a:t>
            </a:r>
            <a:r>
              <a:rPr lang="ru-RU" baseline="0">
                <a:latin typeface="Times New Roman" panose="02020603050405020304" pitchFamily="18" charset="0"/>
                <a:cs typeface="Times New Roman" panose="02020603050405020304" pitchFamily="18" charset="0"/>
              </a:rPr>
              <a:t> 2. </a:t>
            </a:r>
            <a:r>
              <a:rPr lang="ru-RU">
                <a:latin typeface="Times New Roman" panose="02020603050405020304" pitchFamily="18" charset="0"/>
                <a:cs typeface="Times New Roman" panose="02020603050405020304" pitchFamily="18" charset="0"/>
              </a:rPr>
              <a:t>Соотношение корней с патологической резорбцией среди однокорневых зубов</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Соотношение корней с патологической резорбцией</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3CA-4E40-8C7B-DDDA26F9C1A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3CA-4E40-8C7B-DDDA26F9C1A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3CA-4E40-8C7B-DDDA26F9C1A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3CA-4E40-8C7B-DDDA26F9C1A8}"/>
              </c:ext>
            </c:extLst>
          </c:dPt>
          <c:dLbls>
            <c:dLbl>
              <c:idx val="0"/>
              <c:tx>
                <c:rich>
                  <a:bodyPr/>
                  <a:lstStyle/>
                  <a:p>
                    <a:r>
                      <a:rPr lang="en-US"/>
                      <a:t>82,4%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CA-4E40-8C7B-DDDA26F9C1A8}"/>
                </c:ext>
              </c:extLst>
            </c:dLbl>
            <c:dLbl>
              <c:idx val="1"/>
              <c:tx>
                <c:rich>
                  <a:bodyPr/>
                  <a:lstStyle/>
                  <a:p>
                    <a:r>
                      <a:rPr lang="en-US" baseline="0"/>
                      <a:t>17,6%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CA-4E40-8C7B-DDDA26F9C1A8}"/>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К-во корней без изменений</c:v>
                </c:pt>
                <c:pt idx="1">
                  <c:v>К-во корней с резорбцией</c:v>
                </c:pt>
              </c:strCache>
            </c:strRef>
          </c:cat>
          <c:val>
            <c:numRef>
              <c:f>Лист1!$B$2:$B$5</c:f>
              <c:numCache>
                <c:formatCode>0.00%</c:formatCode>
                <c:ptCount val="4"/>
                <c:pt idx="0">
                  <c:v>0.82399999999999995</c:v>
                </c:pt>
                <c:pt idx="1">
                  <c:v>0.17599999999999999</c:v>
                </c:pt>
              </c:numCache>
            </c:numRef>
          </c:val>
          <c:extLst>
            <c:ext xmlns:c16="http://schemas.microsoft.com/office/drawing/2014/chart" uri="{C3380CC4-5D6E-409C-BE32-E72D297353CC}">
              <c16:uniqueId val="{00000008-F3CA-4E40-8C7B-DDDA26F9C1A8}"/>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Диаграмма</a:t>
            </a:r>
            <a:r>
              <a:rPr lang="ru-RU" baseline="0">
                <a:latin typeface="Times New Roman" panose="02020603050405020304" pitchFamily="18" charset="0"/>
                <a:cs typeface="Times New Roman" panose="02020603050405020304" pitchFamily="18" charset="0"/>
              </a:rPr>
              <a:t> 3. </a:t>
            </a:r>
            <a:r>
              <a:rPr lang="ru-RU">
                <a:latin typeface="Times New Roman" panose="02020603050405020304" pitchFamily="18" charset="0"/>
                <a:cs typeface="Times New Roman" panose="02020603050405020304" pitchFamily="18" charset="0"/>
              </a:rPr>
              <a:t>Соотношение корней с патологической резорбцией среди многокорневых зубов</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Соотношение корней с патологической резорбцией</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3CA-4E40-8C7B-DDDA26F9C1A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3CA-4E40-8C7B-DDDA26F9C1A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3CA-4E40-8C7B-DDDA26F9C1A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3CA-4E40-8C7B-DDDA26F9C1A8}"/>
              </c:ext>
            </c:extLst>
          </c:dPt>
          <c:dLbls>
            <c:dLbl>
              <c:idx val="0"/>
              <c:tx>
                <c:rich>
                  <a:bodyPr/>
                  <a:lstStyle/>
                  <a:p>
                    <a:r>
                      <a:rPr lang="en-US"/>
                      <a:t>72,7%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CA-4E40-8C7B-DDDA26F9C1A8}"/>
                </c:ext>
              </c:extLst>
            </c:dLbl>
            <c:dLbl>
              <c:idx val="1"/>
              <c:tx>
                <c:rich>
                  <a:bodyPr/>
                  <a:lstStyle/>
                  <a:p>
                    <a:r>
                      <a:rPr lang="en-US" baseline="0"/>
                      <a:t>27,3%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CA-4E40-8C7B-DDDA26F9C1A8}"/>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К-во корней без изменений</c:v>
                </c:pt>
                <c:pt idx="1">
                  <c:v>К-во корней с резорбцией</c:v>
                </c:pt>
              </c:strCache>
            </c:strRef>
          </c:cat>
          <c:val>
            <c:numRef>
              <c:f>Лист1!$B$2:$B$5</c:f>
              <c:numCache>
                <c:formatCode>0.00%</c:formatCode>
                <c:ptCount val="4"/>
                <c:pt idx="0">
                  <c:v>0.72699999999999998</c:v>
                </c:pt>
                <c:pt idx="1">
                  <c:v>0.27300000000000002</c:v>
                </c:pt>
              </c:numCache>
            </c:numRef>
          </c:val>
          <c:extLst>
            <c:ext xmlns:c16="http://schemas.microsoft.com/office/drawing/2014/chart" uri="{C3380CC4-5D6E-409C-BE32-E72D297353CC}">
              <c16:uniqueId val="{00000008-F3CA-4E40-8C7B-DDDA26F9C1A8}"/>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Диаграмма 4. Соотношение различных стадий резорбции среди изученных корней зубов</a:t>
            </a:r>
          </a:p>
        </c:rich>
      </c:tx>
      <c:layout>
        <c:manualLayout>
          <c:xMode val="edge"/>
          <c:yMode val="edge"/>
          <c:x val="0.13773148148148148"/>
          <c:y val="7.9365079365079361E-3"/>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14718253968253969"/>
          <c:w val="0.94907407407407407"/>
          <c:h val="0.7183923884514436"/>
        </c:manualLayout>
      </c:layout>
      <c:pie3DChart>
        <c:varyColors val="1"/>
        <c:ser>
          <c:idx val="0"/>
          <c:order val="0"/>
          <c:tx>
            <c:strRef>
              <c:f>Лист1!$B$1</c:f>
              <c:strCache>
                <c:ptCount val="1"/>
                <c:pt idx="0">
                  <c:v>Соотношение различных степеней гиперцементоза среди изученных корней зубов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796-4792-BF59-9D8D5DA826C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796-4792-BF59-9D8D5DA826C5}"/>
              </c:ext>
            </c:extLst>
          </c:dPt>
          <c:dLbls>
            <c:dLbl>
              <c:idx val="0"/>
              <c:tx>
                <c:rich>
                  <a:bodyPr/>
                  <a:lstStyle/>
                  <a:p>
                    <a:r>
                      <a:rPr lang="en-US"/>
                      <a:t>73,7%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96-4792-BF59-9D8D5DA826C5}"/>
                </c:ext>
              </c:extLst>
            </c:dLbl>
            <c:dLbl>
              <c:idx val="1"/>
              <c:tx>
                <c:rich>
                  <a:bodyPr/>
                  <a:lstStyle/>
                  <a:p>
                    <a:r>
                      <a:rPr lang="en-US"/>
                      <a:t>26,3%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96-4792-BF59-9D8D5DA826C5}"/>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Начальная стадия</c:v>
                </c:pt>
                <c:pt idx="1">
                  <c:v>Запущенная стадия</c:v>
                </c:pt>
              </c:strCache>
            </c:strRef>
          </c:cat>
          <c:val>
            <c:numRef>
              <c:f>Лист1!$B$2:$B$3</c:f>
              <c:numCache>
                <c:formatCode>General</c:formatCode>
                <c:ptCount val="2"/>
                <c:pt idx="0">
                  <c:v>28</c:v>
                </c:pt>
                <c:pt idx="1">
                  <c:v>10</c:v>
                </c:pt>
              </c:numCache>
            </c:numRef>
          </c:val>
          <c:extLst>
            <c:ext xmlns:c16="http://schemas.microsoft.com/office/drawing/2014/chart" uri="{C3380CC4-5D6E-409C-BE32-E72D297353CC}">
              <c16:uniqueId val="{00000004-D796-4792-BF59-9D8D5DA826C5}"/>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Диаграмма 5. Соотношение корней с гиперцементозом</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14718253968253969"/>
          <c:w val="0.94907407407407407"/>
          <c:h val="0.7183923884514436"/>
        </c:manualLayout>
      </c:layout>
      <c:pie3DChart>
        <c:varyColors val="1"/>
        <c:ser>
          <c:idx val="0"/>
          <c:order val="0"/>
          <c:tx>
            <c:strRef>
              <c:f>Лист1!$B$1</c:f>
              <c:strCache>
                <c:ptCount val="1"/>
                <c:pt idx="0">
                  <c:v>Соотношение корней с гиперцементозом</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48F-4D91-B991-B640DE93780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48F-4D91-B991-B640DE937802}"/>
              </c:ext>
            </c:extLst>
          </c:dPt>
          <c:dLbls>
            <c:dLbl>
              <c:idx val="0"/>
              <c:tx>
                <c:rich>
                  <a:bodyPr/>
                  <a:lstStyle/>
                  <a:p>
                    <a:r>
                      <a:rPr lang="en-US"/>
                      <a:t>68,7%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8F-4D91-B991-B640DE937802}"/>
                </c:ext>
              </c:extLst>
            </c:dLbl>
            <c:dLbl>
              <c:idx val="1"/>
              <c:tx>
                <c:rich>
                  <a:bodyPr/>
                  <a:lstStyle/>
                  <a:p>
                    <a:r>
                      <a:rPr lang="en-US"/>
                      <a:t>31,3%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8F-4D91-B991-B640DE937802}"/>
                </c:ext>
              </c:extLst>
            </c:dLbl>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К-во корней без изменений</c:v>
                </c:pt>
                <c:pt idx="1">
                  <c:v>К-во корней с гиперцементозом</c:v>
                </c:pt>
              </c:strCache>
            </c:strRef>
          </c:cat>
          <c:val>
            <c:numRef>
              <c:f>Лист1!$B$2:$B$3</c:f>
              <c:numCache>
                <c:formatCode>General</c:formatCode>
                <c:ptCount val="2"/>
                <c:pt idx="0">
                  <c:v>103</c:v>
                </c:pt>
                <c:pt idx="1">
                  <c:v>47</c:v>
                </c:pt>
              </c:numCache>
            </c:numRef>
          </c:val>
          <c:extLst>
            <c:ext xmlns:c16="http://schemas.microsoft.com/office/drawing/2014/chart" uri="{C3380CC4-5D6E-409C-BE32-E72D297353CC}">
              <c16:uniqueId val="{00000004-748F-4D91-B991-B640DE937802}"/>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Диаграмма 6. Соотношение различных степеней гиперцементоза среди изученных корней зубов</a:t>
            </a:r>
          </a:p>
        </c:rich>
      </c:tx>
      <c:layout>
        <c:manualLayout>
          <c:xMode val="edge"/>
          <c:yMode val="edge"/>
          <c:x val="0.13773148148148148"/>
          <c:y val="7.9365079365079361E-3"/>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14718253968253969"/>
          <c:w val="0.94907407407407407"/>
          <c:h val="0.7183923884514436"/>
        </c:manualLayout>
      </c:layout>
      <c:pie3DChart>
        <c:varyColors val="1"/>
        <c:ser>
          <c:idx val="0"/>
          <c:order val="0"/>
          <c:tx>
            <c:strRef>
              <c:f>Лист1!$B$1</c:f>
              <c:strCache>
                <c:ptCount val="1"/>
                <c:pt idx="0">
                  <c:v>Соотношение различных степеней гиперцементоза среди изученных корней зубов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F04-4428-BF8E-1ECCBBE48A8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F04-4428-BF8E-1ECCBBE48A8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F04-4428-BF8E-1ECCBBE48A8F}"/>
              </c:ext>
            </c:extLst>
          </c:dPt>
          <c:dLbls>
            <c:dLbl>
              <c:idx val="0"/>
              <c:tx>
                <c:rich>
                  <a:bodyPr/>
                  <a:lstStyle/>
                  <a:p>
                    <a:r>
                      <a:rPr lang="en-US"/>
                      <a:t>57,4%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04-4428-BF8E-1ECCBBE48A8F}"/>
                </c:ext>
              </c:extLst>
            </c:dLbl>
            <c:dLbl>
              <c:idx val="1"/>
              <c:tx>
                <c:rich>
                  <a:bodyPr/>
                  <a:lstStyle/>
                  <a:p>
                    <a:r>
                      <a:rPr lang="en-US"/>
                      <a:t>29,8%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04-4428-BF8E-1ECCBBE48A8F}"/>
                </c:ext>
              </c:extLst>
            </c:dLbl>
            <c:dLbl>
              <c:idx val="2"/>
              <c:tx>
                <c:rich>
                  <a:bodyPr/>
                  <a:lstStyle/>
                  <a:p>
                    <a:r>
                      <a:rPr lang="en-US"/>
                      <a:t>12,8%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04-4428-BF8E-1ECCBBE48A8F}"/>
                </c:ext>
              </c:extLst>
            </c:dLbl>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Слабая форма</c:v>
                </c:pt>
                <c:pt idx="1">
                  <c:v>Умеренная форма</c:v>
                </c:pt>
                <c:pt idx="2">
                  <c:v>Тяжелая форма</c:v>
                </c:pt>
              </c:strCache>
            </c:strRef>
          </c:cat>
          <c:val>
            <c:numRef>
              <c:f>Лист1!$B$2:$B$4</c:f>
              <c:numCache>
                <c:formatCode>General</c:formatCode>
                <c:ptCount val="3"/>
                <c:pt idx="0">
                  <c:v>27</c:v>
                </c:pt>
                <c:pt idx="1">
                  <c:v>14</c:v>
                </c:pt>
                <c:pt idx="2">
                  <c:v>6</c:v>
                </c:pt>
              </c:numCache>
            </c:numRef>
          </c:val>
          <c:extLst>
            <c:ext xmlns:c16="http://schemas.microsoft.com/office/drawing/2014/chart" uri="{C3380CC4-5D6E-409C-BE32-E72D297353CC}">
              <c16:uniqueId val="{00000006-9F04-4428-BF8E-1ECCBBE48A8F}"/>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CEE044-8F95-4913-A67A-5D42E126CA33}" type="doc">
      <dgm:prSet loTypeId="urn:microsoft.com/office/officeart/2008/layout/HorizontalMultiLevelHierarchy" loCatId="hierarchy" qsTypeId="urn:microsoft.com/office/officeart/2005/8/quickstyle/simple3" qsCatId="simple" csTypeId="urn:microsoft.com/office/officeart/2005/8/colors/accent0_1" csCatId="mainScheme" phldr="1"/>
      <dgm:spPr/>
      <dgm:t>
        <a:bodyPr/>
        <a:lstStyle/>
        <a:p>
          <a:endParaRPr lang="ru-RU"/>
        </a:p>
      </dgm:t>
    </dgm:pt>
    <dgm:pt modelId="{8FFE73DF-84EC-403C-BDCF-F0A307AC9C99}">
      <dgm:prSet phldrT="[Текст]" custT="1"/>
      <dgm:spPr/>
      <dgm:t>
        <a:bodyPr vert="horz"/>
        <a:lstStyle/>
        <a:p>
          <a:r>
            <a:rPr lang="ru-RU" sz="1400" baseline="0">
              <a:latin typeface="Times New Roman" panose="02020603050405020304" pitchFamily="18" charset="0"/>
              <a:cs typeface="Times New Roman" panose="02020603050405020304" pitchFamily="18" charset="0"/>
            </a:rPr>
            <a:t>Резорбция</a:t>
          </a:r>
        </a:p>
      </dgm:t>
    </dgm:pt>
    <dgm:pt modelId="{2EA1BF08-FEE7-4580-B9F7-B8D3FD64D7D8}" type="parTrans" cxnId="{FD5A2BC8-C639-4F08-9986-77C0B216BCBE}">
      <dgm:prSet/>
      <dgm:spPr/>
      <dgm:t>
        <a:bodyPr/>
        <a:lstStyle/>
        <a:p>
          <a:endParaRPr lang="ru-RU"/>
        </a:p>
      </dgm:t>
    </dgm:pt>
    <dgm:pt modelId="{29E69A0C-23D9-4858-B1B7-70FE8F277DAF}" type="sibTrans" cxnId="{FD5A2BC8-C639-4F08-9986-77C0B216BCBE}">
      <dgm:prSet/>
      <dgm:spPr/>
      <dgm:t>
        <a:bodyPr/>
        <a:lstStyle/>
        <a:p>
          <a:endParaRPr lang="ru-RU"/>
        </a:p>
      </dgm:t>
    </dgm:pt>
    <dgm:pt modelId="{95BF8B21-6A8F-42B1-BC3D-3E97104E860F}">
      <dgm:prSet phldrT="[Текст]" custT="1"/>
      <dgm:spPr/>
      <dgm:t>
        <a:bodyPr/>
        <a:lstStyle/>
        <a:p>
          <a:r>
            <a:rPr lang="ru-RU" sz="1400">
              <a:latin typeface="Times New Roman" panose="02020603050405020304" pitchFamily="18" charset="0"/>
              <a:cs typeface="Times New Roman" panose="02020603050405020304" pitchFamily="18" charset="0"/>
            </a:rPr>
            <a:t>Внутренняя </a:t>
          </a:r>
        </a:p>
      </dgm:t>
    </dgm:pt>
    <dgm:pt modelId="{3AA51A4F-1735-4CD3-984F-647E70C42F53}" type="parTrans" cxnId="{22F3AFB5-8C3C-4268-96B2-D118AB626B1D}">
      <dgm:prSet custT="1"/>
      <dgm:spPr/>
      <dgm:t>
        <a:bodyPr/>
        <a:lstStyle/>
        <a:p>
          <a:endParaRPr lang="ru-RU" sz="1400">
            <a:latin typeface="Times New Roman" panose="02020603050405020304" pitchFamily="18" charset="0"/>
            <a:cs typeface="Times New Roman" panose="02020603050405020304" pitchFamily="18" charset="0"/>
          </a:endParaRPr>
        </a:p>
      </dgm:t>
    </dgm:pt>
    <dgm:pt modelId="{5C4B6E55-D0C2-46A9-A489-975BF2CB358B}" type="sibTrans" cxnId="{22F3AFB5-8C3C-4268-96B2-D118AB626B1D}">
      <dgm:prSet/>
      <dgm:spPr/>
      <dgm:t>
        <a:bodyPr/>
        <a:lstStyle/>
        <a:p>
          <a:endParaRPr lang="ru-RU"/>
        </a:p>
      </dgm:t>
    </dgm:pt>
    <dgm:pt modelId="{DB2D4FC3-CFD7-42E3-A937-0B6A8105E38C}">
      <dgm:prSet phldrT="[Текст]" custT="1"/>
      <dgm:spPr/>
      <dgm:t>
        <a:bodyPr/>
        <a:lstStyle/>
        <a:p>
          <a:r>
            <a:rPr lang="ru-RU" sz="1200">
              <a:latin typeface="Times New Roman" panose="02020603050405020304" pitchFamily="18" charset="0"/>
              <a:cs typeface="Times New Roman" panose="02020603050405020304" pitchFamily="18" charset="0"/>
            </a:rPr>
            <a:t>Внутреннняя воспалительная резорбция</a:t>
          </a:r>
        </a:p>
      </dgm:t>
    </dgm:pt>
    <dgm:pt modelId="{3E785CA3-F8B3-4F1A-8E11-F27057F10C88}" type="parTrans" cxnId="{E3C6BFE4-FB7E-4FEB-A5A6-646127771500}">
      <dgm:prSet custT="1"/>
      <dgm:spPr/>
      <dgm:t>
        <a:bodyPr/>
        <a:lstStyle/>
        <a:p>
          <a:endParaRPr lang="ru-RU" sz="1400">
            <a:latin typeface="Times New Roman" panose="02020603050405020304" pitchFamily="18" charset="0"/>
            <a:cs typeface="Times New Roman" panose="02020603050405020304" pitchFamily="18" charset="0"/>
          </a:endParaRPr>
        </a:p>
      </dgm:t>
    </dgm:pt>
    <dgm:pt modelId="{5B19372A-C3F5-4AA8-A755-8BCEE4ECE4F6}" type="sibTrans" cxnId="{E3C6BFE4-FB7E-4FEB-A5A6-646127771500}">
      <dgm:prSet/>
      <dgm:spPr/>
      <dgm:t>
        <a:bodyPr/>
        <a:lstStyle/>
        <a:p>
          <a:endParaRPr lang="ru-RU"/>
        </a:p>
      </dgm:t>
    </dgm:pt>
    <dgm:pt modelId="{65C01B68-A6C0-4686-A058-9B159FA5EA6C}">
      <dgm:prSet phldrT="[Текст]" custT="1"/>
      <dgm:spPr/>
      <dgm:t>
        <a:bodyPr/>
        <a:lstStyle/>
        <a:p>
          <a:r>
            <a:rPr lang="ru-RU" sz="1200">
              <a:latin typeface="Times New Roman" panose="02020603050405020304" pitchFamily="18" charset="0"/>
              <a:cs typeface="Times New Roman" panose="02020603050405020304" pitchFamily="18" charset="0"/>
            </a:rPr>
            <a:t>Внутренняя заместительная резорбция</a:t>
          </a:r>
        </a:p>
      </dgm:t>
    </dgm:pt>
    <dgm:pt modelId="{2FA25E1F-51CC-4C1B-8C24-AE37299EA89E}" type="parTrans" cxnId="{50F1DD0F-5B17-4426-9E7A-5C09A17B2E47}">
      <dgm:prSet custT="1"/>
      <dgm:spPr/>
      <dgm:t>
        <a:bodyPr/>
        <a:lstStyle/>
        <a:p>
          <a:endParaRPr lang="ru-RU" sz="1400">
            <a:latin typeface="Times New Roman" panose="02020603050405020304" pitchFamily="18" charset="0"/>
            <a:cs typeface="Times New Roman" panose="02020603050405020304" pitchFamily="18" charset="0"/>
          </a:endParaRPr>
        </a:p>
      </dgm:t>
    </dgm:pt>
    <dgm:pt modelId="{C37820E1-C8E3-4E66-B3D7-97CCFBAF5996}" type="sibTrans" cxnId="{50F1DD0F-5B17-4426-9E7A-5C09A17B2E47}">
      <dgm:prSet/>
      <dgm:spPr/>
      <dgm:t>
        <a:bodyPr/>
        <a:lstStyle/>
        <a:p>
          <a:endParaRPr lang="ru-RU"/>
        </a:p>
      </dgm:t>
    </dgm:pt>
    <dgm:pt modelId="{BA59B1C1-C164-44B1-83A1-21F99A3D2F1D}">
      <dgm:prSet phldrT="[Текст]" custT="1"/>
      <dgm:spPr/>
      <dgm:t>
        <a:bodyPr/>
        <a:lstStyle/>
        <a:p>
          <a:r>
            <a:rPr lang="ru-RU" sz="1400">
              <a:latin typeface="Times New Roman" panose="02020603050405020304" pitchFamily="18" charset="0"/>
              <a:cs typeface="Times New Roman" panose="02020603050405020304" pitchFamily="18" charset="0"/>
            </a:rPr>
            <a:t>Наружная</a:t>
          </a:r>
        </a:p>
      </dgm:t>
    </dgm:pt>
    <dgm:pt modelId="{E2FF3C62-3039-41EE-BFB2-431D0D9054F3}" type="parTrans" cxnId="{2B501704-C07A-4443-8304-09597491A8A5}">
      <dgm:prSet custT="1"/>
      <dgm:spPr/>
      <dgm:t>
        <a:bodyPr/>
        <a:lstStyle/>
        <a:p>
          <a:endParaRPr lang="ru-RU" sz="1400">
            <a:latin typeface="Times New Roman" panose="02020603050405020304" pitchFamily="18" charset="0"/>
            <a:cs typeface="Times New Roman" panose="02020603050405020304" pitchFamily="18" charset="0"/>
          </a:endParaRPr>
        </a:p>
      </dgm:t>
    </dgm:pt>
    <dgm:pt modelId="{6D849326-11D3-499B-A8EE-C8AB77EA18DC}" type="sibTrans" cxnId="{2B501704-C07A-4443-8304-09597491A8A5}">
      <dgm:prSet/>
      <dgm:spPr/>
      <dgm:t>
        <a:bodyPr/>
        <a:lstStyle/>
        <a:p>
          <a:endParaRPr lang="ru-RU"/>
        </a:p>
      </dgm:t>
    </dgm:pt>
    <dgm:pt modelId="{6BF89868-84F8-4671-B5F2-7CA7BE543732}">
      <dgm:prSet phldrT="[Текст]" custT="1"/>
      <dgm:spPr/>
      <dgm:t>
        <a:bodyPr/>
        <a:lstStyle/>
        <a:p>
          <a:r>
            <a:rPr lang="ru-RU" sz="1200">
              <a:latin typeface="Times New Roman" panose="02020603050405020304" pitchFamily="18" charset="0"/>
              <a:cs typeface="Times New Roman" panose="02020603050405020304" pitchFamily="18" charset="0"/>
            </a:rPr>
            <a:t>Наружная поверхностная резорбция</a:t>
          </a:r>
        </a:p>
      </dgm:t>
    </dgm:pt>
    <dgm:pt modelId="{375ABB78-7DBB-4508-B5F9-D410AA8082B1}" type="parTrans" cxnId="{D9AECF36-8B30-4245-B874-68F9EEEEEA35}">
      <dgm:prSet custT="1"/>
      <dgm:spPr/>
      <dgm:t>
        <a:bodyPr/>
        <a:lstStyle/>
        <a:p>
          <a:endParaRPr lang="ru-RU" sz="1400">
            <a:latin typeface="Times New Roman" panose="02020603050405020304" pitchFamily="18" charset="0"/>
            <a:cs typeface="Times New Roman" panose="02020603050405020304" pitchFamily="18" charset="0"/>
          </a:endParaRPr>
        </a:p>
      </dgm:t>
    </dgm:pt>
    <dgm:pt modelId="{57791D22-651F-4BFF-9233-B5936054BD20}" type="sibTrans" cxnId="{D9AECF36-8B30-4245-B874-68F9EEEEEA35}">
      <dgm:prSet/>
      <dgm:spPr/>
      <dgm:t>
        <a:bodyPr/>
        <a:lstStyle/>
        <a:p>
          <a:endParaRPr lang="ru-RU"/>
        </a:p>
      </dgm:t>
    </dgm:pt>
    <dgm:pt modelId="{B24A26D6-A037-44A4-8706-D9C41A080AD4}">
      <dgm:prSet phldrT="[Текст]" custT="1"/>
      <dgm:spPr/>
      <dgm:t>
        <a:bodyPr/>
        <a:lstStyle/>
        <a:p>
          <a:r>
            <a:rPr lang="ru-RU" sz="1200">
              <a:latin typeface="Times New Roman" panose="02020603050405020304" pitchFamily="18" charset="0"/>
              <a:cs typeface="Times New Roman" panose="02020603050405020304" pitchFamily="18" charset="0"/>
            </a:rPr>
            <a:t>Наружная воспалительная резорбция</a:t>
          </a:r>
        </a:p>
      </dgm:t>
    </dgm:pt>
    <dgm:pt modelId="{4EFD69DF-15E4-45F7-932A-5CFC6FF88CEE}" type="parTrans" cxnId="{46B4F4AD-91DF-4905-935A-63BF9ECA159E}">
      <dgm:prSet custT="1"/>
      <dgm:spPr/>
      <dgm:t>
        <a:bodyPr/>
        <a:lstStyle/>
        <a:p>
          <a:endParaRPr lang="ru-RU" sz="1400">
            <a:latin typeface="Times New Roman" panose="02020603050405020304" pitchFamily="18" charset="0"/>
            <a:cs typeface="Times New Roman" panose="02020603050405020304" pitchFamily="18" charset="0"/>
          </a:endParaRPr>
        </a:p>
      </dgm:t>
    </dgm:pt>
    <dgm:pt modelId="{6270213E-F00C-44DE-8AA5-0E5E051F98D8}" type="sibTrans" cxnId="{46B4F4AD-91DF-4905-935A-63BF9ECA159E}">
      <dgm:prSet/>
      <dgm:spPr/>
      <dgm:t>
        <a:bodyPr/>
        <a:lstStyle/>
        <a:p>
          <a:endParaRPr lang="ru-RU"/>
        </a:p>
      </dgm:t>
    </dgm:pt>
    <dgm:pt modelId="{683E794A-6072-4101-9D17-EFA38AC402ED}">
      <dgm:prSet phldrT="[Текст]" custT="1"/>
      <dgm:spPr/>
      <dgm:t>
        <a:bodyPr/>
        <a:lstStyle/>
        <a:p>
          <a:r>
            <a:rPr lang="ru-RU" sz="1200">
              <a:latin typeface="Times New Roman" panose="02020603050405020304" pitchFamily="18" charset="0"/>
              <a:cs typeface="Times New Roman" panose="02020603050405020304" pitchFamily="18" charset="0"/>
            </a:rPr>
            <a:t>Наружная цервикальная резорбция</a:t>
          </a:r>
        </a:p>
      </dgm:t>
    </dgm:pt>
    <dgm:pt modelId="{5987B4A4-0F14-412E-9135-678F44C2F0B4}" type="parTrans" cxnId="{855307B3-B2CF-437A-81F7-6230D6ECB406}">
      <dgm:prSet custT="1"/>
      <dgm:spPr/>
      <dgm:t>
        <a:bodyPr/>
        <a:lstStyle/>
        <a:p>
          <a:endParaRPr lang="ru-RU" sz="1400">
            <a:latin typeface="Times New Roman" panose="02020603050405020304" pitchFamily="18" charset="0"/>
            <a:cs typeface="Times New Roman" panose="02020603050405020304" pitchFamily="18" charset="0"/>
          </a:endParaRPr>
        </a:p>
      </dgm:t>
    </dgm:pt>
    <dgm:pt modelId="{488D65B1-C898-4016-8FD5-8C977A9A5435}" type="sibTrans" cxnId="{855307B3-B2CF-437A-81F7-6230D6ECB406}">
      <dgm:prSet/>
      <dgm:spPr/>
      <dgm:t>
        <a:bodyPr/>
        <a:lstStyle/>
        <a:p>
          <a:endParaRPr lang="ru-RU"/>
        </a:p>
      </dgm:t>
    </dgm:pt>
    <dgm:pt modelId="{D8DC2DDB-123B-4533-80F9-62C100DF50B1}">
      <dgm:prSet phldrT="[Текст]" custT="1"/>
      <dgm:spPr/>
      <dgm:t>
        <a:bodyPr/>
        <a:lstStyle/>
        <a:p>
          <a:r>
            <a:rPr lang="ru-RU" sz="1200">
              <a:latin typeface="Times New Roman" panose="02020603050405020304" pitchFamily="18" charset="0"/>
              <a:cs typeface="Times New Roman" panose="02020603050405020304" pitchFamily="18" charset="0"/>
            </a:rPr>
            <a:t>Транзиторная апикальная резорбция</a:t>
          </a:r>
        </a:p>
      </dgm:t>
    </dgm:pt>
    <dgm:pt modelId="{BBED5066-C172-4668-8C63-CC6930C85CFF}" type="parTrans" cxnId="{55E8771F-E5AD-4A20-814B-69A0A3226E4D}">
      <dgm:prSet custT="1"/>
      <dgm:spPr/>
      <dgm:t>
        <a:bodyPr/>
        <a:lstStyle/>
        <a:p>
          <a:endParaRPr lang="ru-RU" sz="1400">
            <a:latin typeface="Times New Roman" panose="02020603050405020304" pitchFamily="18" charset="0"/>
            <a:cs typeface="Times New Roman" panose="02020603050405020304" pitchFamily="18" charset="0"/>
          </a:endParaRPr>
        </a:p>
      </dgm:t>
    </dgm:pt>
    <dgm:pt modelId="{AB1A0FC0-CB62-4E27-9960-A5B4ACAA56F9}" type="sibTrans" cxnId="{55E8771F-E5AD-4A20-814B-69A0A3226E4D}">
      <dgm:prSet/>
      <dgm:spPr/>
      <dgm:t>
        <a:bodyPr/>
        <a:lstStyle/>
        <a:p>
          <a:endParaRPr lang="ru-RU"/>
        </a:p>
      </dgm:t>
    </dgm:pt>
    <dgm:pt modelId="{812DC632-3067-4665-8871-3C4DA6CD4F2D}" type="pres">
      <dgm:prSet presAssocID="{9BCEE044-8F95-4913-A67A-5D42E126CA33}" presName="Name0" presStyleCnt="0">
        <dgm:presLayoutVars>
          <dgm:chPref val="1"/>
          <dgm:dir/>
          <dgm:animOne val="branch"/>
          <dgm:animLvl val="lvl"/>
          <dgm:resizeHandles val="exact"/>
        </dgm:presLayoutVars>
      </dgm:prSet>
      <dgm:spPr/>
      <dgm:t>
        <a:bodyPr/>
        <a:lstStyle/>
        <a:p>
          <a:endParaRPr lang="ru-RU"/>
        </a:p>
      </dgm:t>
    </dgm:pt>
    <dgm:pt modelId="{A7A590A4-6389-4270-BF76-F1889482AA2A}" type="pres">
      <dgm:prSet presAssocID="{8FFE73DF-84EC-403C-BDCF-F0A307AC9C99}" presName="root1" presStyleCnt="0"/>
      <dgm:spPr/>
    </dgm:pt>
    <dgm:pt modelId="{8AE5E652-B732-4F6E-B995-5E2EA324BF0C}" type="pres">
      <dgm:prSet presAssocID="{8FFE73DF-84EC-403C-BDCF-F0A307AC9C99}" presName="LevelOneTextNode" presStyleLbl="node0" presStyleIdx="0" presStyleCnt="1" custAng="5400000" custScaleY="39782" custLinFactNeighborX="-86027" custLinFactNeighborY="-743">
        <dgm:presLayoutVars>
          <dgm:chPref val="3"/>
        </dgm:presLayoutVars>
      </dgm:prSet>
      <dgm:spPr/>
      <dgm:t>
        <a:bodyPr/>
        <a:lstStyle/>
        <a:p>
          <a:endParaRPr lang="ru-RU"/>
        </a:p>
      </dgm:t>
    </dgm:pt>
    <dgm:pt modelId="{B842517B-1174-44CC-A6F7-6DFE0F9AD75C}" type="pres">
      <dgm:prSet presAssocID="{8FFE73DF-84EC-403C-BDCF-F0A307AC9C99}" presName="level2hierChild" presStyleCnt="0"/>
      <dgm:spPr/>
    </dgm:pt>
    <dgm:pt modelId="{E4793886-2F33-4BDE-986B-A40F160F0F2F}" type="pres">
      <dgm:prSet presAssocID="{3AA51A4F-1735-4CD3-984F-647E70C42F53}" presName="conn2-1" presStyleLbl="parChTrans1D2" presStyleIdx="0" presStyleCnt="2"/>
      <dgm:spPr/>
      <dgm:t>
        <a:bodyPr/>
        <a:lstStyle/>
        <a:p>
          <a:endParaRPr lang="ru-RU"/>
        </a:p>
      </dgm:t>
    </dgm:pt>
    <dgm:pt modelId="{C5284C54-A223-4414-A29E-8DE11EC1D9F8}" type="pres">
      <dgm:prSet presAssocID="{3AA51A4F-1735-4CD3-984F-647E70C42F53}" presName="connTx" presStyleLbl="parChTrans1D2" presStyleIdx="0" presStyleCnt="2"/>
      <dgm:spPr/>
      <dgm:t>
        <a:bodyPr/>
        <a:lstStyle/>
        <a:p>
          <a:endParaRPr lang="ru-RU"/>
        </a:p>
      </dgm:t>
    </dgm:pt>
    <dgm:pt modelId="{8E301DC4-3B59-4165-AE81-88B16D861E25}" type="pres">
      <dgm:prSet presAssocID="{95BF8B21-6A8F-42B1-BC3D-3E97104E860F}" presName="root2" presStyleCnt="0"/>
      <dgm:spPr/>
    </dgm:pt>
    <dgm:pt modelId="{72924E86-285C-4ACB-AF26-28EAF73A0A7C}" type="pres">
      <dgm:prSet presAssocID="{95BF8B21-6A8F-42B1-BC3D-3E97104E860F}" presName="LevelTwoTextNode" presStyleLbl="node2" presStyleIdx="0" presStyleCnt="2" custScaleX="73416">
        <dgm:presLayoutVars>
          <dgm:chPref val="3"/>
        </dgm:presLayoutVars>
      </dgm:prSet>
      <dgm:spPr/>
      <dgm:t>
        <a:bodyPr/>
        <a:lstStyle/>
        <a:p>
          <a:endParaRPr lang="ru-RU"/>
        </a:p>
      </dgm:t>
    </dgm:pt>
    <dgm:pt modelId="{9ECC42FA-61BC-4CD9-804D-C4C2D47D4C2F}" type="pres">
      <dgm:prSet presAssocID="{95BF8B21-6A8F-42B1-BC3D-3E97104E860F}" presName="level3hierChild" presStyleCnt="0"/>
      <dgm:spPr/>
    </dgm:pt>
    <dgm:pt modelId="{F075F60A-146B-420C-8303-834FAC83A8EA}" type="pres">
      <dgm:prSet presAssocID="{3E785CA3-F8B3-4F1A-8E11-F27057F10C88}" presName="conn2-1" presStyleLbl="parChTrans1D3" presStyleIdx="0" presStyleCnt="6"/>
      <dgm:spPr/>
      <dgm:t>
        <a:bodyPr/>
        <a:lstStyle/>
        <a:p>
          <a:endParaRPr lang="ru-RU"/>
        </a:p>
      </dgm:t>
    </dgm:pt>
    <dgm:pt modelId="{0EAC814E-0716-4593-A509-08AFE0C55CA7}" type="pres">
      <dgm:prSet presAssocID="{3E785CA3-F8B3-4F1A-8E11-F27057F10C88}" presName="connTx" presStyleLbl="parChTrans1D3" presStyleIdx="0" presStyleCnt="6"/>
      <dgm:spPr/>
      <dgm:t>
        <a:bodyPr/>
        <a:lstStyle/>
        <a:p>
          <a:endParaRPr lang="ru-RU"/>
        </a:p>
      </dgm:t>
    </dgm:pt>
    <dgm:pt modelId="{1C5800A0-4043-444A-B989-6FA66D09890E}" type="pres">
      <dgm:prSet presAssocID="{DB2D4FC3-CFD7-42E3-A937-0B6A8105E38C}" presName="root2" presStyleCnt="0"/>
      <dgm:spPr/>
    </dgm:pt>
    <dgm:pt modelId="{8438DB0B-3CB5-4FE8-B128-9D0A9A16D351}" type="pres">
      <dgm:prSet presAssocID="{DB2D4FC3-CFD7-42E3-A937-0B6A8105E38C}" presName="LevelTwoTextNode" presStyleLbl="node3" presStyleIdx="0" presStyleCnt="6">
        <dgm:presLayoutVars>
          <dgm:chPref val="3"/>
        </dgm:presLayoutVars>
      </dgm:prSet>
      <dgm:spPr/>
      <dgm:t>
        <a:bodyPr/>
        <a:lstStyle/>
        <a:p>
          <a:endParaRPr lang="ru-RU"/>
        </a:p>
      </dgm:t>
    </dgm:pt>
    <dgm:pt modelId="{0693F33A-5F84-4DF5-B049-01799E756255}" type="pres">
      <dgm:prSet presAssocID="{DB2D4FC3-CFD7-42E3-A937-0B6A8105E38C}" presName="level3hierChild" presStyleCnt="0"/>
      <dgm:spPr/>
    </dgm:pt>
    <dgm:pt modelId="{1B38F6FE-1FBB-4044-A3C1-8ECB05254BED}" type="pres">
      <dgm:prSet presAssocID="{2FA25E1F-51CC-4C1B-8C24-AE37299EA89E}" presName="conn2-1" presStyleLbl="parChTrans1D3" presStyleIdx="1" presStyleCnt="6"/>
      <dgm:spPr/>
      <dgm:t>
        <a:bodyPr/>
        <a:lstStyle/>
        <a:p>
          <a:endParaRPr lang="ru-RU"/>
        </a:p>
      </dgm:t>
    </dgm:pt>
    <dgm:pt modelId="{9B9883E7-1C0E-4F2B-B1F0-119F66BBE456}" type="pres">
      <dgm:prSet presAssocID="{2FA25E1F-51CC-4C1B-8C24-AE37299EA89E}" presName="connTx" presStyleLbl="parChTrans1D3" presStyleIdx="1" presStyleCnt="6"/>
      <dgm:spPr/>
      <dgm:t>
        <a:bodyPr/>
        <a:lstStyle/>
        <a:p>
          <a:endParaRPr lang="ru-RU"/>
        </a:p>
      </dgm:t>
    </dgm:pt>
    <dgm:pt modelId="{7F069E81-FB7A-4F7B-ACBC-6118C36514C7}" type="pres">
      <dgm:prSet presAssocID="{65C01B68-A6C0-4686-A058-9B159FA5EA6C}" presName="root2" presStyleCnt="0"/>
      <dgm:spPr/>
    </dgm:pt>
    <dgm:pt modelId="{3C10E6F9-1DEC-476C-834C-C327F94F6E84}" type="pres">
      <dgm:prSet presAssocID="{65C01B68-A6C0-4686-A058-9B159FA5EA6C}" presName="LevelTwoTextNode" presStyleLbl="node3" presStyleIdx="1" presStyleCnt="6">
        <dgm:presLayoutVars>
          <dgm:chPref val="3"/>
        </dgm:presLayoutVars>
      </dgm:prSet>
      <dgm:spPr/>
      <dgm:t>
        <a:bodyPr/>
        <a:lstStyle/>
        <a:p>
          <a:endParaRPr lang="ru-RU"/>
        </a:p>
      </dgm:t>
    </dgm:pt>
    <dgm:pt modelId="{DB76095E-8537-4E97-931A-31965545C52D}" type="pres">
      <dgm:prSet presAssocID="{65C01B68-A6C0-4686-A058-9B159FA5EA6C}" presName="level3hierChild" presStyleCnt="0"/>
      <dgm:spPr/>
    </dgm:pt>
    <dgm:pt modelId="{4171D800-A987-41BC-83C3-74BBC390B9DD}" type="pres">
      <dgm:prSet presAssocID="{E2FF3C62-3039-41EE-BFB2-431D0D9054F3}" presName="conn2-1" presStyleLbl="parChTrans1D2" presStyleIdx="1" presStyleCnt="2"/>
      <dgm:spPr/>
      <dgm:t>
        <a:bodyPr/>
        <a:lstStyle/>
        <a:p>
          <a:endParaRPr lang="ru-RU"/>
        </a:p>
      </dgm:t>
    </dgm:pt>
    <dgm:pt modelId="{AC3FE331-E052-400A-BAF7-7B97564BC8F2}" type="pres">
      <dgm:prSet presAssocID="{E2FF3C62-3039-41EE-BFB2-431D0D9054F3}" presName="connTx" presStyleLbl="parChTrans1D2" presStyleIdx="1" presStyleCnt="2"/>
      <dgm:spPr/>
      <dgm:t>
        <a:bodyPr/>
        <a:lstStyle/>
        <a:p>
          <a:endParaRPr lang="ru-RU"/>
        </a:p>
      </dgm:t>
    </dgm:pt>
    <dgm:pt modelId="{12A2D269-D91F-43A1-ACFC-4874B5B45923}" type="pres">
      <dgm:prSet presAssocID="{BA59B1C1-C164-44B1-83A1-21F99A3D2F1D}" presName="root2" presStyleCnt="0"/>
      <dgm:spPr/>
    </dgm:pt>
    <dgm:pt modelId="{6BD8E3EC-4801-4966-8FA9-6D6CA3CEA98F}" type="pres">
      <dgm:prSet presAssocID="{BA59B1C1-C164-44B1-83A1-21F99A3D2F1D}" presName="LevelTwoTextNode" presStyleLbl="node2" presStyleIdx="1" presStyleCnt="2" custScaleX="73416">
        <dgm:presLayoutVars>
          <dgm:chPref val="3"/>
        </dgm:presLayoutVars>
      </dgm:prSet>
      <dgm:spPr/>
      <dgm:t>
        <a:bodyPr/>
        <a:lstStyle/>
        <a:p>
          <a:endParaRPr lang="ru-RU"/>
        </a:p>
      </dgm:t>
    </dgm:pt>
    <dgm:pt modelId="{853B446B-764A-4A80-B51E-76842A3D1F67}" type="pres">
      <dgm:prSet presAssocID="{BA59B1C1-C164-44B1-83A1-21F99A3D2F1D}" presName="level3hierChild" presStyleCnt="0"/>
      <dgm:spPr/>
    </dgm:pt>
    <dgm:pt modelId="{DE48DFFE-2E02-4A7C-B716-F8B3DDB94069}" type="pres">
      <dgm:prSet presAssocID="{375ABB78-7DBB-4508-B5F9-D410AA8082B1}" presName="conn2-1" presStyleLbl="parChTrans1D3" presStyleIdx="2" presStyleCnt="6"/>
      <dgm:spPr/>
      <dgm:t>
        <a:bodyPr/>
        <a:lstStyle/>
        <a:p>
          <a:endParaRPr lang="ru-RU"/>
        </a:p>
      </dgm:t>
    </dgm:pt>
    <dgm:pt modelId="{52536997-7938-4876-91ED-6DA2ABB19E5B}" type="pres">
      <dgm:prSet presAssocID="{375ABB78-7DBB-4508-B5F9-D410AA8082B1}" presName="connTx" presStyleLbl="parChTrans1D3" presStyleIdx="2" presStyleCnt="6"/>
      <dgm:spPr/>
      <dgm:t>
        <a:bodyPr/>
        <a:lstStyle/>
        <a:p>
          <a:endParaRPr lang="ru-RU"/>
        </a:p>
      </dgm:t>
    </dgm:pt>
    <dgm:pt modelId="{E583BA31-BE53-481E-A6AA-69AA9514A3E9}" type="pres">
      <dgm:prSet presAssocID="{6BF89868-84F8-4671-B5F2-7CA7BE543732}" presName="root2" presStyleCnt="0"/>
      <dgm:spPr/>
    </dgm:pt>
    <dgm:pt modelId="{BF0F852A-D09E-4C1B-956E-EE52B3EBA546}" type="pres">
      <dgm:prSet presAssocID="{6BF89868-84F8-4671-B5F2-7CA7BE543732}" presName="LevelTwoTextNode" presStyleLbl="node3" presStyleIdx="2" presStyleCnt="6">
        <dgm:presLayoutVars>
          <dgm:chPref val="3"/>
        </dgm:presLayoutVars>
      </dgm:prSet>
      <dgm:spPr/>
      <dgm:t>
        <a:bodyPr/>
        <a:lstStyle/>
        <a:p>
          <a:endParaRPr lang="ru-RU"/>
        </a:p>
      </dgm:t>
    </dgm:pt>
    <dgm:pt modelId="{22D591DC-02CA-4BD0-85AF-B381DF0EE9B5}" type="pres">
      <dgm:prSet presAssocID="{6BF89868-84F8-4671-B5F2-7CA7BE543732}" presName="level3hierChild" presStyleCnt="0"/>
      <dgm:spPr/>
    </dgm:pt>
    <dgm:pt modelId="{515827B8-83EA-45E9-BDD6-0A73467D2121}" type="pres">
      <dgm:prSet presAssocID="{4EFD69DF-15E4-45F7-932A-5CFC6FF88CEE}" presName="conn2-1" presStyleLbl="parChTrans1D3" presStyleIdx="3" presStyleCnt="6"/>
      <dgm:spPr/>
      <dgm:t>
        <a:bodyPr/>
        <a:lstStyle/>
        <a:p>
          <a:endParaRPr lang="ru-RU"/>
        </a:p>
      </dgm:t>
    </dgm:pt>
    <dgm:pt modelId="{B69CA3A7-1F7D-4995-B191-5C92F8089C34}" type="pres">
      <dgm:prSet presAssocID="{4EFD69DF-15E4-45F7-932A-5CFC6FF88CEE}" presName="connTx" presStyleLbl="parChTrans1D3" presStyleIdx="3" presStyleCnt="6"/>
      <dgm:spPr/>
      <dgm:t>
        <a:bodyPr/>
        <a:lstStyle/>
        <a:p>
          <a:endParaRPr lang="ru-RU"/>
        </a:p>
      </dgm:t>
    </dgm:pt>
    <dgm:pt modelId="{1E84E54E-4DAF-4E9B-8D4D-F121C860CFDF}" type="pres">
      <dgm:prSet presAssocID="{B24A26D6-A037-44A4-8706-D9C41A080AD4}" presName="root2" presStyleCnt="0"/>
      <dgm:spPr/>
    </dgm:pt>
    <dgm:pt modelId="{BC907246-8E8E-4892-8138-40B6B985F8D6}" type="pres">
      <dgm:prSet presAssocID="{B24A26D6-A037-44A4-8706-D9C41A080AD4}" presName="LevelTwoTextNode" presStyleLbl="node3" presStyleIdx="3" presStyleCnt="6">
        <dgm:presLayoutVars>
          <dgm:chPref val="3"/>
        </dgm:presLayoutVars>
      </dgm:prSet>
      <dgm:spPr/>
      <dgm:t>
        <a:bodyPr/>
        <a:lstStyle/>
        <a:p>
          <a:endParaRPr lang="ru-RU"/>
        </a:p>
      </dgm:t>
    </dgm:pt>
    <dgm:pt modelId="{6A6F8D7D-1C2F-42DE-BD95-0696E3D2E682}" type="pres">
      <dgm:prSet presAssocID="{B24A26D6-A037-44A4-8706-D9C41A080AD4}" presName="level3hierChild" presStyleCnt="0"/>
      <dgm:spPr/>
    </dgm:pt>
    <dgm:pt modelId="{CF1053BB-0DBD-4F83-831F-994AEDAC8D21}" type="pres">
      <dgm:prSet presAssocID="{5987B4A4-0F14-412E-9135-678F44C2F0B4}" presName="conn2-1" presStyleLbl="parChTrans1D3" presStyleIdx="4" presStyleCnt="6"/>
      <dgm:spPr/>
      <dgm:t>
        <a:bodyPr/>
        <a:lstStyle/>
        <a:p>
          <a:endParaRPr lang="ru-RU"/>
        </a:p>
      </dgm:t>
    </dgm:pt>
    <dgm:pt modelId="{53373C90-3FA3-4502-BCDC-6D6D56B80DF8}" type="pres">
      <dgm:prSet presAssocID="{5987B4A4-0F14-412E-9135-678F44C2F0B4}" presName="connTx" presStyleLbl="parChTrans1D3" presStyleIdx="4" presStyleCnt="6"/>
      <dgm:spPr/>
      <dgm:t>
        <a:bodyPr/>
        <a:lstStyle/>
        <a:p>
          <a:endParaRPr lang="ru-RU"/>
        </a:p>
      </dgm:t>
    </dgm:pt>
    <dgm:pt modelId="{4BF661B2-23B9-47E4-B593-164ECEE4DF73}" type="pres">
      <dgm:prSet presAssocID="{683E794A-6072-4101-9D17-EFA38AC402ED}" presName="root2" presStyleCnt="0"/>
      <dgm:spPr/>
    </dgm:pt>
    <dgm:pt modelId="{BACB3429-03EF-4DBE-AE61-85FC61F3C0C9}" type="pres">
      <dgm:prSet presAssocID="{683E794A-6072-4101-9D17-EFA38AC402ED}" presName="LevelTwoTextNode" presStyleLbl="node3" presStyleIdx="4" presStyleCnt="6">
        <dgm:presLayoutVars>
          <dgm:chPref val="3"/>
        </dgm:presLayoutVars>
      </dgm:prSet>
      <dgm:spPr/>
      <dgm:t>
        <a:bodyPr/>
        <a:lstStyle/>
        <a:p>
          <a:endParaRPr lang="ru-RU"/>
        </a:p>
      </dgm:t>
    </dgm:pt>
    <dgm:pt modelId="{5CBE0C02-5B29-4557-9A4D-F24675A1CDFA}" type="pres">
      <dgm:prSet presAssocID="{683E794A-6072-4101-9D17-EFA38AC402ED}" presName="level3hierChild" presStyleCnt="0"/>
      <dgm:spPr/>
    </dgm:pt>
    <dgm:pt modelId="{0BAEE5D0-FCAB-4993-B2CB-1016FB98FBAD}" type="pres">
      <dgm:prSet presAssocID="{BBED5066-C172-4668-8C63-CC6930C85CFF}" presName="conn2-1" presStyleLbl="parChTrans1D3" presStyleIdx="5" presStyleCnt="6"/>
      <dgm:spPr/>
      <dgm:t>
        <a:bodyPr/>
        <a:lstStyle/>
        <a:p>
          <a:endParaRPr lang="ru-RU"/>
        </a:p>
      </dgm:t>
    </dgm:pt>
    <dgm:pt modelId="{1AEA4119-CC28-431C-9BC6-C47B35945826}" type="pres">
      <dgm:prSet presAssocID="{BBED5066-C172-4668-8C63-CC6930C85CFF}" presName="connTx" presStyleLbl="parChTrans1D3" presStyleIdx="5" presStyleCnt="6"/>
      <dgm:spPr/>
      <dgm:t>
        <a:bodyPr/>
        <a:lstStyle/>
        <a:p>
          <a:endParaRPr lang="ru-RU"/>
        </a:p>
      </dgm:t>
    </dgm:pt>
    <dgm:pt modelId="{4240969F-B8D6-46E5-AEE9-CF87F2C5638E}" type="pres">
      <dgm:prSet presAssocID="{D8DC2DDB-123B-4533-80F9-62C100DF50B1}" presName="root2" presStyleCnt="0"/>
      <dgm:spPr/>
    </dgm:pt>
    <dgm:pt modelId="{F43B166A-73F0-4DCD-9538-7E26A15B008E}" type="pres">
      <dgm:prSet presAssocID="{D8DC2DDB-123B-4533-80F9-62C100DF50B1}" presName="LevelTwoTextNode" presStyleLbl="node3" presStyleIdx="5" presStyleCnt="6">
        <dgm:presLayoutVars>
          <dgm:chPref val="3"/>
        </dgm:presLayoutVars>
      </dgm:prSet>
      <dgm:spPr/>
      <dgm:t>
        <a:bodyPr/>
        <a:lstStyle/>
        <a:p>
          <a:endParaRPr lang="ru-RU"/>
        </a:p>
      </dgm:t>
    </dgm:pt>
    <dgm:pt modelId="{F7304DBD-FF91-484A-9BD1-2F855A8485F0}" type="pres">
      <dgm:prSet presAssocID="{D8DC2DDB-123B-4533-80F9-62C100DF50B1}" presName="level3hierChild" presStyleCnt="0"/>
      <dgm:spPr/>
    </dgm:pt>
  </dgm:ptLst>
  <dgm:cxnLst>
    <dgm:cxn modelId="{8BB20E19-3568-4814-9B1F-2EA1A68671E6}" type="presOf" srcId="{BA59B1C1-C164-44B1-83A1-21F99A3D2F1D}" destId="{6BD8E3EC-4801-4966-8FA9-6D6CA3CEA98F}" srcOrd="0" destOrd="0" presId="urn:microsoft.com/office/officeart/2008/layout/HorizontalMultiLevelHierarchy"/>
    <dgm:cxn modelId="{2D3BDBC8-893A-4A77-8105-A859BE75B954}" type="presOf" srcId="{5987B4A4-0F14-412E-9135-678F44C2F0B4}" destId="{53373C90-3FA3-4502-BCDC-6D6D56B80DF8}" srcOrd="1" destOrd="0" presId="urn:microsoft.com/office/officeart/2008/layout/HorizontalMultiLevelHierarchy"/>
    <dgm:cxn modelId="{08B7DAFC-FDF9-4006-8413-F532BBB60BB0}" type="presOf" srcId="{683E794A-6072-4101-9D17-EFA38AC402ED}" destId="{BACB3429-03EF-4DBE-AE61-85FC61F3C0C9}" srcOrd="0" destOrd="0" presId="urn:microsoft.com/office/officeart/2008/layout/HorizontalMultiLevelHierarchy"/>
    <dgm:cxn modelId="{8E5C4CE7-05D3-4D4C-B489-EFE3438D6895}" type="presOf" srcId="{375ABB78-7DBB-4508-B5F9-D410AA8082B1}" destId="{DE48DFFE-2E02-4A7C-B716-F8B3DDB94069}" srcOrd="0" destOrd="0" presId="urn:microsoft.com/office/officeart/2008/layout/HorizontalMultiLevelHierarchy"/>
    <dgm:cxn modelId="{3D89B9C0-7042-48BD-822E-EBC0FDD8A55E}" type="presOf" srcId="{3E785CA3-F8B3-4F1A-8E11-F27057F10C88}" destId="{0EAC814E-0716-4593-A509-08AFE0C55CA7}" srcOrd="1" destOrd="0" presId="urn:microsoft.com/office/officeart/2008/layout/HorizontalMultiLevelHierarchy"/>
    <dgm:cxn modelId="{D8A96B86-71EE-4146-8643-CAB60DF5BD7F}" type="presOf" srcId="{BBED5066-C172-4668-8C63-CC6930C85CFF}" destId="{0BAEE5D0-FCAB-4993-B2CB-1016FB98FBAD}" srcOrd="0" destOrd="0" presId="urn:microsoft.com/office/officeart/2008/layout/HorizontalMultiLevelHierarchy"/>
    <dgm:cxn modelId="{F6556F72-9AE0-4E02-9591-2A691F61D1EC}" type="presOf" srcId="{4EFD69DF-15E4-45F7-932A-5CFC6FF88CEE}" destId="{B69CA3A7-1F7D-4995-B191-5C92F8089C34}" srcOrd="1" destOrd="0" presId="urn:microsoft.com/office/officeart/2008/layout/HorizontalMultiLevelHierarchy"/>
    <dgm:cxn modelId="{AB46B600-23CA-43A5-9581-1F6614B41A9F}" type="presOf" srcId="{2FA25E1F-51CC-4C1B-8C24-AE37299EA89E}" destId="{9B9883E7-1C0E-4F2B-B1F0-119F66BBE456}" srcOrd="1" destOrd="0" presId="urn:microsoft.com/office/officeart/2008/layout/HorizontalMultiLevelHierarchy"/>
    <dgm:cxn modelId="{855307B3-B2CF-437A-81F7-6230D6ECB406}" srcId="{BA59B1C1-C164-44B1-83A1-21F99A3D2F1D}" destId="{683E794A-6072-4101-9D17-EFA38AC402ED}" srcOrd="2" destOrd="0" parTransId="{5987B4A4-0F14-412E-9135-678F44C2F0B4}" sibTransId="{488D65B1-C898-4016-8FD5-8C977A9A5435}"/>
    <dgm:cxn modelId="{A575A958-C2B5-4CEE-844C-ABE9B762AFAA}" type="presOf" srcId="{3AA51A4F-1735-4CD3-984F-647E70C42F53}" destId="{C5284C54-A223-4414-A29E-8DE11EC1D9F8}" srcOrd="1" destOrd="0" presId="urn:microsoft.com/office/officeart/2008/layout/HorizontalMultiLevelHierarchy"/>
    <dgm:cxn modelId="{72128864-C64B-465D-BAEA-FF63D7A9FF33}" type="presOf" srcId="{8FFE73DF-84EC-403C-BDCF-F0A307AC9C99}" destId="{8AE5E652-B732-4F6E-B995-5E2EA324BF0C}" srcOrd="0" destOrd="0" presId="urn:microsoft.com/office/officeart/2008/layout/HorizontalMultiLevelHierarchy"/>
    <dgm:cxn modelId="{50F1DD0F-5B17-4426-9E7A-5C09A17B2E47}" srcId="{95BF8B21-6A8F-42B1-BC3D-3E97104E860F}" destId="{65C01B68-A6C0-4686-A058-9B159FA5EA6C}" srcOrd="1" destOrd="0" parTransId="{2FA25E1F-51CC-4C1B-8C24-AE37299EA89E}" sibTransId="{C37820E1-C8E3-4E66-B3D7-97CCFBAF5996}"/>
    <dgm:cxn modelId="{FD5A2BC8-C639-4F08-9986-77C0B216BCBE}" srcId="{9BCEE044-8F95-4913-A67A-5D42E126CA33}" destId="{8FFE73DF-84EC-403C-BDCF-F0A307AC9C99}" srcOrd="0" destOrd="0" parTransId="{2EA1BF08-FEE7-4580-B9F7-B8D3FD64D7D8}" sibTransId="{29E69A0C-23D9-4858-B1B7-70FE8F277DAF}"/>
    <dgm:cxn modelId="{0041FCC6-9033-496B-BCF0-5DF9D06C0570}" type="presOf" srcId="{9BCEE044-8F95-4913-A67A-5D42E126CA33}" destId="{812DC632-3067-4665-8871-3C4DA6CD4F2D}" srcOrd="0" destOrd="0" presId="urn:microsoft.com/office/officeart/2008/layout/HorizontalMultiLevelHierarchy"/>
    <dgm:cxn modelId="{22F3AFB5-8C3C-4268-96B2-D118AB626B1D}" srcId="{8FFE73DF-84EC-403C-BDCF-F0A307AC9C99}" destId="{95BF8B21-6A8F-42B1-BC3D-3E97104E860F}" srcOrd="0" destOrd="0" parTransId="{3AA51A4F-1735-4CD3-984F-647E70C42F53}" sibTransId="{5C4B6E55-D0C2-46A9-A489-975BF2CB358B}"/>
    <dgm:cxn modelId="{55E8771F-E5AD-4A20-814B-69A0A3226E4D}" srcId="{BA59B1C1-C164-44B1-83A1-21F99A3D2F1D}" destId="{D8DC2DDB-123B-4533-80F9-62C100DF50B1}" srcOrd="3" destOrd="0" parTransId="{BBED5066-C172-4668-8C63-CC6930C85CFF}" sibTransId="{AB1A0FC0-CB62-4E27-9960-A5B4ACAA56F9}"/>
    <dgm:cxn modelId="{60BE7FA3-0094-4CF6-9439-2D0EADD6533A}" type="presOf" srcId="{B24A26D6-A037-44A4-8706-D9C41A080AD4}" destId="{BC907246-8E8E-4892-8138-40B6B985F8D6}" srcOrd="0" destOrd="0" presId="urn:microsoft.com/office/officeart/2008/layout/HorizontalMultiLevelHierarchy"/>
    <dgm:cxn modelId="{46B4F4AD-91DF-4905-935A-63BF9ECA159E}" srcId="{BA59B1C1-C164-44B1-83A1-21F99A3D2F1D}" destId="{B24A26D6-A037-44A4-8706-D9C41A080AD4}" srcOrd="1" destOrd="0" parTransId="{4EFD69DF-15E4-45F7-932A-5CFC6FF88CEE}" sibTransId="{6270213E-F00C-44DE-8AA5-0E5E051F98D8}"/>
    <dgm:cxn modelId="{F2E400BE-C698-4CBE-B37D-078B5D464250}" type="presOf" srcId="{DB2D4FC3-CFD7-42E3-A937-0B6A8105E38C}" destId="{8438DB0B-3CB5-4FE8-B128-9D0A9A16D351}" srcOrd="0" destOrd="0" presId="urn:microsoft.com/office/officeart/2008/layout/HorizontalMultiLevelHierarchy"/>
    <dgm:cxn modelId="{2750F47B-74EB-48C9-BBCF-1FF2E4CA01A7}" type="presOf" srcId="{4EFD69DF-15E4-45F7-932A-5CFC6FF88CEE}" destId="{515827B8-83EA-45E9-BDD6-0A73467D2121}" srcOrd="0" destOrd="0" presId="urn:microsoft.com/office/officeart/2008/layout/HorizontalMultiLevelHierarchy"/>
    <dgm:cxn modelId="{2B501704-C07A-4443-8304-09597491A8A5}" srcId="{8FFE73DF-84EC-403C-BDCF-F0A307AC9C99}" destId="{BA59B1C1-C164-44B1-83A1-21F99A3D2F1D}" srcOrd="1" destOrd="0" parTransId="{E2FF3C62-3039-41EE-BFB2-431D0D9054F3}" sibTransId="{6D849326-11D3-499B-A8EE-C8AB77EA18DC}"/>
    <dgm:cxn modelId="{E3C6BFE4-FB7E-4FEB-A5A6-646127771500}" srcId="{95BF8B21-6A8F-42B1-BC3D-3E97104E860F}" destId="{DB2D4FC3-CFD7-42E3-A937-0B6A8105E38C}" srcOrd="0" destOrd="0" parTransId="{3E785CA3-F8B3-4F1A-8E11-F27057F10C88}" sibTransId="{5B19372A-C3F5-4AA8-A755-8BCEE4ECE4F6}"/>
    <dgm:cxn modelId="{C3A5517D-947B-4A23-BF59-73B5E7E102A8}" type="presOf" srcId="{95BF8B21-6A8F-42B1-BC3D-3E97104E860F}" destId="{72924E86-285C-4ACB-AF26-28EAF73A0A7C}" srcOrd="0" destOrd="0" presId="urn:microsoft.com/office/officeart/2008/layout/HorizontalMultiLevelHierarchy"/>
    <dgm:cxn modelId="{92A16073-0D6C-4E02-94FF-1421F365D5D8}" type="presOf" srcId="{D8DC2DDB-123B-4533-80F9-62C100DF50B1}" destId="{F43B166A-73F0-4DCD-9538-7E26A15B008E}" srcOrd="0" destOrd="0" presId="urn:microsoft.com/office/officeart/2008/layout/HorizontalMultiLevelHierarchy"/>
    <dgm:cxn modelId="{69E5319A-2F2F-424B-97B1-8C126F4F9E25}" type="presOf" srcId="{E2FF3C62-3039-41EE-BFB2-431D0D9054F3}" destId="{4171D800-A987-41BC-83C3-74BBC390B9DD}" srcOrd="0" destOrd="0" presId="urn:microsoft.com/office/officeart/2008/layout/HorizontalMultiLevelHierarchy"/>
    <dgm:cxn modelId="{1A0551E8-D73E-4703-B251-D14AFBDF6687}" type="presOf" srcId="{65C01B68-A6C0-4686-A058-9B159FA5EA6C}" destId="{3C10E6F9-1DEC-476C-834C-C327F94F6E84}" srcOrd="0" destOrd="0" presId="urn:microsoft.com/office/officeart/2008/layout/HorizontalMultiLevelHierarchy"/>
    <dgm:cxn modelId="{19B90BDE-528C-4850-A225-ADB83880E5FC}" type="presOf" srcId="{6BF89868-84F8-4671-B5F2-7CA7BE543732}" destId="{BF0F852A-D09E-4C1B-956E-EE52B3EBA546}" srcOrd="0" destOrd="0" presId="urn:microsoft.com/office/officeart/2008/layout/HorizontalMultiLevelHierarchy"/>
    <dgm:cxn modelId="{494414A2-7654-4DD2-BE22-F5C012759611}" type="presOf" srcId="{BBED5066-C172-4668-8C63-CC6930C85CFF}" destId="{1AEA4119-CC28-431C-9BC6-C47B35945826}" srcOrd="1" destOrd="0" presId="urn:microsoft.com/office/officeart/2008/layout/HorizontalMultiLevelHierarchy"/>
    <dgm:cxn modelId="{B8F00286-6C28-42CA-B50F-9A30CA3704BA}" type="presOf" srcId="{2FA25E1F-51CC-4C1B-8C24-AE37299EA89E}" destId="{1B38F6FE-1FBB-4044-A3C1-8ECB05254BED}" srcOrd="0" destOrd="0" presId="urn:microsoft.com/office/officeart/2008/layout/HorizontalMultiLevelHierarchy"/>
    <dgm:cxn modelId="{D9AECF36-8B30-4245-B874-68F9EEEEEA35}" srcId="{BA59B1C1-C164-44B1-83A1-21F99A3D2F1D}" destId="{6BF89868-84F8-4671-B5F2-7CA7BE543732}" srcOrd="0" destOrd="0" parTransId="{375ABB78-7DBB-4508-B5F9-D410AA8082B1}" sibTransId="{57791D22-651F-4BFF-9233-B5936054BD20}"/>
    <dgm:cxn modelId="{8828FDAA-E545-454B-8128-52E6E48C19DD}" type="presOf" srcId="{3AA51A4F-1735-4CD3-984F-647E70C42F53}" destId="{E4793886-2F33-4BDE-986B-A40F160F0F2F}" srcOrd="0" destOrd="0" presId="urn:microsoft.com/office/officeart/2008/layout/HorizontalMultiLevelHierarchy"/>
    <dgm:cxn modelId="{6B47A18D-D99F-4B45-BFAE-6225A9EC93A0}" type="presOf" srcId="{375ABB78-7DBB-4508-B5F9-D410AA8082B1}" destId="{52536997-7938-4876-91ED-6DA2ABB19E5B}" srcOrd="1" destOrd="0" presId="urn:microsoft.com/office/officeart/2008/layout/HorizontalMultiLevelHierarchy"/>
    <dgm:cxn modelId="{B2E9C643-2616-490B-BB83-17AA7273A355}" type="presOf" srcId="{3E785CA3-F8B3-4F1A-8E11-F27057F10C88}" destId="{F075F60A-146B-420C-8303-834FAC83A8EA}" srcOrd="0" destOrd="0" presId="urn:microsoft.com/office/officeart/2008/layout/HorizontalMultiLevelHierarchy"/>
    <dgm:cxn modelId="{6A387B5E-4263-4604-B9AA-784158F1E758}" type="presOf" srcId="{E2FF3C62-3039-41EE-BFB2-431D0D9054F3}" destId="{AC3FE331-E052-400A-BAF7-7B97564BC8F2}" srcOrd="1" destOrd="0" presId="urn:microsoft.com/office/officeart/2008/layout/HorizontalMultiLevelHierarchy"/>
    <dgm:cxn modelId="{84D515ED-662B-4C6E-912A-7BC8265FF9E2}" type="presOf" srcId="{5987B4A4-0F14-412E-9135-678F44C2F0B4}" destId="{CF1053BB-0DBD-4F83-831F-994AEDAC8D21}" srcOrd="0" destOrd="0" presId="urn:microsoft.com/office/officeart/2008/layout/HorizontalMultiLevelHierarchy"/>
    <dgm:cxn modelId="{A1A95F5C-D95B-4D98-95B9-E80C3FFC13DC}" type="presParOf" srcId="{812DC632-3067-4665-8871-3C4DA6CD4F2D}" destId="{A7A590A4-6389-4270-BF76-F1889482AA2A}" srcOrd="0" destOrd="0" presId="urn:microsoft.com/office/officeart/2008/layout/HorizontalMultiLevelHierarchy"/>
    <dgm:cxn modelId="{C084D6BC-AFD4-465A-B90B-A9001B150751}" type="presParOf" srcId="{A7A590A4-6389-4270-BF76-F1889482AA2A}" destId="{8AE5E652-B732-4F6E-B995-5E2EA324BF0C}" srcOrd="0" destOrd="0" presId="urn:microsoft.com/office/officeart/2008/layout/HorizontalMultiLevelHierarchy"/>
    <dgm:cxn modelId="{4EE62F0F-0AD2-4281-965B-D441EDF46D31}" type="presParOf" srcId="{A7A590A4-6389-4270-BF76-F1889482AA2A}" destId="{B842517B-1174-44CC-A6F7-6DFE0F9AD75C}" srcOrd="1" destOrd="0" presId="urn:microsoft.com/office/officeart/2008/layout/HorizontalMultiLevelHierarchy"/>
    <dgm:cxn modelId="{0BC00D67-C765-466D-B59C-CD7F8B4304D9}" type="presParOf" srcId="{B842517B-1174-44CC-A6F7-6DFE0F9AD75C}" destId="{E4793886-2F33-4BDE-986B-A40F160F0F2F}" srcOrd="0" destOrd="0" presId="urn:microsoft.com/office/officeart/2008/layout/HorizontalMultiLevelHierarchy"/>
    <dgm:cxn modelId="{A249C3C6-2001-460C-8335-428584820DB1}" type="presParOf" srcId="{E4793886-2F33-4BDE-986B-A40F160F0F2F}" destId="{C5284C54-A223-4414-A29E-8DE11EC1D9F8}" srcOrd="0" destOrd="0" presId="urn:microsoft.com/office/officeart/2008/layout/HorizontalMultiLevelHierarchy"/>
    <dgm:cxn modelId="{5B2D0EC4-B5AA-40A6-8154-B581F183DB90}" type="presParOf" srcId="{B842517B-1174-44CC-A6F7-6DFE0F9AD75C}" destId="{8E301DC4-3B59-4165-AE81-88B16D861E25}" srcOrd="1" destOrd="0" presId="urn:microsoft.com/office/officeart/2008/layout/HorizontalMultiLevelHierarchy"/>
    <dgm:cxn modelId="{4EFFD989-6E90-46BF-85F0-7AB4C07845F1}" type="presParOf" srcId="{8E301DC4-3B59-4165-AE81-88B16D861E25}" destId="{72924E86-285C-4ACB-AF26-28EAF73A0A7C}" srcOrd="0" destOrd="0" presId="urn:microsoft.com/office/officeart/2008/layout/HorizontalMultiLevelHierarchy"/>
    <dgm:cxn modelId="{2F992394-5C16-4B1F-BFA3-FA7B22F68E6F}" type="presParOf" srcId="{8E301DC4-3B59-4165-AE81-88B16D861E25}" destId="{9ECC42FA-61BC-4CD9-804D-C4C2D47D4C2F}" srcOrd="1" destOrd="0" presId="urn:microsoft.com/office/officeart/2008/layout/HorizontalMultiLevelHierarchy"/>
    <dgm:cxn modelId="{AA6F220C-DBBA-43BC-841D-A62720128F20}" type="presParOf" srcId="{9ECC42FA-61BC-4CD9-804D-C4C2D47D4C2F}" destId="{F075F60A-146B-420C-8303-834FAC83A8EA}" srcOrd="0" destOrd="0" presId="urn:microsoft.com/office/officeart/2008/layout/HorizontalMultiLevelHierarchy"/>
    <dgm:cxn modelId="{6418B365-7F13-40BB-B02B-0770DAF17FC7}" type="presParOf" srcId="{F075F60A-146B-420C-8303-834FAC83A8EA}" destId="{0EAC814E-0716-4593-A509-08AFE0C55CA7}" srcOrd="0" destOrd="0" presId="urn:microsoft.com/office/officeart/2008/layout/HorizontalMultiLevelHierarchy"/>
    <dgm:cxn modelId="{889958A9-A6A0-451D-8012-A14A07ED60C4}" type="presParOf" srcId="{9ECC42FA-61BC-4CD9-804D-C4C2D47D4C2F}" destId="{1C5800A0-4043-444A-B989-6FA66D09890E}" srcOrd="1" destOrd="0" presId="urn:microsoft.com/office/officeart/2008/layout/HorizontalMultiLevelHierarchy"/>
    <dgm:cxn modelId="{F7CB7E12-7143-441F-BD1A-F6A55C11B4C6}" type="presParOf" srcId="{1C5800A0-4043-444A-B989-6FA66D09890E}" destId="{8438DB0B-3CB5-4FE8-B128-9D0A9A16D351}" srcOrd="0" destOrd="0" presId="urn:microsoft.com/office/officeart/2008/layout/HorizontalMultiLevelHierarchy"/>
    <dgm:cxn modelId="{BB6FD6DB-FB89-401C-B544-433689873CC9}" type="presParOf" srcId="{1C5800A0-4043-444A-B989-6FA66D09890E}" destId="{0693F33A-5F84-4DF5-B049-01799E756255}" srcOrd="1" destOrd="0" presId="urn:microsoft.com/office/officeart/2008/layout/HorizontalMultiLevelHierarchy"/>
    <dgm:cxn modelId="{2BFEF361-7E02-4887-B9A3-8861A2FB1189}" type="presParOf" srcId="{9ECC42FA-61BC-4CD9-804D-C4C2D47D4C2F}" destId="{1B38F6FE-1FBB-4044-A3C1-8ECB05254BED}" srcOrd="2" destOrd="0" presId="urn:microsoft.com/office/officeart/2008/layout/HorizontalMultiLevelHierarchy"/>
    <dgm:cxn modelId="{A2000EBF-1F60-4134-BB4E-CB2B27DF94F1}" type="presParOf" srcId="{1B38F6FE-1FBB-4044-A3C1-8ECB05254BED}" destId="{9B9883E7-1C0E-4F2B-B1F0-119F66BBE456}" srcOrd="0" destOrd="0" presId="urn:microsoft.com/office/officeart/2008/layout/HorizontalMultiLevelHierarchy"/>
    <dgm:cxn modelId="{15B50EDE-5B72-4A26-8AA2-8FF62D88CC0E}" type="presParOf" srcId="{9ECC42FA-61BC-4CD9-804D-C4C2D47D4C2F}" destId="{7F069E81-FB7A-4F7B-ACBC-6118C36514C7}" srcOrd="3" destOrd="0" presId="urn:microsoft.com/office/officeart/2008/layout/HorizontalMultiLevelHierarchy"/>
    <dgm:cxn modelId="{37A335D1-FD36-4EFD-B289-FE9D23A52EFE}" type="presParOf" srcId="{7F069E81-FB7A-4F7B-ACBC-6118C36514C7}" destId="{3C10E6F9-1DEC-476C-834C-C327F94F6E84}" srcOrd="0" destOrd="0" presId="urn:microsoft.com/office/officeart/2008/layout/HorizontalMultiLevelHierarchy"/>
    <dgm:cxn modelId="{FDACB608-C10E-437B-A8EE-0134B01EF9FE}" type="presParOf" srcId="{7F069E81-FB7A-4F7B-ACBC-6118C36514C7}" destId="{DB76095E-8537-4E97-931A-31965545C52D}" srcOrd="1" destOrd="0" presId="urn:microsoft.com/office/officeart/2008/layout/HorizontalMultiLevelHierarchy"/>
    <dgm:cxn modelId="{36D8DA25-0314-4C80-9E53-760CF64E27B0}" type="presParOf" srcId="{B842517B-1174-44CC-A6F7-6DFE0F9AD75C}" destId="{4171D800-A987-41BC-83C3-74BBC390B9DD}" srcOrd="2" destOrd="0" presId="urn:microsoft.com/office/officeart/2008/layout/HorizontalMultiLevelHierarchy"/>
    <dgm:cxn modelId="{582404C0-60D7-44B6-980D-145DE20BCCA1}" type="presParOf" srcId="{4171D800-A987-41BC-83C3-74BBC390B9DD}" destId="{AC3FE331-E052-400A-BAF7-7B97564BC8F2}" srcOrd="0" destOrd="0" presId="urn:microsoft.com/office/officeart/2008/layout/HorizontalMultiLevelHierarchy"/>
    <dgm:cxn modelId="{20E2586B-E52E-4281-A23B-66C890D2EB1D}" type="presParOf" srcId="{B842517B-1174-44CC-A6F7-6DFE0F9AD75C}" destId="{12A2D269-D91F-43A1-ACFC-4874B5B45923}" srcOrd="3" destOrd="0" presId="urn:microsoft.com/office/officeart/2008/layout/HorizontalMultiLevelHierarchy"/>
    <dgm:cxn modelId="{8B5FE42E-7863-4B63-A90E-516B84DE93C5}" type="presParOf" srcId="{12A2D269-D91F-43A1-ACFC-4874B5B45923}" destId="{6BD8E3EC-4801-4966-8FA9-6D6CA3CEA98F}" srcOrd="0" destOrd="0" presId="urn:microsoft.com/office/officeart/2008/layout/HorizontalMultiLevelHierarchy"/>
    <dgm:cxn modelId="{AB1150CD-806D-4805-B026-0B9C99A1E1D5}" type="presParOf" srcId="{12A2D269-D91F-43A1-ACFC-4874B5B45923}" destId="{853B446B-764A-4A80-B51E-76842A3D1F67}" srcOrd="1" destOrd="0" presId="urn:microsoft.com/office/officeart/2008/layout/HorizontalMultiLevelHierarchy"/>
    <dgm:cxn modelId="{F0A5DB65-3C10-48E0-9B82-4242B4AE0128}" type="presParOf" srcId="{853B446B-764A-4A80-B51E-76842A3D1F67}" destId="{DE48DFFE-2E02-4A7C-B716-F8B3DDB94069}" srcOrd="0" destOrd="0" presId="urn:microsoft.com/office/officeart/2008/layout/HorizontalMultiLevelHierarchy"/>
    <dgm:cxn modelId="{E6F1D468-E30C-4BA4-9B92-9FE4EA2D4315}" type="presParOf" srcId="{DE48DFFE-2E02-4A7C-B716-F8B3DDB94069}" destId="{52536997-7938-4876-91ED-6DA2ABB19E5B}" srcOrd="0" destOrd="0" presId="urn:microsoft.com/office/officeart/2008/layout/HorizontalMultiLevelHierarchy"/>
    <dgm:cxn modelId="{4761D3F5-8345-44F6-BDD3-2EEEB6D2A42A}" type="presParOf" srcId="{853B446B-764A-4A80-B51E-76842A3D1F67}" destId="{E583BA31-BE53-481E-A6AA-69AA9514A3E9}" srcOrd="1" destOrd="0" presId="urn:microsoft.com/office/officeart/2008/layout/HorizontalMultiLevelHierarchy"/>
    <dgm:cxn modelId="{72782DBF-84BB-4E99-886F-907061F7FE8F}" type="presParOf" srcId="{E583BA31-BE53-481E-A6AA-69AA9514A3E9}" destId="{BF0F852A-D09E-4C1B-956E-EE52B3EBA546}" srcOrd="0" destOrd="0" presId="urn:microsoft.com/office/officeart/2008/layout/HorizontalMultiLevelHierarchy"/>
    <dgm:cxn modelId="{04E7F3C0-AC93-4F8F-949D-04732D4A389A}" type="presParOf" srcId="{E583BA31-BE53-481E-A6AA-69AA9514A3E9}" destId="{22D591DC-02CA-4BD0-85AF-B381DF0EE9B5}" srcOrd="1" destOrd="0" presId="urn:microsoft.com/office/officeart/2008/layout/HorizontalMultiLevelHierarchy"/>
    <dgm:cxn modelId="{E2D299A2-4216-4B80-9393-E0001F5724AA}" type="presParOf" srcId="{853B446B-764A-4A80-B51E-76842A3D1F67}" destId="{515827B8-83EA-45E9-BDD6-0A73467D2121}" srcOrd="2" destOrd="0" presId="urn:microsoft.com/office/officeart/2008/layout/HorizontalMultiLevelHierarchy"/>
    <dgm:cxn modelId="{259210E2-7C1E-4674-80E1-AAC601F05239}" type="presParOf" srcId="{515827B8-83EA-45E9-BDD6-0A73467D2121}" destId="{B69CA3A7-1F7D-4995-B191-5C92F8089C34}" srcOrd="0" destOrd="0" presId="urn:microsoft.com/office/officeart/2008/layout/HorizontalMultiLevelHierarchy"/>
    <dgm:cxn modelId="{60D77680-00D7-489B-B944-22A7413A6082}" type="presParOf" srcId="{853B446B-764A-4A80-B51E-76842A3D1F67}" destId="{1E84E54E-4DAF-4E9B-8D4D-F121C860CFDF}" srcOrd="3" destOrd="0" presId="urn:microsoft.com/office/officeart/2008/layout/HorizontalMultiLevelHierarchy"/>
    <dgm:cxn modelId="{C7BD2B13-7FA7-40B5-B6E2-398033C32799}" type="presParOf" srcId="{1E84E54E-4DAF-4E9B-8D4D-F121C860CFDF}" destId="{BC907246-8E8E-4892-8138-40B6B985F8D6}" srcOrd="0" destOrd="0" presId="urn:microsoft.com/office/officeart/2008/layout/HorizontalMultiLevelHierarchy"/>
    <dgm:cxn modelId="{F19E54E2-6BE4-4F4A-8859-14A3D07F762F}" type="presParOf" srcId="{1E84E54E-4DAF-4E9B-8D4D-F121C860CFDF}" destId="{6A6F8D7D-1C2F-42DE-BD95-0696E3D2E682}" srcOrd="1" destOrd="0" presId="urn:microsoft.com/office/officeart/2008/layout/HorizontalMultiLevelHierarchy"/>
    <dgm:cxn modelId="{566BD6DF-C011-4A7C-BC2E-2E63739A60AB}" type="presParOf" srcId="{853B446B-764A-4A80-B51E-76842A3D1F67}" destId="{CF1053BB-0DBD-4F83-831F-994AEDAC8D21}" srcOrd="4" destOrd="0" presId="urn:microsoft.com/office/officeart/2008/layout/HorizontalMultiLevelHierarchy"/>
    <dgm:cxn modelId="{D78ED5EF-66EF-42C2-B224-15D44E84CA11}" type="presParOf" srcId="{CF1053BB-0DBD-4F83-831F-994AEDAC8D21}" destId="{53373C90-3FA3-4502-BCDC-6D6D56B80DF8}" srcOrd="0" destOrd="0" presId="urn:microsoft.com/office/officeart/2008/layout/HorizontalMultiLevelHierarchy"/>
    <dgm:cxn modelId="{A616426F-2343-4585-9006-37F24D01097C}" type="presParOf" srcId="{853B446B-764A-4A80-B51E-76842A3D1F67}" destId="{4BF661B2-23B9-47E4-B593-164ECEE4DF73}" srcOrd="5" destOrd="0" presId="urn:microsoft.com/office/officeart/2008/layout/HorizontalMultiLevelHierarchy"/>
    <dgm:cxn modelId="{6CD58478-3EAC-4EC4-9DE8-5EC23AE0F944}" type="presParOf" srcId="{4BF661B2-23B9-47E4-B593-164ECEE4DF73}" destId="{BACB3429-03EF-4DBE-AE61-85FC61F3C0C9}" srcOrd="0" destOrd="0" presId="urn:microsoft.com/office/officeart/2008/layout/HorizontalMultiLevelHierarchy"/>
    <dgm:cxn modelId="{1A215900-677C-43BD-99D6-A6FFED8370DB}" type="presParOf" srcId="{4BF661B2-23B9-47E4-B593-164ECEE4DF73}" destId="{5CBE0C02-5B29-4557-9A4D-F24675A1CDFA}" srcOrd="1" destOrd="0" presId="urn:microsoft.com/office/officeart/2008/layout/HorizontalMultiLevelHierarchy"/>
    <dgm:cxn modelId="{89CA78B6-68BF-42D7-BED4-709F82E62080}" type="presParOf" srcId="{853B446B-764A-4A80-B51E-76842A3D1F67}" destId="{0BAEE5D0-FCAB-4993-B2CB-1016FB98FBAD}" srcOrd="6" destOrd="0" presId="urn:microsoft.com/office/officeart/2008/layout/HorizontalMultiLevelHierarchy"/>
    <dgm:cxn modelId="{DE971037-F3C6-40A1-A3B7-70F45A6EB10F}" type="presParOf" srcId="{0BAEE5D0-FCAB-4993-B2CB-1016FB98FBAD}" destId="{1AEA4119-CC28-431C-9BC6-C47B35945826}" srcOrd="0" destOrd="0" presId="urn:microsoft.com/office/officeart/2008/layout/HorizontalMultiLevelHierarchy"/>
    <dgm:cxn modelId="{7F5EE94D-DA99-42C2-AAE9-8D0DA8C1BD30}" type="presParOf" srcId="{853B446B-764A-4A80-B51E-76842A3D1F67}" destId="{4240969F-B8D6-46E5-AEE9-CF87F2C5638E}" srcOrd="7" destOrd="0" presId="urn:microsoft.com/office/officeart/2008/layout/HorizontalMultiLevelHierarchy"/>
    <dgm:cxn modelId="{F4CA992E-9A0A-4F9F-9065-D3E2BD0D579A}" type="presParOf" srcId="{4240969F-B8D6-46E5-AEE9-CF87F2C5638E}" destId="{F43B166A-73F0-4DCD-9538-7E26A15B008E}" srcOrd="0" destOrd="0" presId="urn:microsoft.com/office/officeart/2008/layout/HorizontalMultiLevelHierarchy"/>
    <dgm:cxn modelId="{4526F372-CB7B-4196-B3B7-0D0A34268DB7}" type="presParOf" srcId="{4240969F-B8D6-46E5-AEE9-CF87F2C5638E}" destId="{F7304DBD-FF91-484A-9BD1-2F855A8485F0}" srcOrd="1" destOrd="0" presId="urn:microsoft.com/office/officeart/2008/layout/HorizontalMultiLevelHierarchy"/>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AEE5D0-FCAB-4993-B2CB-1016FB98FBAD}">
      <dsp:nvSpPr>
        <dsp:cNvPr id="0" name=""/>
        <dsp:cNvSpPr/>
      </dsp:nvSpPr>
      <dsp:spPr>
        <a:xfrm>
          <a:off x="2552176" y="2138371"/>
          <a:ext cx="287430" cy="821544"/>
        </a:xfrm>
        <a:custGeom>
          <a:avLst/>
          <a:gdLst/>
          <a:ahLst/>
          <a:cxnLst/>
          <a:rect l="0" t="0" r="0" b="0"/>
          <a:pathLst>
            <a:path>
              <a:moveTo>
                <a:pt x="0" y="0"/>
              </a:moveTo>
              <a:lnTo>
                <a:pt x="143715" y="0"/>
              </a:lnTo>
              <a:lnTo>
                <a:pt x="143715" y="821544"/>
              </a:lnTo>
              <a:lnTo>
                <a:pt x="287430" y="8215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674132" y="2527383"/>
        <a:ext cx="43518" cy="43518"/>
      </dsp:txXfrm>
    </dsp:sp>
    <dsp:sp modelId="{CF1053BB-0DBD-4F83-831F-994AEDAC8D21}">
      <dsp:nvSpPr>
        <dsp:cNvPr id="0" name=""/>
        <dsp:cNvSpPr/>
      </dsp:nvSpPr>
      <dsp:spPr>
        <a:xfrm>
          <a:off x="2552176" y="2138371"/>
          <a:ext cx="287430" cy="273848"/>
        </a:xfrm>
        <a:custGeom>
          <a:avLst/>
          <a:gdLst/>
          <a:ahLst/>
          <a:cxnLst/>
          <a:rect l="0" t="0" r="0" b="0"/>
          <a:pathLst>
            <a:path>
              <a:moveTo>
                <a:pt x="0" y="0"/>
              </a:moveTo>
              <a:lnTo>
                <a:pt x="143715" y="0"/>
              </a:lnTo>
              <a:lnTo>
                <a:pt x="143715" y="273848"/>
              </a:lnTo>
              <a:lnTo>
                <a:pt x="287430" y="2738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685967" y="2265370"/>
        <a:ext cx="19850" cy="19850"/>
      </dsp:txXfrm>
    </dsp:sp>
    <dsp:sp modelId="{515827B8-83EA-45E9-BDD6-0A73467D2121}">
      <dsp:nvSpPr>
        <dsp:cNvPr id="0" name=""/>
        <dsp:cNvSpPr/>
      </dsp:nvSpPr>
      <dsp:spPr>
        <a:xfrm>
          <a:off x="2552176" y="1864523"/>
          <a:ext cx="287430" cy="273848"/>
        </a:xfrm>
        <a:custGeom>
          <a:avLst/>
          <a:gdLst/>
          <a:ahLst/>
          <a:cxnLst/>
          <a:rect l="0" t="0" r="0" b="0"/>
          <a:pathLst>
            <a:path>
              <a:moveTo>
                <a:pt x="0" y="273848"/>
              </a:moveTo>
              <a:lnTo>
                <a:pt x="143715" y="273848"/>
              </a:lnTo>
              <a:lnTo>
                <a:pt x="143715" y="0"/>
              </a:lnTo>
              <a:lnTo>
                <a:pt x="28743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685967" y="1991522"/>
        <a:ext cx="19850" cy="19850"/>
      </dsp:txXfrm>
    </dsp:sp>
    <dsp:sp modelId="{DE48DFFE-2E02-4A7C-B716-F8B3DDB94069}">
      <dsp:nvSpPr>
        <dsp:cNvPr id="0" name=""/>
        <dsp:cNvSpPr/>
      </dsp:nvSpPr>
      <dsp:spPr>
        <a:xfrm>
          <a:off x="2552176" y="1316826"/>
          <a:ext cx="287430" cy="821544"/>
        </a:xfrm>
        <a:custGeom>
          <a:avLst/>
          <a:gdLst/>
          <a:ahLst/>
          <a:cxnLst/>
          <a:rect l="0" t="0" r="0" b="0"/>
          <a:pathLst>
            <a:path>
              <a:moveTo>
                <a:pt x="0" y="821544"/>
              </a:moveTo>
              <a:lnTo>
                <a:pt x="143715" y="821544"/>
              </a:lnTo>
              <a:lnTo>
                <a:pt x="143715" y="0"/>
              </a:lnTo>
              <a:lnTo>
                <a:pt x="28743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674132" y="1705839"/>
        <a:ext cx="43518" cy="43518"/>
      </dsp:txXfrm>
    </dsp:sp>
    <dsp:sp modelId="{4171D800-A987-41BC-83C3-74BBC390B9DD}">
      <dsp:nvSpPr>
        <dsp:cNvPr id="0" name=""/>
        <dsp:cNvSpPr/>
      </dsp:nvSpPr>
      <dsp:spPr>
        <a:xfrm>
          <a:off x="832711" y="1299692"/>
          <a:ext cx="664364" cy="838678"/>
        </a:xfrm>
        <a:custGeom>
          <a:avLst/>
          <a:gdLst/>
          <a:ahLst/>
          <a:cxnLst/>
          <a:rect l="0" t="0" r="0" b="0"/>
          <a:pathLst>
            <a:path>
              <a:moveTo>
                <a:pt x="0" y="0"/>
              </a:moveTo>
              <a:lnTo>
                <a:pt x="332182" y="0"/>
              </a:lnTo>
              <a:lnTo>
                <a:pt x="332182" y="838678"/>
              </a:lnTo>
              <a:lnTo>
                <a:pt x="664364" y="8386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1138145" y="1692283"/>
        <a:ext cx="53496" cy="53496"/>
      </dsp:txXfrm>
    </dsp:sp>
    <dsp:sp modelId="{1B38F6FE-1FBB-4044-A3C1-8ECB05254BED}">
      <dsp:nvSpPr>
        <dsp:cNvPr id="0" name=""/>
        <dsp:cNvSpPr/>
      </dsp:nvSpPr>
      <dsp:spPr>
        <a:xfrm>
          <a:off x="2552176" y="495282"/>
          <a:ext cx="287430" cy="273848"/>
        </a:xfrm>
        <a:custGeom>
          <a:avLst/>
          <a:gdLst/>
          <a:ahLst/>
          <a:cxnLst/>
          <a:rect l="0" t="0" r="0" b="0"/>
          <a:pathLst>
            <a:path>
              <a:moveTo>
                <a:pt x="0" y="0"/>
              </a:moveTo>
              <a:lnTo>
                <a:pt x="143715" y="0"/>
              </a:lnTo>
              <a:lnTo>
                <a:pt x="143715" y="273848"/>
              </a:lnTo>
              <a:lnTo>
                <a:pt x="287430" y="2738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685967" y="622281"/>
        <a:ext cx="19850" cy="19850"/>
      </dsp:txXfrm>
    </dsp:sp>
    <dsp:sp modelId="{F075F60A-146B-420C-8303-834FAC83A8EA}">
      <dsp:nvSpPr>
        <dsp:cNvPr id="0" name=""/>
        <dsp:cNvSpPr/>
      </dsp:nvSpPr>
      <dsp:spPr>
        <a:xfrm>
          <a:off x="2552176" y="221434"/>
          <a:ext cx="287430" cy="273848"/>
        </a:xfrm>
        <a:custGeom>
          <a:avLst/>
          <a:gdLst/>
          <a:ahLst/>
          <a:cxnLst/>
          <a:rect l="0" t="0" r="0" b="0"/>
          <a:pathLst>
            <a:path>
              <a:moveTo>
                <a:pt x="0" y="273848"/>
              </a:moveTo>
              <a:lnTo>
                <a:pt x="143715" y="273848"/>
              </a:lnTo>
              <a:lnTo>
                <a:pt x="143715" y="0"/>
              </a:lnTo>
              <a:lnTo>
                <a:pt x="28743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685967" y="348433"/>
        <a:ext cx="19850" cy="19850"/>
      </dsp:txXfrm>
    </dsp:sp>
    <dsp:sp modelId="{E4793886-2F33-4BDE-986B-A40F160F0F2F}">
      <dsp:nvSpPr>
        <dsp:cNvPr id="0" name=""/>
        <dsp:cNvSpPr/>
      </dsp:nvSpPr>
      <dsp:spPr>
        <a:xfrm>
          <a:off x="832711" y="495282"/>
          <a:ext cx="664364" cy="804409"/>
        </a:xfrm>
        <a:custGeom>
          <a:avLst/>
          <a:gdLst/>
          <a:ahLst/>
          <a:cxnLst/>
          <a:rect l="0" t="0" r="0" b="0"/>
          <a:pathLst>
            <a:path>
              <a:moveTo>
                <a:pt x="0" y="804409"/>
              </a:moveTo>
              <a:lnTo>
                <a:pt x="332182" y="804409"/>
              </a:lnTo>
              <a:lnTo>
                <a:pt x="332182" y="0"/>
              </a:lnTo>
              <a:lnTo>
                <a:pt x="66436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1138811" y="871405"/>
        <a:ext cx="52164" cy="52164"/>
      </dsp:txXfrm>
    </dsp:sp>
    <dsp:sp modelId="{8AE5E652-B732-4F6E-B995-5E2EA324BF0C}">
      <dsp:nvSpPr>
        <dsp:cNvPr id="0" name=""/>
        <dsp:cNvSpPr/>
      </dsp:nvSpPr>
      <dsp:spPr>
        <a:xfrm>
          <a:off x="154929" y="1080614"/>
          <a:ext cx="917408" cy="43815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baseline="0">
              <a:latin typeface="Times New Roman" panose="02020603050405020304" pitchFamily="18" charset="0"/>
              <a:cs typeface="Times New Roman" panose="02020603050405020304" pitchFamily="18" charset="0"/>
            </a:rPr>
            <a:t>Резорбция</a:t>
          </a:r>
        </a:p>
      </dsp:txBody>
      <dsp:txXfrm>
        <a:off x="154929" y="1080614"/>
        <a:ext cx="917408" cy="438156"/>
      </dsp:txXfrm>
    </dsp:sp>
    <dsp:sp modelId="{72924E86-285C-4ACB-AF26-28EAF73A0A7C}">
      <dsp:nvSpPr>
        <dsp:cNvPr id="0" name=""/>
        <dsp:cNvSpPr/>
      </dsp:nvSpPr>
      <dsp:spPr>
        <a:xfrm>
          <a:off x="1497075" y="276204"/>
          <a:ext cx="1055101" cy="43815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Внутренняя </a:t>
          </a:r>
        </a:p>
      </dsp:txBody>
      <dsp:txXfrm>
        <a:off x="1497075" y="276204"/>
        <a:ext cx="1055101" cy="438156"/>
      </dsp:txXfrm>
    </dsp:sp>
    <dsp:sp modelId="{8438DB0B-3CB5-4FE8-B128-9D0A9A16D351}">
      <dsp:nvSpPr>
        <dsp:cNvPr id="0" name=""/>
        <dsp:cNvSpPr/>
      </dsp:nvSpPr>
      <dsp:spPr>
        <a:xfrm>
          <a:off x="2839607" y="2356"/>
          <a:ext cx="1437154" cy="43815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Внутреннняя воспалительная резорбция</a:t>
          </a:r>
        </a:p>
      </dsp:txBody>
      <dsp:txXfrm>
        <a:off x="2839607" y="2356"/>
        <a:ext cx="1437154" cy="438156"/>
      </dsp:txXfrm>
    </dsp:sp>
    <dsp:sp modelId="{3C10E6F9-1DEC-476C-834C-C327F94F6E84}">
      <dsp:nvSpPr>
        <dsp:cNvPr id="0" name=""/>
        <dsp:cNvSpPr/>
      </dsp:nvSpPr>
      <dsp:spPr>
        <a:xfrm>
          <a:off x="2839607" y="550052"/>
          <a:ext cx="1437154" cy="43815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Внутренняя заместительная резорбция</a:t>
          </a:r>
        </a:p>
      </dsp:txBody>
      <dsp:txXfrm>
        <a:off x="2839607" y="550052"/>
        <a:ext cx="1437154" cy="438156"/>
      </dsp:txXfrm>
    </dsp:sp>
    <dsp:sp modelId="{6BD8E3EC-4801-4966-8FA9-6D6CA3CEA98F}">
      <dsp:nvSpPr>
        <dsp:cNvPr id="0" name=""/>
        <dsp:cNvSpPr/>
      </dsp:nvSpPr>
      <dsp:spPr>
        <a:xfrm>
          <a:off x="1497075" y="1919292"/>
          <a:ext cx="1055101" cy="43815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Наружная</a:t>
          </a:r>
        </a:p>
      </dsp:txBody>
      <dsp:txXfrm>
        <a:off x="1497075" y="1919292"/>
        <a:ext cx="1055101" cy="438156"/>
      </dsp:txXfrm>
    </dsp:sp>
    <dsp:sp modelId="{BF0F852A-D09E-4C1B-956E-EE52B3EBA546}">
      <dsp:nvSpPr>
        <dsp:cNvPr id="0" name=""/>
        <dsp:cNvSpPr/>
      </dsp:nvSpPr>
      <dsp:spPr>
        <a:xfrm>
          <a:off x="2839607" y="1097748"/>
          <a:ext cx="1437154" cy="43815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Наружная поверхностная резорбция</a:t>
          </a:r>
        </a:p>
      </dsp:txBody>
      <dsp:txXfrm>
        <a:off x="2839607" y="1097748"/>
        <a:ext cx="1437154" cy="438156"/>
      </dsp:txXfrm>
    </dsp:sp>
    <dsp:sp modelId="{BC907246-8E8E-4892-8138-40B6B985F8D6}">
      <dsp:nvSpPr>
        <dsp:cNvPr id="0" name=""/>
        <dsp:cNvSpPr/>
      </dsp:nvSpPr>
      <dsp:spPr>
        <a:xfrm>
          <a:off x="2839607" y="1645444"/>
          <a:ext cx="1437154" cy="43815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Наружная воспалительная резорбция</a:t>
          </a:r>
        </a:p>
      </dsp:txBody>
      <dsp:txXfrm>
        <a:off x="2839607" y="1645444"/>
        <a:ext cx="1437154" cy="438156"/>
      </dsp:txXfrm>
    </dsp:sp>
    <dsp:sp modelId="{BACB3429-03EF-4DBE-AE61-85FC61F3C0C9}">
      <dsp:nvSpPr>
        <dsp:cNvPr id="0" name=""/>
        <dsp:cNvSpPr/>
      </dsp:nvSpPr>
      <dsp:spPr>
        <a:xfrm>
          <a:off x="2839607" y="2193140"/>
          <a:ext cx="1437154" cy="43815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Наружная цервикальная резорбция</a:t>
          </a:r>
        </a:p>
      </dsp:txBody>
      <dsp:txXfrm>
        <a:off x="2839607" y="2193140"/>
        <a:ext cx="1437154" cy="438156"/>
      </dsp:txXfrm>
    </dsp:sp>
    <dsp:sp modelId="{F43B166A-73F0-4DCD-9538-7E26A15B008E}">
      <dsp:nvSpPr>
        <dsp:cNvPr id="0" name=""/>
        <dsp:cNvSpPr/>
      </dsp:nvSpPr>
      <dsp:spPr>
        <a:xfrm>
          <a:off x="2839607" y="2740836"/>
          <a:ext cx="1437154" cy="43815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Транзиторная апикальная резорбция</a:t>
          </a:r>
        </a:p>
      </dsp:txBody>
      <dsp:txXfrm>
        <a:off x="2839607" y="2740836"/>
        <a:ext cx="1437154" cy="43815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Pra04</b:Tag>
    <b:SourceType>JournalArticle</b:SourceType>
    <b:Guid>{B56220BD-2772-4040-ACAD-8C8547F452C6}</b:Guid>
    <b:Author>
      <b:Author>
        <b:Corporate>Prati C, Foschi F, Nucci C, Montebugnoli L, Marchionni S</b:Corporate>
      </b:Author>
    </b:Author>
    <b:Title>Appearance of the root canal walls after preparation with NiTi rotary instruments: a comparative SEM investigation</b:Title>
    <b:JournalName>Clinical Oral Investigations 8:102-110</b:JournalName>
    <b:Year>2004</b:Year>
    <b:RefOrder>37</b:RefOrder>
  </b:Source>
  <b:Source>
    <b:Tag>Man13</b:Tag>
    <b:SourceType>Book</b:SourceType>
    <b:Guid>{87066C70-DC61-46BE-94D9-254B5E770CBD}</b:Guid>
    <b:Author>
      <b:Author>
        <b:Corporate>Manjunatha M, Annapurna K, Sudhakar V, Sunil Kumar V, Hiremath VK, Shah A.</b:Corporate>
      </b:Author>
    </b:Author>
    <b:Title>Smear Layer Evaluation on Root Canal Preparation with Manual and Rotary Techniques using EDTA as an Irrigant: A Scanning Electron Microscopy Study.5(1):p.66-78.</b:Title>
    <b:Year>2013</b:Year>
    <b:Publisher>Journal of international oral health</b:Publisher>
    <b:RefOrder>52</b:RefOrder>
  </b:Source>
  <b:Source>
    <b:Tag>Red14</b:Tag>
    <b:SourceType>JournalArticle</b:SourceType>
    <b:Guid>{5FF64643-EA6D-4EB8-97ED-38F5F06523B4}</b:Guid>
    <b:Author>
      <b:Author>
        <b:Corporate>Reddy JM, Latha P, Gowda B,Manvikar V,Vijyalaxmi DB, Ponangi KC</b:Corporate>
      </b:Author>
    </b:Author>
    <b:Title>Smear layer and debris removal using manual Ni-Ti files compared with rotary Protaper Ni- Ti files - An In-Vitro SEM study</b:Title>
    <b:JournalName>Journal International Oral Health 6:89-94</b:JournalName>
    <b:Year>2014</b:Year>
    <b:RefOrder>35</b:RefOrder>
  </b:Source>
  <b:Source>
    <b:Tag>Kha15</b:Tag>
    <b:SourceType>JournalArticle</b:SourceType>
    <b:Guid>{FED4D55B-3E00-4DC5-A6F1-D49100621C8A}</b:Guid>
    <b:Author>
      <b:Author>
        <b:Corporate>Khademi A, Saatchi M,Shokouhi MM, Baghaei B</b:Corporate>
      </b:Author>
    </b:Author>
    <b:Title>Scanning Electron Microscopic Evaluation of Residual Smear Layer Following Preparation of Curved Root Canals Using Hand Instrumentation or Two Engine-Driven Systems</b:Title>
    <b:JournalName>Iran Endodontic Journal 10:p.236-239</b:JournalName>
    <b:Year>2015</b:Year>
    <b:RefOrder>36</b:RefOrder>
  </b:Source>
  <b:Source>
    <b:Tag>Red13</b:Tag>
    <b:SourceType>Book</b:SourceType>
    <b:Guid>{9CB0EED3-D2DA-4645-878F-9C46EE877FA1}</b:Guid>
    <b:Author>
      <b:Author>
        <b:Corporate>Reddy KB, Dash S, Kallepalli S, Vallikanthan S, Chakrapani N, Kalepu V.</b:Corporate>
      </b:Author>
    </b:Author>
    <b:Title>A comparative evaluation of cleaning efficacy (debris and smear layer removal) of hand and two NiTi rotary instrumentation systems (K3 and ProTaper): a SEM study. 14(6):p.1028-35.</b:Title>
    <b:Year>2013</b:Year>
    <b:Publisher>Journal of contemporary dental practice</b:Publisher>
    <b:RefOrder>53</b:RefOrder>
  </b:Source>
  <b:Source>
    <b:Tag>Red131</b:Tag>
    <b:SourceType>JournalArticle</b:SourceType>
    <b:Guid>{F6F380B3-CA84-43A7-99C6-D1DD6B1EB724}</b:Guid>
    <b:Author>
      <b:Author>
        <b:Corporate>Reddy ES, Sainath D, Narenderreddy M, Pasari S, VAlikanthan S, Sindhurareddy G</b:Corporate>
      </b:Author>
    </b:Author>
    <b:Title>Cleaning efficiency of anatomic endodontic technology, ProFile System and Manual Instrumentation in oval-shaped root canals: an in vitro study.</b:Title>
    <b:JournalName>The Journal of Contemporary Dental Practice 14:629-934</b:JournalName>
    <b:Year>2013</b:Year>
    <b:RefOrder>38</b:RefOrder>
  </b:Source>
  <b:Source>
    <b:Tag>Мин13</b:Tag>
    <b:SourceType>JournalArticle</b:SourceType>
    <b:Guid>{7189E733-C948-4891-9D96-69742DE08CA4}</b:Guid>
    <b:Author>
      <b:Author>
        <b:Corporate>Минченя О.В., Яцук А.И., Григорьев С.В.</b:Corporate>
      </b:Author>
    </b:Author>
    <b:Title>Эффективность удаления смазанного слоя при химико-механическом препарировании корневого канала ручными и вращающимися инструментами: электронно-микроскопическое исследование</b:Title>
    <b:JournalName>Стоматологический журнал №2 c.45-47</b:JournalName>
    <b:Year>2013</b:Year>
    <b:RefOrder>34</b:RefOrder>
  </b:Source>
  <b:Source>
    <b:Tag>Дом15</b:Tag>
    <b:SourceType>Book</b:SourceType>
    <b:Guid>{4E715448-7041-439C-849A-24435323C078}</b:Guid>
    <b:Title>Эндодонтология. Клинико-биологические аспекты</b:Title>
    <b:Year>2015</b:Year>
    <b:Author>
      <b:Author>
        <b:NameList>
          <b:Person>
            <b:Last>Доменико Рикуччи</b:Last>
            <b:First>Жозе</b:First>
            <b:Middle>Сикейра</b:Middle>
          </b:Person>
        </b:NameList>
      </b:Author>
    </b:Author>
    <b:City>Москва</b:City>
    <b:Publisher>Азбука</b:Publisher>
    <b:RefOrder>2</b:RefOrder>
  </b:Source>
  <b:Source>
    <b:Tag>АИН01</b:Tag>
    <b:SourceType>Book</b:SourceType>
    <b:Guid>{E08A9D71-34B1-4099-9EC3-B91AE7A3FF64}</b:Guid>
    <b:Author>
      <b:Author>
        <b:NameList>
          <b:Person>
            <b:Last>А. И. Николаев</b:Last>
            <b:First>Л.М.</b:First>
            <b:Middle>Цепов</b:Middle>
          </b:Person>
        </b:NameList>
      </b:Author>
    </b:Author>
    <b:Title>Практическая терапевтическая стоматология</b:Title>
    <b:Year>2013</b:Year>
    <b:City>Москва</b:City>
    <b:Publisher>МЕДпресс-информ</b:Publisher>
    <b:RefOrder>1</b:RefOrder>
  </b:Source>
  <b:Source>
    <b:Tag>Пет06</b:Tag>
    <b:SourceType>Book</b:SourceType>
    <b:Guid>{3FBDA5F1-6AF7-43D8-A111-07310835EB58}</b:Guid>
    <b:Author>
      <b:Author>
        <b:NameList>
          <b:Person>
            <b:Last>Петрикас</b:Last>
            <b:First>А</b:First>
            <b:Middle>Ж</b:Middle>
          </b:Person>
        </b:NameList>
      </b:Author>
    </b:Author>
    <b:Title>Пульпэктомия. Учебное пособие для стоматологов и студентов. — 2-е изд.</b:Title>
    <b:Year>2006</b:Year>
    <b:City>Москва</b:City>
    <b:Publisher>АльфаПресс</b:Publisher>
    <b:RefOrder>3</b:RefOrder>
  </b:Source>
  <b:Source>
    <b:Tag>TMc07</b:Tag>
    <b:SourceType>Book</b:SourceType>
    <b:Guid>{DFB1D78F-5340-4CBD-A125-BB229D623620}</b:Guid>
    <b:Title>Mastering Endodontic Instrumentation</b:Title>
    <b:Year>2007</b:Year>
    <b:Pages>90</b:Pages>
    <b:Author>
      <b:Author>
        <b:NameList>
          <b:Person>
            <b:Last>T.McSpadden</b:Last>
            <b:First>John</b:First>
          </b:Person>
        </b:NameList>
      </b:Author>
    </b:Author>
    <b:Publisher>Cloudland Institute</b:Publisher>
    <b:City>Chattanooga</b:City>
    <b:RefOrder>4</b:RefOrder>
  </b:Source>
  <b:Source xmlns:b="http://schemas.openxmlformats.org/officeDocument/2006/bibliography">
    <b:Tag>KMH16</b:Tag>
    <b:SourceType>Book</b:SourceType>
    <b:Guid>{ABF23BC6-D62F-4447-9437-018715604EC8}</b:Guid>
    <b:Author>
      <b:Author>
        <b:NameList>
          <b:Person>
            <b:Last>K. M. Hargreaves</b:Last>
            <b:First>L.H.</b:First>
            <b:Middle>Berman</b:Middle>
          </b:Person>
        </b:NameList>
      </b:Author>
    </b:Author>
    <b:Title>COHEN’S PATHWAYS OF THE PULP, Eleventh Edition </b:Title>
    <b:Year>2016</b:Year>
    <b:RefOrder>5</b:RefOrder>
  </b:Source>
  <b:Source>
    <b:Tag>Elm09</b:Tag>
    <b:SourceType>Book</b:SourceType>
    <b:Guid>{DC378E1A-EEC0-435A-BCFA-CB3641297E80}</b:Guid>
    <b:Author>
      <b:Author>
        <b:Corporate>Elmsallati EA, Wadachi R, Suda H.</b:Corporate>
      </b:Author>
    </b:Author>
    <b:Title>Extrusion of debris after use of rotary nickel-titanium files with different pitch: a pilot study. 35(2): p65-9</b:Title>
    <b:Year>2009</b:Year>
    <b:Publisher>Australian endodontic journal</b:Publisher>
    <b:RefOrder>6</b:RefOrder>
  </b:Source>
  <b:Source>
    <b:Tag>Ver12</b:Tag>
    <b:SourceType>Book</b:SourceType>
    <b:Guid>{4CD2A851-DD9E-4BCC-88F3-FA725E33CED1}</b:Guid>
    <b:Author>
      <b:Author>
        <b:Corporate>Versluis A, Kim HC, Lee W, Kim BM, Lee CJ.</b:Corporate>
      </b:Author>
    </b:Author>
    <b:Title>Flexural stiffness and stresses in nickel-titanium rotary files for various pitch and cross-sectional geometries.38(10):p.1399-403</b:Title>
    <b:Year>2012</b:Year>
    <b:Publisher>Journal of endodontics</b:Publisher>
    <b:RefOrder>7</b:RefOrder>
  </b:Source>
  <b:Source>
    <b:Tag>Заполнитель1</b:Tag>
    <b:SourceType>Book</b:SourceType>
    <b:Guid>{E11D09D2-91F7-4283-9C1D-D98C9208A94D}</b:Guid>
    <b:Author>
      <b:Author>
        <b:Corporate>Manjunatha M, Annapurna K, Sudhakar V, Sunil Kumar V, Hiremath VK, Shah A.</b:Corporate>
      </b:Author>
    </b:Author>
    <b:Title>Smear Layer Evaluation on Root Canal Preparation with Manual and Rotary Techniques using EDTA as an Irrigant: A Scanning Electron Microscopy Study.5(1):p.66-78.</b:Title>
    <b:Year>2013</b:Year>
    <b:Publisher>Journal of international oral health</b:Publisher>
    <b:RefOrder>8</b:RefOrder>
  </b:Source>
  <b:Source>
    <b:Tag>Sch08</b:Tag>
    <b:SourceType>Book</b:SourceType>
    <b:Guid>{27A72287-2915-4833-BF22-5A2A12F1E191}</b:Guid>
    <b:Author>
      <b:Author>
        <b:Corporate>Schäfer E, Oitzinger M.</b:Corporate>
      </b:Author>
    </b:Author>
    <b:Title>Cutting efficiency of five different types of rotary nickel-titanium instruments.34(2):p.198-200</b:Title>
    <b:Year>2008</b:Year>
    <b:Publisher>Journal of endodontics</b:Publisher>
    <b:RefOrder>9</b:RefOrder>
  </b:Source>
  <b:Source>
    <b:Tag>Заполнитель2</b:Tag>
    <b:SourceType>Book</b:SourceType>
    <b:Guid>{EF6F4D6D-FC90-4949-B973-DDA275C2FDA1}</b:Guid>
    <b:Author>
      <b:Author>
        <b:Corporate>Reddy KB, Dash S, Kallepalli S, Vallikanthan S, Chakrapani N, Kalepu V.</b:Corporate>
      </b:Author>
    </b:Author>
    <b:Title>A comparative evaluation of cleaning efficacy (debris and smear layer removal) of hand and two NiTi rotary instrumentation systems (K3 and ProTaper): a SEM study. 14(6):p.1028-35.</b:Title>
    <b:Year>2013</b:Year>
    <b:Publisher>Journal of contemporary dental practice</b:Publisher>
    <b:RefOrder>10</b:RefOrder>
  </b:Source>
  <b:Source>
    <b:Tag>Vah09</b:Tag>
    <b:SourceType>Book</b:SourceType>
    <b:Guid>{37842114-2030-401A-A1DC-230F76F1EC7F}</b:Guid>
    <b:Author>
      <b:Author>
        <b:Corporate>Vahid A, Roohi N, Zayeri F.</b:Corporate>
      </b:Author>
    </b:Author>
    <b:Title>A comparative study of four rotary NiTi instruments in preserving canal curvature, preparation time and change of working length.35(2):p.93-7</b:Title>
    <b:Year>2009</b:Year>
    <b:Publisher>Australian endodontic journal</b:Publisher>
    <b:RefOrder>11</b:RefOrder>
  </b:Source>
  <b:Source>
    <b:Tag>Die00</b:Tag>
    <b:SourceType>JournalArticle</b:SourceType>
    <b:Guid>{01B730AC-A65C-42FA-A278-77D765CBE905}</b:Guid>
    <b:Author>
      <b:Author>
        <b:Corporate>Dietz DB, Di Fiore PM, Bahcall JK, Lautenschlager EP.</b:Corporate>
      </b:Author>
    </b:Author>
    <b:Title>Effect of rotational speed on the breakage of nickel-titanium rotary files. 26(2):p.68-71.</b:Title>
    <b:JournalName>Journal od endodontics</b:JournalName>
    <b:Year>2000</b:Year>
    <b:RefOrder>12</b:RefOrder>
  </b:Source>
  <b:Source>
    <b:Tag>Yar01</b:Tag>
    <b:SourceType>JournalArticle</b:SourceType>
    <b:Guid>{39AFC1A5-1BE8-4BCB-A6E8-FF1C94436B39}</b:Guid>
    <b:Author>
      <b:Author>
        <b:Corporate>Yared GM, Bou Dagher FE, Machtou P.</b:Corporate>
      </b:Author>
    </b:Author>
    <b:Title>Influence of rotational speed, torque and operator's proficiency on ProFile failures.34(1):p.47-53.</b:Title>
    <b:JournalName>International endodontic journal</b:JournalName>
    <b:Year>2001</b:Year>
    <b:RefOrder>13</b:RefOrder>
  </b:Source>
  <b:Source>
    <b:Tag>Ped14</b:Tag>
    <b:SourceType>JournalArticle</b:SourceType>
    <b:Guid>{538BF760-5A1F-43F4-AA0B-D547BF6FD4EC}</b:Guid>
    <b:Author>
      <b:Author>
        <b:Corporate>Pedullà E, Plotino G, Grande NM, Scibilia M, Pappalardo A, Malagnino VA, Rapisarda E.</b:Corporate>
      </b:Author>
    </b:Author>
    <b:Title>Influence of rotational speed on the cyclic fatigue of Mtwo instruments 47(6):p.514-9</b:Title>
    <b:JournalName>International endodontic journal</b:JournalName>
    <b:Year>2014</b:Year>
    <b:RefOrder>14</b:RefOrder>
  </b:Source>
  <b:Source>
    <b:Tag>Dan16</b:Tag>
    <b:SourceType>JournalArticle</b:SourceType>
    <b:Guid>{3EC9F0F0-BAF9-4969-B831-BAE964FD3C33}</b:Guid>
    <b:Author>
      <b:Author>
        <b:Corporate>Dane A, Capar ID, Arslan H, Akçay M, Uysal B.</b:Corporate>
      </b:Author>
    </b:Author>
    <b:Title>Effect of Different Torque Settings on Crack Formation in Root Dentin. 42(2):p.304-6</b:Title>
    <b:JournalName>Journal of endodontics</b:JournalName>
    <b:Year>2016</b:Year>
    <b:RefOrder>15</b:RefOrder>
  </b:Source>
  <b:Source>
    <b:Tag>ГБе13</b:Tag>
    <b:SourceType>Book</b:SourceType>
    <b:Guid>{318B5899-2A4F-46B2-B672-EB43891BF41E}</b:Guid>
    <b:Author>
      <b:Author>
        <b:NameList>
          <b:Person>
            <b:Last>Бердженхолц</b:Last>
            <b:First>Г.</b:First>
          </b:Person>
        </b:NameList>
      </b:Author>
    </b:Author>
    <b:Title>Эндодонтология</b:Title>
    <b:Year>2013</b:Year>
    <b:City>Москва</b:City>
    <b:Publisher>Таркомм</b:Publisher>
    <b:RefOrder>16</b:RefOrder>
  </b:Source>
  <b:Source>
    <b:Tag>Roa85</b:Tag>
    <b:SourceType>JournalArticle</b:SourceType>
    <b:Guid>{F13A888E-975E-4F8C-95D8-6E5A68DF0B93}</b:Guid>
    <b:Title>The "balanced force" concept for instrumentation of curved canals. 11(5):p.203-11</b:Title>
    <b:JournalName>Journal od endodontic</b:JournalName>
    <b:Year>1985</b:Year>
    <b:Author>
      <b:Author>
        <b:Corporate>Roane JB, Sabala CL, Duncanson MG Jr.</b:Corporate>
      </b:Author>
    </b:Author>
    <b:RefOrder>17</b:RefOrder>
  </b:Source>
  <b:Source>
    <b:Tag>Yar08</b:Tag>
    <b:SourceType>JournalArticle</b:SourceType>
    <b:Guid>{D8E18012-635E-4C31-8836-054680F60618}</b:Guid>
    <b:Author>
      <b:Author>
        <b:NameList>
          <b:Person>
            <b:Last>Yared</b:Last>
          </b:Person>
        </b:NameList>
      </b:Author>
    </b:Author>
    <b:Title>Canal preparation using only one Ni-Ti rotary instrument: preliminary observations. 41(4):p.339-44</b:Title>
    <b:JournalName>International endodontic journal</b:JournalName>
    <b:Year>2008</b:Year>
    <b:RefOrder>18</b:RefOrder>
  </b:Source>
  <b:Source>
    <b:Tag>Hop16</b:Tag>
    <b:SourceType>JournalArticle</b:SourceType>
    <b:Guid>{B8C1F187-7B32-4F70-8083-4AC0556FE640}</b:Guid>
    <b:Author>
      <b:Author>
        <b:Corporate>Hoppe CB, Böttcher DE, Justo AM, Só MV, Grecca FS.</b:Corporate>
      </b:Author>
    </b:Author>
    <b:Title>Comparison of curved root canals preparation using reciprocating, continuous and an association of motions.38(5):p.462-468</b:Title>
    <b:JournalName>Scanning</b:JournalName>
    <b:Year>2016</b:Year>
    <b:RefOrder>19</b:RefOrder>
  </b:Source>
  <b:Source>
    <b:Tag>Moa16</b:Tag>
    <b:SourceType>JournalArticle</b:SourceType>
    <b:Guid>{DBC442D7-D1CA-4B41-B0B4-EE83559001A1}</b:Guid>
    <b:Author>
      <b:Author>
        <b:Corporate>Moazzami F, Khojastepour L, Nabavizadeh M, Seied Habashi M.</b:Corporate>
      </b:Author>
    </b:Author>
    <b:Title>Cone-Beam Computed Tomography Assessment of Root Canal Transportation by Neoniti and Reciproc Single-File Systems. 11(2):p.96-100</b:Title>
    <b:JournalName>Iranian endodontic journal</b:JournalName>
    <b:Year>2016</b:Year>
    <b:RefOrder>20</b:RefOrder>
  </b:Source>
  <b:Source>
    <b:Tag>Ahn16</b:Tag>
    <b:SourceType>JournalArticle</b:SourceType>
    <b:Guid>{8D5FB037-915D-43A9-823C-8BAF21800CF0}</b:Guid>
    <b:Author>
      <b:Author>
        <b:Corporate>Ahn SY, Kim HC, Kim E.</b:Corporate>
      </b:Author>
    </b:Author>
    <b:Title>Kinematic Effects of Nickel-Titanium Instruments with Reciprocating or Continuous Rotation Motion: A Systematic Review of In Vitro Studies.42(7):p. 1009-17</b:Title>
    <b:JournalName>Journal of endodontics</b:JournalName>
    <b:Year>2016</b:Year>
    <b:RefOrder>21</b:RefOrder>
  </b:Source>
  <b:Source>
    <b:Tag>Bür14</b:Tag>
    <b:SourceType>JournalArticle</b:SourceType>
    <b:Guid>{0421F3FE-D096-4776-B21B-1F529D5229EB}</b:Guid>
    <b:Author>
      <b:Author>
        <b:Corporate>Bürklein S, Benten S, Schäfer E.</b:Corporate>
      </b:Author>
    </b:Author>
    <b:Title>Quantitative evaluation of apically extruded debris with different single-file systems: Reciproc, F360 and OneShape versus Mtwo.47(5):p.405-9</b:Title>
    <b:JournalName>International endodontic journal</b:JournalName>
    <b:Year>2014</b:Year>
    <b:RefOrder>22</b:RefOrder>
  </b:Source>
  <b:Source>
    <b:Tag>Bür13</b:Tag>
    <b:SourceType>JournalArticle</b:SourceType>
    <b:Guid>{4F6088BC-C84D-4CC2-AAB0-ECCF2C0F6D45}</b:Guid>
    <b:Author>
      <b:Author>
        <b:Corporate>Bürklein S, Tsotsis P, Schäfer E.</b:Corporate>
      </b:Author>
    </b:Author>
    <b:Title>Incidence of dentinal defects after root canal preparation: reciprocating versus rotary instrumentation. 39(4):p.501-4</b:Title>
    <b:JournalName>Journal od endodontics</b:JournalName>
    <b:Year>2013</b:Year>
    <b:RefOrder>23</b:RefOrder>
  </b:Source>
  <b:Source>
    <b:Tag>DeD15</b:Tag>
    <b:SourceType>JournalArticle</b:SourceType>
    <b:Guid>{9869D220-07B6-4B52-B4F9-546A0D5526BB}</b:Guid>
    <b:Author>
      <b:Author>
        <b:Corporate>De-Deus G, Neves A, Silva EJ, Mendonça TA, Lourenço C, Calixto C, Lima EJ.</b:Corporate>
      </b:Author>
    </b:Author>
    <b:Title>Apically extruded dentin debris by reciprocating single-file and multi-file rotary system. 19(2):p.357-61</b:Title>
    <b:JournalName>Clinical oral investigations</b:JournalName>
    <b:Year>2015</b:Year>
    <b:RefOrder>24</b:RefOrder>
  </b:Source>
  <b:Source>
    <b:Tag>Koç13</b:Tag>
    <b:SourceType>JournalArticle</b:SourceType>
    <b:Guid>{7AD258B2-146F-4004-A050-80FCE41D127C}</b:Guid>
    <b:Author>
      <b:Author>
        <b:Corporate>Koçak S, Koçak MM, Sağlam BC, Türker SA, Sağsen B, Er Ö.</b:Corporate>
      </b:Author>
    </b:Author>
    <b:Title>Apical extrusion of debris using self-adjusting file, reciprocating single-file, and 2 rotary instrumentation systems.39(10):p.1278-80</b:Title>
    <b:JournalName>Journal of endodontics</b:JournalName>
    <b:Year>2013</b:Year>
    <b:RefOrder>25</b:RefOrder>
  </b:Source>
  <b:Source>
    <b:Tag>Jal15</b:Tag>
    <b:SourceType>JournalArticle</b:SourceType>
    <b:Guid>{4E7E8ABC-4B77-4138-AF9D-F9908B3F191F}</b:Guid>
    <b:Author>
      <b:Author>
        <b:Corporate>Jalali S, Eftekhar B, Paymanpour P, Yazdizadeh M, Jafarzadeh M.</b:Corporate>
      </b:Author>
    </b:Author>
    <b:Title>Effects of Reciproc, Mtwo and ProTaper Instruments on Formation of Root Fracture.10(4):p. 252-5</b:Title>
    <b:JournalName>Iranian endodontic journal</b:JournalName>
    <b:Year>2015</b:Year>
    <b:RefOrder>26</b:RefOrder>
  </b:Source>
  <b:Source>
    <b:Tag>Ver84</b:Tag>
    <b:SourceType>Book</b:SourceType>
    <b:Guid>{11073F49-AB79-433A-B755-1B8B50CBE324}</b:Guid>
    <b:Author>
      <b:Author>
        <b:NameList>
          <b:Person>
            <b:Last>Vertucci</b:Last>
            <b:First>FJ</b:First>
          </b:Person>
        </b:NameList>
      </b:Author>
    </b:Author>
    <b:Title>Root canal anatomy of the human permanent teeth. 58(5):p.589-99.</b:Title>
    <b:Year>1984</b:Year>
    <b:Publisher>Oral surgery, oral medicine and oral pathology</b:Publisher>
    <b:RefOrder>27</b:RefOrder>
  </b:Source>
  <b:Source>
    <b:Tag>Met10</b:Tag>
    <b:SourceType>Book</b:SourceType>
    <b:Guid>{1CF3B1B8-9302-4C2B-89BC-D7773B85E3FA}</b:Guid>
    <b:Author>
      <b:Author>
        <b:Corporate>Metzger Z, Teperovich E, Zary R, Cohen R, Hof R.</b:Corporate>
      </b:Author>
    </b:Author>
    <b:Title>The self-adjusting file (SAF). Part 1: respecting the root canal anatomy--a new concept of endodontic files and its implementation.36(4):p.679-90</b:Title>
    <b:Year>2010</b:Year>
    <b:Publisher>Journal od endodontics</b:Publisher>
    <b:RefOrder>28</b:RefOrder>
  </b:Source>
  <b:Source>
    <b:Tag>Far16</b:Tag>
    <b:SourceType>Book</b:SourceType>
    <b:Guid>{8AE85F99-828E-40DC-B5F0-2DF946E8D3D5}</b:Guid>
    <b:Author>
      <b:Author>
        <b:Corporate>Farmakis ET, Sotiropoulos GG, Abràmovitz I, Solomonov M.</b:Corporate>
      </b:Author>
    </b:Author>
    <b:Title>Apical debris extrusion associated with oval shaped canals: a comparative study of WaveOne vs Self-Adjusting File.20(8):p.2131-2138</b:Title>
    <b:Year>2016</b:Year>
    <b:Publisher>Clinical oral investigations</b:Publisher>
    <b:RefOrder>29</b:RefOrder>
  </b:Source>
  <b:Source>
    <b:Tag>Sol12</b:Tag>
    <b:SourceType>JournalArticle</b:SourceType>
    <b:Guid>{B2D0660A-FA8C-439D-9E9E-E4A281793BF0}</b:Guid>
    <b:Author>
      <b:Author>
        <b:Corporate>Solomonov M, Paqué F, Fan B, Eilat Y, Berman LH.</b:Corporate>
      </b:Author>
    </b:Author>
    <b:Title>The challenge of C-shaped canal systems: a comparative study of the self-adjusting file and ProTaper.38(2):p.209-14.</b:Title>
    <b:Year>2012</b:Year>
    <b:JournalName>Journal of endodontics</b:JournalName>
    <b:RefOrder>30</b:RefOrder>
  </b:Source>
  <b:Source>
    <b:Tag>Ver13</b:Tag>
    <b:SourceType>JournalArticle</b:SourceType>
    <b:Guid>{B82C6720-B497-4293-AEBC-EDCD629CB29D}</b:Guid>
    <b:Author>
      <b:Author>
        <b:Corporate>Versiani MA, Leoni GB, Steier L, De-Deus G, Tassani S, Pécora JD, de Sousa-Neto MD.</b:Corporate>
      </b:Author>
    </b:Author>
    <b:Title>Micro-computed tomography study of oval-shaped canals prepared with the self-adjusting file, Reciproc, WaveOne, and ProTaper universal systems.39(8):p.1060-6</b:Title>
    <b:JournalName>Journal of endodontics</b:JournalName>
    <b:Year>2013</b:Year>
    <b:RefOrder>31</b:RefOrder>
  </b:Source>
  <b:Source>
    <b:Tag>Paq10</b:Tag>
    <b:SourceType>JournalArticle</b:SourceType>
    <b:Guid>{28872D5F-9A7C-4780-9EFF-B0AAF389C05D}</b:Guid>
    <b:Author>
      <b:Author>
        <b:Corporate>Paque F, Balmer M, Attin T, Peters OA</b:Corporate>
      </b:Author>
    </b:Author>
    <b:Title>Preparation of oval-shaped root canals in mandibular molars using nickel-titanium rotary instruments</b:Title>
    <b:JournalName>Journal of Endodontics  36:p.703-707</b:JournalName>
    <b:Year>2010</b:Year>
    <b:RefOrder>32</b:RefOrder>
  </b:Source>
  <b:Source>
    <b:Tag>Pet01</b:Tag>
    <b:SourceType>JournalArticle</b:SourceType>
    <b:Guid>{E11DBF48-1124-43DB-870B-C846B497AB86}</b:Guid>
    <b:Author>
      <b:Author>
        <b:Corporate>Peters OA, Schonenberger K, Laib A</b:Corporate>
      </b:Author>
    </b:Author>
    <b:Title>Effects of four Ni-Ti preparation techniques on root canal geometry assesed by micro computed tomography</b:Title>
    <b:JournalName>International Endodontic Journal 34:221-230</b:JournalName>
    <b:Year>2001</b:Year>
    <b:RefOrder>33</b:RefOrder>
  </b:Source>
  <b:Source>
    <b:Tag>Sen95</b:Tag>
    <b:SourceType>JournalArticle</b:SourceType>
    <b:Guid>{7E296306-DB39-49F4-A6F1-E67F9E0E9BF8}</b:Guid>
    <b:Author>
      <b:Author>
        <b:Corporate>Sen BH, Piskin B, Demirci T</b:Corporate>
      </b:Author>
    </b:Author>
    <b:Title>Observation of bacteria and  fungi in infected root canals and dentinal tubules by SEM</b:Title>
    <b:JournalName>Endodontics Dental Traumatology journal 11:p.6</b:JournalName>
    <b:Year>1995</b:Year>
    <b:RefOrder>39</b:RefOrder>
  </b:Source>
  <b:Source>
    <b:Tag>Whi84</b:Tag>
    <b:SourceType>JournalArticle</b:SourceType>
    <b:Guid>{882A6C3F-BB70-403D-8D0E-765C3ED7145B}</b:Guid>
    <b:Author>
      <b:Author>
        <b:Corporate>White RR, Goldman M, Lin PS</b:Corporate>
      </b:Author>
    </b:Author>
    <b:Title>The influence of the  smeared layer upon dentinal tubule penetration by plastic  filling materials</b:Title>
    <b:JournalName>Journal of Endodontics 10:p.558</b:JournalName>
    <b:Year>1984</b:Year>
    <b:RefOrder>40</b:RefOrder>
  </b:Source>
  <b:Source>
    <b:Tag>Kou98</b:Tag>
    <b:SourceType>JournalArticle</b:SourceType>
    <b:Guid>{64FCC54C-8CDA-40D6-9999-2E3950CFCEC6}</b:Guid>
    <b:Author>
      <b:Author>
        <b:Corporate>Kouvas V, Liolios E, Vassiliadis L</b:Corporate>
      </b:Author>
    </b:Author>
    <b:Title>Influence of smear  layer on depth of penetration of three endodontic sealers:  an SEM study</b:Title>
    <b:JournalName>Endodontics and Dental Traumatology 14:p.191</b:JournalName>
    <b:Year>1998</b:Year>
    <b:RefOrder>41</b:RefOrder>
  </b:Source>
  <b:Source>
    <b:Tag>Eco99</b:Tag>
    <b:SourceType>JournalArticle</b:SourceType>
    <b:Guid>{BC9DFEE9-A8C4-49AB-A5C1-D0EB92C983CA}</b:Guid>
    <b:Author>
      <b:Author>
        <b:Corporate>Economides N, Liolios E, Kolokuris I</b:Corporate>
      </b:Author>
    </b:Author>
    <b:Title>Long-term  evaluation of the influence of smear layer removal on the  sealing ability of different sealers</b:Title>
    <b:JournalName>Journal of Endodontics 25:p.123</b:JournalName>
    <b:Year>1999</b:Year>
    <b:RefOrder>42</b:RefOrder>
  </b:Source>
  <b:Source>
    <b:Tag>Sha07</b:Tag>
    <b:SourceType>JournalArticle</b:SourceType>
    <b:Guid>{691ECBDF-3A49-4203-82E4-CF36BFD5ABCD}</b:Guid>
    <b:Author>
      <b:Author>
        <b:Corporate>Shahravan A, Haghdoost AA</b:Corporate>
      </b:Author>
    </b:Author>
    <b:Title>Effect of   smear layer on sealing ability of canal obturation: a  systematic review and meta-analysis</b:Title>
    <b:JournalName>Journal of Endodontics 33:p.96</b:JournalName>
    <b:Year>2007</b:Year>
    <b:RefOrder>43</b:RefOrder>
  </b:Source>
  <b:Source xmlns:b="http://schemas.openxmlformats.org/officeDocument/2006/bibliography">
    <b:Tag>Pas92</b:Tag>
    <b:SourceType>JournalArticle</b:SourceType>
    <b:Guid>{198EEF0A-0B7B-436F-A20E-B3E882A97532}</b:Guid>
    <b:Author>
      <b:Author>
        <b:NameList>
          <b:Person>
            <b:Last>Pashley DH</b:Last>
          </b:Person>
        </b:NameList>
      </b:Author>
    </b:Author>
    <b:Title>Smear layer: overview of structure and  function</b:Title>
    <b:JournalName>Proceedings of the Finnish Dental Society 88:p.215</b:JournalName>
    <b:Year>1992</b:Year>
    <b:RefOrder>44</b:RefOrder>
  </b:Source>
  <b:Source>
    <b:Tag>Beh96</b:Tag>
    <b:SourceType>JournalArticle</b:SourceType>
    <b:Guid>{CE8869ED-78A7-4826-8870-97891046114C}</b:Guid>
    <b:Author>
      <b:Author>
        <b:Corporate>Behrend GD, Cutler CW, Gutmann JL</b:Corporate>
      </b:Author>
    </b:Author>
    <b:Title>An in-vitro study of  smear layer removal and microbial leakage along  root-canal fillings</b:Title>
    <b:JournalName>International Endodontics Journal 29:p.99</b:JournalName>
    <b:Year>1996</b:Year>
    <b:RefOrder>45</b:RefOrder>
  </b:Source>
  <b:Source>
    <b:Tag>Cob04</b:Tag>
    <b:SourceType>JournalArticle</b:SourceType>
    <b:Guid>{342CB8B8-1C60-4C44-BFB6-CE4A1E77A66F}</b:Guid>
    <b:Author>
      <b:Author>
        <b:Corporate>Cobankara FK, Adanr N, Belli S</b:Corporate>
      </b:Author>
    </b:Author>
    <b:Title>Evaluation of the  influence of smear layer on the apical and coronal sealing  ability of two sealers</b:Title>
    <b:JournalName>Journal of Endodontics 30:p.406</b:JournalName>
    <b:Year>2004</b:Year>
    <b:RefOrder>46</b:RefOrder>
  </b:Source>
  <b:Source>
    <b:Tag>Ørs90</b:Tag>
    <b:SourceType>JournalArticle</b:SourceType>
    <b:Guid>{A7799909-42C0-4AC6-8A6F-23A6806541BF}</b:Guid>
    <b:Author>
      <b:Author>
        <b:Corporate>Ørstavik D, Haapasalo M</b:Corporate>
      </b:Author>
    </b:Author>
    <b:Title>Disinfection by endodontic  irrigants and dressings of experimentally infected dentinal  tubules</b:Title>
    <b:JournalName>Endodontic Dental Traumatology 6:p.142</b:JournalName>
    <b:Year>1990</b:Year>
    <b:RefOrder>47</b:RefOrder>
  </b:Source>
  <b:Source>
    <b:Tag>Тро09</b:Tag>
    <b:SourceType>Book</b:SourceType>
    <b:Guid>{A82E9187-940E-48D0-A587-B5F357D31D77}</b:Guid>
    <b:Author>
      <b:Author>
        <b:NameList>
          <b:Person>
            <b:Last>Тронстад</b:Last>
            <b:First>Лейф</b:First>
          </b:Person>
        </b:NameList>
      </b:Author>
    </b:Author>
    <b:Title>Клиническая эндодонтия</b:Title>
    <b:Year>2009</b:Year>
    <b:City>Москва</b:City>
    <b:Publisher>МЕДпресс-информ</b:Publisher>
    <b:RefOrder>48</b:RefOrder>
  </b:Source>
  <b:Source>
    <b:Tag>Мак04</b:Tag>
    <b:SourceType>JournalArticle</b:SourceType>
    <b:Guid>{B7AD69D3-CAC6-4E00-87E7-637F475C1CDD}</b:Guid>
    <b:Title>Влияние степени удаления смазанного слоя на эффективность эндодонтического лечения зубов с хроническим верхушечным периодонтитом</b:Title>
    <b:Year>2004</b:Year>
    <b:Author>
      <b:Author>
        <b:Corporate>Максимовский Ю.М., Григорян А.С., Гаджиев С.С.</b:Corporate>
      </b:Author>
    </b:Author>
    <b:JournalName>Эндодонтия today</b:JournalName>
    <b:Pages>3-9</b:Pages>
    <b:RefOrder>49</b:RefOrder>
  </b:Source>
  <b:Source>
    <b:Tag>Sab03</b:Tag>
    <b:SourceType>JournalArticle</b:SourceType>
    <b:Guid>{0F844DE1-6DD2-43BD-8785-2FAFCB45B376}</b:Guid>
    <b:Author>
      <b:Author>
        <b:Corporate>Sabins RA, Johnson JD, Hellstein JW</b:Corporate>
      </b:Author>
    </b:Author>
    <b:Title>A comparison of  the cleaning efficacy of short-term sonic and ultrasonic  passive irrigation after hand instrumentation in molar root  canals</b:Title>
    <b:JournalName>Journal of  Endodontics 29:p.674</b:JournalName>
    <b:Year>2003</b:Year>
    <b:RefOrder>50</b:RefOrder>
  </b:Source>
  <b:Source>
    <b:Tag>Бел10</b:Tag>
    <b:SourceType>JournalArticle</b:SourceType>
    <b:Guid>{02CD8D92-74F0-4CCD-ABA5-4170A59C632B}</b:Guid>
    <b:Author>
      <b:Author>
        <b:Corporate>Беляева Т.С., Ржанов Е.А.</b:Corporate>
      </b:Author>
    </b:Author>
    <b:Title>Конструктивные особенности вращаемых (ротационных) эндодонтических инструментов.</b:Title>
    <b:JournalName>Эндодонтия; 4(3- 4): 3-12</b:JournalName>
    <b:Year>2010</b:Year>
    <b:RefOrder>51</b:RefOrder>
  </b:Source>
  <b:Source xmlns:b="http://schemas.openxmlformats.org/officeDocument/2006/bibliography">
    <b:Tag>1</b:Tag>
    <b:SourceType>Book</b:SourceType>
    <b:Guid>{DBA4F0A6-72E4-4093-8F2B-57B7E55C5D25}</b:Guid>
    <b:Author>
      <b:Author>
        <b:NameList>
          <b:Person>
            <b:Last>1</b:Last>
          </b:Person>
        </b:NameList>
      </b:Author>
    </b:Author>
    <b:RefOrder>54</b:RefOrder>
  </b:Source>
  <b:Source>
    <b:Tag>Заполнитель3</b:Tag>
    <b:SourceType>Book</b:SourceType>
    <b:Guid>{1A4D9669-3E4D-4075-9A5C-DD43E1CB87A3}</b:Guid>
    <b:Author>
      <b:Author>
        <b:NameList>
          <b:Person>
            <b:Last>А. И. Николаев</b:Last>
            <b:First>Л.М.</b:First>
            <b:Middle>Цепов</b:Middle>
          </b:Person>
        </b:NameList>
      </b:Author>
    </b:Author>
    <b:Title>Практическая терапевтическая стоматология</b:Title>
    <b:Year>2001</b:Year>
    <b:City>Санкт-Петербург</b:City>
    <b:Publisher>Санкт-Петербургский институт стоматологии</b:Publisher>
    <b:RefOrder>55</b:RefOrder>
  </b:Source>
  <b:Source>
    <b:Tag>Spa01</b:Tag>
    <b:SourceType>JournalArticle</b:SourceType>
    <b:Guid>{C2753609-9C0D-4936-A850-4450288B7160}</b:Guid>
    <b:Author>
      <b:Author>
        <b:NameList>
          <b:Person>
            <b:Last>Spanberg</b:Last>
            <b:First>L</b:First>
          </b:Person>
        </b:NameList>
      </b:Author>
    </b:Author>
    <b:Title>The wonderful world of rotary root canal preparation</b:Title>
    <b:JournalName>Oral Surgey Oral Medicine Oral Pathology Oral Radiology 92:p.479</b:JournalName>
    <b:Year>2001</b:Year>
    <b:RefOrder>56</b:RefOrder>
  </b:Source>
  <b:Source>
    <b:Tag>Bry98</b:Tag>
    <b:SourceType>JournalArticle</b:SourceType>
    <b:Guid>{30E0973F-5603-4809-8A35-8C0389B22492}</b:Guid>
    <b:Author>
      <b:Author>
        <b:NameList>
          <b:Person>
            <b:Last>Bryant ST</b:Last>
          </b:Person>
        </b:NameList>
      </b:Author>
    </b:Author>
    <b:Title>Shaping ability of ProFile rotary nickel-titanium  instruments with ISO sized tips in simulated root canals:  Part 1</b:Title>
    <b:JournalName>International Endodontic Journal 31:p.275,</b:JournalName>
    <b:Year>1998</b:Year>
    <b:RefOrder>57</b:RefOrder>
  </b:Source>
  <b:Source>
    <b:Tag>Wal88</b:Tag>
    <b:SourceType>Book</b:SourceType>
    <b:Guid>{E40FC74B-8DAC-4771-BC66-6FDD38EC112B}</b:Guid>
    <b:Author>
      <b:Author>
        <b:NameList>
          <b:Person>
            <b:Last>Walia HM</b:Last>
            <b:First>Brantley</b:First>
            <b:Middle>WA, Gerstein H.</b:Middle>
          </b:Person>
        </b:NameList>
      </b:Author>
    </b:Author>
    <b:Title>An initial investigation of the bending and torsional properties of Nitinol root canal files. Vol. 14, Issue 7, p346–351</b:Title>
    <b:Year>1988</b:Year>
    <b:Publisher>Journal of Endodontics</b:Publisher>
    <b:RefOrder>58</b:RefOrder>
  </b:Source>
  <b:Source>
    <b:Tag>Jeo03</b:Tag>
    <b:SourceType>Book</b:SourceType>
    <b:Guid>{75BDFA0F-52EA-48B3-AB35-3918066B7936}</b:Guid>
    <b:Author>
      <b:Author>
        <b:Corporate>Jeon IS1, Spångberg LS, Yoon TC, Kazemi RB, Kum KY.</b:Corporate>
      </b:Author>
    </b:Author>
    <b:Title>Smear layer production by 3 rotary reamers with different cutting blade designs in straight root canals: a scanning electron microscopic study.96(5):p.601-7.</b:Title>
    <b:Year>2003</b:Year>
    <b:Publisher>Oral surgery, oral medicine, oral pathology, oral radiology, and endodontics</b:Publisher>
    <b:RefOrder>59</b:RefOrder>
  </b:Source>
  <b:Source>
    <b:Tag>Yun03</b:Tag>
    <b:SourceType>Book</b:SourceType>
    <b:Guid>{33A31EC4-9334-4978-A349-107005D59E06}</b:Guid>
    <b:Author>
      <b:Author>
        <b:Corporate>Yun HH1, Kim SK.</b:Corporate>
      </b:Author>
    </b:Author>
    <b:Title>A comparison of the shaping abilities of 4 nickel-titanium rotary instruments in simulated root canals.95(2):p.228-33</b:Title>
    <b:Year>2003</b:Year>
    <b:Publisher>Oral surgery, oral medicine, oral pathology, oral radiology end endodontics</b:Publisher>
    <b:RefOrder>60</b:RefOrder>
  </b:Source>
  <b:Source>
    <b:Tag>Gab99</b:Tag>
    <b:SourceType>JournalArticle</b:SourceType>
    <b:Guid>{58EFCD0C-F276-45E8-B327-89DB95A28F8B}</b:Guid>
    <b:Author>
      <b:Author>
        <b:Corporate>Gabel WP1, Hoen M, Steiman HR, Pink FE, Dietz R.</b:Corporate>
      </b:Author>
    </b:Author>
    <b:Title>Effect of rotational speed on nickel-titanium file distortion. 25(11):p.752-4.</b:Title>
    <b:JournalName>Journal od endodontic</b:JournalName>
    <b:Year>1999</b:Year>
    <b:RefOrder>61</b:RefOrder>
  </b:Source>
  <b:Source>
    <b:Tag>Dag16</b:Tag>
    <b:SourceType>JournalArticle</b:SourceType>
    <b:Guid>{4E0D4F84-2F16-43AD-87B2-99797B2A81D2}</b:Guid>
    <b:Author>
      <b:Author>
        <b:Corporate>Dagna A1, Gastaldo G2, Beltrami R3, Poggio C4.</b:Corporate>
      </b:Author>
    </b:Author>
    <b:Title>Debris Evaluation after Root Canal Shaping with Rotating and Reciprocating Single-File Systems. 17;7(4)</b:Title>
    <b:JournalName>Journal of functional biomaterials</b:JournalName>
    <b:Year>2016</b:Year>
    <b:RefOrder>62</b:RefOrder>
  </b:Source>
  <b:Source>
    <b:Tag>Ruc13</b:Tag>
    <b:SourceType>Book</b:SourceType>
    <b:Guid>{79FDDDE9-DC4F-4155-8261-AB3B2BB23A4E}</b:Guid>
    <b:Author>
      <b:Author>
        <b:Corporate>Ruckman JE1, Whitten B, Sedgley CM, Svec T.</b:Corporate>
      </b:Author>
    </b:Author>
    <b:Title>Comparison of the self-adjusting file with rotary and hand instrumentation in long-oval-shaped root canals.39(1):p.92-5.</b:Title>
    <b:Year>2013</b:Year>
    <b:Publisher>Journal of endodontics</b:Publisher>
    <b:RefOrder>63</b:RefOrder>
  </b:Source>
  <b:Source>
    <b:Tag>Hin13</b:Tag>
    <b:SourceType>Book</b:SourceType>
    <b:Guid>{DDCD1C5D-7D86-4FBC-B29F-148BD2668FC0}</b:Guid>
    <b:Author>
      <b:Author>
        <b:Corporate>Hin ES1, Wu MK, Wesselink PR, Shemesh H.</b:Corporate>
      </b:Author>
    </b:Author>
    <b:Title>Effects of self-adjusting file, Mtwo, and ProTaper on the root canal wall. 39(2):p.262-4.</b:Title>
    <b:Year>2013</b:Year>
    <b:Publisher>Journal of endodontics</b:Publisher>
    <b:RefOrder>64</b:RefOrder>
  </b:Source>
  <b:Source>
    <b:Tag>deM13</b:Tag>
    <b:SourceType>Book</b:SourceType>
    <b:Guid>{1EE33B61-1CD2-46AF-AB1C-6423A8875A93}</b:Guid>
    <b:Author>
      <b:Author>
        <b:Corporate>de Melo Ribeiro MV1, Silva-Sousa YT, Versiani MA, Lamira A, Steier L, Pécora JD, de Sousa-Neto MD.</b:Corporate>
      </b:Author>
    </b:Author>
    <b:Title>Comparison of the cleaning efficacy of self-adjusting file and rotary systems in the apical third of oval-shaped canals.39(3):p.398-401</b:Title>
    <b:Year>2013</b:Year>
    <b:Publisher>Journal of endodontics</b:Publisher>
    <b:RefOrder>65</b:RefOrder>
  </b:Source>
  <b:Source>
    <b:Tag>Met14</b:Tag>
    <b:SourceType>Book</b:SourceType>
    <b:Guid>{90069FE3-16FF-4E9D-A92E-63CF07E5031C}</b:Guid>
    <b:Author>
      <b:Author>
        <b:NameList>
          <b:Person>
            <b:Last>Metzger</b:Last>
          </b:Person>
        </b:NameList>
      </b:Author>
    </b:Author>
    <b:Title>The self-adjusting file (SAF) system: An evidence-based update. 17(5):p.401-19</b:Title>
    <b:Year>2014</b:Year>
    <b:Publisher>Journal of conservative dentistry</b:Publisher>
    <b:RefOrder>66</b:RefOrder>
  </b:Source>
  <b:Source>
    <b:Tag>Pet11</b:Tag>
    <b:SourceType>Book</b:SourceType>
    <b:Guid>{4AAB8AE6-8928-4785-B9E4-2E0FD4CA8F06}</b:Guid>
    <b:Author>
      <b:Author>
        <b:Corporate>Peters OA1, Paqué F.</b:Corporate>
      </b:Author>
    </b:Author>
    <b:Title>Root canal preparation of maxillary molars with the self-adjusting file: a micro-computed tomography study.37(1):p.53-7</b:Title>
    <b:Year>2011</b:Year>
    <b:Publisher>Journal of endodontics</b:Publisher>
    <b:RefOrder>67</b:RefOrder>
  </b:Source>
  <b:Source>
    <b:Tag>Vya16</b:Tag>
    <b:SourceType>Book</b:SourceType>
    <b:Guid>{B69FBA5C-0791-4878-87C2-304141B0ECC9}</b:Guid>
    <b:Author>
      <b:Author>
        <b:Corporate>Vyavahare NK1, Raghavendra SS1, Desai NN1.</b:Corporate>
      </b:Author>
    </b:Author>
    <b:Title>Comparative evaluation of apically extruded debris with V-Taper, ProTaper Next, and the Self-adjusting File systems. 19(3):p.235-8</b:Title>
    <b:Year>2016</b:Year>
    <b:Publisher>Journal of conservative dentistry</b:Publisher>
    <b:RefOrder>68</b:RefOrder>
  </b:Source>
  <b:Source>
    <b:Tag>DeD14</b:Tag>
    <b:SourceType>Book</b:SourceType>
    <b:Guid>{3EDCE0F9-3A4C-4098-90ED-DC58903D31A5}</b:Guid>
    <b:Author>
      <b:Author>
        <b:Corporate>De-Deus GA1, Nogueira Leal Silva EJ2, Moreira EJ2, de Almeida Neves A2, Belladonna FG3, Tameirão M2.</b:Corporate>
      </b:Author>
    </b:Author>
    <b:Title>Assessment of apically extruded debris produced by the self-adjusting file system.40(4):p.526-9</b:Title>
    <b:Year>2014</b:Year>
    <b:Publisher>Journal of endodontics</b:Publisher>
    <b:RefOrder>69</b:RefOrder>
  </b:Source>
  <b:Source>
    <b:Tag>Paw15</b:Tag>
    <b:SourceType>Book</b:SourceType>
    <b:Guid>{8D7E0DFD-344B-43EC-BF3C-2345A5BAFAF3}</b:Guid>
    <b:Author>
      <b:Author>
        <b:Corporate>Pawar AM1, Pawar MG2, Metzger Z3, Kokate SR4.</b:Corporate>
      </b:Author>
    </b:Author>
    <b:Title>The self-adjusting file instrumentation results in less debris extrusion apically when compared to WaveOne and ProTaper NEXT.18(2):p.89-93</b:Title>
    <b:Year>2015</b:Year>
    <b:Publisher>Journal of conservative dentistry</b:Publisher>
    <b:RefOrder>70</b:RefOrder>
  </b:Source>
  <b:Source>
    <b:Tag>Joh07</b:Tag>
    <b:SourceType>Book</b:SourceType>
    <b:Guid>{FE11BD9F-4DE7-419D-B843-F164C9016049}</b:Guid>
    <b:Author>
      <b:Author>
        <b:NameList>
          <b:Person>
            <b:Last>John T.McSpadden</b:Last>
            <b:First>D.D.S</b:First>
          </b:Person>
        </b:NameList>
      </b:Author>
    </b:Author>
    <b:Title>Mastering Endodontic Instrumentation </b:Title>
    <b:Year>2007</b:Year>
    <b:RefOrder>71</b:RefOrder>
  </b:Source>
  <b:Source>
    <b:Tag>Jeo031</b:Tag>
    <b:SourceType>Book</b:SourceType>
    <b:Guid>{07764B30-04EC-4399-8001-2BC808531076}</b:Guid>
    <b:Author>
      <b:Author>
        <b:Corporate>Jeon IS1, Spångberg LS, Yoon TC, Kazemi RB, Kum KY.</b:Corporate>
      </b:Author>
    </b:Author>
    <b:Title>Smear layer production by 3 rotary reamers with different cutting blade designs in straight root canals: a scanning electron microscopic study.96(5):p.601-7.</b:Title>
    <b:Year>2003</b:Year>
    <b:Publisher>Oral surgery, oral medicine, oral pathology, oral radiology ean endodontics</b:Publisher>
    <b:RefOrder>72</b:RefOrder>
  </b:Source>
  <b:Source>
    <b:Tag>Elm091</b:Tag>
    <b:SourceType>Book</b:SourceType>
    <b:Guid>{7B2F6AD7-9AC5-4FBF-8819-7A0EF7680E0E}</b:Guid>
    <b:Author>
      <b:Author>
        <b:Corporate>Elmsallati EA1, Wadachi R, Suda H.</b:Corporate>
      </b:Author>
    </b:Author>
    <b:Title>Extrusion of debris after use of rotary nickel-titanium files with different pitch: a pilot study. 35(2):p.65-9.</b:Title>
    <b:Year>2009</b:Year>
    <b:Publisher>Australian endodontic journal</b:Publisher>
    <b:RefOrder>73</b:RefOrder>
  </b:Source>
  <b:Source>
    <b:Tag>Bau87</b:Tag>
    <b:SourceType>JournalArticle</b:SourceType>
    <b:Guid>{50C6977D-6103-4394-8D56-785DCAF3AFE4}</b:Guid>
    <b:Author>
      <b:Author>
        <b:NameList>
          <b:Person>
            <b:Last>Baumgartner JC</b:Last>
            <b:First> Mader CL </b:First>
          </b:Person>
        </b:NameList>
      </b:Author>
    </b:Author>
    <b:Title>A scanning electron  microscopic evaluation of four root canal irrigation  regimens</b:Title>
    <b:JournalName>Journal of  Endodontics 13:p.147</b:JournalName>
    <b:Year>1987</b:Year>
    <b:RefOrder>74</b:RefOrder>
  </b:Source>
  <b:Source>
    <b:Tag>McC75</b:Tag>
    <b:SourceType>JournalArticle</b:SourceType>
    <b:Guid>{639C758A-6C97-4927-8B82-7C9A112B2B6B}</b:Guid>
    <b:Author>
      <b:Author>
        <b:NameList>
          <b:Person>
            <b:Last>McComb D</b:Last>
            <b:First> Smith DC</b:First>
          </b:Person>
        </b:NameList>
      </b:Author>
    </b:Author>
    <b:Title>A preliminary scanning electron  microscopic study of root canals after endodontic  procedures</b:Title>
    <b:JournalName>Journal of Endodontics 1:p.238</b:JournalName>
    <b:Year>1975</b:Year>
    <b:RefOrder>75</b:RefOrder>
  </b:Source>
  <b:Source>
    <b:Tag>Gen93</b:Tag>
    <b:SourceType>JournalArticle</b:SourceType>
    <b:Guid>{51F0AA02-4D27-4F9C-82B6-0285FC69F145}</b:Guid>
    <b:Author>
      <b:Author>
        <b:NameList>
          <b:Person>
            <b:Last>Gençoğlu N</b:Last>
            <b:First> Samani S, Gunday M</b:First>
          </b:Person>
        </b:NameList>
      </b:Author>
    </b:Author>
    <b:Title>Dentinal wall  adaptation of thermoplasticized gutta-percha in the  absence or presence of smear layer: a scanning electron  microscopic study</b:Title>
    <b:JournalName>Journal of Endodontics 19:p.558</b:JournalName>
    <b:Year>1993</b:Year>
    <b:RefOrder>76</b:RefOrder>
  </b:Source>
  <b:Source>
    <b:Tag>Pal95</b:Tag>
    <b:SourceType>JournalArticle</b:SourceType>
    <b:Guid>{49B9FA79-47D2-4047-A213-8E935A3C67FC}</b:Guid>
    <b:Author>
      <b:Author>
        <b:NameList>
          <b:Person>
            <b:Last>Pallares A</b:Last>
            <b:First> Faus V, Glickman GN</b:First>
          </b:Person>
        </b:NameList>
      </b:Author>
    </b:Author>
    <b:Title>The adaptation of  mechanically softened gutta-percha to the canal walls in  the presence or absence of smear layer: a scanning  electron microscopic study</b:Title>
    <b:JournalName>International Endodontics Journal 28:p.266</b:JournalName>
    <b:Year>1995</b:Year>
    <b:RefOrder>77</b:RefOrder>
  </b:Source>
  <b:Source>
    <b:Tag>Get91</b:Tag>
    <b:SourceType>JournalArticle</b:SourceType>
    <b:Guid>{18878ECC-F09C-49B1-A7E9-A8CC63AA6B92}</b:Guid>
    <b:Author>
      <b:Author>
        <b:NameList>
          <b:Person>
            <b:Last>Gettleman BH</b:Last>
            <b:First> Messer HH, ElDeeb ME</b:First>
          </b:Person>
        </b:NameList>
      </b:Author>
    </b:Author>
    <b:Title>Adhesion of   sealer cements to dentin with and without the smear  layer</b:Title>
    <b:JournalName>Journal of Endodontics 17:p.15</b:JournalName>
    <b:Year>1991</b:Year>
    <b:RefOrder>78</b:RefOrder>
  </b:Source>
  <b:Source>
    <b:Tag>Okş93</b:Tag>
    <b:SourceType>JournalArticle</b:SourceType>
    <b:Guid>{A47A4036-EF7C-4E0B-B9E6-4A68D216B5FA}</b:Guid>
    <b:Author>
      <b:Author>
        <b:NameList>
          <b:Person>
            <b:Last>Okşan T</b:Last>
            <b:First> Aktener BO, Sen BH, et al</b:First>
          </b:Person>
        </b:NameList>
      </b:Author>
    </b:Author>
    <b:Title>The penetration  of root canal sealers into dentinal tubules: a scanning  electron microscopic study</b:Title>
    <b:JournalName>International Endodontics Journal 26:p.301</b:JournalName>
    <b:Year>1993</b:Year>
    <b:RefOrder>79</b:RefOrder>
  </b:Source>
  <b:Source>
    <b:Tag>Cun82</b:Tag>
    <b:SourceType>JournalArticle</b:SourceType>
    <b:Guid>{F038FFA4-07B1-4C64-825A-2CB140C97B1C}</b:Guid>
    <b:Author>
      <b:Author>
        <b:NameList>
          <b:Person>
            <b:Last>Cunningham WT</b:Last>
            <b:First> Martin H</b:First>
          </b:Person>
        </b:NameList>
      </b:Author>
    </b:Author>
    <b:Title>A scanning electron  microscope evaluation of root canal debridement with the  endosonic ultrasonic synergistic system</b:Title>
    <b:Year>1982</b:Year>
    <b:JournalName>Oral Surgery Oral Medicine Oral Pathology 53:p.527</b:JournalName>
    <b:RefOrder>80</b:RefOrder>
  </b:Source>
  <b:Source>
    <b:Tag>Mor84</b:Tag>
    <b:SourceType>JournalArticle</b:SourceType>
    <b:Guid>{734D30F6-9E41-42EF-A124-B18DCB4848C7}</b:Guid>
    <b:Author>
      <b:Author>
        <b:NameList>
          <b:Person>
            <b:Last>Morgan LF</b:Last>
            <b:First>Montgomery</b:First>
            <b:Middle>S</b:Middle>
          </b:Person>
        </b:NameList>
      </b:Author>
    </b:Author>
    <b:Title>An evaluation of the crown-down pressureless technique</b:Title>
    <b:JournalName>Journal of Endodontics 10:491-498</b:JournalName>
    <b:Year>1984</b:Year>
    <b:RefOrder>81</b:RefOrder>
  </b:Source>
  <b:Source>
    <b:Tag>Tah10</b:Tag>
    <b:SourceType>JournalArticle</b:SourceType>
    <b:Guid>{66467327-00DF-41FE-9CEE-2114DA20DC4A}</b:Guid>
    <b:Author>
      <b:Author>
        <b:NameList>
          <b:Person>
            <b:Last>Taha NA</b:Last>
            <b:First>Ozawa</b:First>
            <b:Middle>T, Messer HH</b:Middle>
          </b:Person>
        </b:NameList>
      </b:Author>
    </b:Author>
    <b:Title>Comparison of three techniques for preparing oval-shaped root canals</b:Title>
    <b:JournalName>Journal of Endodontics 36:p.532-535</b:JournalName>
    <b:Year>2010</b:Year>
    <b:RefOrder>82</b:RefOrder>
  </b:Source>
  <b:Source>
    <b:Tag>Bry981</b:Tag>
    <b:SourceType>JournalArticle</b:SourceType>
    <b:Guid>{8B902F49-71D9-4860-BFFE-9E5ADE043D24}</b:Guid>
    <b:Author>
      <b:Author>
        <b:NameList>
          <b:Person>
            <b:Last>Bryant ST</b:Last>
            <b:First> Thompson SA, Al-Omari MA, Dummer PM</b:First>
          </b:Person>
        </b:NameList>
      </b:Author>
    </b:Author>
    <b:Title>Shaping ability of ProFile rotary nickel-titanium  instruments with ISO sized tips in simulated root canals:  Part 2</b:Title>
    <b:JournalName>International Endod Journal 31:p.282</b:JournalName>
    <b:Year>1998</b:Year>
    <b:RefOrder>83</b:RefOrder>
  </b:Source>
  <b:Source>
    <b:Tag>Tho971</b:Tag>
    <b:SourceType>JournalArticle</b:SourceType>
    <b:Guid>{D57283FD-B93A-4CD0-9266-C55AA8502001}</b:Guid>
    <b:Author>
      <b:Author>
        <b:NameList>
          <b:Person>
            <b:Last>Thompson SA</b:Last>
            <b:First> Dummer PM</b:First>
          </b:Person>
        </b:NameList>
      </b:Author>
    </b:Author>
    <b:Title>Shaping ability of ProFile.04  Taper Series 29 rotary nickel-titanium instruments   in simulated root canals. Part 2</b:Title>
    <b:JournalName>International Endodontic Journal 30:p.8</b:JournalName>
    <b:Year>1997</b:Year>
    <b:RefOrder>84</b:RefOrder>
  </b:Source>
  <b:Source>
    <b:Tag>Red98</b:Tag>
    <b:SourceType>JournalArticle</b:SourceType>
    <b:Guid>{95C32631-8C17-4701-AD64-FD8E9226E964}</b:Guid>
    <b:Author>
      <b:Author>
        <b:Corporate>Reddy SA, Hicks ML.</b:Corporate>
      </b:Author>
    </b:Author>
    <b:Title>Apical extrusion of debris using two hand and two rotary instrumentation techniques.24(3):p.180-3.</b:Title>
    <b:Year>1998</b:Year>
    <b:JournalName>Journal of endodontics</b:JournalName>
    <b:RefOrder>85</b:RefOrder>
  </b:Source>
  <b:Source>
    <b:Tag>Che07</b:Tag>
    <b:SourceType>JournalArticle</b:SourceType>
    <b:Guid>{701C3D29-98EE-49F7-8EEC-ADA48737B8B4}</b:Guid>
    <b:Author>
      <b:Author>
        <b:NameList>
          <b:Person>
            <b:Last>S.P.Cheung</b:Last>
            <b:First>Gary</b:First>
          </b:Person>
        </b:NameList>
      </b:Author>
    </b:Author>
    <b:Title>Instrument fracture: mechanisms, removal offragments and clinical outcomes</b:Title>
    <b:JournalName>Endodontic Topics 16:1-26</b:JournalName>
    <b:Year>2007</b:Year>
    <b:RefOrder>86</b:RefOrder>
  </b:Source>
  <b:Source>
    <b:Tag>Per93</b:Tag>
    <b:SourceType>JournalArticle</b:SourceType>
    <b:Guid>{71616090-016C-4BAB-931B-9C6DD06B8057}</b:Guid>
    <b:Author>
      <b:Author>
        <b:Corporate>Perez F, Rochd T, Lodter JP</b:Corporate>
      </b:Author>
    </b:Author>
    <b:Title>In vitro study of the  penetration of three bacterial strains into root dentine</b:Title>
    <b:JournalName>Oral Surgery, Oral Medicine, Oral Pathology, Oral Radiology 76:p.97</b:JournalName>
    <b:Year>1993</b:Year>
    <b:RefOrder>87</b:RefOrder>
  </b:Source>
  <b:Source>
    <b:Tag>Leo96</b:Tag>
    <b:SourceType>JournalArticle</b:SourceType>
    <b:Guid>{76F49648-C661-40E0-8E41-B982220260A6}</b:Guid>
    <b:Author>
      <b:Author>
        <b:Corporate>Leonard JE, Gutmann JL, Guo IY</b:Corporate>
      </b:Author>
    </b:Author>
    <b:Title>Apical and coronal seal  of roots obturated with a dentine bonding agent and resin</b:Title>
    <b:JournalName>International Endodontics Journal 29:p.76</b:JournalName>
    <b:Year>1996</b:Year>
    <b:RefOrder>88</b:RefOrder>
  </b:Source>
  <b:Source>
    <b:Tag>Wen90</b:Tag>
    <b:SourceType>JournalArticle</b:SourceType>
    <b:Guid>{379C0C35-CD5E-40A5-BAD9-80B0FB867872}</b:Guid>
    <b:Author>
      <b:Author>
        <b:Corporate>Wennberg A, Ørstavik D</b:Corporate>
      </b:Author>
    </b:Author>
    <b:Title>Adhesion of root canal sealers to  bovine dentine and gutta-percha</b:Title>
    <b:JournalName>International Endodontics Journal 23:p.13</b:JournalName>
    <b:Year>1990</b:Year>
    <b:RefOrder>89</b:RefOrder>
  </b:Source>
  <b:Source>
    <b:Tag>Mac97</b:Tag>
    <b:SourceType>JournalArticle</b:SourceType>
    <b:Guid>{FB3D2255-1430-4B33-9C7E-1D2406063CE0}</b:Guid>
    <b:Author>
      <b:Author>
        <b:Corporate>Machtou D., Martin P.</b:Corporate>
      </b:Author>
    </b:Author>
    <b:Title>Utilisation raisonee des Profile 1997</b:Title>
    <b:Year>1997</b:Year>
    <b:RefOrder>90</b:RefOrder>
  </b:Source>
  <b:Source>
    <b:Tag>Tho97</b:Tag>
    <b:SourceType>JournalArticle</b:SourceType>
    <b:Guid>{7D22CDD2-07BB-4207-88AF-AA039965E15A}</b:Guid>
    <b:Author>
      <b:Author>
        <b:Corporate>Thompson SA, Dummer PM</b:Corporate>
      </b:Author>
    </b:Author>
    <b:Title>Shaping ability of ProFile.04  Taper Series 29 rotary nickel-titanium instruments in  simulated root canals. Part 1</b:Title>
    <b:JournalName>International Endodontic Journal 30:p.1</b:JournalName>
    <b:Year>1997</b:Year>
    <b:RefOrder>91</b:RefOrder>
  </b:Source>
  <b:Source>
    <b:Tag>Bry99</b:Tag>
    <b:SourceType>JournalArticle</b:SourceType>
    <b:Guid>{9116791E-FE69-4B32-ACF4-C553516A0D6A}</b:Guid>
    <b:Author>
      <b:Author>
        <b:Corporate>Bryant ST, Dummer PMH, Pitoni C</b:Corporate>
      </b:Author>
    </b:Author>
    <b:Title>Shaping ability  of .04 and .06 taper ProFile rotary nickel-titanium  instruments in simulated root canals</b:Title>
    <b:JournalName>International Endodontic Journal 2:p.155, </b:JournalName>
    <b:Year>1999</b:Year>
    <b:RefOrder>92</b:RefOrder>
  </b:Source>
  <b:Source>
    <b:Tag>Бел12</b:Tag>
    <b:SourceType>JournalArticle</b:SourceType>
    <b:Guid>{480F16A9-61AC-4127-B154-CC5AC61A1C5E}</b:Guid>
    <b:Author>
      <b:Author>
        <b:Corporate>Беляева Т.С., Ржанов Е.А.</b:Corporate>
      </b:Author>
    </b:Author>
    <b:Title>Исследование конструктивных параметров системы ротационных эндодонтических инструментов Profile</b:Title>
    <b:JournalName>Эндодонтия today, 04</b:JournalName>
    <b:Year>2012</b:Year>
    <b:Pages>9-17</b:Pages>
    <b:RefOrder>93</b:RefOrder>
  </b:Source>
</b:Sources>
</file>

<file path=customXml/itemProps1.xml><?xml version="1.0" encoding="utf-8"?>
<ds:datastoreItem xmlns:ds="http://schemas.openxmlformats.org/officeDocument/2006/customXml" ds:itemID="{260FED29-D9CC-4A5D-93FE-3F53206D7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12879</Words>
  <Characters>73413</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86120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Владимир</cp:lastModifiedBy>
  <cp:revision>17</cp:revision>
  <dcterms:created xsi:type="dcterms:W3CDTF">2019-05-18T19:38:00Z</dcterms:created>
  <dcterms:modified xsi:type="dcterms:W3CDTF">2019-05-21T07:02:00Z</dcterms:modified>
</cp:coreProperties>
</file>