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6BAE" w:rsidRPr="00895A28" w:rsidRDefault="00546BAE" w:rsidP="00546BAE">
      <w:pPr>
        <w:spacing w:line="360" w:lineRule="auto"/>
        <w:jc w:val="center"/>
        <w:rPr>
          <w:rFonts w:ascii="Times New Roman" w:hAnsi="Times New Roman" w:cs="Times New Roman"/>
          <w:sz w:val="28"/>
          <w:szCs w:val="28"/>
        </w:rPr>
      </w:pPr>
      <w:r w:rsidRPr="00895A28">
        <w:rPr>
          <w:rFonts w:ascii="Times New Roman" w:hAnsi="Times New Roman" w:cs="Times New Roman"/>
          <w:sz w:val="28"/>
          <w:szCs w:val="28"/>
        </w:rPr>
        <w:t>Федеральное государственное бюджетное образовательное учреждение высшего образования “Санкт-Петербургский государственный университет”</w:t>
      </w:r>
    </w:p>
    <w:p w:rsidR="00546BAE" w:rsidRPr="00895A28" w:rsidRDefault="00546BAE" w:rsidP="00546BAE">
      <w:pPr>
        <w:spacing w:line="360" w:lineRule="auto"/>
        <w:jc w:val="center"/>
        <w:rPr>
          <w:rFonts w:ascii="Times New Roman" w:hAnsi="Times New Roman" w:cs="Times New Roman"/>
          <w:sz w:val="28"/>
          <w:szCs w:val="28"/>
        </w:rPr>
      </w:pPr>
    </w:p>
    <w:p w:rsidR="00546BAE" w:rsidRPr="00895A28" w:rsidRDefault="00546BAE" w:rsidP="00546BAE">
      <w:pPr>
        <w:spacing w:line="360" w:lineRule="auto"/>
        <w:jc w:val="center"/>
        <w:rPr>
          <w:rFonts w:ascii="Times New Roman" w:hAnsi="Times New Roman" w:cs="Times New Roman"/>
          <w:sz w:val="28"/>
          <w:szCs w:val="28"/>
        </w:rPr>
      </w:pPr>
    </w:p>
    <w:p w:rsidR="00546BAE" w:rsidRPr="00895A28" w:rsidRDefault="00546BAE" w:rsidP="00546BAE">
      <w:pPr>
        <w:spacing w:line="360" w:lineRule="auto"/>
        <w:rPr>
          <w:rFonts w:ascii="Times New Roman" w:hAnsi="Times New Roman" w:cs="Times New Roman"/>
          <w:sz w:val="28"/>
          <w:szCs w:val="28"/>
        </w:rPr>
      </w:pPr>
    </w:p>
    <w:p w:rsidR="00546BAE" w:rsidRPr="00895A28" w:rsidRDefault="00546BAE" w:rsidP="00546BAE">
      <w:pPr>
        <w:spacing w:line="360" w:lineRule="auto"/>
        <w:jc w:val="center"/>
        <w:rPr>
          <w:rFonts w:ascii="Times New Roman" w:hAnsi="Times New Roman" w:cs="Times New Roman"/>
          <w:b/>
          <w:sz w:val="28"/>
          <w:szCs w:val="28"/>
        </w:rPr>
      </w:pPr>
    </w:p>
    <w:p w:rsidR="00546BAE" w:rsidRPr="00895A28" w:rsidRDefault="00546BAE" w:rsidP="00546BAE">
      <w:pPr>
        <w:spacing w:line="360" w:lineRule="auto"/>
        <w:jc w:val="center"/>
        <w:outlineLvl w:val="0"/>
        <w:rPr>
          <w:rFonts w:ascii="Times New Roman" w:hAnsi="Times New Roman" w:cs="Times New Roman"/>
          <w:b/>
          <w:sz w:val="28"/>
          <w:szCs w:val="28"/>
        </w:rPr>
      </w:pPr>
      <w:r w:rsidRPr="00895A28">
        <w:rPr>
          <w:rFonts w:ascii="Times New Roman" w:hAnsi="Times New Roman" w:cs="Times New Roman"/>
          <w:b/>
          <w:sz w:val="28"/>
          <w:szCs w:val="28"/>
        </w:rPr>
        <w:t>ВЫПУСКНАЯ КВАЛИФИКАЦИОННАЯ РАБОТА</w:t>
      </w:r>
    </w:p>
    <w:p w:rsidR="00546BAE" w:rsidRPr="00895A28" w:rsidRDefault="00546BAE" w:rsidP="00546BAE">
      <w:pPr>
        <w:spacing w:line="360" w:lineRule="auto"/>
        <w:jc w:val="center"/>
        <w:rPr>
          <w:rFonts w:ascii="Times New Roman" w:hAnsi="Times New Roman" w:cs="Times New Roman"/>
          <w:sz w:val="28"/>
          <w:szCs w:val="28"/>
        </w:rPr>
      </w:pPr>
      <w:r w:rsidRPr="00895A28">
        <w:rPr>
          <w:rFonts w:ascii="Times New Roman" w:hAnsi="Times New Roman" w:cs="Times New Roman"/>
          <w:sz w:val="28"/>
          <w:szCs w:val="28"/>
        </w:rPr>
        <w:t xml:space="preserve">НА ТЕМУ: </w:t>
      </w:r>
      <w:r w:rsidR="00504E8F">
        <w:rPr>
          <w:rFonts w:ascii="Times New Roman" w:hAnsi="Times New Roman" w:cs="Times New Roman"/>
          <w:sz w:val="28"/>
          <w:szCs w:val="28"/>
        </w:rPr>
        <w:t>ПРИМЕНЕНИЕ БИОКЕРАМИЧЕСКИХ СИЛЕРОВ                               В КЛИНИКЕ ТЕРАПЕВТИЧЕСКОЙ СТОМАТОЛОГИИ</w:t>
      </w: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right"/>
        <w:outlineLvl w:val="0"/>
        <w:rPr>
          <w:rFonts w:ascii="Times New Roman" w:hAnsi="Times New Roman" w:cs="Times New Roman"/>
          <w:sz w:val="28"/>
          <w:szCs w:val="28"/>
        </w:rPr>
      </w:pPr>
      <w:r w:rsidRPr="00895A28">
        <w:rPr>
          <w:rFonts w:ascii="Times New Roman" w:hAnsi="Times New Roman" w:cs="Times New Roman"/>
          <w:sz w:val="28"/>
          <w:szCs w:val="28"/>
        </w:rPr>
        <w:t>Выполнила студентка</w:t>
      </w:r>
    </w:p>
    <w:p w:rsidR="00546BAE" w:rsidRPr="00895A28" w:rsidRDefault="00546BAE" w:rsidP="00546BAE">
      <w:pPr>
        <w:spacing w:line="360" w:lineRule="auto"/>
        <w:jc w:val="right"/>
        <w:rPr>
          <w:rFonts w:ascii="Times New Roman" w:hAnsi="Times New Roman" w:cs="Times New Roman"/>
          <w:sz w:val="28"/>
          <w:szCs w:val="28"/>
        </w:rPr>
      </w:pPr>
      <w:r w:rsidRPr="00895A28">
        <w:rPr>
          <w:rFonts w:ascii="Times New Roman" w:hAnsi="Times New Roman" w:cs="Times New Roman"/>
          <w:sz w:val="28"/>
          <w:szCs w:val="28"/>
        </w:rPr>
        <w:t>5 курса 521 группы</w:t>
      </w:r>
    </w:p>
    <w:p w:rsidR="00546BAE" w:rsidRPr="00895A28" w:rsidRDefault="00546BAE" w:rsidP="00546BAE">
      <w:pPr>
        <w:spacing w:line="360" w:lineRule="auto"/>
        <w:jc w:val="right"/>
        <w:rPr>
          <w:rFonts w:ascii="Times New Roman" w:hAnsi="Times New Roman" w:cs="Times New Roman"/>
          <w:sz w:val="28"/>
          <w:szCs w:val="28"/>
        </w:rPr>
      </w:pPr>
      <w:r w:rsidRPr="00895A28">
        <w:rPr>
          <w:rFonts w:ascii="Times New Roman" w:hAnsi="Times New Roman" w:cs="Times New Roman"/>
          <w:sz w:val="28"/>
          <w:szCs w:val="28"/>
        </w:rPr>
        <w:t>Азизян Джемма Артуровна</w:t>
      </w:r>
    </w:p>
    <w:p w:rsidR="00546BAE" w:rsidRPr="00895A28" w:rsidRDefault="00546BAE" w:rsidP="00546BAE">
      <w:pPr>
        <w:spacing w:line="360" w:lineRule="auto"/>
        <w:jc w:val="right"/>
        <w:rPr>
          <w:rFonts w:ascii="Times New Roman" w:hAnsi="Times New Roman" w:cs="Times New Roman"/>
          <w:sz w:val="28"/>
          <w:szCs w:val="28"/>
        </w:rPr>
      </w:pPr>
      <w:r w:rsidRPr="00895A28">
        <w:rPr>
          <w:rFonts w:ascii="Times New Roman" w:hAnsi="Times New Roman" w:cs="Times New Roman"/>
          <w:sz w:val="28"/>
          <w:szCs w:val="28"/>
        </w:rPr>
        <w:t>Научный руководитель</w:t>
      </w:r>
    </w:p>
    <w:p w:rsidR="00546BAE" w:rsidRPr="00895A28" w:rsidRDefault="00546BAE" w:rsidP="00546BAE">
      <w:pPr>
        <w:spacing w:line="360" w:lineRule="auto"/>
        <w:jc w:val="right"/>
        <w:rPr>
          <w:rFonts w:ascii="Times New Roman" w:hAnsi="Times New Roman" w:cs="Times New Roman"/>
          <w:sz w:val="28"/>
          <w:szCs w:val="28"/>
        </w:rPr>
      </w:pPr>
      <w:r w:rsidRPr="00895A28">
        <w:rPr>
          <w:rFonts w:ascii="Times New Roman" w:hAnsi="Times New Roman" w:cs="Times New Roman"/>
          <w:sz w:val="28"/>
          <w:szCs w:val="28"/>
        </w:rPr>
        <w:t>к.м.н. Туманова Светлана Адольфовна</w:t>
      </w:r>
    </w:p>
    <w:p w:rsidR="00546BAE" w:rsidRPr="00895A28" w:rsidRDefault="00546BAE" w:rsidP="00546BAE">
      <w:pPr>
        <w:spacing w:line="360" w:lineRule="auto"/>
        <w:jc w:val="both"/>
        <w:rPr>
          <w:rFonts w:ascii="Times New Roman" w:hAnsi="Times New Roman" w:cs="Times New Roman"/>
          <w:b/>
          <w:sz w:val="28"/>
          <w:szCs w:val="28"/>
        </w:rPr>
      </w:pPr>
      <w:r w:rsidRPr="00895A28">
        <w:rPr>
          <w:rFonts w:ascii="Times New Roman" w:hAnsi="Times New Roman" w:cs="Times New Roman"/>
          <w:b/>
          <w:sz w:val="28"/>
          <w:szCs w:val="28"/>
        </w:rPr>
        <w:t xml:space="preserve">                                </w:t>
      </w:r>
    </w:p>
    <w:p w:rsidR="00546BAE" w:rsidRPr="00895A28" w:rsidRDefault="00546BAE" w:rsidP="00546BAE">
      <w:pPr>
        <w:spacing w:line="360" w:lineRule="auto"/>
        <w:jc w:val="center"/>
        <w:outlineLvl w:val="0"/>
        <w:rPr>
          <w:rFonts w:ascii="Times New Roman" w:hAnsi="Times New Roman" w:cs="Times New Roman"/>
          <w:b/>
          <w:sz w:val="28"/>
          <w:szCs w:val="28"/>
        </w:rPr>
      </w:pPr>
      <w:r w:rsidRPr="00895A28">
        <w:rPr>
          <w:rFonts w:ascii="Times New Roman" w:hAnsi="Times New Roman" w:cs="Times New Roman"/>
          <w:sz w:val="28"/>
          <w:szCs w:val="28"/>
        </w:rPr>
        <w:t>Санкт-Петербург</w:t>
      </w:r>
    </w:p>
    <w:p w:rsidR="00546BAE" w:rsidRPr="00895A28" w:rsidRDefault="00546BAE" w:rsidP="00546BAE">
      <w:pPr>
        <w:spacing w:line="360" w:lineRule="auto"/>
        <w:jc w:val="center"/>
        <w:rPr>
          <w:rFonts w:ascii="Times New Roman" w:hAnsi="Times New Roman" w:cs="Times New Roman"/>
          <w:sz w:val="28"/>
          <w:szCs w:val="28"/>
        </w:rPr>
      </w:pPr>
      <w:r w:rsidRPr="00895A28">
        <w:rPr>
          <w:rFonts w:ascii="Times New Roman" w:hAnsi="Times New Roman" w:cs="Times New Roman"/>
          <w:sz w:val="28"/>
          <w:szCs w:val="28"/>
        </w:rPr>
        <w:t>2019</w:t>
      </w:r>
    </w:p>
    <w:p w:rsidR="00546BAE" w:rsidRPr="00895A28" w:rsidRDefault="00546BAE" w:rsidP="00546BAE">
      <w:pPr>
        <w:spacing w:line="360" w:lineRule="auto"/>
        <w:jc w:val="center"/>
        <w:outlineLvl w:val="0"/>
        <w:rPr>
          <w:rFonts w:ascii="Times New Roman" w:hAnsi="Times New Roman" w:cs="Times New Roman"/>
          <w:sz w:val="28"/>
          <w:szCs w:val="28"/>
        </w:rPr>
      </w:pPr>
      <w:r w:rsidRPr="00895A28">
        <w:rPr>
          <w:rFonts w:ascii="Times New Roman" w:hAnsi="Times New Roman" w:cs="Times New Roman"/>
          <w:b/>
          <w:sz w:val="28"/>
          <w:szCs w:val="28"/>
        </w:rPr>
        <w:lastRenderedPageBreak/>
        <w:t>ОГЛАВЛЕНИЕ</w:t>
      </w:r>
    </w:p>
    <w:p w:rsidR="00546BAE" w:rsidRPr="00895A28" w:rsidRDefault="00546BAE" w:rsidP="00546BAE">
      <w:pPr>
        <w:spacing w:line="360" w:lineRule="auto"/>
        <w:jc w:val="both"/>
        <w:outlineLvl w:val="0"/>
        <w:rPr>
          <w:rFonts w:ascii="Times New Roman" w:hAnsi="Times New Roman" w:cs="Times New Roman"/>
          <w:sz w:val="28"/>
          <w:szCs w:val="28"/>
        </w:rPr>
      </w:pPr>
      <w:r w:rsidRPr="00895A28">
        <w:rPr>
          <w:rFonts w:ascii="Times New Roman" w:hAnsi="Times New Roman" w:cs="Times New Roman"/>
          <w:b/>
          <w:sz w:val="28"/>
          <w:szCs w:val="28"/>
        </w:rPr>
        <w:t>Введение</w:t>
      </w:r>
      <w:r w:rsidRPr="00EC1687">
        <w:rPr>
          <w:rFonts w:ascii="Times New Roman" w:hAnsi="Times New Roman" w:cs="Times New Roman"/>
          <w:sz w:val="28"/>
          <w:szCs w:val="28"/>
        </w:rPr>
        <w:t>………………</w:t>
      </w:r>
      <w:r>
        <w:rPr>
          <w:rFonts w:ascii="Times New Roman" w:hAnsi="Times New Roman" w:cs="Times New Roman"/>
          <w:sz w:val="28"/>
          <w:szCs w:val="28"/>
        </w:rPr>
        <w:t>………………………………………………………..5</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b/>
          <w:sz w:val="28"/>
          <w:szCs w:val="28"/>
        </w:rPr>
        <w:t xml:space="preserve">Глава 1. </w:t>
      </w:r>
      <w:r w:rsidRPr="00895A28">
        <w:rPr>
          <w:rFonts w:ascii="Times New Roman" w:hAnsi="Times New Roman" w:cs="Times New Roman"/>
          <w:sz w:val="28"/>
          <w:szCs w:val="28"/>
        </w:rPr>
        <w:t>Обзор литературы</w:t>
      </w:r>
      <w:r>
        <w:rPr>
          <w:rFonts w:ascii="Times New Roman" w:hAnsi="Times New Roman" w:cs="Times New Roman"/>
          <w:sz w:val="28"/>
          <w:szCs w:val="28"/>
        </w:rPr>
        <w:t>……………………………………………………7</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b/>
          <w:sz w:val="28"/>
          <w:szCs w:val="28"/>
        </w:rPr>
        <w:t xml:space="preserve">            1.1. </w:t>
      </w:r>
      <w:r w:rsidRPr="00895A28">
        <w:rPr>
          <w:rFonts w:ascii="Times New Roman" w:hAnsi="Times New Roman" w:cs="Times New Roman"/>
          <w:sz w:val="28"/>
          <w:szCs w:val="28"/>
        </w:rPr>
        <w:t>Устойчивость микроорганизмов в корневом канале</w:t>
      </w:r>
      <w:r>
        <w:rPr>
          <w:rFonts w:ascii="Times New Roman" w:hAnsi="Times New Roman" w:cs="Times New Roman"/>
          <w:sz w:val="28"/>
          <w:szCs w:val="28"/>
        </w:rPr>
        <w:t>……………7</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b/>
          <w:sz w:val="28"/>
          <w:szCs w:val="28"/>
        </w:rPr>
        <w:t xml:space="preserve">            1.2. </w:t>
      </w:r>
      <w:r w:rsidRPr="00895A28">
        <w:rPr>
          <w:rFonts w:ascii="Times New Roman" w:hAnsi="Times New Roman" w:cs="Times New Roman"/>
          <w:sz w:val="28"/>
          <w:szCs w:val="28"/>
        </w:rPr>
        <w:t>Препараты кальция и их свойства</w:t>
      </w:r>
      <w:r>
        <w:rPr>
          <w:rFonts w:ascii="Times New Roman" w:hAnsi="Times New Roman" w:cs="Times New Roman"/>
          <w:sz w:val="28"/>
          <w:szCs w:val="28"/>
        </w:rPr>
        <w:t>……………………………....11</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b/>
          <w:sz w:val="28"/>
          <w:szCs w:val="28"/>
        </w:rPr>
        <w:t xml:space="preserve">            1.3. </w:t>
      </w:r>
      <w:r w:rsidRPr="00895A28">
        <w:rPr>
          <w:rFonts w:ascii="Times New Roman" w:hAnsi="Times New Roman" w:cs="Times New Roman"/>
          <w:sz w:val="28"/>
          <w:szCs w:val="28"/>
        </w:rPr>
        <w:t xml:space="preserve">Характеристика силеров </w:t>
      </w:r>
      <w:r>
        <w:rPr>
          <w:rFonts w:ascii="Times New Roman" w:hAnsi="Times New Roman" w:cs="Times New Roman"/>
          <w:sz w:val="28"/>
          <w:szCs w:val="28"/>
        </w:rPr>
        <w:t>………………………………………...15</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sz w:val="28"/>
          <w:szCs w:val="28"/>
        </w:rPr>
        <w:t xml:space="preserve">            </w:t>
      </w:r>
      <w:r w:rsidRPr="00895A28">
        <w:rPr>
          <w:rFonts w:ascii="Times New Roman" w:hAnsi="Times New Roman" w:cs="Times New Roman"/>
          <w:b/>
          <w:sz w:val="28"/>
          <w:szCs w:val="28"/>
        </w:rPr>
        <w:t xml:space="preserve">1.4. </w:t>
      </w:r>
      <w:r w:rsidRPr="00895A28">
        <w:rPr>
          <w:rFonts w:ascii="Times New Roman" w:hAnsi="Times New Roman" w:cs="Times New Roman"/>
          <w:sz w:val="28"/>
          <w:szCs w:val="28"/>
        </w:rPr>
        <w:t xml:space="preserve">Отличительные особенности биокерамических силеров </w:t>
      </w:r>
      <w:r>
        <w:rPr>
          <w:rFonts w:ascii="Times New Roman" w:hAnsi="Times New Roman" w:cs="Times New Roman"/>
          <w:sz w:val="28"/>
          <w:szCs w:val="28"/>
        </w:rPr>
        <w:t>……..19</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b/>
          <w:sz w:val="28"/>
          <w:szCs w:val="28"/>
        </w:rPr>
        <w:t xml:space="preserve">            1.5. </w:t>
      </w:r>
      <w:r w:rsidRPr="00895A28">
        <w:rPr>
          <w:rFonts w:ascii="Times New Roman" w:hAnsi="Times New Roman" w:cs="Times New Roman"/>
          <w:sz w:val="28"/>
          <w:szCs w:val="28"/>
        </w:rPr>
        <w:t>Показания для биокерамических силеров</w:t>
      </w:r>
      <w:r w:rsidR="004D4F81">
        <w:rPr>
          <w:rFonts w:ascii="Times New Roman" w:hAnsi="Times New Roman" w:cs="Times New Roman"/>
          <w:sz w:val="28"/>
          <w:szCs w:val="28"/>
        </w:rPr>
        <w:t>………………………24</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b/>
          <w:sz w:val="28"/>
          <w:szCs w:val="28"/>
        </w:rPr>
        <w:t xml:space="preserve">            1.6. </w:t>
      </w:r>
      <w:r w:rsidRPr="00895A28">
        <w:rPr>
          <w:rFonts w:ascii="Times New Roman" w:hAnsi="Times New Roman" w:cs="Times New Roman"/>
          <w:sz w:val="28"/>
          <w:szCs w:val="28"/>
        </w:rPr>
        <w:t>Осложнения, вызываемые биокерамическими силерами</w:t>
      </w:r>
      <w:r w:rsidR="004D4F81">
        <w:rPr>
          <w:rFonts w:ascii="Times New Roman" w:hAnsi="Times New Roman" w:cs="Times New Roman"/>
          <w:sz w:val="28"/>
          <w:szCs w:val="28"/>
        </w:rPr>
        <w:t>…...…25</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b/>
          <w:sz w:val="28"/>
          <w:szCs w:val="28"/>
        </w:rPr>
        <w:t xml:space="preserve">Глава 2. </w:t>
      </w:r>
      <w:r w:rsidRPr="00895A28">
        <w:rPr>
          <w:rFonts w:ascii="Times New Roman" w:hAnsi="Times New Roman" w:cs="Times New Roman"/>
          <w:sz w:val="28"/>
          <w:szCs w:val="28"/>
        </w:rPr>
        <w:t>Материалы и методы исследования</w:t>
      </w:r>
      <w:r w:rsidR="004D4F81">
        <w:rPr>
          <w:rFonts w:ascii="Times New Roman" w:hAnsi="Times New Roman" w:cs="Times New Roman"/>
          <w:sz w:val="28"/>
          <w:szCs w:val="28"/>
        </w:rPr>
        <w:t>…………………………...….26</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sz w:val="28"/>
          <w:szCs w:val="28"/>
        </w:rPr>
        <w:t xml:space="preserve">            </w:t>
      </w:r>
      <w:r w:rsidRPr="00895A28">
        <w:rPr>
          <w:rFonts w:ascii="Times New Roman" w:hAnsi="Times New Roman" w:cs="Times New Roman"/>
          <w:b/>
          <w:sz w:val="28"/>
          <w:szCs w:val="28"/>
        </w:rPr>
        <w:t>2.1</w:t>
      </w:r>
      <w:r w:rsidRPr="00895A28">
        <w:rPr>
          <w:rFonts w:ascii="Times New Roman" w:hAnsi="Times New Roman" w:cs="Times New Roman"/>
          <w:sz w:val="28"/>
          <w:szCs w:val="28"/>
        </w:rPr>
        <w:t>. Обоснования объекта и метода исследования</w:t>
      </w:r>
      <w:r w:rsidR="004D4F81">
        <w:rPr>
          <w:rFonts w:ascii="Times New Roman" w:hAnsi="Times New Roman" w:cs="Times New Roman"/>
          <w:sz w:val="28"/>
          <w:szCs w:val="28"/>
        </w:rPr>
        <w:t>………………….26</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sz w:val="28"/>
          <w:szCs w:val="28"/>
        </w:rPr>
        <w:t xml:space="preserve">            </w:t>
      </w:r>
      <w:r w:rsidRPr="00895A28">
        <w:rPr>
          <w:rFonts w:ascii="Times New Roman" w:hAnsi="Times New Roman" w:cs="Times New Roman"/>
          <w:b/>
          <w:sz w:val="28"/>
          <w:szCs w:val="28"/>
        </w:rPr>
        <w:t>2.2</w:t>
      </w:r>
      <w:r w:rsidRPr="00895A28">
        <w:rPr>
          <w:rFonts w:ascii="Times New Roman" w:hAnsi="Times New Roman" w:cs="Times New Roman"/>
          <w:sz w:val="28"/>
          <w:szCs w:val="28"/>
        </w:rPr>
        <w:t>. Описание клинической методики</w:t>
      </w:r>
      <w:r w:rsidR="004D4F81">
        <w:rPr>
          <w:rFonts w:ascii="Times New Roman" w:hAnsi="Times New Roman" w:cs="Times New Roman"/>
          <w:sz w:val="28"/>
          <w:szCs w:val="28"/>
        </w:rPr>
        <w:t>……………………………….26</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sz w:val="28"/>
          <w:szCs w:val="28"/>
        </w:rPr>
        <w:t xml:space="preserve">            </w:t>
      </w:r>
      <w:r w:rsidRPr="00895A28">
        <w:rPr>
          <w:rFonts w:ascii="Times New Roman" w:hAnsi="Times New Roman" w:cs="Times New Roman"/>
          <w:b/>
          <w:sz w:val="28"/>
          <w:szCs w:val="28"/>
        </w:rPr>
        <w:t>2.3</w:t>
      </w:r>
      <w:r w:rsidRPr="00895A28">
        <w:rPr>
          <w:rFonts w:ascii="Times New Roman" w:hAnsi="Times New Roman" w:cs="Times New Roman"/>
          <w:sz w:val="28"/>
          <w:szCs w:val="28"/>
        </w:rPr>
        <w:t>. Описание методики микроскопии</w:t>
      </w:r>
      <w:r w:rsidR="004D4F81">
        <w:rPr>
          <w:rFonts w:ascii="Times New Roman" w:hAnsi="Times New Roman" w:cs="Times New Roman"/>
          <w:sz w:val="28"/>
          <w:szCs w:val="28"/>
        </w:rPr>
        <w:t>………………………………28</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b/>
          <w:sz w:val="28"/>
          <w:szCs w:val="28"/>
        </w:rPr>
        <w:t xml:space="preserve">Глава 3. </w:t>
      </w:r>
      <w:r w:rsidRPr="00895A28">
        <w:rPr>
          <w:rFonts w:ascii="Times New Roman" w:hAnsi="Times New Roman" w:cs="Times New Roman"/>
          <w:sz w:val="28"/>
          <w:szCs w:val="28"/>
        </w:rPr>
        <w:t>Результаты исследования</w:t>
      </w:r>
      <w:r w:rsidR="004D4F81">
        <w:rPr>
          <w:rFonts w:ascii="Times New Roman" w:hAnsi="Times New Roman" w:cs="Times New Roman"/>
          <w:sz w:val="28"/>
          <w:szCs w:val="28"/>
        </w:rPr>
        <w:t>……………………………………...…..31</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sz w:val="28"/>
          <w:szCs w:val="28"/>
        </w:rPr>
        <w:t xml:space="preserve">            </w:t>
      </w:r>
      <w:r w:rsidRPr="00895A28">
        <w:rPr>
          <w:rFonts w:ascii="Times New Roman" w:hAnsi="Times New Roman" w:cs="Times New Roman"/>
          <w:b/>
          <w:sz w:val="28"/>
          <w:szCs w:val="28"/>
        </w:rPr>
        <w:t>3.1</w:t>
      </w:r>
      <w:r w:rsidRPr="00895A28">
        <w:rPr>
          <w:rFonts w:ascii="Times New Roman" w:hAnsi="Times New Roman" w:cs="Times New Roman"/>
          <w:sz w:val="28"/>
          <w:szCs w:val="28"/>
        </w:rPr>
        <w:t>. Полученные результаты</w:t>
      </w:r>
      <w:r w:rsidR="004D4F81">
        <w:rPr>
          <w:rFonts w:ascii="Times New Roman" w:hAnsi="Times New Roman" w:cs="Times New Roman"/>
          <w:sz w:val="28"/>
          <w:szCs w:val="28"/>
        </w:rPr>
        <w:t>………………………………………….31</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sz w:val="28"/>
          <w:szCs w:val="28"/>
        </w:rPr>
        <w:t xml:space="preserve">            </w:t>
      </w:r>
      <w:r w:rsidRPr="00895A28">
        <w:rPr>
          <w:rFonts w:ascii="Times New Roman" w:hAnsi="Times New Roman" w:cs="Times New Roman"/>
          <w:b/>
          <w:sz w:val="28"/>
          <w:szCs w:val="28"/>
        </w:rPr>
        <w:t>3.2</w:t>
      </w:r>
      <w:r w:rsidRPr="00895A28">
        <w:rPr>
          <w:rFonts w:ascii="Times New Roman" w:hAnsi="Times New Roman" w:cs="Times New Roman"/>
          <w:sz w:val="28"/>
          <w:szCs w:val="28"/>
        </w:rPr>
        <w:t>. Статистическая обработка результатов</w:t>
      </w:r>
      <w:r w:rsidR="004D4F81">
        <w:rPr>
          <w:rFonts w:ascii="Times New Roman" w:hAnsi="Times New Roman" w:cs="Times New Roman"/>
          <w:sz w:val="28"/>
          <w:szCs w:val="28"/>
        </w:rPr>
        <w:t>…………………………39</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sz w:val="28"/>
          <w:szCs w:val="28"/>
        </w:rPr>
        <w:t xml:space="preserve">            </w:t>
      </w:r>
      <w:r w:rsidRPr="00895A28">
        <w:rPr>
          <w:rFonts w:ascii="Times New Roman" w:hAnsi="Times New Roman" w:cs="Times New Roman"/>
          <w:b/>
          <w:sz w:val="28"/>
          <w:szCs w:val="28"/>
        </w:rPr>
        <w:t>3.3</w:t>
      </w:r>
      <w:r w:rsidRPr="00895A28">
        <w:rPr>
          <w:rFonts w:ascii="Times New Roman" w:hAnsi="Times New Roman" w:cs="Times New Roman"/>
          <w:sz w:val="28"/>
          <w:szCs w:val="28"/>
        </w:rPr>
        <w:t>. Выводы</w:t>
      </w:r>
      <w:r w:rsidR="004D4F81">
        <w:rPr>
          <w:rFonts w:ascii="Times New Roman" w:hAnsi="Times New Roman" w:cs="Times New Roman"/>
          <w:sz w:val="28"/>
          <w:szCs w:val="28"/>
        </w:rPr>
        <w:t>……………………………………………………………43</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sz w:val="28"/>
          <w:szCs w:val="28"/>
        </w:rPr>
        <w:t xml:space="preserve">            </w:t>
      </w:r>
      <w:r w:rsidRPr="00895A28">
        <w:rPr>
          <w:rFonts w:ascii="Times New Roman" w:hAnsi="Times New Roman" w:cs="Times New Roman"/>
          <w:b/>
          <w:sz w:val="28"/>
          <w:szCs w:val="28"/>
        </w:rPr>
        <w:t>3.4</w:t>
      </w:r>
      <w:r w:rsidRPr="00895A28">
        <w:rPr>
          <w:rFonts w:ascii="Times New Roman" w:hAnsi="Times New Roman" w:cs="Times New Roman"/>
          <w:sz w:val="28"/>
          <w:szCs w:val="28"/>
        </w:rPr>
        <w:t>. Заключение</w:t>
      </w:r>
      <w:r w:rsidR="004D4F81">
        <w:rPr>
          <w:rFonts w:ascii="Times New Roman" w:hAnsi="Times New Roman" w:cs="Times New Roman"/>
          <w:sz w:val="28"/>
          <w:szCs w:val="28"/>
        </w:rPr>
        <w:t>………………………………………………………..44</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sz w:val="28"/>
          <w:szCs w:val="28"/>
        </w:rPr>
        <w:t xml:space="preserve">            </w:t>
      </w:r>
      <w:r w:rsidRPr="00895A28">
        <w:rPr>
          <w:rFonts w:ascii="Times New Roman" w:hAnsi="Times New Roman" w:cs="Times New Roman"/>
          <w:b/>
          <w:sz w:val="28"/>
          <w:szCs w:val="28"/>
        </w:rPr>
        <w:t>3.5</w:t>
      </w:r>
      <w:r w:rsidRPr="00895A28">
        <w:rPr>
          <w:rFonts w:ascii="Times New Roman" w:hAnsi="Times New Roman" w:cs="Times New Roman"/>
          <w:sz w:val="28"/>
          <w:szCs w:val="28"/>
        </w:rPr>
        <w:t>. Практические рекомендации</w:t>
      </w:r>
      <w:r w:rsidR="004D4F81">
        <w:rPr>
          <w:rFonts w:ascii="Times New Roman" w:hAnsi="Times New Roman" w:cs="Times New Roman"/>
          <w:sz w:val="28"/>
          <w:szCs w:val="28"/>
        </w:rPr>
        <w:t>…………………………………….46</w:t>
      </w:r>
    </w:p>
    <w:p w:rsidR="004916B0" w:rsidRPr="00895A28" w:rsidRDefault="00546BAE" w:rsidP="00546BAE">
      <w:pPr>
        <w:spacing w:line="360" w:lineRule="auto"/>
        <w:jc w:val="both"/>
        <w:rPr>
          <w:rFonts w:ascii="Times New Roman" w:hAnsi="Times New Roman" w:cs="Times New Roman"/>
          <w:sz w:val="28"/>
          <w:szCs w:val="28"/>
        </w:rPr>
      </w:pPr>
      <w:r w:rsidRPr="00546BAE">
        <w:rPr>
          <w:rFonts w:ascii="Times New Roman" w:hAnsi="Times New Roman" w:cs="Times New Roman"/>
          <w:b/>
          <w:sz w:val="28"/>
          <w:szCs w:val="28"/>
        </w:rPr>
        <w:t>Список литературы</w:t>
      </w:r>
      <w:r>
        <w:rPr>
          <w:rFonts w:ascii="Times New Roman" w:hAnsi="Times New Roman" w:cs="Times New Roman"/>
          <w:sz w:val="28"/>
          <w:szCs w:val="28"/>
        </w:rPr>
        <w:t>……………………………………………………….....</w:t>
      </w:r>
      <w:r w:rsidR="004D4F81">
        <w:rPr>
          <w:rFonts w:ascii="Times New Roman" w:hAnsi="Times New Roman" w:cs="Times New Roman"/>
          <w:sz w:val="28"/>
          <w:szCs w:val="28"/>
        </w:rPr>
        <w:t>47</w:t>
      </w:r>
    </w:p>
    <w:p w:rsidR="00546BAE" w:rsidRPr="00895A28" w:rsidRDefault="00546BAE" w:rsidP="00546BAE">
      <w:pPr>
        <w:spacing w:line="360" w:lineRule="auto"/>
        <w:jc w:val="both"/>
        <w:rPr>
          <w:rFonts w:ascii="Times New Roman" w:hAnsi="Times New Roman" w:cs="Times New Roman"/>
          <w:sz w:val="28"/>
          <w:szCs w:val="28"/>
        </w:rPr>
      </w:pPr>
    </w:p>
    <w:p w:rsidR="00546BAE" w:rsidRPr="00A65D73" w:rsidRDefault="00546BAE" w:rsidP="00546BAE">
      <w:pPr>
        <w:spacing w:line="360" w:lineRule="auto"/>
        <w:jc w:val="center"/>
        <w:outlineLvl w:val="0"/>
        <w:rPr>
          <w:rFonts w:ascii="Times New Roman" w:hAnsi="Times New Roman" w:cs="Times New Roman"/>
          <w:sz w:val="28"/>
          <w:szCs w:val="28"/>
        </w:rPr>
      </w:pPr>
      <w:r w:rsidRPr="00895A28">
        <w:rPr>
          <w:rFonts w:ascii="Times New Roman" w:hAnsi="Times New Roman" w:cs="Times New Roman"/>
          <w:sz w:val="28"/>
          <w:szCs w:val="28"/>
        </w:rPr>
        <w:lastRenderedPageBreak/>
        <w:t>СПИСОК</w:t>
      </w:r>
      <w:r w:rsidRPr="00A65D73">
        <w:rPr>
          <w:rFonts w:ascii="Times New Roman" w:hAnsi="Times New Roman" w:cs="Times New Roman"/>
          <w:sz w:val="28"/>
          <w:szCs w:val="28"/>
        </w:rPr>
        <w:t xml:space="preserve"> </w:t>
      </w:r>
      <w:r w:rsidRPr="00895A28">
        <w:rPr>
          <w:rFonts w:ascii="Times New Roman" w:hAnsi="Times New Roman" w:cs="Times New Roman"/>
          <w:sz w:val="28"/>
          <w:szCs w:val="28"/>
        </w:rPr>
        <w:t>СОКРАЩЕНИЙ</w:t>
      </w:r>
    </w:p>
    <w:p w:rsidR="00546BAE" w:rsidRPr="0089186C" w:rsidRDefault="00546BAE" w:rsidP="00546BAE">
      <w:pPr>
        <w:spacing w:line="360" w:lineRule="auto"/>
        <w:jc w:val="both"/>
        <w:outlineLvl w:val="0"/>
        <w:rPr>
          <w:rFonts w:ascii="Times New Roman" w:hAnsi="Times New Roman" w:cs="Times New Roman"/>
          <w:sz w:val="28"/>
          <w:szCs w:val="28"/>
          <w:lang w:val="en-US"/>
        </w:rPr>
      </w:pPr>
      <w:r w:rsidRPr="00895A28">
        <w:rPr>
          <w:rFonts w:ascii="Times New Roman" w:hAnsi="Times New Roman" w:cs="Times New Roman"/>
          <w:sz w:val="28"/>
          <w:szCs w:val="28"/>
          <w:lang w:val="en-US"/>
        </w:rPr>
        <w:t>ISO – International Standards Organisation</w:t>
      </w:r>
    </w:p>
    <w:p w:rsidR="00546BAE" w:rsidRPr="0089186C" w:rsidRDefault="00546BAE" w:rsidP="00546BAE">
      <w:pPr>
        <w:spacing w:line="360" w:lineRule="auto"/>
        <w:jc w:val="both"/>
        <w:outlineLvl w:val="0"/>
        <w:rPr>
          <w:rFonts w:ascii="Times New Roman" w:hAnsi="Times New Roman" w:cs="Times New Roman"/>
          <w:sz w:val="28"/>
          <w:szCs w:val="28"/>
          <w:lang w:val="en-US"/>
        </w:rPr>
      </w:pPr>
      <w:r w:rsidRPr="00895A28">
        <w:rPr>
          <w:rFonts w:ascii="Times New Roman" w:hAnsi="Times New Roman" w:cs="Times New Roman"/>
          <w:sz w:val="28"/>
          <w:szCs w:val="28"/>
          <w:lang w:val="en-US"/>
        </w:rPr>
        <w:t xml:space="preserve">MTA - </w:t>
      </w:r>
      <w:r w:rsidRPr="00895A28">
        <w:rPr>
          <w:rFonts w:ascii="Times New Roman" w:hAnsi="Times New Roman" w:cs="Times New Roman"/>
          <w:sz w:val="28"/>
          <w:szCs w:val="28"/>
          <w:shd w:val="clear" w:color="auto" w:fill="FFFFFF"/>
        </w:rPr>
        <w:t>минерал</w:t>
      </w:r>
      <w:r w:rsidRPr="0089186C">
        <w:rPr>
          <w:rFonts w:ascii="Times New Roman" w:hAnsi="Times New Roman" w:cs="Times New Roman"/>
          <w:sz w:val="28"/>
          <w:szCs w:val="28"/>
          <w:shd w:val="clear" w:color="auto" w:fill="FFFFFF"/>
          <w:lang w:val="en-US"/>
        </w:rPr>
        <w:t xml:space="preserve"> </w:t>
      </w:r>
      <w:r w:rsidRPr="00895A28">
        <w:rPr>
          <w:rFonts w:ascii="Times New Roman" w:hAnsi="Times New Roman" w:cs="Times New Roman"/>
          <w:sz w:val="28"/>
          <w:szCs w:val="28"/>
          <w:shd w:val="clear" w:color="auto" w:fill="FFFFFF"/>
        </w:rPr>
        <w:t>триоксид</w:t>
      </w:r>
      <w:r w:rsidRPr="0089186C">
        <w:rPr>
          <w:rFonts w:ascii="Times New Roman" w:hAnsi="Times New Roman" w:cs="Times New Roman"/>
          <w:sz w:val="28"/>
          <w:szCs w:val="28"/>
          <w:shd w:val="clear" w:color="auto" w:fill="FFFFFF"/>
          <w:lang w:val="en-US"/>
        </w:rPr>
        <w:t xml:space="preserve"> </w:t>
      </w:r>
      <w:r w:rsidRPr="00895A28">
        <w:rPr>
          <w:rFonts w:ascii="Times New Roman" w:hAnsi="Times New Roman" w:cs="Times New Roman"/>
          <w:sz w:val="28"/>
          <w:szCs w:val="28"/>
          <w:shd w:val="clear" w:color="auto" w:fill="FFFFFF"/>
        </w:rPr>
        <w:t>агрегат</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sz w:val="28"/>
          <w:szCs w:val="28"/>
          <w:lang w:val="en-US"/>
        </w:rPr>
        <w:t>SEM</w:t>
      </w:r>
      <w:r w:rsidRPr="00895A28">
        <w:rPr>
          <w:rFonts w:ascii="Times New Roman" w:hAnsi="Times New Roman" w:cs="Times New Roman"/>
          <w:sz w:val="28"/>
          <w:szCs w:val="28"/>
        </w:rPr>
        <w:t xml:space="preserve"> – сканирующая электронная микроскопия</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sz w:val="28"/>
          <w:szCs w:val="28"/>
        </w:rPr>
        <w:t>ЭДТА – этилендиаминтетрауксусная кислота</w:t>
      </w:r>
    </w:p>
    <w:p w:rsidR="00546BAE" w:rsidRPr="00895A28" w:rsidRDefault="00546BAE" w:rsidP="00546BAE">
      <w:pPr>
        <w:spacing w:line="360" w:lineRule="auto"/>
        <w:jc w:val="both"/>
        <w:rPr>
          <w:rFonts w:ascii="Times New Roman" w:hAnsi="Times New Roman" w:cs="Times New Roman"/>
          <w:b/>
          <w:sz w:val="28"/>
          <w:szCs w:val="28"/>
        </w:rPr>
      </w:pPr>
    </w:p>
    <w:p w:rsidR="00546BAE" w:rsidRPr="00895A28" w:rsidRDefault="00546BAE" w:rsidP="00546BAE">
      <w:pPr>
        <w:spacing w:line="360" w:lineRule="auto"/>
        <w:rPr>
          <w:rFonts w:ascii="Times New Roman" w:hAnsi="Times New Roman" w:cs="Times New Roman"/>
          <w:sz w:val="28"/>
          <w:szCs w:val="28"/>
        </w:rPr>
      </w:pPr>
    </w:p>
    <w:p w:rsidR="00546BAE" w:rsidRPr="00895A28" w:rsidRDefault="00546BAE" w:rsidP="00546BAE">
      <w:pPr>
        <w:spacing w:line="360" w:lineRule="auto"/>
        <w:rPr>
          <w:rFonts w:ascii="Times New Roman" w:hAnsi="Times New Roman" w:cs="Times New Roman"/>
          <w:sz w:val="28"/>
          <w:szCs w:val="28"/>
        </w:rPr>
      </w:pPr>
    </w:p>
    <w:p w:rsidR="00546BAE" w:rsidRPr="00895A28" w:rsidRDefault="00546BAE" w:rsidP="00546BAE">
      <w:pPr>
        <w:spacing w:line="360" w:lineRule="auto"/>
        <w:rPr>
          <w:rFonts w:ascii="Times New Roman" w:hAnsi="Times New Roman" w:cs="Times New Roman"/>
          <w:sz w:val="28"/>
          <w:szCs w:val="28"/>
        </w:rPr>
      </w:pPr>
    </w:p>
    <w:p w:rsidR="00546BAE" w:rsidRPr="00895A28" w:rsidRDefault="00546BAE" w:rsidP="00546BAE">
      <w:pPr>
        <w:spacing w:line="360" w:lineRule="auto"/>
        <w:rPr>
          <w:rFonts w:ascii="Times New Roman" w:hAnsi="Times New Roman" w:cs="Times New Roman"/>
          <w:sz w:val="28"/>
          <w:szCs w:val="28"/>
        </w:rPr>
      </w:pPr>
    </w:p>
    <w:p w:rsidR="00546BAE" w:rsidRPr="00895A28" w:rsidRDefault="00546BAE" w:rsidP="00546BAE">
      <w:pPr>
        <w:spacing w:line="360" w:lineRule="auto"/>
        <w:rPr>
          <w:rFonts w:ascii="Times New Roman" w:hAnsi="Times New Roman" w:cs="Times New Roman"/>
          <w:sz w:val="28"/>
          <w:szCs w:val="28"/>
        </w:rPr>
      </w:pPr>
    </w:p>
    <w:p w:rsidR="00546BAE" w:rsidRPr="00895A28" w:rsidRDefault="00546BAE" w:rsidP="00546BAE">
      <w:pPr>
        <w:spacing w:line="360" w:lineRule="auto"/>
        <w:rPr>
          <w:rFonts w:ascii="Times New Roman" w:hAnsi="Times New Roman" w:cs="Times New Roman"/>
          <w:sz w:val="28"/>
          <w:szCs w:val="28"/>
        </w:rPr>
      </w:pPr>
    </w:p>
    <w:p w:rsidR="00546BAE" w:rsidRPr="00895A28" w:rsidRDefault="00546BAE" w:rsidP="00546BAE">
      <w:pPr>
        <w:spacing w:line="360" w:lineRule="auto"/>
        <w:rPr>
          <w:rFonts w:ascii="Times New Roman" w:hAnsi="Times New Roman" w:cs="Times New Roman"/>
          <w:sz w:val="28"/>
          <w:szCs w:val="28"/>
        </w:rPr>
      </w:pPr>
    </w:p>
    <w:p w:rsidR="00546BAE" w:rsidRPr="00895A28" w:rsidRDefault="00546BAE" w:rsidP="00546BAE">
      <w:pPr>
        <w:spacing w:line="360" w:lineRule="auto"/>
        <w:rPr>
          <w:rFonts w:ascii="Times New Roman" w:hAnsi="Times New Roman" w:cs="Times New Roman"/>
          <w:sz w:val="28"/>
          <w:szCs w:val="28"/>
        </w:rPr>
      </w:pPr>
    </w:p>
    <w:p w:rsidR="00546BAE" w:rsidRPr="00895A28" w:rsidRDefault="00546BAE" w:rsidP="00546BAE">
      <w:pPr>
        <w:spacing w:line="360" w:lineRule="auto"/>
        <w:rPr>
          <w:rFonts w:ascii="Times New Roman" w:hAnsi="Times New Roman" w:cs="Times New Roman"/>
          <w:sz w:val="28"/>
          <w:szCs w:val="28"/>
        </w:rPr>
      </w:pPr>
    </w:p>
    <w:p w:rsidR="00546BAE" w:rsidRPr="00895A28" w:rsidRDefault="00546BAE" w:rsidP="00546BAE">
      <w:pPr>
        <w:spacing w:line="360" w:lineRule="auto"/>
        <w:rPr>
          <w:rFonts w:ascii="Times New Roman" w:hAnsi="Times New Roman" w:cs="Times New Roman"/>
          <w:sz w:val="28"/>
          <w:szCs w:val="28"/>
        </w:rPr>
      </w:pPr>
    </w:p>
    <w:p w:rsidR="00546BAE" w:rsidRPr="00895A28" w:rsidRDefault="00546BAE" w:rsidP="00546BAE">
      <w:pPr>
        <w:spacing w:line="360" w:lineRule="auto"/>
        <w:rPr>
          <w:rFonts w:ascii="Times New Roman" w:hAnsi="Times New Roman" w:cs="Times New Roman"/>
          <w:sz w:val="28"/>
          <w:szCs w:val="28"/>
        </w:rPr>
      </w:pPr>
    </w:p>
    <w:p w:rsidR="00546BAE" w:rsidRPr="00895A28" w:rsidRDefault="00546BAE" w:rsidP="00546BAE">
      <w:pPr>
        <w:spacing w:line="360" w:lineRule="auto"/>
        <w:rPr>
          <w:rFonts w:ascii="Times New Roman" w:hAnsi="Times New Roman" w:cs="Times New Roman"/>
          <w:sz w:val="28"/>
          <w:szCs w:val="28"/>
        </w:rPr>
      </w:pPr>
    </w:p>
    <w:p w:rsidR="00546BAE" w:rsidRPr="00895A28" w:rsidRDefault="00546BAE" w:rsidP="00546BAE">
      <w:pPr>
        <w:spacing w:line="360" w:lineRule="auto"/>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center"/>
        <w:rPr>
          <w:rFonts w:ascii="Times New Roman" w:hAnsi="Times New Roman" w:cs="Times New Roman"/>
          <w:b/>
          <w:sz w:val="28"/>
          <w:szCs w:val="28"/>
        </w:rPr>
      </w:pPr>
      <w:r w:rsidRPr="00895A28">
        <w:rPr>
          <w:rFonts w:ascii="Times New Roman" w:hAnsi="Times New Roman" w:cs="Times New Roman"/>
          <w:b/>
          <w:sz w:val="28"/>
          <w:szCs w:val="28"/>
        </w:rPr>
        <w:lastRenderedPageBreak/>
        <w:t>ВВЕДЕНИЕ</w:t>
      </w:r>
    </w:p>
    <w:p w:rsidR="00546BAE" w:rsidRPr="00895A28" w:rsidRDefault="00546BAE" w:rsidP="00D47D41">
      <w:pPr>
        <w:tabs>
          <w:tab w:val="left" w:pos="567"/>
        </w:tabs>
        <w:spacing w:line="360" w:lineRule="auto"/>
        <w:jc w:val="both"/>
        <w:rPr>
          <w:rFonts w:ascii="Times New Roman" w:hAnsi="Times New Roman" w:cs="Times New Roman"/>
          <w:sz w:val="28"/>
          <w:szCs w:val="28"/>
          <w:shd w:val="clear" w:color="auto" w:fill="FFFFFF"/>
        </w:rPr>
      </w:pPr>
      <w:r w:rsidRPr="00895A28">
        <w:rPr>
          <w:rFonts w:ascii="Times New Roman" w:hAnsi="Times New Roman" w:cs="Times New Roman"/>
          <w:sz w:val="28"/>
          <w:szCs w:val="28"/>
          <w:shd w:val="clear" w:color="auto" w:fill="FFFFFF"/>
        </w:rPr>
        <w:t xml:space="preserve">        Обтурация корневых каналов – финальный этап эндодонтического лечения.</w:t>
      </w:r>
      <w:r w:rsidRPr="00895A28">
        <w:rPr>
          <w:rFonts w:ascii="Times New Roman" w:hAnsi="Times New Roman" w:cs="Times New Roman"/>
          <w:b/>
          <w:sz w:val="28"/>
          <w:szCs w:val="28"/>
        </w:rPr>
        <w:t xml:space="preserve"> </w:t>
      </w:r>
      <w:r w:rsidRPr="00895A28">
        <w:rPr>
          <w:rFonts w:ascii="Times New Roman" w:hAnsi="Times New Roman" w:cs="Times New Roman"/>
          <w:sz w:val="28"/>
          <w:szCs w:val="28"/>
          <w:shd w:val="clear" w:color="auto" w:fill="FFFFFF"/>
        </w:rPr>
        <w:t>На долгосрочный позитивный прогноз зуба влияет герметичность пломбировки корневых каналов на всем протяжении, качественность реставрации и, как следствие, отсутствие периапикальных изменений со стороны кости.</w:t>
      </w:r>
      <w:r w:rsidRPr="00895A28">
        <w:rPr>
          <w:rFonts w:ascii="Times New Roman" w:hAnsi="Times New Roman" w:cs="Times New Roman"/>
          <w:b/>
          <w:sz w:val="28"/>
          <w:szCs w:val="28"/>
        </w:rPr>
        <w:t xml:space="preserve"> </w:t>
      </w:r>
      <w:r w:rsidRPr="00895A28">
        <w:rPr>
          <w:rFonts w:ascii="Times New Roman" w:hAnsi="Times New Roman" w:cs="Times New Roman"/>
          <w:sz w:val="28"/>
          <w:szCs w:val="28"/>
          <w:shd w:val="clear" w:color="auto" w:fill="FFFFFF"/>
        </w:rPr>
        <w:t xml:space="preserve">Немаловажным аспектом остается строгое выполнение всех этапов протокола лечения корневых каналов, знание их морфологии и тщательность выполнения отдельных манипуляций. Однако полной стерилизации эндодонтического пространства добиться почти невозможно, поэтому обтурация и герметизация остаточных бактерий является единственным выходом для профилактики периапикального подтекания и рецидива периапикального поражения. </w:t>
      </w:r>
    </w:p>
    <w:p w:rsidR="00546BAE" w:rsidRPr="00895A28" w:rsidRDefault="00546BAE" w:rsidP="00546BAE">
      <w:pPr>
        <w:tabs>
          <w:tab w:val="left" w:pos="567"/>
        </w:tabs>
        <w:autoSpaceDE w:val="0"/>
        <w:autoSpaceDN w:val="0"/>
        <w:adjustRightInd w:val="0"/>
        <w:spacing w:after="0" w:line="360" w:lineRule="auto"/>
        <w:jc w:val="both"/>
        <w:rPr>
          <w:rFonts w:ascii="Times New Roman" w:eastAsiaTheme="minorHAnsi" w:hAnsi="Times New Roman" w:cs="Times New Roman"/>
          <w:sz w:val="28"/>
          <w:szCs w:val="28"/>
          <w:lang w:eastAsia="en-US"/>
        </w:rPr>
      </w:pPr>
      <w:r>
        <w:rPr>
          <w:rFonts w:ascii="Times New Roman" w:hAnsi="Times New Roman" w:cs="Times New Roman"/>
          <w:sz w:val="28"/>
          <w:szCs w:val="28"/>
          <w:shd w:val="clear" w:color="auto" w:fill="FFFFFF"/>
        </w:rPr>
        <w:t xml:space="preserve">        </w:t>
      </w:r>
      <w:r w:rsidRPr="00895A28">
        <w:rPr>
          <w:rFonts w:ascii="Times New Roman" w:hAnsi="Times New Roman" w:cs="Times New Roman"/>
          <w:sz w:val="28"/>
          <w:szCs w:val="28"/>
          <w:shd w:val="clear" w:color="auto" w:fill="FFFFFF"/>
        </w:rPr>
        <w:t xml:space="preserve">Большинство современных силеров обладают минимальной антибактериальной активностью, что позволяет избежать их токсического воздействия на периодонт. К сожалению, все силеры и пасты для пломбирования при отверждении подвергаются усадке, что ведет к образованию зазора между стенкой канала и гуттаперчевым носителем. Теоретически, такой зазор может служить резервуаром для развития инфекции. Разработки новых силеров на основе MTA могут решить эту проблему.  </w:t>
      </w:r>
      <w:r w:rsidRPr="00895A28">
        <w:rPr>
          <w:rFonts w:ascii="Times New Roman" w:eastAsiaTheme="minorHAnsi" w:hAnsi="Times New Roman" w:cs="Times New Roman"/>
          <w:sz w:val="28"/>
          <w:szCs w:val="28"/>
          <w:lang w:eastAsia="en-US"/>
        </w:rPr>
        <w:t xml:space="preserve">Появление на стоматологическом рынке цемента ProRoot буквально произвело революцию и заставило пересмотреть уже сложившиеся стереотипы лечения в отношении целого ряда стоматологических заболеваний. Появилась возможность сохранять зубы и применять биологические методы лечения. Например, при перфорации корня, независимо от давности ее возникновения, сократить сроки лечения зубов с несформированной верхушкой или наружной резорбцией корня, применяя метод апексификации. На сегодняшний день материал проверен временем и можно говорить о положительных отдаленных результатах. Минерал триоксид агрегат (МТА) (ProRoot MTA, фирмы Dentsply), </w:t>
      </w:r>
      <w:r w:rsidRPr="00895A28">
        <w:rPr>
          <w:rFonts w:ascii="Times New Roman" w:eastAsiaTheme="minorHAnsi" w:hAnsi="Times New Roman" w:cs="Times New Roman"/>
          <w:sz w:val="28"/>
          <w:szCs w:val="28"/>
          <w:lang w:eastAsia="en-US"/>
        </w:rPr>
        <w:lastRenderedPageBreak/>
        <w:t xml:space="preserve">начиная с его внедрения и одобрения в 1993 году US Food and Drug Administration (Американская ассоциация по продовольствию и контролю за лекарственными препаратами), широко используется в клинической эндодонтической практике. МТА показал лучшие герметизирующие способности по сравнению с другими материалами, обладает биологической совместимостью и улучшает регенерацию периапикальных тканей. МТА также обладает идеальными свойствами, включая антибактериальный эффект, рентгеноконтрастность, стабильность размера и формы и устойчивость к влаге. </w:t>
      </w:r>
      <w:r w:rsidRPr="00895A28">
        <w:rPr>
          <w:rFonts w:ascii="Times New Roman" w:hAnsi="Times New Roman" w:cs="Times New Roman"/>
          <w:sz w:val="28"/>
          <w:szCs w:val="28"/>
          <w:shd w:val="clear" w:color="auto" w:fill="FFFFFF"/>
        </w:rPr>
        <w:t xml:space="preserve">Кроме того, отсутствие усадки значительно упрощает процедуру обтурации. Трехмерная обтурация системы корневых каналов предотвращает микроподтекание и повторное инфицирование периодонта, а также создает благоприятные условия для регенерации тканей. </w:t>
      </w:r>
      <w:r w:rsidRPr="00895A28">
        <w:rPr>
          <w:rFonts w:ascii="Times New Roman" w:eastAsiaTheme="minorHAnsi" w:hAnsi="Times New Roman" w:cs="Times New Roman"/>
          <w:sz w:val="28"/>
          <w:szCs w:val="28"/>
          <w:lang w:eastAsia="en-US"/>
        </w:rPr>
        <w:t>Клинически MTA был использован в следующих процедурах: витальное покрытие пульпы, апексификация, закрытие перфорации корня, ретроградное пломбирование и восстановление резорбций корня. Возможности дополнительного использования MTA постоянно исследуются. Некоторые авторы предложили использовать MTA как обтурационный материал для заполнения корневого канала, а возможность применения MTA в ортопедии доказывают ряд исследований с позитивным результатом.</w:t>
      </w:r>
    </w:p>
    <w:p w:rsidR="00546BAE" w:rsidRPr="00895A28" w:rsidRDefault="00546BAE" w:rsidP="00546BAE">
      <w:pPr>
        <w:tabs>
          <w:tab w:val="left" w:pos="567"/>
        </w:tabs>
        <w:autoSpaceDE w:val="0"/>
        <w:autoSpaceDN w:val="0"/>
        <w:adjustRightInd w:val="0"/>
        <w:spacing w:after="0" w:line="360" w:lineRule="auto"/>
        <w:jc w:val="both"/>
        <w:rPr>
          <w:rFonts w:ascii="Times New Roman" w:eastAsiaTheme="minorHAnsi" w:hAnsi="Times New Roman" w:cs="Times New Roman"/>
          <w:sz w:val="28"/>
          <w:szCs w:val="28"/>
          <w:lang w:eastAsia="en-US"/>
        </w:rPr>
      </w:pPr>
      <w:r w:rsidRPr="00895A28">
        <w:rPr>
          <w:rFonts w:ascii="Times New Roman" w:hAnsi="Times New Roman" w:cs="Times New Roman"/>
          <w:sz w:val="28"/>
          <w:szCs w:val="28"/>
          <w:shd w:val="clear" w:color="auto" w:fill="FFFFFF"/>
        </w:rPr>
        <w:t xml:space="preserve">        При этом биокерамические силеры обладают рядом серьезных недостатков, связанных с трудностями при распломбировке и влиянием определенных свойств на ткани зуба.</w:t>
      </w:r>
    </w:p>
    <w:p w:rsidR="00546BAE" w:rsidRPr="00D47D41" w:rsidRDefault="00546BAE" w:rsidP="00546BAE">
      <w:pPr>
        <w:tabs>
          <w:tab w:val="left" w:pos="567"/>
        </w:tabs>
        <w:spacing w:line="360" w:lineRule="auto"/>
        <w:jc w:val="both"/>
        <w:rPr>
          <w:rFonts w:ascii="Times New Roman" w:hAnsi="Times New Roman" w:cs="Times New Roman"/>
          <w:sz w:val="28"/>
          <w:szCs w:val="28"/>
        </w:rPr>
      </w:pPr>
      <w:r w:rsidRPr="00895A28">
        <w:rPr>
          <w:rFonts w:ascii="Times New Roman" w:hAnsi="Times New Roman" w:cs="Times New Roman"/>
          <w:b/>
          <w:sz w:val="28"/>
          <w:szCs w:val="28"/>
        </w:rPr>
        <w:t xml:space="preserve">        Целью</w:t>
      </w:r>
      <w:r w:rsidRPr="00895A28">
        <w:rPr>
          <w:rFonts w:ascii="Times New Roman" w:hAnsi="Times New Roman" w:cs="Times New Roman"/>
          <w:sz w:val="28"/>
          <w:szCs w:val="28"/>
        </w:rPr>
        <w:t xml:space="preserve"> работы является изучение качества обтурации корневых каналов биокерамическими силерами и с</w:t>
      </w:r>
      <w:r w:rsidR="00D47D41">
        <w:rPr>
          <w:rFonts w:ascii="Times New Roman" w:hAnsi="Times New Roman" w:cs="Times New Roman"/>
          <w:sz w:val="28"/>
          <w:szCs w:val="28"/>
        </w:rPr>
        <w:t>равнение с эпоксидными силерами</w:t>
      </w:r>
      <w:r w:rsidR="00D47D41" w:rsidRPr="00D47D41">
        <w:rPr>
          <w:rFonts w:ascii="Times New Roman" w:hAnsi="Times New Roman" w:cs="Times New Roman"/>
          <w:sz w:val="28"/>
          <w:szCs w:val="28"/>
        </w:rPr>
        <w:t xml:space="preserve"> </w:t>
      </w:r>
      <w:r w:rsidR="00D47D41">
        <w:rPr>
          <w:rFonts w:ascii="Times New Roman" w:hAnsi="Times New Roman" w:cs="Times New Roman"/>
          <w:sz w:val="28"/>
          <w:szCs w:val="28"/>
        </w:rPr>
        <w:t xml:space="preserve">при исследовании </w:t>
      </w:r>
      <w:r w:rsidR="00D47D41">
        <w:rPr>
          <w:rFonts w:ascii="Times New Roman" w:hAnsi="Times New Roman" w:cs="Times New Roman"/>
          <w:sz w:val="28"/>
          <w:szCs w:val="28"/>
          <w:lang w:val="en-US"/>
        </w:rPr>
        <w:t>in</w:t>
      </w:r>
      <w:r w:rsidR="00D47D41" w:rsidRPr="00D47D41">
        <w:rPr>
          <w:rFonts w:ascii="Times New Roman" w:hAnsi="Times New Roman" w:cs="Times New Roman"/>
          <w:sz w:val="28"/>
          <w:szCs w:val="28"/>
        </w:rPr>
        <w:t xml:space="preserve"> </w:t>
      </w:r>
      <w:r w:rsidR="00D47D41">
        <w:rPr>
          <w:rFonts w:ascii="Times New Roman" w:hAnsi="Times New Roman" w:cs="Times New Roman"/>
          <w:sz w:val="28"/>
          <w:szCs w:val="28"/>
          <w:lang w:val="en-US"/>
        </w:rPr>
        <w:t>vitro</w:t>
      </w:r>
      <w:r w:rsidR="00D47D41">
        <w:rPr>
          <w:rFonts w:ascii="Times New Roman" w:hAnsi="Times New Roman" w:cs="Times New Roman"/>
          <w:sz w:val="28"/>
          <w:szCs w:val="28"/>
        </w:rPr>
        <w:t xml:space="preserve"> удаленных зубов при помощи </w:t>
      </w:r>
      <w:r w:rsidR="00D47D41">
        <w:rPr>
          <w:rFonts w:ascii="Times New Roman" w:hAnsi="Times New Roman" w:cs="Times New Roman"/>
          <w:sz w:val="28"/>
          <w:szCs w:val="28"/>
          <w:lang w:val="en-US"/>
        </w:rPr>
        <w:t>SEM</w:t>
      </w:r>
      <w:r w:rsidR="00D47D41">
        <w:rPr>
          <w:rFonts w:ascii="Times New Roman" w:hAnsi="Times New Roman" w:cs="Times New Roman"/>
          <w:sz w:val="28"/>
          <w:szCs w:val="28"/>
        </w:rPr>
        <w:t>.</w:t>
      </w:r>
    </w:p>
    <w:p w:rsidR="00546BAE" w:rsidRPr="00895A28" w:rsidRDefault="00546BAE" w:rsidP="00546BAE">
      <w:pPr>
        <w:tabs>
          <w:tab w:val="left" w:pos="567"/>
        </w:tabs>
        <w:spacing w:line="360" w:lineRule="auto"/>
        <w:jc w:val="both"/>
        <w:rPr>
          <w:rFonts w:ascii="Times New Roman" w:hAnsi="Times New Roman" w:cs="Times New Roman"/>
          <w:sz w:val="28"/>
          <w:szCs w:val="28"/>
        </w:rPr>
      </w:pPr>
      <w:r w:rsidRPr="00895A2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95A28">
        <w:rPr>
          <w:rFonts w:ascii="Times New Roman" w:hAnsi="Times New Roman" w:cs="Times New Roman"/>
          <w:sz w:val="28"/>
          <w:szCs w:val="28"/>
        </w:rPr>
        <w:t xml:space="preserve">Для реализации цели поставлены </w:t>
      </w:r>
      <w:r w:rsidRPr="00895A28">
        <w:rPr>
          <w:rFonts w:ascii="Times New Roman" w:hAnsi="Times New Roman" w:cs="Times New Roman"/>
          <w:b/>
          <w:sz w:val="28"/>
          <w:szCs w:val="28"/>
        </w:rPr>
        <w:t>задачи</w:t>
      </w:r>
      <w:r w:rsidRPr="00895A28">
        <w:rPr>
          <w:rFonts w:ascii="Times New Roman" w:hAnsi="Times New Roman" w:cs="Times New Roman"/>
          <w:sz w:val="28"/>
          <w:szCs w:val="28"/>
        </w:rPr>
        <w:t>:</w:t>
      </w:r>
    </w:p>
    <w:p w:rsidR="00546BAE" w:rsidRPr="00895A28" w:rsidRDefault="00B03586" w:rsidP="00546BAE">
      <w:pPr>
        <w:pStyle w:val="a3"/>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Изучить принципиальные отличительные признаки и свойства биокерамических и эпоксидных силеров н</w:t>
      </w:r>
      <w:r w:rsidR="00546BAE" w:rsidRPr="00895A28">
        <w:rPr>
          <w:rFonts w:ascii="Times New Roman" w:hAnsi="Times New Roman" w:cs="Times New Roman"/>
          <w:sz w:val="28"/>
          <w:szCs w:val="28"/>
        </w:rPr>
        <w:t>а основании данных литературы.</w:t>
      </w:r>
    </w:p>
    <w:p w:rsidR="00B03586" w:rsidRDefault="00546BAE" w:rsidP="00546BAE">
      <w:pPr>
        <w:pStyle w:val="a3"/>
        <w:numPr>
          <w:ilvl w:val="0"/>
          <w:numId w:val="1"/>
        </w:numPr>
        <w:spacing w:line="360" w:lineRule="auto"/>
        <w:jc w:val="both"/>
        <w:rPr>
          <w:rFonts w:ascii="Times New Roman" w:hAnsi="Times New Roman" w:cs="Times New Roman"/>
          <w:sz w:val="28"/>
          <w:szCs w:val="28"/>
        </w:rPr>
      </w:pPr>
      <w:r w:rsidRPr="00895A28">
        <w:rPr>
          <w:rFonts w:ascii="Times New Roman" w:hAnsi="Times New Roman" w:cs="Times New Roman"/>
          <w:sz w:val="28"/>
          <w:szCs w:val="28"/>
        </w:rPr>
        <w:t xml:space="preserve">Выявить и доказать </w:t>
      </w:r>
      <w:r w:rsidR="00B03586">
        <w:rPr>
          <w:rFonts w:ascii="Times New Roman" w:hAnsi="Times New Roman" w:cs="Times New Roman"/>
          <w:sz w:val="28"/>
          <w:szCs w:val="28"/>
        </w:rPr>
        <w:t>эффективн</w:t>
      </w:r>
      <w:r w:rsidRPr="00895A28">
        <w:rPr>
          <w:rFonts w:ascii="Times New Roman" w:hAnsi="Times New Roman" w:cs="Times New Roman"/>
          <w:sz w:val="28"/>
          <w:szCs w:val="28"/>
        </w:rPr>
        <w:t xml:space="preserve">ость применения биокерамических силеров </w:t>
      </w:r>
      <w:r w:rsidR="00B03586">
        <w:rPr>
          <w:rFonts w:ascii="Times New Roman" w:hAnsi="Times New Roman" w:cs="Times New Roman"/>
          <w:sz w:val="28"/>
          <w:szCs w:val="28"/>
        </w:rPr>
        <w:t>относительно эпоксидных образцов.</w:t>
      </w:r>
    </w:p>
    <w:p w:rsidR="00546BAE" w:rsidRPr="00895A28" w:rsidRDefault="00B03586" w:rsidP="00546BAE">
      <w:pPr>
        <w:pStyle w:val="a3"/>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Выявить и доказать уместность выбора в пользу биокерамических </w:t>
      </w:r>
      <w:r w:rsidR="00546BAE" w:rsidRPr="00895A28">
        <w:rPr>
          <w:rFonts w:ascii="Times New Roman" w:hAnsi="Times New Roman" w:cs="Times New Roman"/>
          <w:sz w:val="28"/>
          <w:szCs w:val="28"/>
        </w:rPr>
        <w:t xml:space="preserve"> </w:t>
      </w:r>
      <w:r>
        <w:rPr>
          <w:rFonts w:ascii="Times New Roman" w:hAnsi="Times New Roman" w:cs="Times New Roman"/>
          <w:sz w:val="28"/>
          <w:szCs w:val="28"/>
        </w:rPr>
        <w:t>силеров в том или ином случае.</w:t>
      </w: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center"/>
        <w:rPr>
          <w:rFonts w:ascii="Times New Roman" w:hAnsi="Times New Roman" w:cs="Times New Roman"/>
          <w:b/>
          <w:sz w:val="28"/>
          <w:szCs w:val="28"/>
        </w:rPr>
      </w:pPr>
      <w:r w:rsidRPr="00895A28">
        <w:rPr>
          <w:rFonts w:ascii="Times New Roman" w:hAnsi="Times New Roman" w:cs="Times New Roman"/>
          <w:b/>
          <w:sz w:val="28"/>
          <w:szCs w:val="28"/>
        </w:rPr>
        <w:lastRenderedPageBreak/>
        <w:t xml:space="preserve">ГЛАВА 1. </w:t>
      </w:r>
      <w:r>
        <w:rPr>
          <w:rFonts w:ascii="Times New Roman" w:hAnsi="Times New Roman" w:cs="Times New Roman"/>
          <w:b/>
          <w:sz w:val="28"/>
          <w:szCs w:val="28"/>
        </w:rPr>
        <w:t>ОБЗОР ЛИТЕРАТУРЫ</w:t>
      </w:r>
    </w:p>
    <w:p w:rsidR="00546BAE" w:rsidRPr="00895A28" w:rsidRDefault="00546BAE" w:rsidP="00546BAE">
      <w:pPr>
        <w:pStyle w:val="a3"/>
        <w:numPr>
          <w:ilvl w:val="1"/>
          <w:numId w:val="2"/>
        </w:numPr>
        <w:spacing w:line="360" w:lineRule="auto"/>
        <w:jc w:val="center"/>
        <w:rPr>
          <w:rFonts w:ascii="Times New Roman" w:hAnsi="Times New Roman" w:cs="Times New Roman"/>
          <w:b/>
          <w:sz w:val="28"/>
          <w:szCs w:val="28"/>
        </w:rPr>
      </w:pPr>
      <w:r w:rsidRPr="00895A28">
        <w:rPr>
          <w:rFonts w:ascii="Times New Roman" w:hAnsi="Times New Roman" w:cs="Times New Roman"/>
          <w:b/>
          <w:sz w:val="28"/>
          <w:szCs w:val="28"/>
        </w:rPr>
        <w:t>Устойчивость микроорганизмов в корневом канале</w:t>
      </w:r>
    </w:p>
    <w:p w:rsidR="00546BAE" w:rsidRPr="00895A28" w:rsidRDefault="00546BAE" w:rsidP="00546BAE">
      <w:pPr>
        <w:tabs>
          <w:tab w:val="left" w:pos="567"/>
        </w:tabs>
        <w:spacing w:line="360" w:lineRule="auto"/>
        <w:jc w:val="both"/>
        <w:rPr>
          <w:rFonts w:ascii="Times New Roman" w:hAnsi="Times New Roman" w:cs="Times New Roman"/>
          <w:color w:val="000000"/>
          <w:sz w:val="28"/>
          <w:szCs w:val="28"/>
        </w:rPr>
      </w:pPr>
      <w:r w:rsidRPr="00895A28">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895A28">
        <w:rPr>
          <w:rFonts w:ascii="Times New Roman" w:hAnsi="Times New Roman" w:cs="Times New Roman"/>
          <w:color w:val="000000"/>
          <w:sz w:val="28"/>
          <w:szCs w:val="28"/>
        </w:rPr>
        <w:t>Часто внутриканальные медикаменты не достигают бактерий, локализующиеся в перешейках, ответвлениях и дентинных канальцах. Так же в глубоких участках системы каналов остаются питательные вещества для бактерий (остатки пульпы, кровь). Эти популяции микробов могут размножаться, быстро заселять каналы и поддержать периапикальное воспаление. Но при качественной обтурации системы каналов в труднодоступных участках бактерии обычно погибают из-за блокады корневой пломбой. При недостаточной герметичности просачивающаяся тканевая жидкость может стать питательным веществом для бактериального роста.</w:t>
      </w:r>
    </w:p>
    <w:p w:rsidR="00546BAE" w:rsidRPr="00895A28" w:rsidRDefault="00546BAE" w:rsidP="00546BAE">
      <w:pPr>
        <w:tabs>
          <w:tab w:val="left" w:pos="567"/>
        </w:tabs>
        <w:spacing w:line="360" w:lineRule="auto"/>
        <w:jc w:val="both"/>
        <w:rPr>
          <w:rFonts w:ascii="Times New Roman" w:hAnsi="Times New Roman" w:cs="Times New Roman"/>
          <w:color w:val="000000"/>
          <w:sz w:val="28"/>
          <w:szCs w:val="28"/>
        </w:rPr>
      </w:pPr>
      <w:r w:rsidRPr="00895A28">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895A28">
        <w:rPr>
          <w:rFonts w:ascii="Times New Roman" w:hAnsi="Times New Roman" w:cs="Times New Roman"/>
          <w:color w:val="000000"/>
          <w:sz w:val="28"/>
          <w:szCs w:val="28"/>
        </w:rPr>
        <w:t>Микроорганизмы, связанные с некачественным эндодонтическим лечением, значительно отличаются от микробного состава в живых зубах (первичная внутриканальная инфекция). В первичной инфекции обычно наблюдается один или несколько видов бактерий, без очевидного преобладания факультативно анаэробных форм. В то время как в каналах со вторичной инфекцией присутствует смешанный состав микроорганизмов, среди которых доминируют граммотрицательные анаэробные штаммы. После неудачного лечения анаэробные бактерии составляют 51% от выделенных штаммов, а в 29-38% случаев обнаруживается </w:t>
      </w:r>
      <w:r w:rsidRPr="00895A28">
        <w:rPr>
          <w:rFonts w:ascii="Times New Roman" w:hAnsi="Times New Roman" w:cs="Times New Roman"/>
          <w:i/>
          <w:iCs/>
          <w:color w:val="000000"/>
          <w:sz w:val="28"/>
          <w:szCs w:val="28"/>
        </w:rPr>
        <w:t xml:space="preserve">E. </w:t>
      </w:r>
      <w:r w:rsidRPr="00895A28">
        <w:rPr>
          <w:rFonts w:ascii="Times New Roman" w:hAnsi="Times New Roman" w:cs="Times New Roman"/>
          <w:i/>
          <w:iCs/>
          <w:color w:val="000000"/>
          <w:sz w:val="28"/>
          <w:szCs w:val="28"/>
          <w:lang w:val="en-US"/>
        </w:rPr>
        <w:t>f</w:t>
      </w:r>
      <w:r w:rsidRPr="00895A28">
        <w:rPr>
          <w:rFonts w:ascii="Times New Roman" w:hAnsi="Times New Roman" w:cs="Times New Roman"/>
          <w:i/>
          <w:iCs/>
          <w:color w:val="000000"/>
          <w:sz w:val="28"/>
          <w:szCs w:val="28"/>
        </w:rPr>
        <w:t xml:space="preserve">aecalis </w:t>
      </w:r>
      <w:r w:rsidRPr="00895A28">
        <w:rPr>
          <w:rFonts w:ascii="Times New Roman" w:hAnsi="Times New Roman" w:cs="Times New Roman"/>
          <w:color w:val="333333"/>
          <w:sz w:val="28"/>
          <w:szCs w:val="28"/>
          <w:shd w:val="clear" w:color="auto" w:fill="FFFFFF"/>
        </w:rPr>
        <w:t>(Дален и Моллер, 1992)</w:t>
      </w:r>
      <w:r w:rsidRPr="00895A28">
        <w:rPr>
          <w:rFonts w:ascii="Times New Roman" w:hAnsi="Times New Roman" w:cs="Times New Roman"/>
          <w:i/>
          <w:iCs/>
          <w:color w:val="000000"/>
          <w:sz w:val="28"/>
          <w:szCs w:val="28"/>
        </w:rPr>
        <w:t>.</w:t>
      </w:r>
      <w:r w:rsidRPr="00895A28">
        <w:rPr>
          <w:rFonts w:ascii="Times New Roman" w:hAnsi="Times New Roman" w:cs="Times New Roman"/>
          <w:color w:val="000000"/>
          <w:sz w:val="28"/>
          <w:szCs w:val="28"/>
        </w:rPr>
        <w:t> </w:t>
      </w:r>
    </w:p>
    <w:p w:rsidR="00546BAE" w:rsidRPr="00895A28" w:rsidRDefault="00546BAE" w:rsidP="00546BAE">
      <w:pPr>
        <w:tabs>
          <w:tab w:val="left" w:pos="567"/>
          <w:tab w:val="left" w:pos="709"/>
        </w:tabs>
        <w:spacing w:after="167" w:line="360" w:lineRule="auto"/>
        <w:jc w:val="both"/>
        <w:rPr>
          <w:rFonts w:ascii="Times New Roman" w:eastAsia="Times New Roman" w:hAnsi="Times New Roman" w:cs="Times New Roman"/>
          <w:sz w:val="28"/>
          <w:szCs w:val="28"/>
        </w:rPr>
      </w:pPr>
      <w:r w:rsidRPr="00895A28">
        <w:rPr>
          <w:rFonts w:ascii="Times New Roman" w:eastAsia="Times New Roman" w:hAnsi="Times New Roman" w:cs="Times New Roman"/>
          <w:sz w:val="28"/>
          <w:szCs w:val="28"/>
        </w:rPr>
        <w:t xml:space="preserve">        Инструментальная обработка корневого канала уменьшает количество микроорганизмов в 100–1000 раз, однако полное их отсутствие наблюдается только в 20–30% случаев. Антибактериальное орошение 0,5% раствором гипохлорита натрия увеличивает этот эффект до 40–60%. Полной дезинфекции инфицированных корневых каналов даже после полной механической очистки и ирригации антисептическими растворами </w:t>
      </w:r>
      <w:r w:rsidRPr="00895A28">
        <w:rPr>
          <w:rFonts w:ascii="Times New Roman" w:eastAsia="Times New Roman" w:hAnsi="Times New Roman" w:cs="Times New Roman"/>
          <w:sz w:val="28"/>
          <w:szCs w:val="28"/>
        </w:rPr>
        <w:lastRenderedPageBreak/>
        <w:t>добиться невозможно. Уничтожить сохранившихся в корневом канале бактерий можно, используя временное заполнение корневого канала противомикробными средствами до следующего посещения. Такие препараты должны иметь широкий спектр антибактериального действия, быть нетоксичными и обладать физико-химическими свойствами, позволяющими им диффундировать через дентинные канальцы и латеральные каналы (</w:t>
      </w:r>
      <w:r w:rsidRPr="00895A28">
        <w:rPr>
          <w:rFonts w:ascii="Times New Roman" w:hAnsi="Times New Roman" w:cs="Times New Roman"/>
          <w:color w:val="333333"/>
          <w:sz w:val="28"/>
          <w:szCs w:val="28"/>
          <w:shd w:val="clear" w:color="auto" w:fill="FFFFFF"/>
        </w:rPr>
        <w:t>Огунтеби, 1994</w:t>
      </w:r>
      <w:r w:rsidRPr="00895A28">
        <w:rPr>
          <w:rFonts w:ascii="Times New Roman" w:eastAsia="Times New Roman" w:hAnsi="Times New Roman" w:cs="Times New Roman"/>
          <w:sz w:val="28"/>
          <w:szCs w:val="28"/>
        </w:rPr>
        <w:t>).</w:t>
      </w:r>
    </w:p>
    <w:p w:rsidR="00546BAE" w:rsidRPr="00895A28" w:rsidRDefault="00546BAE" w:rsidP="00546BAE">
      <w:pPr>
        <w:tabs>
          <w:tab w:val="left" w:pos="567"/>
        </w:tabs>
        <w:spacing w:after="167" w:line="360" w:lineRule="auto"/>
        <w:jc w:val="both"/>
        <w:rPr>
          <w:rFonts w:ascii="Times New Roman" w:eastAsia="Times New Roman" w:hAnsi="Times New Roman" w:cs="Times New Roman"/>
          <w:sz w:val="28"/>
          <w:szCs w:val="28"/>
        </w:rPr>
      </w:pPr>
      <w:r w:rsidRPr="00895A28">
        <w:rPr>
          <w:rFonts w:ascii="Times New Roman" w:eastAsia="Times New Roman" w:hAnsi="Times New Roman" w:cs="Times New Roman"/>
          <w:sz w:val="28"/>
          <w:szCs w:val="28"/>
        </w:rPr>
        <w:t xml:space="preserve">        В качестве временного внутриканального средства используется гидроксид кальция, который в водном растворе распадается на ионы кальция и гидроксид-ионы. Основные биологические свойства гидроксида: бактерицидная активность, противовоспалительные свойства, тканевая растворимость, кровоостанавливающее действие, торможение резорбции тканей зуба, стимулирование процессов регенерации кости.</w:t>
      </w:r>
    </w:p>
    <w:p w:rsidR="00546BAE" w:rsidRPr="00895A28" w:rsidRDefault="00546BAE" w:rsidP="00546BAE">
      <w:pPr>
        <w:tabs>
          <w:tab w:val="left" w:pos="567"/>
        </w:tabs>
        <w:spacing w:after="167" w:line="360" w:lineRule="auto"/>
        <w:jc w:val="both"/>
        <w:rPr>
          <w:rFonts w:ascii="Times New Roman" w:eastAsia="Times New Roman" w:hAnsi="Times New Roman" w:cs="Times New Roman"/>
          <w:sz w:val="28"/>
          <w:szCs w:val="28"/>
        </w:rPr>
      </w:pPr>
      <w:r w:rsidRPr="00895A28">
        <w:rPr>
          <w:rFonts w:ascii="Times New Roman" w:hAnsi="Times New Roman" w:cs="Times New Roman"/>
          <w:color w:val="333333"/>
          <w:sz w:val="28"/>
          <w:szCs w:val="28"/>
          <w:shd w:val="clear" w:color="auto" w:fill="FFFFFF"/>
        </w:rPr>
        <w:t xml:space="preserve">        Гидроксил ионы, высвобождающиеся из гидроксида кальция при его диссоциации, при достаточно высокой концентрации и непосредственном контакте с бактериальными клетками ведут к разрушению клеточной мембраны бактерий, денатурации структурных протеинов и ферментов, повреждению ДНК бактерий (Сикейра, 1999). </w:t>
      </w:r>
    </w:p>
    <w:p w:rsidR="00546BAE" w:rsidRPr="00895A28" w:rsidRDefault="00546BAE" w:rsidP="00546BAE">
      <w:pPr>
        <w:tabs>
          <w:tab w:val="left" w:pos="567"/>
        </w:tabs>
        <w:spacing w:after="167" w:line="360" w:lineRule="auto"/>
        <w:jc w:val="both"/>
        <w:rPr>
          <w:rFonts w:ascii="Times New Roman" w:hAnsi="Times New Roman" w:cs="Times New Roman"/>
          <w:color w:val="111111"/>
          <w:sz w:val="28"/>
          <w:szCs w:val="28"/>
        </w:rPr>
      </w:pPr>
      <w:r w:rsidRPr="00895A28">
        <w:rPr>
          <w:rFonts w:ascii="Times New Roman" w:eastAsia="Times New Roman" w:hAnsi="Times New Roman" w:cs="Times New Roman"/>
          <w:sz w:val="28"/>
          <w:szCs w:val="28"/>
        </w:rPr>
        <w:t xml:space="preserve">       Антибактериальный эффект гидроксида кальция обусловлен следующими механизмами: </w:t>
      </w:r>
      <w:r w:rsidRPr="00895A28">
        <w:rPr>
          <w:rFonts w:ascii="Times New Roman" w:hAnsi="Times New Roman" w:cs="Times New Roman"/>
          <w:color w:val="333333"/>
          <w:sz w:val="28"/>
          <w:szCs w:val="28"/>
          <w:shd w:val="clear" w:color="auto" w:fill="FFFFFF"/>
        </w:rPr>
        <w:t>в основе разрушающего действия гидроксида кальция лежат реакции гидролиза. Ионы ОН</w:t>
      </w:r>
      <w:r w:rsidRPr="00895A28">
        <w:rPr>
          <w:rFonts w:ascii="Times New Roman" w:hAnsi="Times New Roman" w:cs="Times New Roman"/>
          <w:color w:val="333333"/>
          <w:sz w:val="28"/>
          <w:szCs w:val="28"/>
          <w:shd w:val="clear" w:color="auto" w:fill="FFFFFF"/>
          <w:vertAlign w:val="superscript"/>
        </w:rPr>
        <w:t>-</w:t>
      </w:r>
      <w:r w:rsidRPr="00895A28">
        <w:rPr>
          <w:rFonts w:ascii="Times New Roman" w:hAnsi="Times New Roman" w:cs="Times New Roman"/>
          <w:color w:val="333333"/>
          <w:sz w:val="28"/>
          <w:szCs w:val="28"/>
          <w:shd w:val="clear" w:color="auto" w:fill="FFFFFF"/>
        </w:rPr>
        <w:t xml:space="preserve"> инициируют перекисное окисление фосфолипидов мембраны бактериальной клетки. Они акцептируют атомы водорода из ненасыщенных жирных кислот, входящих в состав липидной мембраны бактерий. В результате образуются свободные липидные радикалы, которые, реагируя с кислородом, ведут к образованию липидных пероксидных радикалов. Эти вторичные свободные радикалы в свою очередь реагируют со следующими ненасыщенными кислотами мембранных липидов, запуская целый каскад аутокаталитических цепных реакций, которые в итоге приводят к </w:t>
      </w:r>
      <w:r w:rsidRPr="00895A28">
        <w:rPr>
          <w:rFonts w:ascii="Times New Roman" w:hAnsi="Times New Roman" w:cs="Times New Roman"/>
          <w:color w:val="333333"/>
          <w:sz w:val="28"/>
          <w:szCs w:val="28"/>
          <w:shd w:val="clear" w:color="auto" w:fill="FFFFFF"/>
        </w:rPr>
        <w:lastRenderedPageBreak/>
        <w:t xml:space="preserve">обширному повреждению мембраны бактериальной клетки (Рубин и Фарбер, 1990). В результате нарушаются такие жизненно важные функции бактериальной стенки, как избирательный транспорт молекул и ионов через мембрану, рост, деление клетки. (Барнет и Шустер, 1982). Транспорт питательных веществ через мембрану при повышенном уровне pH может нарушаться и в результате изменения электрического заряда молекул и, как следствие, снижения их способности проходить через слой мембранных фосфолипидов. </w:t>
      </w:r>
      <w:r w:rsidRPr="00895A28">
        <w:rPr>
          <w:rFonts w:ascii="Times New Roman" w:hAnsi="Times New Roman" w:cs="Times New Roman"/>
          <w:color w:val="111111"/>
          <w:sz w:val="28"/>
          <w:szCs w:val="28"/>
        </w:rPr>
        <w:t xml:space="preserve">Подщелaчивaние приводит к потере биологичеcкой aктивноcти ферментов бaктериaльной клетки, что приводит к нaрушению ее клеточного метaболизмa. </w:t>
      </w:r>
    </w:p>
    <w:p w:rsidR="00546BAE" w:rsidRPr="00895A28" w:rsidRDefault="00546BAE" w:rsidP="00546BAE">
      <w:pPr>
        <w:tabs>
          <w:tab w:val="left" w:pos="567"/>
        </w:tabs>
        <w:spacing w:after="167" w:line="360" w:lineRule="auto"/>
        <w:jc w:val="both"/>
        <w:rPr>
          <w:rFonts w:ascii="Times New Roman" w:eastAsia="Times New Roman" w:hAnsi="Times New Roman" w:cs="Times New Roman"/>
          <w:sz w:val="28"/>
          <w:szCs w:val="28"/>
        </w:rPr>
      </w:pPr>
      <w:r w:rsidRPr="00895A28">
        <w:rPr>
          <w:rFonts w:ascii="Times New Roman" w:hAnsi="Times New Roman" w:cs="Times New Roman"/>
          <w:color w:val="111111"/>
          <w:sz w:val="28"/>
          <w:szCs w:val="28"/>
        </w:rPr>
        <w:t xml:space="preserve">       </w:t>
      </w:r>
      <w:r>
        <w:rPr>
          <w:rFonts w:ascii="Times New Roman" w:hAnsi="Times New Roman" w:cs="Times New Roman"/>
          <w:color w:val="111111"/>
          <w:sz w:val="28"/>
          <w:szCs w:val="28"/>
        </w:rPr>
        <w:t xml:space="preserve"> </w:t>
      </w:r>
      <w:r w:rsidRPr="00895A28">
        <w:rPr>
          <w:rFonts w:ascii="Times New Roman" w:hAnsi="Times New Roman" w:cs="Times New Roman"/>
          <w:color w:val="111111"/>
          <w:sz w:val="28"/>
          <w:szCs w:val="28"/>
        </w:rPr>
        <w:t>Помимо химической инактивации микроорганизмов, гидрокид кальция также является барьером, который препятствует проникновению из ротовой полости в корневой канал микроорганизмов и субстратов для жизнедеятельности выживших бактерий (</w:t>
      </w:r>
      <w:r w:rsidRPr="00895A28">
        <w:rPr>
          <w:rFonts w:ascii="Times New Roman" w:hAnsi="Times New Roman" w:cs="Times New Roman"/>
          <w:color w:val="333333"/>
          <w:sz w:val="28"/>
          <w:szCs w:val="28"/>
          <w:shd w:val="clear" w:color="auto" w:fill="FFFFFF"/>
        </w:rPr>
        <w:t>Дален и Моллер, 1992</w:t>
      </w:r>
      <w:r w:rsidRPr="00895A28">
        <w:rPr>
          <w:rFonts w:ascii="Times New Roman" w:hAnsi="Times New Roman" w:cs="Times New Roman"/>
          <w:color w:val="111111"/>
          <w:sz w:val="28"/>
          <w:szCs w:val="28"/>
        </w:rPr>
        <w:t xml:space="preserve">).  </w:t>
      </w:r>
    </w:p>
    <w:p w:rsidR="00546BAE" w:rsidRPr="00895A28" w:rsidRDefault="00546BAE" w:rsidP="00546BAE">
      <w:pPr>
        <w:tabs>
          <w:tab w:val="left" w:pos="567"/>
        </w:tabs>
        <w:spacing w:after="0" w:line="360" w:lineRule="auto"/>
        <w:jc w:val="both"/>
        <w:rPr>
          <w:rFonts w:ascii="Times New Roman" w:eastAsia="Times New Roman" w:hAnsi="Times New Roman" w:cs="Times New Roman"/>
          <w:sz w:val="28"/>
          <w:szCs w:val="28"/>
        </w:rPr>
      </w:pPr>
      <w:r w:rsidRPr="00895A2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895A28">
        <w:rPr>
          <w:rFonts w:ascii="Times New Roman" w:eastAsia="Times New Roman" w:hAnsi="Times New Roman" w:cs="Times New Roman"/>
          <w:sz w:val="28"/>
          <w:szCs w:val="28"/>
        </w:rPr>
        <w:t xml:space="preserve">  Бактерицидное действие гидроксида кальция зависит от концентрации гидроксид-ионов, высокой только в зоне </w:t>
      </w:r>
      <w:r w:rsidRPr="00895A28">
        <w:rPr>
          <w:rFonts w:ascii="Times New Roman" w:eastAsia="Times New Roman" w:hAnsi="Times New Roman" w:cs="Times New Roman"/>
          <w:bCs/>
          <w:iCs/>
          <w:sz w:val="28"/>
          <w:szCs w:val="28"/>
        </w:rPr>
        <w:t>непосредственного</w:t>
      </w:r>
      <w:r w:rsidRPr="00895A28">
        <w:rPr>
          <w:rFonts w:ascii="Times New Roman" w:eastAsia="Times New Roman" w:hAnsi="Times New Roman" w:cs="Times New Roman"/>
          <w:sz w:val="28"/>
          <w:szCs w:val="28"/>
        </w:rPr>
        <w:t> контакта с препаратом. Когда гидроксид кальция диффундирует глубже в дентин, концентрация гидроксид-ионов уменьшается из-за действия буферных систем (бикарбонатной или фосфатной), кислот, протеинов и СО</w:t>
      </w:r>
      <w:r w:rsidRPr="00895A28">
        <w:rPr>
          <w:rFonts w:ascii="Times New Roman" w:eastAsia="Times New Roman" w:hAnsi="Times New Roman" w:cs="Times New Roman"/>
          <w:sz w:val="28"/>
          <w:szCs w:val="28"/>
          <w:vertAlign w:val="subscript"/>
        </w:rPr>
        <w:t>2</w:t>
      </w:r>
      <w:r w:rsidRPr="00895A28">
        <w:rPr>
          <w:rFonts w:ascii="Times New Roman" w:eastAsia="Times New Roman" w:hAnsi="Times New Roman" w:cs="Times New Roman"/>
          <w:sz w:val="28"/>
          <w:szCs w:val="28"/>
        </w:rPr>
        <w:t>, антибактериальная активность препарата может снижаться или замедляться (</w:t>
      </w:r>
      <w:r w:rsidRPr="00895A28">
        <w:rPr>
          <w:rFonts w:ascii="Times New Roman" w:hAnsi="Times New Roman" w:cs="Times New Roman"/>
          <w:color w:val="333333"/>
          <w:sz w:val="28"/>
          <w:szCs w:val="28"/>
          <w:shd w:val="clear" w:color="auto" w:fill="FFFFFF"/>
        </w:rPr>
        <w:t>Ванг и Хьюм, 1988)</w:t>
      </w:r>
      <w:r w:rsidRPr="00895A28">
        <w:rPr>
          <w:rFonts w:ascii="Times New Roman" w:eastAsia="Times New Roman" w:hAnsi="Times New Roman" w:cs="Times New Roman"/>
          <w:sz w:val="28"/>
          <w:szCs w:val="28"/>
        </w:rPr>
        <w:t>. Нейтрализация высокого рН гидроксида кальция может происходить также в результате коронкового микроподтекания, просачивания тканевой жидкости через верхушку корня, присутствия некротических масс в канале. В корневом канале рН бывает 12–12,5, в прилегающем дентине, где имеется плотный контакт с гидроксидом, рН варьирует от 8 до 11, а в глубине дентина значения рН составляют 7–9. Самые верхние значения рН были получены в период от 7 до 14 дней после внесения в канал водной суспензии гидроксида кальция (</w:t>
      </w:r>
      <w:r w:rsidRPr="00895A28">
        <w:rPr>
          <w:rFonts w:ascii="Times New Roman" w:hAnsi="Times New Roman" w:cs="Times New Roman"/>
          <w:color w:val="333333"/>
          <w:sz w:val="28"/>
          <w:szCs w:val="28"/>
          <w:shd w:val="clear" w:color="auto" w:fill="FFFFFF"/>
        </w:rPr>
        <w:t>Нервих, 1993</w:t>
      </w:r>
      <w:r w:rsidRPr="00895A28">
        <w:rPr>
          <w:rFonts w:ascii="Times New Roman" w:eastAsia="Times New Roman" w:hAnsi="Times New Roman" w:cs="Times New Roman"/>
          <w:sz w:val="28"/>
          <w:szCs w:val="28"/>
        </w:rPr>
        <w:t>).</w:t>
      </w:r>
    </w:p>
    <w:p w:rsidR="00546BAE" w:rsidRPr="00895A28" w:rsidRDefault="00546BAE" w:rsidP="00546BAE">
      <w:pPr>
        <w:tabs>
          <w:tab w:val="left" w:pos="567"/>
        </w:tabs>
        <w:spacing w:after="0" w:line="360" w:lineRule="auto"/>
        <w:jc w:val="both"/>
        <w:rPr>
          <w:rFonts w:ascii="Times New Roman" w:eastAsia="Times New Roman" w:hAnsi="Times New Roman" w:cs="Times New Roman"/>
          <w:sz w:val="28"/>
          <w:szCs w:val="28"/>
        </w:rPr>
      </w:pPr>
      <w:r w:rsidRPr="00895A28">
        <w:rPr>
          <w:rFonts w:ascii="Times New Roman" w:eastAsia="Times New Roman" w:hAnsi="Times New Roman" w:cs="Times New Roman"/>
          <w:sz w:val="28"/>
          <w:szCs w:val="28"/>
        </w:rPr>
        <w:lastRenderedPageBreak/>
        <w:t xml:space="preserve">     </w:t>
      </w:r>
      <w:r>
        <w:rPr>
          <w:rFonts w:ascii="Times New Roman" w:eastAsia="Times New Roman" w:hAnsi="Times New Roman" w:cs="Times New Roman"/>
          <w:sz w:val="28"/>
          <w:szCs w:val="28"/>
        </w:rPr>
        <w:t xml:space="preserve"> </w:t>
      </w:r>
      <w:r w:rsidRPr="00895A28">
        <w:rPr>
          <w:rFonts w:ascii="Times New Roman" w:eastAsia="Times New Roman" w:hAnsi="Times New Roman" w:cs="Times New Roman"/>
          <w:sz w:val="28"/>
          <w:szCs w:val="28"/>
        </w:rPr>
        <w:t xml:space="preserve">  Микроорганизмы отличаются по стойкости к изменениям рН, большинство их размножается при рН 6–9. Некоторые штаммы могут выживать при рН 8–9, именно они обычно являются причиной вторичной инфекции. Энтерококки (</w:t>
      </w:r>
      <w:r w:rsidRPr="00895A28">
        <w:rPr>
          <w:rFonts w:ascii="Times New Roman" w:eastAsia="Times New Roman" w:hAnsi="Times New Roman" w:cs="Times New Roman"/>
          <w:i/>
          <w:iCs/>
          <w:sz w:val="28"/>
          <w:szCs w:val="28"/>
        </w:rPr>
        <w:t>Е. faecalis</w:t>
      </w:r>
      <w:r w:rsidRPr="00895A28">
        <w:rPr>
          <w:rFonts w:ascii="Times New Roman" w:eastAsia="Times New Roman" w:hAnsi="Times New Roman" w:cs="Times New Roman"/>
          <w:sz w:val="28"/>
          <w:szCs w:val="28"/>
        </w:rPr>
        <w:t>), устойчивые к рН 9–11, в норме не обнаруживаются в корневых каналах или в небольших количествах присутствуют в нелеченных зубах. Они играют важную роль при неудачном эндодонтическом лечении и часто (в 32–38% случаев) присутствуют в зубах с апикальным периодонтитом.</w:t>
      </w:r>
    </w:p>
    <w:p w:rsidR="00546BAE" w:rsidRPr="00895A28" w:rsidRDefault="00546BAE" w:rsidP="00546BAE">
      <w:pPr>
        <w:spacing w:line="360" w:lineRule="auto"/>
        <w:jc w:val="both"/>
        <w:rPr>
          <w:rFonts w:ascii="Times New Roman" w:hAnsi="Times New Roman" w:cs="Times New Roman"/>
          <w:sz w:val="28"/>
          <w:szCs w:val="28"/>
        </w:rPr>
      </w:pPr>
      <w:r w:rsidRPr="00895A28">
        <w:rPr>
          <w:rFonts w:ascii="Times New Roman" w:hAnsi="Times New Roman" w:cs="Times New Roman"/>
          <w:sz w:val="28"/>
          <w:szCs w:val="28"/>
        </w:rPr>
        <w:t xml:space="preserve">     </w:t>
      </w: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sz w:val="28"/>
          <w:szCs w:val="28"/>
        </w:rPr>
      </w:pPr>
    </w:p>
    <w:p w:rsidR="00546BAE" w:rsidRPr="00895A28" w:rsidRDefault="00546BAE" w:rsidP="00546BAE">
      <w:pPr>
        <w:spacing w:line="360" w:lineRule="auto"/>
        <w:jc w:val="both"/>
        <w:rPr>
          <w:rFonts w:ascii="Times New Roman" w:hAnsi="Times New Roman" w:cs="Times New Roman"/>
          <w:b/>
          <w:sz w:val="28"/>
          <w:szCs w:val="28"/>
        </w:rPr>
      </w:pPr>
    </w:p>
    <w:p w:rsidR="00546BAE" w:rsidRPr="00895A28" w:rsidRDefault="00546BAE" w:rsidP="00546BAE">
      <w:pPr>
        <w:spacing w:line="360" w:lineRule="auto"/>
        <w:jc w:val="both"/>
        <w:rPr>
          <w:rFonts w:ascii="Times New Roman" w:hAnsi="Times New Roman" w:cs="Times New Roman"/>
          <w:b/>
          <w:sz w:val="28"/>
          <w:szCs w:val="28"/>
        </w:rPr>
      </w:pPr>
    </w:p>
    <w:p w:rsidR="00546BAE" w:rsidRPr="00895A28" w:rsidRDefault="00546BAE" w:rsidP="00546BAE">
      <w:pPr>
        <w:spacing w:line="360" w:lineRule="auto"/>
        <w:jc w:val="both"/>
        <w:rPr>
          <w:rFonts w:ascii="Times New Roman" w:hAnsi="Times New Roman" w:cs="Times New Roman"/>
          <w:b/>
          <w:sz w:val="28"/>
          <w:szCs w:val="28"/>
        </w:rPr>
      </w:pPr>
    </w:p>
    <w:p w:rsidR="00546BAE" w:rsidRPr="00895A28" w:rsidRDefault="00546BAE" w:rsidP="00546BAE">
      <w:pPr>
        <w:spacing w:line="360" w:lineRule="auto"/>
        <w:jc w:val="both"/>
        <w:rPr>
          <w:rFonts w:ascii="Times New Roman" w:hAnsi="Times New Roman" w:cs="Times New Roman"/>
          <w:b/>
          <w:sz w:val="28"/>
          <w:szCs w:val="28"/>
        </w:rPr>
      </w:pPr>
    </w:p>
    <w:p w:rsidR="00546BAE" w:rsidRPr="00895A28" w:rsidRDefault="00546BAE" w:rsidP="00546BAE">
      <w:pPr>
        <w:pStyle w:val="a3"/>
        <w:numPr>
          <w:ilvl w:val="1"/>
          <w:numId w:val="2"/>
        </w:numPr>
        <w:shd w:val="clear" w:color="auto" w:fill="FFFFFF"/>
        <w:tabs>
          <w:tab w:val="left" w:pos="567"/>
        </w:tabs>
        <w:spacing w:after="0" w:line="360" w:lineRule="auto"/>
        <w:jc w:val="center"/>
        <w:rPr>
          <w:rFonts w:ascii="Times New Roman" w:hAnsi="Times New Roman" w:cs="Times New Roman"/>
          <w:b/>
          <w:sz w:val="28"/>
          <w:szCs w:val="28"/>
        </w:rPr>
      </w:pPr>
      <w:r w:rsidRPr="00895A28">
        <w:rPr>
          <w:rFonts w:ascii="Times New Roman" w:hAnsi="Times New Roman" w:cs="Times New Roman"/>
          <w:b/>
          <w:sz w:val="28"/>
          <w:szCs w:val="28"/>
        </w:rPr>
        <w:lastRenderedPageBreak/>
        <w:t>Препараты кальция и их свойства</w:t>
      </w:r>
    </w:p>
    <w:p w:rsidR="00546BAE" w:rsidRPr="00895A28" w:rsidRDefault="00BD7E63" w:rsidP="00BD7E63">
      <w:pPr>
        <w:shd w:val="clear" w:color="auto" w:fill="FFFFFF"/>
        <w:tabs>
          <w:tab w:val="left" w:pos="567"/>
        </w:tabs>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 xml:space="preserve">       </w:t>
      </w:r>
      <w:r w:rsidR="00546BAE" w:rsidRPr="00895A28">
        <w:rPr>
          <w:rFonts w:ascii="Times New Roman" w:hAnsi="Times New Roman" w:cs="Times New Roman"/>
          <w:b/>
          <w:i/>
          <w:sz w:val="28"/>
          <w:szCs w:val="28"/>
        </w:rPr>
        <w:t>Классификация препаратов на основе гидроксида кальция:</w:t>
      </w:r>
    </w:p>
    <w:p w:rsidR="00546BAE" w:rsidRPr="00895A28" w:rsidRDefault="00546BAE" w:rsidP="00546BAE">
      <w:pPr>
        <w:pStyle w:val="a3"/>
        <w:numPr>
          <w:ilvl w:val="0"/>
          <w:numId w:val="7"/>
        </w:numPr>
        <w:shd w:val="clear" w:color="auto" w:fill="FFFFFF"/>
        <w:tabs>
          <w:tab w:val="left" w:pos="567"/>
        </w:tabs>
        <w:spacing w:after="0" w:line="360" w:lineRule="auto"/>
        <w:ind w:left="709" w:hanging="349"/>
        <w:jc w:val="both"/>
        <w:rPr>
          <w:rFonts w:ascii="Times New Roman" w:hAnsi="Times New Roman" w:cs="Times New Roman"/>
          <w:sz w:val="28"/>
          <w:szCs w:val="28"/>
        </w:rPr>
      </w:pPr>
      <w:r w:rsidRPr="00895A28">
        <w:rPr>
          <w:rFonts w:ascii="Times New Roman" w:hAnsi="Times New Roman" w:cs="Times New Roman"/>
          <w:sz w:val="28"/>
          <w:szCs w:val="28"/>
        </w:rPr>
        <w:t>На основе эвгенола («Биодент»)</w:t>
      </w:r>
    </w:p>
    <w:p w:rsidR="00546BAE" w:rsidRPr="00895A28" w:rsidRDefault="00546BAE" w:rsidP="00546BAE">
      <w:pPr>
        <w:pStyle w:val="a3"/>
        <w:numPr>
          <w:ilvl w:val="0"/>
          <w:numId w:val="7"/>
        </w:numPr>
        <w:shd w:val="clear" w:color="auto" w:fill="FFFFFF"/>
        <w:spacing w:after="0" w:line="360" w:lineRule="auto"/>
        <w:jc w:val="both"/>
        <w:rPr>
          <w:rFonts w:ascii="Times New Roman" w:hAnsi="Times New Roman" w:cs="Times New Roman"/>
          <w:sz w:val="28"/>
          <w:szCs w:val="28"/>
        </w:rPr>
      </w:pPr>
      <w:r w:rsidRPr="00895A28">
        <w:rPr>
          <w:rFonts w:ascii="Times New Roman" w:hAnsi="Times New Roman" w:cs="Times New Roman"/>
          <w:sz w:val="28"/>
          <w:szCs w:val="28"/>
        </w:rPr>
        <w:t>На основе смол («</w:t>
      </w:r>
      <w:r w:rsidRPr="00895A28">
        <w:rPr>
          <w:rFonts w:ascii="Times New Roman" w:hAnsi="Times New Roman" w:cs="Times New Roman"/>
          <w:sz w:val="28"/>
          <w:szCs w:val="28"/>
          <w:lang w:val="en-US"/>
        </w:rPr>
        <w:t>Dycal</w:t>
      </w:r>
      <w:r w:rsidRPr="00895A28">
        <w:rPr>
          <w:rFonts w:ascii="Times New Roman" w:hAnsi="Times New Roman" w:cs="Times New Roman"/>
          <w:sz w:val="28"/>
          <w:szCs w:val="28"/>
        </w:rPr>
        <w:t>»)</w:t>
      </w:r>
    </w:p>
    <w:p w:rsidR="00546BAE" w:rsidRPr="00895A28" w:rsidRDefault="00546BAE" w:rsidP="00546BAE">
      <w:pPr>
        <w:pStyle w:val="a3"/>
        <w:numPr>
          <w:ilvl w:val="0"/>
          <w:numId w:val="7"/>
        </w:numPr>
        <w:shd w:val="clear" w:color="auto" w:fill="FFFFFF"/>
        <w:spacing w:after="0" w:line="360" w:lineRule="auto"/>
        <w:jc w:val="both"/>
        <w:rPr>
          <w:rFonts w:ascii="Times New Roman" w:hAnsi="Times New Roman" w:cs="Times New Roman"/>
          <w:sz w:val="28"/>
          <w:szCs w:val="28"/>
        </w:rPr>
      </w:pPr>
      <w:r w:rsidRPr="00895A28">
        <w:rPr>
          <w:rFonts w:ascii="Times New Roman" w:hAnsi="Times New Roman" w:cs="Times New Roman"/>
          <w:sz w:val="28"/>
          <w:szCs w:val="28"/>
        </w:rPr>
        <w:t>На основе композитов («</w:t>
      </w:r>
      <w:r w:rsidRPr="00895A28">
        <w:rPr>
          <w:rFonts w:ascii="Times New Roman" w:hAnsi="Times New Roman" w:cs="Times New Roman"/>
          <w:sz w:val="28"/>
          <w:szCs w:val="28"/>
          <w:lang w:val="en-US"/>
        </w:rPr>
        <w:t>Theracal</w:t>
      </w:r>
      <w:r w:rsidRPr="00895A28">
        <w:rPr>
          <w:rFonts w:ascii="Times New Roman" w:hAnsi="Times New Roman" w:cs="Times New Roman"/>
          <w:sz w:val="28"/>
          <w:szCs w:val="28"/>
        </w:rPr>
        <w:t>»)</w:t>
      </w:r>
    </w:p>
    <w:p w:rsidR="00546BAE" w:rsidRPr="00895A28" w:rsidRDefault="00546BAE" w:rsidP="00546BAE">
      <w:pPr>
        <w:pStyle w:val="a3"/>
        <w:numPr>
          <w:ilvl w:val="0"/>
          <w:numId w:val="7"/>
        </w:numPr>
        <w:shd w:val="clear" w:color="auto" w:fill="FFFFFF"/>
        <w:spacing w:after="0" w:line="360" w:lineRule="auto"/>
        <w:jc w:val="both"/>
        <w:rPr>
          <w:rFonts w:ascii="Times New Roman" w:hAnsi="Times New Roman" w:cs="Times New Roman"/>
          <w:sz w:val="28"/>
          <w:szCs w:val="28"/>
        </w:rPr>
      </w:pPr>
      <w:r w:rsidRPr="00895A28">
        <w:rPr>
          <w:rFonts w:ascii="Times New Roman" w:hAnsi="Times New Roman" w:cs="Times New Roman"/>
          <w:sz w:val="28"/>
          <w:szCs w:val="28"/>
        </w:rPr>
        <w:t>На водной основе («</w:t>
      </w:r>
      <w:r w:rsidRPr="00895A28">
        <w:rPr>
          <w:rFonts w:ascii="Times New Roman" w:hAnsi="Times New Roman" w:cs="Times New Roman"/>
          <w:sz w:val="28"/>
          <w:szCs w:val="28"/>
          <w:lang w:val="en-US"/>
        </w:rPr>
        <w:t>Calasept</w:t>
      </w:r>
      <w:r w:rsidRPr="00895A28">
        <w:rPr>
          <w:rFonts w:ascii="Times New Roman" w:hAnsi="Times New Roman" w:cs="Times New Roman"/>
          <w:sz w:val="28"/>
          <w:szCs w:val="28"/>
        </w:rPr>
        <w:t>»)</w:t>
      </w:r>
    </w:p>
    <w:p w:rsidR="00546BAE" w:rsidRPr="00895A28" w:rsidRDefault="00546BAE" w:rsidP="00546BAE">
      <w:pPr>
        <w:pStyle w:val="a3"/>
        <w:numPr>
          <w:ilvl w:val="0"/>
          <w:numId w:val="7"/>
        </w:numPr>
        <w:shd w:val="clear" w:color="auto" w:fill="FFFFFF"/>
        <w:spacing w:after="0" w:line="360" w:lineRule="auto"/>
        <w:jc w:val="both"/>
        <w:rPr>
          <w:rFonts w:ascii="Times New Roman" w:hAnsi="Times New Roman" w:cs="Times New Roman"/>
          <w:sz w:val="28"/>
          <w:szCs w:val="28"/>
        </w:rPr>
      </w:pPr>
      <w:r w:rsidRPr="00895A28">
        <w:rPr>
          <w:rFonts w:ascii="Times New Roman" w:hAnsi="Times New Roman" w:cs="Times New Roman"/>
          <w:sz w:val="28"/>
          <w:szCs w:val="28"/>
        </w:rPr>
        <w:t>Порландские цементы («</w:t>
      </w:r>
      <w:r w:rsidRPr="00895A28">
        <w:rPr>
          <w:rFonts w:ascii="Times New Roman" w:hAnsi="Times New Roman" w:cs="Times New Roman"/>
          <w:sz w:val="28"/>
          <w:szCs w:val="28"/>
          <w:lang w:val="en-US"/>
        </w:rPr>
        <w:t>MTA</w:t>
      </w:r>
      <w:r w:rsidRPr="00895A28">
        <w:rPr>
          <w:rFonts w:ascii="Times New Roman" w:hAnsi="Times New Roman" w:cs="Times New Roman"/>
          <w:sz w:val="28"/>
          <w:szCs w:val="28"/>
        </w:rPr>
        <w:t>», «</w:t>
      </w:r>
      <w:r w:rsidRPr="00895A28">
        <w:rPr>
          <w:rFonts w:ascii="Times New Roman" w:hAnsi="Times New Roman" w:cs="Times New Roman"/>
          <w:sz w:val="28"/>
          <w:szCs w:val="28"/>
          <w:lang w:val="en-US"/>
        </w:rPr>
        <w:t>Pro</w:t>
      </w:r>
      <w:r w:rsidRPr="00895A28">
        <w:rPr>
          <w:rFonts w:ascii="Times New Roman" w:hAnsi="Times New Roman" w:cs="Times New Roman"/>
          <w:sz w:val="28"/>
          <w:szCs w:val="28"/>
        </w:rPr>
        <w:t xml:space="preserve"> </w:t>
      </w:r>
      <w:r w:rsidRPr="00895A28">
        <w:rPr>
          <w:rFonts w:ascii="Times New Roman" w:hAnsi="Times New Roman" w:cs="Times New Roman"/>
          <w:sz w:val="28"/>
          <w:szCs w:val="28"/>
          <w:lang w:val="en-US"/>
        </w:rPr>
        <w:t>Root</w:t>
      </w:r>
      <w:r w:rsidRPr="00895A28">
        <w:rPr>
          <w:rFonts w:ascii="Times New Roman" w:hAnsi="Times New Roman" w:cs="Times New Roman"/>
          <w:sz w:val="28"/>
          <w:szCs w:val="28"/>
        </w:rPr>
        <w:t>», «Триоксидент»)</w:t>
      </w:r>
    </w:p>
    <w:p w:rsidR="00546BAE" w:rsidRPr="00895A28" w:rsidRDefault="00546BAE" w:rsidP="00546BAE">
      <w:pPr>
        <w:pStyle w:val="Default"/>
        <w:spacing w:line="360" w:lineRule="auto"/>
        <w:jc w:val="both"/>
        <w:rPr>
          <w:color w:val="auto"/>
          <w:sz w:val="28"/>
          <w:szCs w:val="28"/>
        </w:rPr>
      </w:pPr>
    </w:p>
    <w:p w:rsidR="00546BAE" w:rsidRPr="00895A28" w:rsidRDefault="00546BAE" w:rsidP="00546BAE">
      <w:pPr>
        <w:pStyle w:val="Default"/>
        <w:spacing w:line="360" w:lineRule="auto"/>
        <w:jc w:val="center"/>
        <w:rPr>
          <w:b/>
          <w:i/>
          <w:color w:val="auto"/>
          <w:sz w:val="28"/>
          <w:szCs w:val="28"/>
        </w:rPr>
      </w:pPr>
      <w:r w:rsidRPr="00895A28">
        <w:rPr>
          <w:b/>
          <w:i/>
          <w:color w:val="auto"/>
          <w:sz w:val="28"/>
          <w:szCs w:val="28"/>
        </w:rPr>
        <w:t>Растворители</w:t>
      </w:r>
    </w:p>
    <w:p w:rsidR="00546BAE" w:rsidRPr="00895A28" w:rsidRDefault="00546BAE" w:rsidP="00546BAE">
      <w:pPr>
        <w:pStyle w:val="Default"/>
        <w:tabs>
          <w:tab w:val="left" w:pos="567"/>
        </w:tabs>
        <w:spacing w:line="360" w:lineRule="auto"/>
        <w:jc w:val="both"/>
        <w:rPr>
          <w:color w:val="auto"/>
          <w:sz w:val="28"/>
          <w:szCs w:val="28"/>
        </w:rPr>
      </w:pPr>
      <w:r w:rsidRPr="00895A28">
        <w:rPr>
          <w:color w:val="auto"/>
          <w:sz w:val="28"/>
          <w:szCs w:val="28"/>
        </w:rPr>
        <w:t xml:space="preserve">        Для приготовления пасты все препараты гидроксида кальция имеют в своем составе растворитель, который классифицируется на три основные группы (Fava &amp; Saunders, 1999):</w:t>
      </w:r>
    </w:p>
    <w:p w:rsidR="00546BAE" w:rsidRPr="00895A28" w:rsidRDefault="00546BAE" w:rsidP="00546BAE">
      <w:pPr>
        <w:pStyle w:val="Default"/>
        <w:numPr>
          <w:ilvl w:val="0"/>
          <w:numId w:val="8"/>
        </w:numPr>
        <w:spacing w:line="360" w:lineRule="auto"/>
        <w:jc w:val="both"/>
        <w:rPr>
          <w:color w:val="auto"/>
          <w:sz w:val="28"/>
          <w:szCs w:val="28"/>
        </w:rPr>
      </w:pPr>
      <w:r w:rsidRPr="00895A28">
        <w:rPr>
          <w:bCs/>
          <w:color w:val="auto"/>
          <w:sz w:val="28"/>
          <w:szCs w:val="28"/>
        </w:rPr>
        <w:t xml:space="preserve">Водные растворители: </w:t>
      </w:r>
      <w:r w:rsidRPr="00895A28">
        <w:rPr>
          <w:color w:val="auto"/>
          <w:sz w:val="28"/>
          <w:szCs w:val="28"/>
        </w:rPr>
        <w:t xml:space="preserve"> вода, физиологический раствор, растворы местных анестетиков, раствор Рингера, водная суспензия метилцеллюлозы и карбоксиметилцеллюлозы, раствор анионного детергента. </w:t>
      </w:r>
    </w:p>
    <w:p w:rsidR="00546BAE" w:rsidRPr="00895A28" w:rsidRDefault="00546BAE" w:rsidP="00546BAE">
      <w:pPr>
        <w:pStyle w:val="Default"/>
        <w:spacing w:line="360" w:lineRule="auto"/>
        <w:jc w:val="both"/>
        <w:rPr>
          <w:color w:val="auto"/>
          <w:sz w:val="28"/>
          <w:szCs w:val="28"/>
        </w:rPr>
      </w:pPr>
      <w:r w:rsidRPr="00895A28">
        <w:rPr>
          <w:iCs/>
          <w:color w:val="auto"/>
          <w:sz w:val="28"/>
          <w:szCs w:val="28"/>
        </w:rPr>
        <w:t>Примеры коммерческих препаратов</w:t>
      </w:r>
      <w:r w:rsidRPr="00895A28">
        <w:rPr>
          <w:color w:val="auto"/>
          <w:sz w:val="28"/>
          <w:szCs w:val="28"/>
        </w:rPr>
        <w:t xml:space="preserve">: «Calasept», «Calxyl», «Pulpdent», «Tempcanal»,  «Hypocal»,  «Calcipulpe», «Кальсепт». </w:t>
      </w:r>
    </w:p>
    <w:p w:rsidR="00546BAE" w:rsidRPr="00895A28" w:rsidRDefault="00546BAE" w:rsidP="00546BAE">
      <w:pPr>
        <w:pStyle w:val="Default"/>
        <w:numPr>
          <w:ilvl w:val="0"/>
          <w:numId w:val="8"/>
        </w:numPr>
        <w:spacing w:line="360" w:lineRule="auto"/>
        <w:jc w:val="both"/>
        <w:rPr>
          <w:color w:val="auto"/>
          <w:sz w:val="28"/>
          <w:szCs w:val="28"/>
        </w:rPr>
      </w:pPr>
      <w:r w:rsidRPr="00895A28">
        <w:rPr>
          <w:bCs/>
          <w:color w:val="auto"/>
          <w:sz w:val="28"/>
          <w:szCs w:val="28"/>
        </w:rPr>
        <w:t xml:space="preserve">Вязкие растворители: </w:t>
      </w:r>
      <w:r w:rsidRPr="00895A28">
        <w:rPr>
          <w:color w:val="auto"/>
          <w:sz w:val="28"/>
          <w:szCs w:val="28"/>
        </w:rPr>
        <w:t xml:space="preserve">многоатомные спирты: глицерин, полиэтиленгликоль, пропиленгликоль. </w:t>
      </w:r>
    </w:p>
    <w:p w:rsidR="00546BAE" w:rsidRPr="00895A28" w:rsidRDefault="00546BAE" w:rsidP="00546BAE">
      <w:pPr>
        <w:pStyle w:val="Default"/>
        <w:spacing w:line="360" w:lineRule="auto"/>
        <w:jc w:val="both"/>
        <w:rPr>
          <w:color w:val="auto"/>
          <w:sz w:val="28"/>
          <w:szCs w:val="28"/>
        </w:rPr>
      </w:pPr>
      <w:r w:rsidRPr="00895A28">
        <w:rPr>
          <w:color w:val="auto"/>
          <w:sz w:val="28"/>
          <w:szCs w:val="28"/>
        </w:rPr>
        <w:t>Они так же являются водорастворимыми, но имеют более вязкую консистенцию.</w:t>
      </w:r>
    </w:p>
    <w:p w:rsidR="00546BAE" w:rsidRPr="00895A28" w:rsidRDefault="00546BAE" w:rsidP="00546BAE">
      <w:pPr>
        <w:pStyle w:val="Default"/>
        <w:spacing w:line="360" w:lineRule="auto"/>
        <w:jc w:val="both"/>
        <w:rPr>
          <w:color w:val="auto"/>
          <w:sz w:val="28"/>
          <w:szCs w:val="28"/>
        </w:rPr>
      </w:pPr>
      <w:r w:rsidRPr="00895A28">
        <w:rPr>
          <w:iCs/>
          <w:color w:val="auto"/>
          <w:sz w:val="28"/>
          <w:szCs w:val="28"/>
        </w:rPr>
        <w:t>Примеры коммерческих препаратов: «</w:t>
      </w:r>
      <w:r w:rsidRPr="00895A28">
        <w:rPr>
          <w:color w:val="auto"/>
          <w:sz w:val="28"/>
          <w:szCs w:val="28"/>
        </w:rPr>
        <w:t xml:space="preserve">Metapaste»  </w:t>
      </w:r>
    </w:p>
    <w:p w:rsidR="00546BAE" w:rsidRPr="00895A28" w:rsidRDefault="00546BAE" w:rsidP="00546BAE">
      <w:pPr>
        <w:pStyle w:val="Default"/>
        <w:numPr>
          <w:ilvl w:val="0"/>
          <w:numId w:val="8"/>
        </w:numPr>
        <w:spacing w:line="360" w:lineRule="auto"/>
        <w:jc w:val="both"/>
        <w:rPr>
          <w:color w:val="auto"/>
          <w:sz w:val="28"/>
          <w:szCs w:val="28"/>
        </w:rPr>
      </w:pPr>
      <w:r w:rsidRPr="00895A28">
        <w:rPr>
          <w:bCs/>
          <w:color w:val="auto"/>
          <w:sz w:val="28"/>
          <w:szCs w:val="28"/>
        </w:rPr>
        <w:t xml:space="preserve">Масляные растворители: </w:t>
      </w:r>
      <w:r w:rsidRPr="00895A28">
        <w:rPr>
          <w:color w:val="auto"/>
          <w:sz w:val="28"/>
          <w:szCs w:val="28"/>
        </w:rPr>
        <w:t xml:space="preserve">оливковое масло, камфорный парамонохлорфенол, метакрезилацетат, жирные кислоты. </w:t>
      </w:r>
    </w:p>
    <w:p w:rsidR="00546BAE" w:rsidRPr="00895A28" w:rsidRDefault="00546BAE" w:rsidP="00546BAE">
      <w:pPr>
        <w:pStyle w:val="Default"/>
        <w:spacing w:line="360" w:lineRule="auto"/>
        <w:jc w:val="both"/>
        <w:rPr>
          <w:color w:val="auto"/>
          <w:sz w:val="28"/>
          <w:szCs w:val="28"/>
        </w:rPr>
      </w:pPr>
      <w:r w:rsidRPr="00895A28">
        <w:rPr>
          <w:bCs/>
          <w:color w:val="auto"/>
          <w:sz w:val="28"/>
          <w:szCs w:val="28"/>
        </w:rPr>
        <w:t>Нерастворимы в воде.</w:t>
      </w:r>
    </w:p>
    <w:p w:rsidR="00546BAE" w:rsidRPr="00895A28" w:rsidRDefault="00546BAE" w:rsidP="00546BAE">
      <w:pPr>
        <w:shd w:val="clear" w:color="auto" w:fill="FFFFFF"/>
        <w:spacing w:after="0" w:line="360" w:lineRule="auto"/>
        <w:jc w:val="both"/>
        <w:rPr>
          <w:rFonts w:ascii="Times New Roman" w:hAnsi="Times New Roman" w:cs="Times New Roman"/>
          <w:sz w:val="28"/>
          <w:szCs w:val="28"/>
        </w:rPr>
      </w:pPr>
      <w:r w:rsidRPr="00895A28">
        <w:rPr>
          <w:rFonts w:ascii="Times New Roman" w:hAnsi="Times New Roman" w:cs="Times New Roman"/>
          <w:iCs/>
          <w:sz w:val="28"/>
          <w:szCs w:val="28"/>
        </w:rPr>
        <w:t>Примеры коммерческих препаратов: «</w:t>
      </w:r>
      <w:r w:rsidRPr="00895A28">
        <w:rPr>
          <w:rFonts w:ascii="Times New Roman" w:hAnsi="Times New Roman" w:cs="Times New Roman"/>
          <w:sz w:val="28"/>
          <w:szCs w:val="28"/>
        </w:rPr>
        <w:t>Vitapex», «Metapex».</w:t>
      </w:r>
    </w:p>
    <w:p w:rsidR="00546BAE" w:rsidRPr="00895A28" w:rsidRDefault="00546BAE" w:rsidP="00546BAE">
      <w:pPr>
        <w:pStyle w:val="Default"/>
        <w:spacing w:line="360" w:lineRule="auto"/>
        <w:jc w:val="both"/>
        <w:rPr>
          <w:color w:val="auto"/>
          <w:sz w:val="28"/>
          <w:szCs w:val="28"/>
        </w:rPr>
      </w:pPr>
    </w:p>
    <w:p w:rsidR="00546BAE" w:rsidRPr="00895A28" w:rsidRDefault="00546BAE" w:rsidP="00BD7E63">
      <w:pPr>
        <w:pStyle w:val="Default"/>
        <w:tabs>
          <w:tab w:val="left" w:pos="567"/>
          <w:tab w:val="left" w:pos="851"/>
        </w:tabs>
        <w:spacing w:line="360" w:lineRule="auto"/>
        <w:jc w:val="both"/>
        <w:rPr>
          <w:rFonts w:eastAsia="Times New Roman"/>
          <w:color w:val="auto"/>
          <w:sz w:val="28"/>
          <w:szCs w:val="28"/>
        </w:rPr>
      </w:pPr>
      <w:r w:rsidRPr="00895A28">
        <w:rPr>
          <w:color w:val="auto"/>
          <w:sz w:val="28"/>
          <w:szCs w:val="28"/>
        </w:rPr>
        <w:t xml:space="preserve">        Свойства растворителя определяют скорость диссоциации гидроксида кальция на ионы Са</w:t>
      </w:r>
      <w:r w:rsidRPr="00895A28">
        <w:rPr>
          <w:color w:val="auto"/>
          <w:sz w:val="28"/>
          <w:szCs w:val="28"/>
          <w:vertAlign w:val="superscript"/>
        </w:rPr>
        <w:t>2+</w:t>
      </w:r>
      <w:r w:rsidRPr="00895A28">
        <w:rPr>
          <w:color w:val="auto"/>
          <w:sz w:val="28"/>
          <w:szCs w:val="28"/>
        </w:rPr>
        <w:t xml:space="preserve"> и ОН</w:t>
      </w:r>
      <w:r w:rsidRPr="00895A28">
        <w:rPr>
          <w:color w:val="auto"/>
          <w:sz w:val="28"/>
          <w:szCs w:val="28"/>
          <w:vertAlign w:val="superscript"/>
        </w:rPr>
        <w:t>-</w:t>
      </w:r>
      <w:r w:rsidRPr="00895A28">
        <w:rPr>
          <w:color w:val="auto"/>
          <w:sz w:val="28"/>
          <w:szCs w:val="28"/>
        </w:rPr>
        <w:t xml:space="preserve">, а также его растворимость в тканевой </w:t>
      </w:r>
      <w:r w:rsidRPr="00895A28">
        <w:rPr>
          <w:color w:val="auto"/>
          <w:sz w:val="28"/>
          <w:szCs w:val="28"/>
        </w:rPr>
        <w:lastRenderedPageBreak/>
        <w:t>жидкости. Чем выше вязкость пасты, тем ниже скорость диссоциации и меньше растворимость.  Таким образом, эффективность диссоциации и растворимость в тканевой жидкости водных растворителей выше, чем у вязких препаратов, которые, в свою очередь, превосходят показатели препаратов на основе масла. (</w:t>
      </w:r>
      <w:r w:rsidRPr="00895A28">
        <w:rPr>
          <w:rFonts w:eastAsia="Times New Roman"/>
          <w:color w:val="auto"/>
          <w:sz w:val="28"/>
          <w:szCs w:val="28"/>
        </w:rPr>
        <w:t>Беляева Т., Болячин А., 2012).</w:t>
      </w:r>
    </w:p>
    <w:p w:rsidR="00546BAE" w:rsidRPr="00895A28" w:rsidRDefault="00546BAE" w:rsidP="00546BAE">
      <w:pPr>
        <w:pStyle w:val="Default"/>
        <w:tabs>
          <w:tab w:val="left" w:pos="567"/>
          <w:tab w:val="left" w:pos="851"/>
        </w:tabs>
        <w:spacing w:line="360" w:lineRule="auto"/>
        <w:jc w:val="both"/>
        <w:rPr>
          <w:color w:val="auto"/>
          <w:sz w:val="28"/>
          <w:szCs w:val="28"/>
        </w:rPr>
      </w:pPr>
    </w:p>
    <w:p w:rsidR="00546BAE" w:rsidRPr="00895A28" w:rsidRDefault="00546BAE" w:rsidP="00546BAE">
      <w:pPr>
        <w:shd w:val="clear" w:color="auto" w:fill="FFFFFF"/>
        <w:spacing w:after="0" w:line="360" w:lineRule="auto"/>
        <w:jc w:val="center"/>
        <w:rPr>
          <w:rFonts w:ascii="Times New Roman" w:hAnsi="Times New Roman" w:cs="Times New Roman"/>
          <w:b/>
          <w:i/>
          <w:sz w:val="28"/>
          <w:szCs w:val="28"/>
        </w:rPr>
      </w:pPr>
      <w:r w:rsidRPr="00895A28">
        <w:rPr>
          <w:rFonts w:ascii="Times New Roman" w:hAnsi="Times New Roman" w:cs="Times New Roman"/>
          <w:b/>
          <w:i/>
          <w:sz w:val="28"/>
          <w:szCs w:val="28"/>
        </w:rPr>
        <w:t>Сроки экспозиции гидроксида кальция</w:t>
      </w:r>
    </w:p>
    <w:p w:rsidR="00546BAE" w:rsidRPr="00895A28" w:rsidRDefault="00BD7E63" w:rsidP="00BD7E63">
      <w:pPr>
        <w:pStyle w:val="Default"/>
        <w:tabs>
          <w:tab w:val="left" w:pos="567"/>
        </w:tabs>
        <w:spacing w:line="360" w:lineRule="auto"/>
        <w:jc w:val="both"/>
        <w:rPr>
          <w:color w:val="auto"/>
          <w:sz w:val="28"/>
          <w:szCs w:val="28"/>
        </w:rPr>
      </w:pPr>
      <w:r>
        <w:rPr>
          <w:color w:val="auto"/>
          <w:sz w:val="28"/>
          <w:szCs w:val="28"/>
        </w:rPr>
        <w:t xml:space="preserve">       </w:t>
      </w:r>
      <w:r w:rsidR="00546BAE" w:rsidRPr="00895A28">
        <w:rPr>
          <w:color w:val="auto"/>
          <w:sz w:val="28"/>
          <w:szCs w:val="28"/>
        </w:rPr>
        <w:t xml:space="preserve">Отталкиваясь от механизма антимикробного действия гидроксида кальция, эффективность непосредственно зависит от способности пасты в достаточной мере повышать pH как в просвете основного канала, так и в слое окружающего дентина. Следовательно, именно скорость диссоциации и диффузии ионов ОН- определяет рекомендуемый срок нахождения пасты гидроксида кальция в корневом канале. Диффузия ионов водорода из пасты гидроксида кальция на различных уровнях корневого канала происходит с различной скоростью. В цервикальной области максимальный уровень pH во внутреннем слое дентина достигается уже к концу первых суток, в то время как в апексе данный процесс длится две недели и характеризуется более низкими максимальными значениями pH - 9,5 против 10,8 (Nerwich A., </w:t>
      </w:r>
      <w:r w:rsidR="00546BAE" w:rsidRPr="00895A28">
        <w:rPr>
          <w:color w:val="auto"/>
          <w:sz w:val="28"/>
          <w:szCs w:val="28"/>
          <w:lang w:val="en-US"/>
        </w:rPr>
        <w:t>Figdor</w:t>
      </w:r>
      <w:r w:rsidR="00546BAE" w:rsidRPr="00895A28">
        <w:rPr>
          <w:color w:val="auto"/>
          <w:sz w:val="28"/>
          <w:szCs w:val="28"/>
        </w:rPr>
        <w:t xml:space="preserve"> </w:t>
      </w:r>
      <w:r w:rsidR="00546BAE" w:rsidRPr="00895A28">
        <w:rPr>
          <w:color w:val="auto"/>
          <w:sz w:val="28"/>
          <w:szCs w:val="28"/>
          <w:lang w:val="en-US"/>
        </w:rPr>
        <w:t>D</w:t>
      </w:r>
      <w:r w:rsidR="00546BAE" w:rsidRPr="00895A28">
        <w:rPr>
          <w:color w:val="auto"/>
          <w:sz w:val="28"/>
          <w:szCs w:val="28"/>
        </w:rPr>
        <w:t xml:space="preserve">., </w:t>
      </w:r>
      <w:r w:rsidR="00546BAE" w:rsidRPr="00895A28">
        <w:rPr>
          <w:color w:val="auto"/>
          <w:sz w:val="28"/>
          <w:szCs w:val="28"/>
          <w:lang w:val="en-US"/>
        </w:rPr>
        <w:t>Messer</w:t>
      </w:r>
      <w:r w:rsidR="00546BAE" w:rsidRPr="00895A28">
        <w:rPr>
          <w:color w:val="auto"/>
          <w:sz w:val="28"/>
          <w:szCs w:val="28"/>
        </w:rPr>
        <w:t xml:space="preserve"> </w:t>
      </w:r>
      <w:r w:rsidR="00546BAE" w:rsidRPr="00895A28">
        <w:rPr>
          <w:color w:val="auto"/>
          <w:sz w:val="28"/>
          <w:szCs w:val="28"/>
          <w:lang w:val="en-US"/>
        </w:rPr>
        <w:t>H</w:t>
      </w:r>
      <w:r w:rsidR="00546BAE" w:rsidRPr="00895A28">
        <w:rPr>
          <w:color w:val="auto"/>
          <w:sz w:val="28"/>
          <w:szCs w:val="28"/>
        </w:rPr>
        <w:t xml:space="preserve">., 1993). Это обусловлено уменьшением диаметра дентинных трубочек и их количества на единицу площади корневого дентина в апикальном направлении (Marion, 1991). Повышение pH во внешнем слое корневого дентина происходит еще более медленно и достигает максимального уровня 9 - 9,3 в течение трех недель. Для полноценной диффузии гидроксил-ионов внутрь окружающего дентина и дезинфекции дентинных трубочек требуется в среднем не менее двух недель. Наряду с этим необходимо принимать во внимание характер растворителя, напрямую влияющего на скорость диссоциации гидроксида кальция. </w:t>
      </w:r>
    </w:p>
    <w:p w:rsidR="00546BAE" w:rsidRPr="00895A28" w:rsidRDefault="00BD7E63" w:rsidP="00A16AA1">
      <w:pPr>
        <w:tabs>
          <w:tab w:val="left" w:pos="567"/>
          <w:tab w:val="left" w:pos="709"/>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46BAE" w:rsidRPr="00895A28">
        <w:rPr>
          <w:rFonts w:ascii="Times New Roman" w:hAnsi="Times New Roman" w:cs="Times New Roman"/>
          <w:sz w:val="28"/>
          <w:szCs w:val="28"/>
        </w:rPr>
        <w:t xml:space="preserve">Однако слишком длительное нахождение пасты кальция в каналах (в течение нескольких месяцев) также нежелательно, так как уровень pH, </w:t>
      </w:r>
      <w:r w:rsidR="00546BAE" w:rsidRPr="00895A28">
        <w:rPr>
          <w:rFonts w:ascii="Times New Roman" w:hAnsi="Times New Roman" w:cs="Times New Roman"/>
          <w:sz w:val="28"/>
          <w:szCs w:val="28"/>
        </w:rPr>
        <w:lastRenderedPageBreak/>
        <w:t xml:space="preserve">который достигается через 14-21 день, с течением времени имеет тенденцию к снижению и, как следствие, не усиливает антибактериальный эффект, достигнутый в первые недели после внесения пасты в канал (Esberard et al., 1996; Minana et al., 2001). Большие промежутки между посещениями повышают вероятность повторного инфицирования канала вследствие нарушения герметичности временной реставрации. Гидроксид кальция, помимо уничтожения микрофлоры, оставшейся после механической и медикаментозной обработки, создает физико-химический барьер, предотвращая тем самым возможность реинфекции. Связано это свойство с низкой растворимостью гидроксида кальция, что позволяет материалу сохранятся в канале на достаточно длительное время, предотвращая рост и размножение бактерий (Антанян А. А., 2007). Также длительная экспозиция паст гидроксида кальция ведет к снижению твердости корневого дентина.        </w:t>
      </w:r>
    </w:p>
    <w:p w:rsidR="00546BAE" w:rsidRPr="00895A28" w:rsidRDefault="00546BAE" w:rsidP="00546BAE">
      <w:pPr>
        <w:pStyle w:val="Default"/>
        <w:tabs>
          <w:tab w:val="left" w:pos="567"/>
          <w:tab w:val="left" w:pos="709"/>
        </w:tabs>
        <w:spacing w:line="360" w:lineRule="auto"/>
        <w:jc w:val="both"/>
        <w:rPr>
          <w:color w:val="auto"/>
          <w:sz w:val="28"/>
          <w:szCs w:val="28"/>
        </w:rPr>
      </w:pPr>
      <w:r w:rsidRPr="00895A28">
        <w:rPr>
          <w:sz w:val="28"/>
          <w:szCs w:val="28"/>
        </w:rPr>
        <w:t xml:space="preserve">        </w:t>
      </w:r>
      <w:r w:rsidRPr="00895A28">
        <w:rPr>
          <w:color w:val="auto"/>
          <w:sz w:val="28"/>
          <w:szCs w:val="28"/>
        </w:rPr>
        <w:t>В связи со всеми вышеупомянутыми свойствами рекомендуемый срок обтурации каналов препаратами кальция при апикальном периодонтите составляет  2-3 недели, так как более длительное нахождение пасты в канале представляется нецелесообразным и приводит к осложнениям.</w:t>
      </w:r>
    </w:p>
    <w:p w:rsidR="00546BAE" w:rsidRPr="00895A28" w:rsidRDefault="00546BAE" w:rsidP="00546BAE">
      <w:pPr>
        <w:shd w:val="clear" w:color="auto" w:fill="FFFFFF"/>
        <w:spacing w:after="0" w:line="360" w:lineRule="auto"/>
        <w:jc w:val="both"/>
        <w:rPr>
          <w:rFonts w:ascii="Times New Roman" w:hAnsi="Times New Roman" w:cs="Times New Roman"/>
          <w:sz w:val="28"/>
          <w:szCs w:val="28"/>
        </w:rPr>
      </w:pPr>
    </w:p>
    <w:p w:rsidR="00546BAE" w:rsidRPr="00895A28" w:rsidRDefault="00546BAE" w:rsidP="00546BAE">
      <w:pPr>
        <w:shd w:val="clear" w:color="auto" w:fill="FFFFFF"/>
        <w:spacing w:after="0" w:line="360" w:lineRule="auto"/>
        <w:jc w:val="center"/>
        <w:rPr>
          <w:rFonts w:ascii="Times New Roman" w:hAnsi="Times New Roman" w:cs="Times New Roman"/>
          <w:b/>
          <w:i/>
          <w:sz w:val="28"/>
          <w:szCs w:val="28"/>
        </w:rPr>
      </w:pPr>
      <w:r w:rsidRPr="00895A28">
        <w:rPr>
          <w:rFonts w:ascii="Times New Roman" w:hAnsi="Times New Roman" w:cs="Times New Roman"/>
          <w:b/>
          <w:i/>
          <w:sz w:val="28"/>
          <w:szCs w:val="28"/>
        </w:rPr>
        <w:t>Удаление пасты гидроксида кальция из корневых каналов</w:t>
      </w:r>
    </w:p>
    <w:p w:rsidR="00546BAE" w:rsidRPr="00895A28" w:rsidRDefault="00BD7E63" w:rsidP="00BD7E63">
      <w:pPr>
        <w:shd w:val="clear" w:color="auto" w:fill="FFFFFF"/>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46BAE" w:rsidRPr="00895A28">
        <w:rPr>
          <w:rFonts w:ascii="Times New Roman" w:hAnsi="Times New Roman" w:cs="Times New Roman"/>
          <w:sz w:val="28"/>
          <w:szCs w:val="28"/>
        </w:rPr>
        <w:t>Удаление гидроксида кальция из канала является одним из ключевых моментов, которые напрямую влияют на качество дальнейшего пломбирования. Глобально выделяют две группы методов удаления гидроокиси кальция из каналов: механические и химические.</w:t>
      </w:r>
    </w:p>
    <w:p w:rsidR="00546BAE" w:rsidRPr="00895A28" w:rsidRDefault="00BD7E63" w:rsidP="00546BAE">
      <w:pPr>
        <w:shd w:val="clear" w:color="auto" w:fill="FFFFFF"/>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46BAE" w:rsidRPr="00895A28">
        <w:rPr>
          <w:rFonts w:ascii="Times New Roman" w:hAnsi="Times New Roman" w:cs="Times New Roman"/>
          <w:sz w:val="28"/>
          <w:szCs w:val="28"/>
        </w:rPr>
        <w:t>Согласно исследованиям, расширение корневых каналов на один размер и пассивное промывание гипохлоритом натрия не обеспечивают полного удаления г</w:t>
      </w:r>
      <w:r w:rsidR="001C49D0">
        <w:rPr>
          <w:rFonts w:ascii="Times New Roman" w:hAnsi="Times New Roman" w:cs="Times New Roman"/>
          <w:sz w:val="28"/>
          <w:szCs w:val="28"/>
        </w:rPr>
        <w:t>идроокиси кальция (Porkaew</w:t>
      </w:r>
      <w:r w:rsidR="00546BAE" w:rsidRPr="00895A28">
        <w:rPr>
          <w:rFonts w:ascii="Times New Roman" w:hAnsi="Times New Roman" w:cs="Times New Roman"/>
          <w:sz w:val="28"/>
          <w:szCs w:val="28"/>
        </w:rPr>
        <w:t>, 1990; Calt &amp; Serper, 1999).</w:t>
      </w:r>
    </w:p>
    <w:p w:rsidR="00546BAE" w:rsidRPr="00895A28" w:rsidRDefault="00BD7E63" w:rsidP="00BD7E63">
      <w:pPr>
        <w:pStyle w:val="Default"/>
        <w:tabs>
          <w:tab w:val="left" w:pos="567"/>
        </w:tabs>
        <w:spacing w:line="360" w:lineRule="auto"/>
        <w:jc w:val="both"/>
        <w:rPr>
          <w:color w:val="auto"/>
          <w:sz w:val="28"/>
          <w:szCs w:val="28"/>
        </w:rPr>
      </w:pPr>
      <w:r>
        <w:rPr>
          <w:color w:val="auto"/>
          <w:sz w:val="28"/>
          <w:szCs w:val="28"/>
        </w:rPr>
        <w:t xml:space="preserve">       </w:t>
      </w:r>
      <w:r w:rsidR="00546BAE" w:rsidRPr="00895A28">
        <w:rPr>
          <w:color w:val="auto"/>
          <w:sz w:val="28"/>
          <w:szCs w:val="28"/>
        </w:rPr>
        <w:t xml:space="preserve">Относительно эффективные результаты дает метод пассивного ультрасонирования. Применение ультразвука для гидродинамической </w:t>
      </w:r>
      <w:r w:rsidR="00546BAE" w:rsidRPr="00895A28">
        <w:rPr>
          <w:color w:val="auto"/>
          <w:sz w:val="28"/>
          <w:szCs w:val="28"/>
        </w:rPr>
        <w:lastRenderedPageBreak/>
        <w:t>активации ирригационного раствора значительно повышает качество очистки стенок канала от гидроокиси кальция (L.W.M. van der Sluis 2007).</w:t>
      </w:r>
    </w:p>
    <w:p w:rsidR="00546BAE" w:rsidRPr="00895A28" w:rsidRDefault="00546BAE" w:rsidP="00A16AA1">
      <w:pPr>
        <w:pStyle w:val="Default"/>
        <w:tabs>
          <w:tab w:val="left" w:pos="567"/>
        </w:tabs>
        <w:spacing w:line="360" w:lineRule="auto"/>
        <w:jc w:val="both"/>
        <w:rPr>
          <w:color w:val="auto"/>
          <w:sz w:val="28"/>
          <w:szCs w:val="28"/>
        </w:rPr>
      </w:pPr>
      <w:r>
        <w:rPr>
          <w:color w:val="auto"/>
          <w:sz w:val="28"/>
          <w:szCs w:val="28"/>
        </w:rPr>
        <w:t xml:space="preserve">       </w:t>
      </w:r>
      <w:r w:rsidRPr="00895A28">
        <w:rPr>
          <w:color w:val="auto"/>
          <w:sz w:val="28"/>
          <w:szCs w:val="28"/>
        </w:rPr>
        <w:t xml:space="preserve">Эффективность очистки каналов от гидроокиси кальция также можно повысить с помощью использования химических агентов. Такие хелатирующие агенты как ЭДТА и лимонная кислота химически реагируют с ионами кальция, связывая их и образуя хелатные соединения, которые при последующих промываниях удаляются из корневого канала (Calt &amp; Serper, 1999; Nandini et al., 2006). </w:t>
      </w:r>
    </w:p>
    <w:p w:rsidR="00546BAE" w:rsidRPr="00895A28" w:rsidRDefault="00546BAE" w:rsidP="00546BAE">
      <w:pPr>
        <w:pStyle w:val="Default"/>
        <w:tabs>
          <w:tab w:val="left" w:pos="567"/>
        </w:tabs>
        <w:spacing w:line="360" w:lineRule="auto"/>
        <w:jc w:val="both"/>
        <w:rPr>
          <w:color w:val="auto"/>
          <w:sz w:val="28"/>
          <w:szCs w:val="28"/>
        </w:rPr>
      </w:pPr>
      <w:r w:rsidRPr="00895A28">
        <w:rPr>
          <w:color w:val="auto"/>
          <w:sz w:val="28"/>
          <w:szCs w:val="28"/>
        </w:rPr>
        <w:t xml:space="preserve">        Максимального эффекта очистки каналов от следов пасты гидроксида кальция на водной основе можно добиться путем комбинирования химического воздействия  и механической активации (S. Nandini  2006). </w:t>
      </w:r>
    </w:p>
    <w:p w:rsidR="00546BAE" w:rsidRPr="00895A28" w:rsidRDefault="00BD7E63" w:rsidP="00BD7E63">
      <w:pPr>
        <w:pStyle w:val="Default"/>
        <w:tabs>
          <w:tab w:val="left" w:pos="567"/>
        </w:tabs>
        <w:spacing w:line="360" w:lineRule="auto"/>
        <w:jc w:val="both"/>
        <w:rPr>
          <w:color w:val="auto"/>
          <w:sz w:val="28"/>
          <w:szCs w:val="28"/>
        </w:rPr>
      </w:pPr>
      <w:r>
        <w:rPr>
          <w:color w:val="auto"/>
          <w:sz w:val="28"/>
          <w:szCs w:val="28"/>
        </w:rPr>
        <w:t xml:space="preserve">       </w:t>
      </w:r>
      <w:r w:rsidR="00546BAE">
        <w:rPr>
          <w:color w:val="auto"/>
          <w:sz w:val="28"/>
          <w:szCs w:val="28"/>
        </w:rPr>
        <w:t>Кроме этого,</w:t>
      </w:r>
      <w:r w:rsidR="00546BAE" w:rsidRPr="00895A28">
        <w:rPr>
          <w:color w:val="auto"/>
          <w:sz w:val="28"/>
          <w:szCs w:val="28"/>
        </w:rPr>
        <w:t xml:space="preserve"> согласно результатам</w:t>
      </w:r>
      <w:r w:rsidR="001C49D0">
        <w:rPr>
          <w:color w:val="auto"/>
          <w:sz w:val="28"/>
          <w:szCs w:val="28"/>
        </w:rPr>
        <w:t xml:space="preserve"> исследования</w:t>
      </w:r>
      <w:r w:rsidR="00546BAE" w:rsidRPr="00895A28">
        <w:rPr>
          <w:color w:val="auto"/>
          <w:sz w:val="28"/>
          <w:szCs w:val="28"/>
        </w:rPr>
        <w:t xml:space="preserve">, качество очистки снижалось в случае использования гидроксида кальция на масляной основе. </w:t>
      </w:r>
    </w:p>
    <w:p w:rsidR="00546BAE" w:rsidRPr="00895A28" w:rsidRDefault="00546BAE" w:rsidP="00546BAE">
      <w:pPr>
        <w:pStyle w:val="Default"/>
        <w:spacing w:line="360" w:lineRule="auto"/>
        <w:jc w:val="both"/>
        <w:rPr>
          <w:color w:val="auto"/>
          <w:sz w:val="28"/>
          <w:szCs w:val="28"/>
        </w:rPr>
      </w:pPr>
    </w:p>
    <w:p w:rsidR="00546BAE" w:rsidRPr="00895A28" w:rsidRDefault="00546BAE" w:rsidP="00546BAE">
      <w:pPr>
        <w:pStyle w:val="Default"/>
        <w:spacing w:line="360" w:lineRule="auto"/>
        <w:jc w:val="center"/>
        <w:rPr>
          <w:i/>
          <w:color w:val="auto"/>
          <w:sz w:val="28"/>
          <w:szCs w:val="28"/>
        </w:rPr>
      </w:pPr>
      <w:r w:rsidRPr="00895A28">
        <w:rPr>
          <w:b/>
          <w:bCs/>
          <w:i/>
          <w:color w:val="auto"/>
          <w:sz w:val="28"/>
          <w:szCs w:val="28"/>
        </w:rPr>
        <w:t>Влияние гидроксида кальция на адгезию силеров</w:t>
      </w:r>
    </w:p>
    <w:p w:rsidR="00546BAE" w:rsidRPr="00895A28" w:rsidRDefault="00546BAE" w:rsidP="00546BAE">
      <w:pPr>
        <w:pStyle w:val="Default"/>
        <w:tabs>
          <w:tab w:val="left" w:pos="567"/>
        </w:tabs>
        <w:spacing w:line="360" w:lineRule="auto"/>
        <w:jc w:val="both"/>
        <w:rPr>
          <w:color w:val="auto"/>
          <w:sz w:val="28"/>
          <w:szCs w:val="28"/>
        </w:rPr>
      </w:pPr>
      <w:r>
        <w:rPr>
          <w:color w:val="auto"/>
          <w:sz w:val="28"/>
          <w:szCs w:val="28"/>
        </w:rPr>
        <w:t xml:space="preserve">       </w:t>
      </w:r>
      <w:r w:rsidRPr="00895A28">
        <w:rPr>
          <w:color w:val="auto"/>
          <w:sz w:val="28"/>
          <w:szCs w:val="28"/>
        </w:rPr>
        <w:t xml:space="preserve">Тщательное удаление остатков гидроокиси кальция необходимо для обеспечения качественной постоянной обтурации корневого канала. Являясь высокоактивным химическим соединением, гидроксид кальция обладает способностью нарушать процессы полимеризации силеров. Таким образом, происходит нарушение свойств полимерных силеров на основе эпоксидных свойств и акрилатов, также нарушается полимеризация цинкоксидэвгеноловых силеров за счет образования нерастворимого соединения – эвгенолята кальция (Margelos et al., 1997). На практике это </w:t>
      </w:r>
      <w:r w:rsidR="001C49D0">
        <w:rPr>
          <w:color w:val="auto"/>
          <w:sz w:val="28"/>
          <w:szCs w:val="28"/>
        </w:rPr>
        <w:t>проявляется мгновенным затвердеванием</w:t>
      </w:r>
      <w:r w:rsidRPr="00895A28">
        <w:rPr>
          <w:color w:val="auto"/>
          <w:sz w:val="28"/>
          <w:szCs w:val="28"/>
        </w:rPr>
        <w:t xml:space="preserve"> силера при контакте со стенками канала, на которых остался гидроксид кальция, что</w:t>
      </w:r>
      <w:r w:rsidR="001C49D0">
        <w:rPr>
          <w:color w:val="auto"/>
          <w:sz w:val="28"/>
          <w:szCs w:val="28"/>
        </w:rPr>
        <w:t xml:space="preserve"> создает</w:t>
      </w:r>
      <w:r w:rsidRPr="00895A28">
        <w:rPr>
          <w:color w:val="auto"/>
          <w:sz w:val="28"/>
          <w:szCs w:val="28"/>
        </w:rPr>
        <w:t xml:space="preserve"> препятствие для пломбирования корневого канала на всю рабочую длину (Hosoya et al., 2004; Barbizam et al., 2008; Duarte et al., 2010). Это происходит за счет образования механического барьера из остатков гидроокиси кальция между слоем силера и дентинной стенкой (Calt &amp; Serper, 1999).</w:t>
      </w:r>
    </w:p>
    <w:p w:rsidR="00546BAE" w:rsidRPr="00895A28" w:rsidRDefault="00546BAE" w:rsidP="00546BAE">
      <w:pPr>
        <w:pStyle w:val="a3"/>
        <w:numPr>
          <w:ilvl w:val="1"/>
          <w:numId w:val="6"/>
        </w:numPr>
        <w:shd w:val="clear" w:color="auto" w:fill="FFFFFF"/>
        <w:spacing w:after="0" w:line="360" w:lineRule="auto"/>
        <w:jc w:val="center"/>
        <w:rPr>
          <w:rFonts w:ascii="Times New Roman" w:eastAsia="Times New Roman" w:hAnsi="Times New Roman" w:cs="Times New Roman"/>
          <w:b/>
          <w:bCs/>
          <w:color w:val="000000" w:themeColor="text1"/>
          <w:sz w:val="28"/>
          <w:szCs w:val="28"/>
        </w:rPr>
      </w:pPr>
      <w:r w:rsidRPr="00895A28">
        <w:rPr>
          <w:rFonts w:ascii="Times New Roman" w:eastAsia="Times New Roman" w:hAnsi="Times New Roman" w:cs="Times New Roman"/>
          <w:b/>
          <w:bCs/>
          <w:color w:val="000000" w:themeColor="text1"/>
          <w:sz w:val="28"/>
          <w:szCs w:val="28"/>
        </w:rPr>
        <w:lastRenderedPageBreak/>
        <w:t>Характеристика силеров</w:t>
      </w:r>
    </w:p>
    <w:p w:rsidR="00546BAE" w:rsidRPr="00895A28" w:rsidRDefault="00BD7E63" w:rsidP="00BD7E63">
      <w:pPr>
        <w:shd w:val="clear" w:color="auto" w:fill="FFFFFF"/>
        <w:tabs>
          <w:tab w:val="left" w:pos="567"/>
        </w:tabs>
        <w:spacing w:after="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bCs/>
          <w:color w:val="000000" w:themeColor="text1"/>
          <w:sz w:val="28"/>
          <w:szCs w:val="28"/>
        </w:rPr>
        <w:t xml:space="preserve">        </w:t>
      </w:r>
      <w:r w:rsidR="00546BAE" w:rsidRPr="00895A28">
        <w:rPr>
          <w:rFonts w:ascii="Times New Roman" w:eastAsia="Times New Roman" w:hAnsi="Times New Roman" w:cs="Times New Roman"/>
          <w:bCs/>
          <w:color w:val="000000" w:themeColor="text1"/>
          <w:sz w:val="28"/>
          <w:szCs w:val="28"/>
        </w:rPr>
        <w:t>Основные требования к силерам были сформулированы L.J. Grossman.</w:t>
      </w:r>
    </w:p>
    <w:p w:rsidR="00546BAE" w:rsidRPr="00895A28" w:rsidRDefault="00546BAE" w:rsidP="00546BAE">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 </w:t>
      </w:r>
    </w:p>
    <w:p w:rsidR="00546BAE" w:rsidRPr="00895A28" w:rsidRDefault="00546BAE" w:rsidP="00546BAE">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Согласно этим требованиям идеальный силер должен:</w:t>
      </w:r>
    </w:p>
    <w:p w:rsidR="00546BAE" w:rsidRPr="00895A28" w:rsidRDefault="00546BAE" w:rsidP="00546BAE">
      <w:pPr>
        <w:numPr>
          <w:ilvl w:val="0"/>
          <w:numId w:val="3"/>
        </w:numPr>
        <w:shd w:val="clear" w:color="auto" w:fill="FFFFFF"/>
        <w:spacing w:after="0" w:line="360" w:lineRule="auto"/>
        <w:ind w:left="0"/>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иметь вязкую консистенцию и обладать хорошей адгезией к стенкам канала;</w:t>
      </w:r>
    </w:p>
    <w:p w:rsidR="00546BAE" w:rsidRPr="00895A28" w:rsidRDefault="00546BAE" w:rsidP="00546BAE">
      <w:pPr>
        <w:numPr>
          <w:ilvl w:val="0"/>
          <w:numId w:val="3"/>
        </w:numPr>
        <w:shd w:val="clear" w:color="auto" w:fill="FFFFFF"/>
        <w:spacing w:after="0" w:line="360" w:lineRule="auto"/>
        <w:ind w:left="0"/>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обладать достаточным рабочим временем;</w:t>
      </w:r>
    </w:p>
    <w:p w:rsidR="00546BAE" w:rsidRPr="00895A28" w:rsidRDefault="00546BAE" w:rsidP="00546BAE">
      <w:pPr>
        <w:numPr>
          <w:ilvl w:val="0"/>
          <w:numId w:val="3"/>
        </w:numPr>
        <w:shd w:val="clear" w:color="auto" w:fill="FFFFFF"/>
        <w:spacing w:after="0" w:line="360" w:lineRule="auto"/>
        <w:ind w:left="0"/>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обеспечивать герметичное пломбирование в латеральном и вертикальном направлении;</w:t>
      </w:r>
    </w:p>
    <w:p w:rsidR="00546BAE" w:rsidRPr="00895A28" w:rsidRDefault="00546BAE" w:rsidP="00546BAE">
      <w:pPr>
        <w:numPr>
          <w:ilvl w:val="0"/>
          <w:numId w:val="3"/>
        </w:numPr>
        <w:shd w:val="clear" w:color="auto" w:fill="FFFFFF"/>
        <w:spacing w:after="0" w:line="360" w:lineRule="auto"/>
        <w:ind w:left="0"/>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легко замешиваться и быть удобным в применении;</w:t>
      </w:r>
    </w:p>
    <w:p w:rsidR="00546BAE" w:rsidRPr="00895A28" w:rsidRDefault="00546BAE" w:rsidP="00546BAE">
      <w:pPr>
        <w:numPr>
          <w:ilvl w:val="0"/>
          <w:numId w:val="3"/>
        </w:numPr>
        <w:shd w:val="clear" w:color="auto" w:fill="FFFFFF"/>
        <w:spacing w:after="0" w:line="360" w:lineRule="auto"/>
        <w:ind w:left="0"/>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быть рентгеноконтрастным, способствуя выявлению дополнительных каналов, апикальной дельты;</w:t>
      </w:r>
    </w:p>
    <w:p w:rsidR="00546BAE" w:rsidRPr="00895A28" w:rsidRDefault="00546BAE" w:rsidP="00546BAE">
      <w:pPr>
        <w:numPr>
          <w:ilvl w:val="0"/>
          <w:numId w:val="3"/>
        </w:numPr>
        <w:shd w:val="clear" w:color="auto" w:fill="FFFFFF"/>
        <w:spacing w:after="0" w:line="360" w:lineRule="auto"/>
        <w:ind w:left="0"/>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обладать бактериостатическим действием или, по крайней мере, не поддерживать рост бактерий;</w:t>
      </w:r>
    </w:p>
    <w:p w:rsidR="00546BAE" w:rsidRPr="00895A28" w:rsidRDefault="00546BAE" w:rsidP="00546BAE">
      <w:pPr>
        <w:numPr>
          <w:ilvl w:val="0"/>
          <w:numId w:val="3"/>
        </w:numPr>
        <w:shd w:val="clear" w:color="auto" w:fill="FFFFFF"/>
        <w:spacing w:after="0" w:line="360" w:lineRule="auto"/>
        <w:ind w:left="0"/>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обладать биосовместимостью, не раздражать периапикальные ткани;</w:t>
      </w:r>
    </w:p>
    <w:p w:rsidR="00546BAE" w:rsidRPr="00895A28" w:rsidRDefault="00546BAE" w:rsidP="00546BAE">
      <w:pPr>
        <w:numPr>
          <w:ilvl w:val="0"/>
          <w:numId w:val="3"/>
        </w:numPr>
        <w:shd w:val="clear" w:color="auto" w:fill="FFFFFF"/>
        <w:spacing w:after="0" w:line="360" w:lineRule="auto"/>
        <w:ind w:left="0"/>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сохранять стабильность в корневом канале и не растворяться в тканевых жидкостях;</w:t>
      </w:r>
    </w:p>
    <w:p w:rsidR="00546BAE" w:rsidRPr="00895A28" w:rsidRDefault="00546BAE" w:rsidP="00546BAE">
      <w:pPr>
        <w:numPr>
          <w:ilvl w:val="0"/>
          <w:numId w:val="3"/>
        </w:numPr>
        <w:shd w:val="clear" w:color="auto" w:fill="FFFFFF"/>
        <w:spacing w:after="0" w:line="360" w:lineRule="auto"/>
        <w:ind w:left="0"/>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не окрашивать ткани зуба;</w:t>
      </w:r>
    </w:p>
    <w:p w:rsidR="00546BAE" w:rsidRPr="00895A28" w:rsidRDefault="00546BAE" w:rsidP="00546BAE">
      <w:pPr>
        <w:numPr>
          <w:ilvl w:val="0"/>
          <w:numId w:val="3"/>
        </w:numPr>
        <w:shd w:val="clear" w:color="auto" w:fill="FFFFFF"/>
        <w:spacing w:after="0" w:line="360" w:lineRule="auto"/>
        <w:ind w:left="0"/>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не давать усадки, расширяться при отверждении;</w:t>
      </w:r>
    </w:p>
    <w:p w:rsidR="00546BAE" w:rsidRPr="00895A28" w:rsidRDefault="00546BAE" w:rsidP="00546BAE">
      <w:pPr>
        <w:numPr>
          <w:ilvl w:val="0"/>
          <w:numId w:val="3"/>
        </w:numPr>
        <w:shd w:val="clear" w:color="auto" w:fill="FFFFFF"/>
        <w:spacing w:after="0" w:line="360" w:lineRule="auto"/>
        <w:ind w:left="0"/>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не вызывать иммунную реакцию в периапикальных тканях;</w:t>
      </w:r>
    </w:p>
    <w:p w:rsidR="00546BAE" w:rsidRPr="00895A28" w:rsidRDefault="00546BAE" w:rsidP="00546BAE">
      <w:pPr>
        <w:numPr>
          <w:ilvl w:val="0"/>
          <w:numId w:val="3"/>
        </w:numPr>
        <w:shd w:val="clear" w:color="auto" w:fill="FFFFFF"/>
        <w:spacing w:after="0" w:line="360" w:lineRule="auto"/>
        <w:ind w:left="0"/>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не обладать мутагенными или канцерогенными свойствами;</w:t>
      </w:r>
    </w:p>
    <w:p w:rsidR="00546BAE" w:rsidRPr="00895A28" w:rsidRDefault="00546BAE" w:rsidP="00546BAE">
      <w:pPr>
        <w:numPr>
          <w:ilvl w:val="0"/>
          <w:numId w:val="3"/>
        </w:numPr>
        <w:shd w:val="clear" w:color="auto" w:fill="FFFFFF"/>
        <w:spacing w:after="0" w:line="360" w:lineRule="auto"/>
        <w:ind w:left="0"/>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при необходимости легко удаляться из корневого канала.</w:t>
      </w:r>
    </w:p>
    <w:p w:rsidR="00546BAE" w:rsidRPr="00895A28" w:rsidRDefault="00546BAE" w:rsidP="00546BAE">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 xml:space="preserve">   </w:t>
      </w:r>
    </w:p>
    <w:p w:rsidR="00546BAE" w:rsidRPr="00895A28" w:rsidRDefault="00546BAE" w:rsidP="00546BAE">
      <w:pPr>
        <w:shd w:val="clear" w:color="auto" w:fill="FFFFFF"/>
        <w:spacing w:after="0" w:line="360" w:lineRule="auto"/>
        <w:jc w:val="both"/>
        <w:rPr>
          <w:rFonts w:ascii="Times New Roman" w:eastAsia="Times New Roman" w:hAnsi="Times New Roman" w:cs="Times New Roman"/>
          <w:color w:val="000000" w:themeColor="text1"/>
          <w:sz w:val="28"/>
          <w:szCs w:val="28"/>
        </w:rPr>
      </w:pPr>
    </w:p>
    <w:p w:rsidR="00546BAE" w:rsidRPr="00895A28" w:rsidRDefault="00546BAE" w:rsidP="00546BAE">
      <w:pPr>
        <w:shd w:val="clear" w:color="auto" w:fill="FFFFFF"/>
        <w:spacing w:after="0" w:line="360" w:lineRule="auto"/>
        <w:jc w:val="both"/>
        <w:rPr>
          <w:rFonts w:ascii="Times New Roman" w:eastAsia="Times New Roman" w:hAnsi="Times New Roman" w:cs="Times New Roman"/>
          <w:i/>
          <w:color w:val="000000" w:themeColor="text1"/>
          <w:sz w:val="28"/>
          <w:szCs w:val="28"/>
        </w:rPr>
      </w:pPr>
      <w:r w:rsidRPr="00895A28">
        <w:rPr>
          <w:rFonts w:ascii="Times New Roman" w:eastAsia="Times New Roman" w:hAnsi="Times New Roman" w:cs="Times New Roman"/>
          <w:bCs/>
          <w:i/>
          <w:color w:val="000000" w:themeColor="text1"/>
          <w:sz w:val="28"/>
          <w:szCs w:val="28"/>
        </w:rPr>
        <w:t>Выделяют группы силеров</w:t>
      </w:r>
      <w:r w:rsidRPr="00895A28">
        <w:rPr>
          <w:rFonts w:ascii="Times New Roman" w:eastAsia="Times New Roman" w:hAnsi="Times New Roman" w:cs="Times New Roman"/>
          <w:i/>
          <w:color w:val="000000" w:themeColor="text1"/>
          <w:sz w:val="28"/>
          <w:szCs w:val="28"/>
        </w:rPr>
        <w:t>:</w:t>
      </w:r>
    </w:p>
    <w:p w:rsidR="00546BAE" w:rsidRPr="00895A28" w:rsidRDefault="00546BAE" w:rsidP="00546BAE">
      <w:pPr>
        <w:numPr>
          <w:ilvl w:val="0"/>
          <w:numId w:val="4"/>
        </w:numPr>
        <w:shd w:val="clear" w:color="auto" w:fill="FFFFFF"/>
        <w:spacing w:after="0" w:line="360" w:lineRule="auto"/>
        <w:ind w:left="0"/>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на основе оксида цинка и эвгенола</w:t>
      </w:r>
    </w:p>
    <w:p w:rsidR="00546BAE" w:rsidRPr="00895A28" w:rsidRDefault="00546BAE" w:rsidP="00546BAE">
      <w:pPr>
        <w:numPr>
          <w:ilvl w:val="0"/>
          <w:numId w:val="4"/>
        </w:numPr>
        <w:shd w:val="clear" w:color="auto" w:fill="FFFFFF"/>
        <w:spacing w:after="0" w:line="360" w:lineRule="auto"/>
        <w:ind w:left="0"/>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на основе резорцин-формалиновой смолы</w:t>
      </w:r>
    </w:p>
    <w:p w:rsidR="00546BAE" w:rsidRPr="00895A28" w:rsidRDefault="00546BAE" w:rsidP="00546BAE">
      <w:pPr>
        <w:numPr>
          <w:ilvl w:val="0"/>
          <w:numId w:val="4"/>
        </w:numPr>
        <w:shd w:val="clear" w:color="auto" w:fill="FFFFFF"/>
        <w:spacing w:after="0" w:line="360" w:lineRule="auto"/>
        <w:ind w:left="0"/>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стеклоиономерные цементы</w:t>
      </w:r>
    </w:p>
    <w:p w:rsidR="00546BAE" w:rsidRPr="00895A28" w:rsidRDefault="00546BAE" w:rsidP="00546BAE">
      <w:pPr>
        <w:numPr>
          <w:ilvl w:val="0"/>
          <w:numId w:val="4"/>
        </w:numPr>
        <w:shd w:val="clear" w:color="auto" w:fill="FFFFFF"/>
        <w:spacing w:after="0" w:line="360" w:lineRule="auto"/>
        <w:ind w:left="0"/>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на основе эпоксидных смол</w:t>
      </w:r>
    </w:p>
    <w:p w:rsidR="00546BAE" w:rsidRPr="001C49D0" w:rsidRDefault="00546BAE" w:rsidP="00546BAE">
      <w:pPr>
        <w:numPr>
          <w:ilvl w:val="0"/>
          <w:numId w:val="4"/>
        </w:numPr>
        <w:shd w:val="clear" w:color="auto" w:fill="FFFFFF"/>
        <w:spacing w:after="0" w:line="360" w:lineRule="auto"/>
        <w:ind w:left="0"/>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на основе гидроксида кальция</w:t>
      </w:r>
    </w:p>
    <w:p w:rsidR="00546BAE" w:rsidRPr="00895A28" w:rsidRDefault="00546BAE" w:rsidP="00546BAE">
      <w:pPr>
        <w:pStyle w:val="a3"/>
        <w:numPr>
          <w:ilvl w:val="1"/>
          <w:numId w:val="3"/>
        </w:numPr>
        <w:shd w:val="clear" w:color="auto" w:fill="FFFFFF"/>
        <w:spacing w:after="0" w:line="360" w:lineRule="auto"/>
        <w:jc w:val="both"/>
        <w:rPr>
          <w:rFonts w:ascii="Times New Roman" w:eastAsia="Times New Roman" w:hAnsi="Times New Roman" w:cs="Times New Roman"/>
          <w:i/>
          <w:color w:val="000000" w:themeColor="text1"/>
          <w:sz w:val="28"/>
          <w:szCs w:val="28"/>
        </w:rPr>
      </w:pPr>
      <w:r w:rsidRPr="00895A28">
        <w:rPr>
          <w:rFonts w:ascii="Times New Roman" w:eastAsia="Times New Roman" w:hAnsi="Times New Roman" w:cs="Times New Roman"/>
          <w:bCs/>
          <w:i/>
          <w:color w:val="000000" w:themeColor="text1"/>
          <w:sz w:val="28"/>
          <w:szCs w:val="28"/>
        </w:rPr>
        <w:lastRenderedPageBreak/>
        <w:t>Цинкоксидэвгеноловые цементы</w:t>
      </w:r>
    </w:p>
    <w:p w:rsidR="00546BAE" w:rsidRPr="00895A28" w:rsidRDefault="00A16AA1" w:rsidP="00A16AA1">
      <w:pPr>
        <w:shd w:val="clear" w:color="auto" w:fill="FFFFFF"/>
        <w:tabs>
          <w:tab w:val="left" w:pos="567"/>
          <w:tab w:val="left" w:pos="709"/>
        </w:tabs>
        <w:spacing w:after="0" w:line="360" w:lineRule="auto"/>
        <w:jc w:val="both"/>
        <w:rPr>
          <w:rFonts w:ascii="Times New Roman" w:hAnsi="Times New Roman" w:cs="Times New Roman"/>
          <w:sz w:val="28"/>
          <w:szCs w:val="28"/>
        </w:rPr>
      </w:pPr>
      <w:r>
        <w:rPr>
          <w:rFonts w:ascii="Times New Roman" w:eastAsia="Times New Roman" w:hAnsi="Times New Roman" w:cs="Times New Roman"/>
          <w:color w:val="000000" w:themeColor="text1"/>
          <w:sz w:val="28"/>
          <w:szCs w:val="28"/>
        </w:rPr>
        <w:t xml:space="preserve">       </w:t>
      </w:r>
      <w:r w:rsidR="00546BAE" w:rsidRPr="00895A28">
        <w:rPr>
          <w:rFonts w:ascii="Times New Roman" w:eastAsia="Times New Roman" w:hAnsi="Times New Roman" w:cs="Times New Roman"/>
          <w:color w:val="000000" w:themeColor="text1"/>
          <w:sz w:val="28"/>
          <w:szCs w:val="28"/>
        </w:rPr>
        <w:t>Наиболее ярким представителем этой группы является «Endomethasone» (</w:t>
      </w:r>
      <w:r w:rsidR="00546BAE" w:rsidRPr="00895A28">
        <w:rPr>
          <w:rFonts w:ascii="Times New Roman" w:eastAsia="Times New Roman" w:hAnsi="Times New Roman" w:cs="Times New Roman"/>
          <w:iCs/>
          <w:color w:val="000000" w:themeColor="text1"/>
          <w:sz w:val="28"/>
          <w:szCs w:val="28"/>
        </w:rPr>
        <w:t>Septodont</w:t>
      </w:r>
      <w:r w:rsidR="00546BAE" w:rsidRPr="00895A28">
        <w:rPr>
          <w:rFonts w:ascii="Times New Roman" w:eastAsia="Times New Roman" w:hAnsi="Times New Roman" w:cs="Times New Roman"/>
          <w:color w:val="000000" w:themeColor="text1"/>
          <w:sz w:val="28"/>
          <w:szCs w:val="28"/>
        </w:rPr>
        <w:t xml:space="preserve">). Обладает продолжительным рабочим временем, пластичностью, рентгеноконтрастностью, оказывают антисептическое и противовоспалительное действие, которое уменьшается по мере затвердевания материала. </w:t>
      </w:r>
      <w:r w:rsidR="00546BAE" w:rsidRPr="00895A28">
        <w:rPr>
          <w:rFonts w:ascii="Times New Roman" w:hAnsi="Times New Roman" w:cs="Times New Roman"/>
          <w:sz w:val="28"/>
          <w:szCs w:val="28"/>
        </w:rPr>
        <w:t>Из-за высокой растворимости и апикального просачивания существует большая вероятность рассасывания пасты в корневом канале. Присутствие эвгенола приводит к нарушению процесса полимеризации композита при последующем пломбировании.</w:t>
      </w:r>
    </w:p>
    <w:p w:rsidR="00546BAE" w:rsidRPr="00895A28" w:rsidRDefault="00A16AA1" w:rsidP="00A16AA1">
      <w:pPr>
        <w:shd w:val="clear" w:color="auto" w:fill="FFFFFF"/>
        <w:tabs>
          <w:tab w:val="left" w:pos="567"/>
        </w:tabs>
        <w:spacing w:after="0" w:line="360" w:lineRule="auto"/>
        <w:jc w:val="both"/>
        <w:rPr>
          <w:rFonts w:ascii="Times New Roman" w:eastAsia="Times New Roman" w:hAnsi="Times New Roman" w:cs="Times New Roman"/>
          <w:color w:val="000000" w:themeColor="text1"/>
          <w:sz w:val="28"/>
          <w:szCs w:val="28"/>
        </w:rPr>
      </w:pPr>
      <w:r>
        <w:rPr>
          <w:rFonts w:ascii="Times New Roman" w:hAnsi="Times New Roman" w:cs="Times New Roman"/>
          <w:sz w:val="28"/>
          <w:szCs w:val="28"/>
        </w:rPr>
        <w:t xml:space="preserve">       </w:t>
      </w:r>
      <w:r w:rsidR="00546BAE" w:rsidRPr="00895A28">
        <w:rPr>
          <w:rFonts w:ascii="Times New Roman" w:hAnsi="Times New Roman" w:cs="Times New Roman"/>
          <w:sz w:val="28"/>
          <w:szCs w:val="28"/>
        </w:rPr>
        <w:t>Препараты данной группы в настоящее время практически не применяются в связи с постоянным токсическим действием на ткани периодонта. Также вследствие наличия в составе гормонального компонента, необходимого для подавления процесса воспаления, впоследствии наблюдаются неудовлетворительные отдаленные результаты.</w:t>
      </w:r>
    </w:p>
    <w:p w:rsidR="00546BAE" w:rsidRPr="00895A28" w:rsidRDefault="00546BAE" w:rsidP="00546BAE">
      <w:pPr>
        <w:shd w:val="clear" w:color="auto" w:fill="FFFFFF"/>
        <w:spacing w:after="0" w:line="360" w:lineRule="auto"/>
        <w:jc w:val="both"/>
        <w:rPr>
          <w:rFonts w:ascii="Times New Roman" w:eastAsia="Times New Roman" w:hAnsi="Times New Roman" w:cs="Times New Roman"/>
          <w:color w:val="000000" w:themeColor="text1"/>
          <w:sz w:val="28"/>
          <w:szCs w:val="28"/>
        </w:rPr>
      </w:pPr>
    </w:p>
    <w:p w:rsidR="00546BAE" w:rsidRPr="00895A28" w:rsidRDefault="00546BAE" w:rsidP="00546BAE">
      <w:pPr>
        <w:pStyle w:val="a3"/>
        <w:numPr>
          <w:ilvl w:val="1"/>
          <w:numId w:val="3"/>
        </w:numPr>
        <w:shd w:val="clear" w:color="auto" w:fill="FFFFFF"/>
        <w:spacing w:after="0" w:line="360" w:lineRule="auto"/>
        <w:jc w:val="both"/>
        <w:rPr>
          <w:rFonts w:ascii="Times New Roman" w:eastAsia="Times New Roman" w:hAnsi="Times New Roman" w:cs="Times New Roman"/>
          <w:i/>
          <w:color w:val="000000" w:themeColor="text1"/>
          <w:sz w:val="28"/>
          <w:szCs w:val="28"/>
        </w:rPr>
      </w:pPr>
      <w:r w:rsidRPr="00895A28">
        <w:rPr>
          <w:rFonts w:ascii="Times New Roman" w:eastAsia="Times New Roman" w:hAnsi="Times New Roman" w:cs="Times New Roman"/>
          <w:bCs/>
          <w:i/>
          <w:color w:val="000000" w:themeColor="text1"/>
          <w:sz w:val="28"/>
          <w:szCs w:val="28"/>
        </w:rPr>
        <w:t>Силеры на основе резорцин-формалиновой</w:t>
      </w:r>
      <w:r w:rsidRPr="00895A28">
        <w:rPr>
          <w:rFonts w:ascii="Times New Roman" w:eastAsia="Times New Roman" w:hAnsi="Times New Roman" w:cs="Times New Roman"/>
          <w:i/>
          <w:color w:val="000000" w:themeColor="text1"/>
          <w:sz w:val="28"/>
          <w:szCs w:val="28"/>
        </w:rPr>
        <w:t xml:space="preserve"> смолы</w:t>
      </w:r>
    </w:p>
    <w:p w:rsidR="00546BAE" w:rsidRPr="00895A28" w:rsidRDefault="00A16AA1" w:rsidP="00546BAE">
      <w:pPr>
        <w:shd w:val="clear" w:color="auto" w:fill="FFFFFF"/>
        <w:tabs>
          <w:tab w:val="left" w:pos="567"/>
        </w:tabs>
        <w:spacing w:after="0" w:line="360" w:lineRule="auto"/>
        <w:jc w:val="both"/>
        <w:rPr>
          <w:rFonts w:ascii="Times New Roman" w:eastAsia="Times New Roman" w:hAnsi="Times New Roman" w:cs="Times New Roman"/>
          <w:b/>
          <w:i/>
          <w:color w:val="000000" w:themeColor="text1"/>
          <w:sz w:val="28"/>
          <w:szCs w:val="28"/>
        </w:rPr>
      </w:pPr>
      <w:r>
        <w:rPr>
          <w:rFonts w:ascii="Times New Roman" w:eastAsia="Times New Roman" w:hAnsi="Times New Roman" w:cs="Times New Roman"/>
          <w:color w:val="000000" w:themeColor="text1"/>
          <w:sz w:val="28"/>
          <w:szCs w:val="28"/>
        </w:rPr>
        <w:t xml:space="preserve">       </w:t>
      </w:r>
      <w:r w:rsidR="00546BAE" w:rsidRPr="00895A28">
        <w:rPr>
          <w:rFonts w:ascii="Times New Roman" w:eastAsia="Times New Roman" w:hAnsi="Times New Roman" w:cs="Times New Roman"/>
          <w:color w:val="000000" w:themeColor="text1"/>
          <w:sz w:val="28"/>
          <w:szCs w:val="28"/>
        </w:rPr>
        <w:t>Представители: «Forfenan» (Septodont), «Резодент» (ВладМиВа).</w:t>
      </w:r>
      <w:r w:rsidR="00546BAE" w:rsidRPr="00895A28">
        <w:rPr>
          <w:rFonts w:ascii="Times New Roman" w:eastAsia="Times New Roman" w:hAnsi="Times New Roman" w:cs="Times New Roman"/>
          <w:b/>
          <w:i/>
          <w:color w:val="000000" w:themeColor="text1"/>
          <w:sz w:val="28"/>
          <w:szCs w:val="28"/>
        </w:rPr>
        <w:t xml:space="preserve"> </w:t>
      </w:r>
    </w:p>
    <w:p w:rsidR="00546BAE" w:rsidRPr="00895A28" w:rsidRDefault="00A16AA1" w:rsidP="00A16AA1">
      <w:pPr>
        <w:shd w:val="clear" w:color="auto" w:fill="FFFFFF"/>
        <w:tabs>
          <w:tab w:val="left" w:pos="567"/>
        </w:tabs>
        <w:spacing w:after="0" w:line="360"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 xml:space="preserve">       </w:t>
      </w:r>
      <w:r w:rsidR="00546BAE" w:rsidRPr="00895A28">
        <w:rPr>
          <w:rFonts w:ascii="Times New Roman" w:eastAsia="Times New Roman" w:hAnsi="Times New Roman" w:cs="Times New Roman"/>
          <w:bCs/>
          <w:color w:val="000000" w:themeColor="text1"/>
          <w:sz w:val="28"/>
          <w:szCs w:val="28"/>
        </w:rPr>
        <w:t>Данный метод лечения рассматривается в историческом аспекте в связи с неблагоприятным влиянием на ткани, так как приводит к асептическому некрозу и мумификации пульпы, обладает мутагенным и токсическим действием, провоцирует длительное раздражение тканей периодонта при выведении материала за верхушку.</w:t>
      </w:r>
    </w:p>
    <w:p w:rsidR="00546BAE" w:rsidRPr="00546BAE" w:rsidRDefault="00546BAE" w:rsidP="00546BAE">
      <w:pPr>
        <w:shd w:val="clear" w:color="auto" w:fill="FFFFFF"/>
        <w:spacing w:after="0" w:line="360" w:lineRule="auto"/>
        <w:jc w:val="both"/>
        <w:rPr>
          <w:rFonts w:ascii="Times New Roman" w:eastAsia="Times New Roman" w:hAnsi="Times New Roman" w:cs="Times New Roman"/>
          <w:color w:val="000000" w:themeColor="text1"/>
          <w:sz w:val="28"/>
          <w:szCs w:val="28"/>
        </w:rPr>
      </w:pPr>
    </w:p>
    <w:p w:rsidR="00546BAE" w:rsidRPr="00895A28" w:rsidRDefault="00546BAE" w:rsidP="00546BAE">
      <w:pPr>
        <w:pStyle w:val="a3"/>
        <w:numPr>
          <w:ilvl w:val="1"/>
          <w:numId w:val="3"/>
        </w:numPr>
        <w:shd w:val="clear" w:color="auto" w:fill="FFFFFF"/>
        <w:spacing w:after="0" w:line="360" w:lineRule="auto"/>
        <w:jc w:val="both"/>
        <w:rPr>
          <w:rFonts w:ascii="Times New Roman" w:eastAsia="Times New Roman" w:hAnsi="Times New Roman" w:cs="Times New Roman"/>
          <w:i/>
          <w:color w:val="000000" w:themeColor="text1"/>
          <w:sz w:val="28"/>
          <w:szCs w:val="28"/>
        </w:rPr>
      </w:pPr>
      <w:r w:rsidRPr="00895A28">
        <w:rPr>
          <w:rFonts w:ascii="Times New Roman" w:eastAsia="Times New Roman" w:hAnsi="Times New Roman" w:cs="Times New Roman"/>
          <w:bCs/>
          <w:i/>
          <w:color w:val="000000" w:themeColor="text1"/>
          <w:sz w:val="28"/>
          <w:szCs w:val="28"/>
        </w:rPr>
        <w:t>Стеклоиономерные цементы</w:t>
      </w:r>
    </w:p>
    <w:p w:rsidR="00546BAE" w:rsidRPr="00895A28" w:rsidRDefault="00A16AA1" w:rsidP="00546BAE">
      <w:pPr>
        <w:shd w:val="clear" w:color="auto" w:fill="FFFFFF"/>
        <w:tabs>
          <w:tab w:val="left" w:pos="567"/>
        </w:tabs>
        <w:spacing w:after="0" w:line="360" w:lineRule="auto"/>
        <w:jc w:val="both"/>
        <w:rPr>
          <w:rFonts w:ascii="Times New Roman" w:eastAsia="Times New Roman" w:hAnsi="Times New Roman" w:cs="Times New Roman"/>
          <w:b/>
          <w:i/>
          <w:color w:val="000000" w:themeColor="text1"/>
          <w:sz w:val="28"/>
          <w:szCs w:val="28"/>
        </w:rPr>
      </w:pPr>
      <w:r>
        <w:rPr>
          <w:rFonts w:ascii="Times New Roman" w:eastAsia="Times New Roman" w:hAnsi="Times New Roman" w:cs="Times New Roman"/>
          <w:color w:val="000000" w:themeColor="text1"/>
          <w:sz w:val="28"/>
          <w:szCs w:val="28"/>
        </w:rPr>
        <w:t xml:space="preserve">       </w:t>
      </w:r>
      <w:r w:rsidR="00546BAE" w:rsidRPr="00895A28">
        <w:rPr>
          <w:rFonts w:ascii="Times New Roman" w:eastAsia="Times New Roman" w:hAnsi="Times New Roman" w:cs="Times New Roman"/>
          <w:color w:val="000000" w:themeColor="text1"/>
          <w:sz w:val="28"/>
          <w:szCs w:val="28"/>
        </w:rPr>
        <w:t>Представитель: «</w:t>
      </w:r>
      <w:r w:rsidR="00546BAE" w:rsidRPr="00895A28">
        <w:rPr>
          <w:rFonts w:ascii="Times New Roman" w:eastAsia="Times New Roman" w:hAnsi="Times New Roman" w:cs="Times New Roman"/>
          <w:iCs/>
          <w:color w:val="000000" w:themeColor="text1"/>
          <w:sz w:val="28"/>
          <w:szCs w:val="28"/>
        </w:rPr>
        <w:t>Ketac Endo</w:t>
      </w:r>
      <w:r w:rsidR="00546BAE" w:rsidRPr="00895A28">
        <w:rPr>
          <w:rFonts w:ascii="Times New Roman" w:eastAsia="Times New Roman" w:hAnsi="Times New Roman" w:cs="Times New Roman"/>
          <w:color w:val="000000" w:themeColor="text1"/>
          <w:sz w:val="28"/>
          <w:szCs w:val="28"/>
        </w:rPr>
        <w:t>» (</w:t>
      </w:r>
      <w:r w:rsidR="00546BAE" w:rsidRPr="00895A28">
        <w:rPr>
          <w:rFonts w:ascii="Times New Roman" w:eastAsia="Times New Roman" w:hAnsi="Times New Roman" w:cs="Times New Roman"/>
          <w:iCs/>
          <w:color w:val="000000" w:themeColor="text1"/>
          <w:sz w:val="28"/>
          <w:szCs w:val="28"/>
        </w:rPr>
        <w:t>3М ESPE</w:t>
      </w:r>
      <w:r w:rsidR="00546BAE" w:rsidRPr="00895A28">
        <w:rPr>
          <w:rFonts w:ascii="Times New Roman" w:eastAsia="Times New Roman" w:hAnsi="Times New Roman" w:cs="Times New Roman"/>
          <w:color w:val="000000" w:themeColor="text1"/>
          <w:sz w:val="28"/>
          <w:szCs w:val="28"/>
        </w:rPr>
        <w:t>).</w:t>
      </w:r>
    </w:p>
    <w:p w:rsidR="00546BAE" w:rsidRPr="00895A28" w:rsidRDefault="00A16AA1" w:rsidP="00546BAE">
      <w:pPr>
        <w:shd w:val="clear" w:color="auto" w:fill="FFFFFF"/>
        <w:tabs>
          <w:tab w:val="left" w:pos="567"/>
        </w:tabs>
        <w:spacing w:after="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546BAE" w:rsidRPr="00895A28">
        <w:rPr>
          <w:rFonts w:ascii="Times New Roman" w:eastAsia="Times New Roman" w:hAnsi="Times New Roman" w:cs="Times New Roman"/>
          <w:color w:val="000000" w:themeColor="text1"/>
          <w:sz w:val="28"/>
          <w:szCs w:val="28"/>
        </w:rPr>
        <w:t>Данные материалы могут использоваться как в качестве силера, так и для ретроградного пломбирования и для закрытия перфораций.</w:t>
      </w:r>
    </w:p>
    <w:p w:rsidR="00546BAE" w:rsidRPr="00895A28" w:rsidRDefault="00A16AA1" w:rsidP="003D5827">
      <w:pPr>
        <w:shd w:val="clear" w:color="auto" w:fill="FFFFFF"/>
        <w:tabs>
          <w:tab w:val="left" w:pos="567"/>
        </w:tabs>
        <w:spacing w:after="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546BAE" w:rsidRPr="00895A28">
        <w:rPr>
          <w:rFonts w:ascii="Times New Roman" w:eastAsia="Times New Roman" w:hAnsi="Times New Roman" w:cs="Times New Roman"/>
          <w:color w:val="000000" w:themeColor="text1"/>
          <w:sz w:val="28"/>
          <w:szCs w:val="28"/>
        </w:rPr>
        <w:t xml:space="preserve">Представители этой группы материалов имеют высокие показатели механической прочности. В связи с этим они способны укреплять </w:t>
      </w:r>
      <w:r w:rsidR="00546BAE" w:rsidRPr="00895A28">
        <w:rPr>
          <w:rFonts w:ascii="Times New Roman" w:eastAsia="Times New Roman" w:hAnsi="Times New Roman" w:cs="Times New Roman"/>
          <w:color w:val="000000" w:themeColor="text1"/>
          <w:sz w:val="28"/>
          <w:szCs w:val="28"/>
        </w:rPr>
        <w:lastRenderedPageBreak/>
        <w:t>ослабленные, истонченные стенки корневого канала, как случается при наружной или внутренней резорбции корня, когда имеется риск перелома корня. Помимо этого для стеклоиономерных цементов характерно образование прочной связи с корневым дентином, что обеспечивает герметичную обтурацию. Также этим материалам свойственны высокие показатели биосовместимости, отсутствие усадки и токсичности и минимальная адсорбция жидкости. Единственным и самым большим недостатком стеклоиономерных материалов является невозможность распломбирования.</w:t>
      </w:r>
    </w:p>
    <w:p w:rsidR="00546BAE" w:rsidRPr="00895A28" w:rsidRDefault="00546BAE" w:rsidP="00546BAE">
      <w:pPr>
        <w:shd w:val="clear" w:color="auto" w:fill="FFFFFF"/>
        <w:spacing w:after="0" w:line="360" w:lineRule="auto"/>
        <w:jc w:val="both"/>
        <w:rPr>
          <w:rFonts w:ascii="Times New Roman" w:eastAsia="Times New Roman" w:hAnsi="Times New Roman" w:cs="Times New Roman"/>
          <w:color w:val="000000" w:themeColor="text1"/>
          <w:sz w:val="28"/>
          <w:szCs w:val="28"/>
        </w:rPr>
      </w:pPr>
    </w:p>
    <w:p w:rsidR="00546BAE" w:rsidRPr="00895A28" w:rsidRDefault="00546BAE" w:rsidP="00546BAE">
      <w:pPr>
        <w:pStyle w:val="a3"/>
        <w:numPr>
          <w:ilvl w:val="1"/>
          <w:numId w:val="3"/>
        </w:numPr>
        <w:shd w:val="clear" w:color="auto" w:fill="FFFFFF"/>
        <w:spacing w:after="0" w:line="360" w:lineRule="auto"/>
        <w:jc w:val="both"/>
        <w:rPr>
          <w:rFonts w:ascii="Times New Roman" w:eastAsia="Times New Roman" w:hAnsi="Times New Roman" w:cs="Times New Roman"/>
          <w:i/>
          <w:color w:val="000000" w:themeColor="text1"/>
          <w:sz w:val="28"/>
          <w:szCs w:val="28"/>
        </w:rPr>
      </w:pPr>
      <w:r w:rsidRPr="00895A28">
        <w:rPr>
          <w:rFonts w:ascii="Times New Roman" w:eastAsia="Times New Roman" w:hAnsi="Times New Roman" w:cs="Times New Roman"/>
          <w:bCs/>
          <w:i/>
          <w:color w:val="000000" w:themeColor="text1"/>
          <w:sz w:val="28"/>
          <w:szCs w:val="28"/>
        </w:rPr>
        <w:t>Силеры на основе эпоксидных смол</w:t>
      </w:r>
    </w:p>
    <w:p w:rsidR="00546BAE" w:rsidRPr="00895A28" w:rsidRDefault="003D5827" w:rsidP="003D5827">
      <w:pPr>
        <w:shd w:val="clear" w:color="auto" w:fill="FFFFFF"/>
        <w:tabs>
          <w:tab w:val="left" w:pos="567"/>
        </w:tabs>
        <w:spacing w:after="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546BAE" w:rsidRPr="00895A28">
        <w:rPr>
          <w:rFonts w:ascii="Times New Roman" w:eastAsia="Times New Roman" w:hAnsi="Times New Roman" w:cs="Times New Roman"/>
          <w:color w:val="000000" w:themeColor="text1"/>
          <w:sz w:val="28"/>
          <w:szCs w:val="28"/>
        </w:rPr>
        <w:t>В настоящее время данная группа силеров широко применяется и занимает главенствующее место на стоматологическом рынке. Наиболее популярные препараты этой группы -  «2Seal» (</w:t>
      </w:r>
      <w:r w:rsidR="00546BAE" w:rsidRPr="00895A28">
        <w:rPr>
          <w:rFonts w:ascii="Times New Roman" w:eastAsia="Times New Roman" w:hAnsi="Times New Roman" w:cs="Times New Roman"/>
          <w:color w:val="000000" w:themeColor="text1"/>
          <w:sz w:val="28"/>
          <w:szCs w:val="28"/>
          <w:lang w:val="en-US"/>
        </w:rPr>
        <w:t>VDW</w:t>
      </w:r>
      <w:r w:rsidR="00546BAE" w:rsidRPr="00895A28">
        <w:rPr>
          <w:rFonts w:ascii="Times New Roman" w:eastAsia="Times New Roman" w:hAnsi="Times New Roman" w:cs="Times New Roman"/>
          <w:color w:val="000000" w:themeColor="text1"/>
          <w:sz w:val="28"/>
          <w:szCs w:val="28"/>
        </w:rPr>
        <w:t>),  «</w:t>
      </w:r>
      <w:hyperlink r:id="rId7" w:history="1">
        <w:r w:rsidR="00546BAE" w:rsidRPr="00895A28">
          <w:rPr>
            <w:rFonts w:ascii="Times New Roman" w:eastAsia="Times New Roman" w:hAnsi="Times New Roman" w:cs="Times New Roman"/>
            <w:bCs/>
            <w:color w:val="000000" w:themeColor="text1"/>
            <w:sz w:val="28"/>
            <w:szCs w:val="28"/>
          </w:rPr>
          <w:t>AH-Plus</w:t>
        </w:r>
      </w:hyperlink>
      <w:r w:rsidR="00546BAE" w:rsidRPr="00895A28">
        <w:rPr>
          <w:rFonts w:ascii="Times New Roman" w:eastAsia="Times New Roman" w:hAnsi="Times New Roman" w:cs="Times New Roman"/>
          <w:bCs/>
          <w:color w:val="000000" w:themeColor="text1"/>
          <w:sz w:val="28"/>
          <w:szCs w:val="28"/>
        </w:rPr>
        <w:t>», «</w:t>
      </w:r>
      <w:r w:rsidR="00546BAE" w:rsidRPr="00895A28">
        <w:rPr>
          <w:rFonts w:ascii="Times New Roman" w:eastAsia="Times New Roman" w:hAnsi="Times New Roman" w:cs="Times New Roman"/>
          <w:bCs/>
          <w:color w:val="000000" w:themeColor="text1"/>
          <w:sz w:val="28"/>
          <w:szCs w:val="28"/>
          <w:lang w:val="en-US"/>
        </w:rPr>
        <w:t>AH</w:t>
      </w:r>
      <w:r w:rsidR="00546BAE" w:rsidRPr="00895A28">
        <w:rPr>
          <w:rFonts w:ascii="Times New Roman" w:eastAsia="Times New Roman" w:hAnsi="Times New Roman" w:cs="Times New Roman"/>
          <w:bCs/>
          <w:color w:val="000000" w:themeColor="text1"/>
          <w:sz w:val="28"/>
          <w:szCs w:val="28"/>
        </w:rPr>
        <w:t>-26» (</w:t>
      </w:r>
      <w:r w:rsidR="00546BAE" w:rsidRPr="00895A28">
        <w:rPr>
          <w:rFonts w:ascii="Times New Roman" w:eastAsia="Times New Roman" w:hAnsi="Times New Roman" w:cs="Times New Roman"/>
          <w:bCs/>
          <w:color w:val="000000" w:themeColor="text1"/>
          <w:sz w:val="28"/>
          <w:szCs w:val="28"/>
          <w:lang w:val="en-US"/>
        </w:rPr>
        <w:t>Dentsply</w:t>
      </w:r>
      <w:r w:rsidR="00546BAE" w:rsidRPr="00895A28">
        <w:rPr>
          <w:rFonts w:ascii="Times New Roman" w:eastAsia="Times New Roman" w:hAnsi="Times New Roman" w:cs="Times New Roman"/>
          <w:bCs/>
          <w:color w:val="000000" w:themeColor="text1"/>
          <w:sz w:val="28"/>
          <w:szCs w:val="28"/>
        </w:rPr>
        <w:t>), «</w:t>
      </w:r>
      <w:r w:rsidR="00546BAE" w:rsidRPr="00895A28">
        <w:rPr>
          <w:rFonts w:ascii="Times New Roman" w:eastAsia="Times New Roman" w:hAnsi="Times New Roman" w:cs="Times New Roman"/>
          <w:bCs/>
          <w:color w:val="000000" w:themeColor="text1"/>
          <w:sz w:val="28"/>
          <w:szCs w:val="28"/>
          <w:lang w:val="en-US"/>
        </w:rPr>
        <w:t>Adseal</w:t>
      </w:r>
      <w:r w:rsidR="00546BAE" w:rsidRPr="00895A28">
        <w:rPr>
          <w:rFonts w:ascii="Times New Roman" w:eastAsia="Times New Roman" w:hAnsi="Times New Roman" w:cs="Times New Roman"/>
          <w:bCs/>
          <w:color w:val="000000" w:themeColor="text1"/>
          <w:sz w:val="28"/>
          <w:szCs w:val="28"/>
        </w:rPr>
        <w:t>» (</w:t>
      </w:r>
      <w:r w:rsidR="00546BAE" w:rsidRPr="00895A28">
        <w:rPr>
          <w:rFonts w:ascii="Times New Roman" w:eastAsia="Times New Roman" w:hAnsi="Times New Roman" w:cs="Times New Roman"/>
          <w:bCs/>
          <w:color w:val="000000" w:themeColor="text1"/>
          <w:sz w:val="28"/>
          <w:szCs w:val="28"/>
          <w:lang w:val="en-US"/>
        </w:rPr>
        <w:t>Meta</w:t>
      </w:r>
      <w:r w:rsidR="00546BAE" w:rsidRPr="00895A28">
        <w:rPr>
          <w:rFonts w:ascii="Times New Roman" w:eastAsia="Times New Roman" w:hAnsi="Times New Roman" w:cs="Times New Roman"/>
          <w:bCs/>
          <w:color w:val="000000" w:themeColor="text1"/>
          <w:sz w:val="28"/>
          <w:szCs w:val="28"/>
        </w:rPr>
        <w:t xml:space="preserve"> </w:t>
      </w:r>
      <w:r w:rsidR="00546BAE" w:rsidRPr="00895A28">
        <w:rPr>
          <w:rFonts w:ascii="Times New Roman" w:eastAsia="Times New Roman" w:hAnsi="Times New Roman" w:cs="Times New Roman"/>
          <w:bCs/>
          <w:color w:val="000000" w:themeColor="text1"/>
          <w:sz w:val="28"/>
          <w:szCs w:val="28"/>
          <w:lang w:val="en-US"/>
        </w:rPr>
        <w:t>Biomed</w:t>
      </w:r>
      <w:r w:rsidR="00546BAE" w:rsidRPr="00895A28">
        <w:rPr>
          <w:rFonts w:ascii="Times New Roman" w:eastAsia="Times New Roman" w:hAnsi="Times New Roman" w:cs="Times New Roman"/>
          <w:bCs/>
          <w:color w:val="000000" w:themeColor="text1"/>
          <w:sz w:val="28"/>
          <w:szCs w:val="28"/>
        </w:rPr>
        <w:t>)</w:t>
      </w:r>
      <w:r w:rsidR="00546BAE" w:rsidRPr="00895A28">
        <w:rPr>
          <w:rFonts w:ascii="Times New Roman" w:eastAsia="Times New Roman" w:hAnsi="Times New Roman" w:cs="Times New Roman"/>
          <w:color w:val="000000" w:themeColor="text1"/>
          <w:sz w:val="28"/>
          <w:szCs w:val="28"/>
        </w:rPr>
        <w:t>.</w:t>
      </w:r>
    </w:p>
    <w:p w:rsidR="00546BAE" w:rsidRPr="00895A28" w:rsidRDefault="003D5827" w:rsidP="003D5827">
      <w:pPr>
        <w:shd w:val="clear" w:color="auto" w:fill="FFFFFF"/>
        <w:tabs>
          <w:tab w:val="left" w:pos="567"/>
        </w:tabs>
        <w:spacing w:after="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546BAE" w:rsidRPr="00895A28">
        <w:rPr>
          <w:rFonts w:ascii="Times New Roman" w:eastAsia="Times New Roman" w:hAnsi="Times New Roman" w:cs="Times New Roman"/>
          <w:color w:val="000000" w:themeColor="text1"/>
          <w:sz w:val="28"/>
          <w:szCs w:val="28"/>
        </w:rPr>
        <w:t xml:space="preserve">К положительным свойствам данной категории препаратов можно отнести: </w:t>
      </w:r>
    </w:p>
    <w:p w:rsidR="00546BAE" w:rsidRPr="00895A28" w:rsidRDefault="00546BAE" w:rsidP="00546BAE">
      <w:pPr>
        <w:pStyle w:val="a3"/>
        <w:numPr>
          <w:ilvl w:val="0"/>
          <w:numId w:val="5"/>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 xml:space="preserve">хорошие манипуляционные свойства, </w:t>
      </w:r>
    </w:p>
    <w:p w:rsidR="00546BAE" w:rsidRPr="00895A28" w:rsidRDefault="00546BAE" w:rsidP="00546BAE">
      <w:pPr>
        <w:pStyle w:val="a3"/>
        <w:numPr>
          <w:ilvl w:val="0"/>
          <w:numId w:val="5"/>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 xml:space="preserve">текучесть и пластичность, </w:t>
      </w:r>
    </w:p>
    <w:p w:rsidR="00546BAE" w:rsidRPr="00895A28" w:rsidRDefault="00546BAE" w:rsidP="00546BAE">
      <w:pPr>
        <w:pStyle w:val="a3"/>
        <w:numPr>
          <w:ilvl w:val="0"/>
          <w:numId w:val="5"/>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 xml:space="preserve">минимальная усадка, </w:t>
      </w:r>
    </w:p>
    <w:p w:rsidR="00546BAE" w:rsidRPr="00895A28" w:rsidRDefault="00546BAE" w:rsidP="00546BAE">
      <w:pPr>
        <w:pStyle w:val="a3"/>
        <w:numPr>
          <w:ilvl w:val="0"/>
          <w:numId w:val="5"/>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 xml:space="preserve">длительное рабочее время, </w:t>
      </w:r>
    </w:p>
    <w:p w:rsidR="00546BAE" w:rsidRPr="00895A28" w:rsidRDefault="00546BAE" w:rsidP="00546BAE">
      <w:pPr>
        <w:pStyle w:val="a3"/>
        <w:numPr>
          <w:ilvl w:val="0"/>
          <w:numId w:val="5"/>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 xml:space="preserve">биоэнертность по отношению к тканям периодонта, </w:t>
      </w:r>
    </w:p>
    <w:p w:rsidR="00546BAE" w:rsidRPr="00895A28" w:rsidRDefault="00546BAE" w:rsidP="00546BAE">
      <w:pPr>
        <w:pStyle w:val="a3"/>
        <w:numPr>
          <w:ilvl w:val="0"/>
          <w:numId w:val="5"/>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95A28">
        <w:rPr>
          <w:rFonts w:ascii="Times New Roman" w:eastAsia="Times New Roman" w:hAnsi="Times New Roman" w:cs="Times New Roman"/>
          <w:color w:val="000000" w:themeColor="text1"/>
          <w:sz w:val="28"/>
          <w:szCs w:val="28"/>
        </w:rPr>
        <w:t>термостойкость, позволяющую использовать материал с применением горячей и холодной гуттаперчи.</w:t>
      </w:r>
    </w:p>
    <w:p w:rsidR="00546BAE" w:rsidRPr="00895A28" w:rsidRDefault="00546BAE" w:rsidP="003D5827">
      <w:pPr>
        <w:shd w:val="clear" w:color="auto" w:fill="FFFFFF"/>
        <w:tabs>
          <w:tab w:val="left" w:pos="567"/>
        </w:tabs>
        <w:spacing w:after="0" w:line="360" w:lineRule="auto"/>
        <w:jc w:val="both"/>
        <w:rPr>
          <w:rFonts w:ascii="Times New Roman" w:hAnsi="Times New Roman" w:cs="Times New Roman"/>
          <w:sz w:val="28"/>
          <w:szCs w:val="28"/>
        </w:rPr>
      </w:pPr>
      <w:r w:rsidRPr="00895A28">
        <w:rPr>
          <w:rFonts w:ascii="Times New Roman" w:hAnsi="Times New Roman" w:cs="Times New Roman"/>
          <w:i/>
          <w:sz w:val="28"/>
          <w:szCs w:val="28"/>
        </w:rPr>
        <w:t xml:space="preserve">       </w:t>
      </w:r>
      <w:r w:rsidRPr="00895A28">
        <w:rPr>
          <w:rFonts w:ascii="Times New Roman" w:hAnsi="Times New Roman" w:cs="Times New Roman"/>
          <w:color w:val="000000"/>
          <w:sz w:val="28"/>
          <w:szCs w:val="28"/>
        </w:rPr>
        <w:t xml:space="preserve">В силу  хорошей текучести, маленького размера наполнителя и плотности слоя в сочетании с текучими характеристиками позволяют добиваться хорошей адаптации материала ко всей системе корневого канала. Данная группа материалов обладает хорошей пространственной стабильностью, низкой рассасываемостью, рентгеноконтрастностью. </w:t>
      </w:r>
      <w:r w:rsidRPr="00895A28">
        <w:rPr>
          <w:rFonts w:ascii="Times New Roman" w:hAnsi="Times New Roman" w:cs="Times New Roman"/>
          <w:sz w:val="28"/>
          <w:szCs w:val="28"/>
        </w:rPr>
        <w:t xml:space="preserve">Они </w:t>
      </w:r>
      <w:r w:rsidRPr="00895A28">
        <w:rPr>
          <w:rFonts w:ascii="Times New Roman" w:hAnsi="Times New Roman" w:cs="Times New Roman"/>
          <w:sz w:val="28"/>
          <w:szCs w:val="28"/>
        </w:rPr>
        <w:lastRenderedPageBreak/>
        <w:t xml:space="preserve">биологически нейтральны и при выведении за верхушку корня не раздражают ткани околоверхушечной области. </w:t>
      </w:r>
    </w:p>
    <w:p w:rsidR="00546BAE" w:rsidRPr="00546BAE" w:rsidRDefault="003D5827" w:rsidP="003D5827">
      <w:pPr>
        <w:shd w:val="clear" w:color="auto" w:fill="FFFFFF"/>
        <w:tabs>
          <w:tab w:val="left" w:pos="567"/>
        </w:tabs>
        <w:spacing w:after="0" w:line="360"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sidR="00546BAE" w:rsidRPr="00895A28">
        <w:rPr>
          <w:rFonts w:ascii="Times New Roman" w:hAnsi="Times New Roman" w:cs="Times New Roman"/>
          <w:sz w:val="28"/>
          <w:szCs w:val="28"/>
        </w:rPr>
        <w:t xml:space="preserve">В то же время популярный среди силеров «АН-26» очень токсичен при свежем приготовлении </w:t>
      </w:r>
      <w:r w:rsidR="00546BAE" w:rsidRPr="00895A28">
        <w:rPr>
          <w:rFonts w:ascii="Times New Roman" w:hAnsi="Times New Roman" w:cs="Times New Roman"/>
          <w:color w:val="444444"/>
          <w:sz w:val="28"/>
          <w:szCs w:val="28"/>
          <w:shd w:val="clear" w:color="auto" w:fill="FFFFFF"/>
        </w:rPr>
        <w:t> </w:t>
      </w:r>
      <w:r w:rsidR="00546BAE" w:rsidRPr="00895A28">
        <w:rPr>
          <w:rFonts w:ascii="Times New Roman" w:hAnsi="Times New Roman" w:cs="Times New Roman"/>
          <w:sz w:val="28"/>
          <w:szCs w:val="28"/>
          <w:shd w:val="clear" w:color="auto" w:fill="FFFFFF"/>
        </w:rPr>
        <w:t>(Spangberg 1969, Pascon, 1991). Это свойство связано с выделением формальдегида в результате химических процессов твердения, однако это количество недолго выделяющегося формальдегида на порядок меньше, чем при длительном выделении силеров на основе цинк-эвгенола, но выше, чем количество, выделяемое при твердении «</w:t>
      </w:r>
      <w:r w:rsidR="00546BAE" w:rsidRPr="00895A28">
        <w:rPr>
          <w:rFonts w:ascii="Times New Roman" w:hAnsi="Times New Roman" w:cs="Times New Roman"/>
          <w:sz w:val="28"/>
          <w:szCs w:val="28"/>
          <w:shd w:val="clear" w:color="auto" w:fill="FFFFFF"/>
          <w:lang w:val="en-US"/>
        </w:rPr>
        <w:t>AH</w:t>
      </w:r>
      <w:r w:rsidR="00546BAE" w:rsidRPr="00895A28">
        <w:rPr>
          <w:rFonts w:ascii="Times New Roman" w:hAnsi="Times New Roman" w:cs="Times New Roman"/>
          <w:sz w:val="28"/>
          <w:szCs w:val="28"/>
          <w:shd w:val="clear" w:color="auto" w:fill="FFFFFF"/>
        </w:rPr>
        <w:t>-</w:t>
      </w:r>
      <w:r w:rsidR="00546BAE" w:rsidRPr="00895A28">
        <w:rPr>
          <w:rFonts w:ascii="Times New Roman" w:hAnsi="Times New Roman" w:cs="Times New Roman"/>
          <w:sz w:val="28"/>
          <w:szCs w:val="28"/>
          <w:shd w:val="clear" w:color="auto" w:fill="FFFFFF"/>
          <w:lang w:val="en-US"/>
        </w:rPr>
        <w:t>Plus</w:t>
      </w:r>
      <w:r w:rsidR="00546BAE" w:rsidRPr="00895A28">
        <w:rPr>
          <w:rFonts w:ascii="Times New Roman" w:hAnsi="Times New Roman" w:cs="Times New Roman"/>
          <w:sz w:val="28"/>
          <w:szCs w:val="28"/>
          <w:shd w:val="clear" w:color="auto" w:fill="FFFFFF"/>
        </w:rPr>
        <w:t>» (Spangberg и соавт., 1993, Cohen и соавт., 1998, Leonardo и соавт., 1999). Но при этом «</w:t>
      </w:r>
      <w:r w:rsidR="00546BAE" w:rsidRPr="00895A28">
        <w:rPr>
          <w:rFonts w:ascii="Times New Roman" w:hAnsi="Times New Roman" w:cs="Times New Roman"/>
          <w:sz w:val="28"/>
          <w:szCs w:val="28"/>
          <w:shd w:val="clear" w:color="auto" w:fill="FFFFFF"/>
          <w:lang w:val="en-US"/>
        </w:rPr>
        <w:t>AH</w:t>
      </w:r>
      <w:r w:rsidR="00546BAE" w:rsidRPr="00895A28">
        <w:rPr>
          <w:rFonts w:ascii="Times New Roman" w:hAnsi="Times New Roman" w:cs="Times New Roman"/>
          <w:sz w:val="28"/>
          <w:szCs w:val="28"/>
          <w:shd w:val="clear" w:color="auto" w:fill="FFFFFF"/>
        </w:rPr>
        <w:t>-</w:t>
      </w:r>
      <w:r w:rsidR="00546BAE" w:rsidRPr="00895A28">
        <w:rPr>
          <w:rFonts w:ascii="Times New Roman" w:hAnsi="Times New Roman" w:cs="Times New Roman"/>
          <w:sz w:val="28"/>
          <w:szCs w:val="28"/>
          <w:shd w:val="clear" w:color="auto" w:fill="FFFFFF"/>
          <w:lang w:val="en-US"/>
        </w:rPr>
        <w:t>Plus</w:t>
      </w:r>
      <w:r w:rsidR="00546BAE" w:rsidRPr="00895A28">
        <w:rPr>
          <w:rFonts w:ascii="Times New Roman" w:hAnsi="Times New Roman" w:cs="Times New Roman"/>
          <w:sz w:val="28"/>
          <w:szCs w:val="28"/>
          <w:shd w:val="clear" w:color="auto" w:fill="FFFFFF"/>
        </w:rPr>
        <w:t>» не участвует в стимуляции репаративных процессов.</w:t>
      </w:r>
    </w:p>
    <w:p w:rsidR="00546BAE" w:rsidRPr="00895A28" w:rsidRDefault="00546BAE" w:rsidP="00546BAE">
      <w:pPr>
        <w:shd w:val="clear" w:color="auto" w:fill="FFFFFF"/>
        <w:tabs>
          <w:tab w:val="left" w:pos="567"/>
        </w:tabs>
        <w:spacing w:after="0" w:line="360" w:lineRule="auto"/>
        <w:jc w:val="both"/>
        <w:rPr>
          <w:rFonts w:ascii="Times New Roman" w:eastAsia="Times New Roman" w:hAnsi="Times New Roman" w:cs="Times New Roman"/>
          <w:color w:val="000000" w:themeColor="text1"/>
          <w:sz w:val="28"/>
          <w:szCs w:val="28"/>
        </w:rPr>
      </w:pPr>
    </w:p>
    <w:p w:rsidR="00546BAE" w:rsidRPr="00895A28" w:rsidRDefault="00546BAE" w:rsidP="00546BAE">
      <w:pPr>
        <w:pStyle w:val="a3"/>
        <w:numPr>
          <w:ilvl w:val="1"/>
          <w:numId w:val="3"/>
        </w:numPr>
        <w:shd w:val="clear" w:color="auto" w:fill="FFFFFF"/>
        <w:spacing w:after="0" w:line="360" w:lineRule="auto"/>
        <w:jc w:val="both"/>
        <w:rPr>
          <w:rFonts w:ascii="Times New Roman" w:eastAsia="Times New Roman" w:hAnsi="Times New Roman" w:cs="Times New Roman"/>
          <w:i/>
          <w:color w:val="000000" w:themeColor="text1"/>
          <w:sz w:val="28"/>
          <w:szCs w:val="28"/>
        </w:rPr>
      </w:pPr>
      <w:r w:rsidRPr="00895A28">
        <w:rPr>
          <w:rFonts w:ascii="Times New Roman" w:eastAsia="Times New Roman" w:hAnsi="Times New Roman" w:cs="Times New Roman"/>
          <w:bCs/>
          <w:i/>
          <w:color w:val="000000" w:themeColor="text1"/>
          <w:sz w:val="28"/>
          <w:szCs w:val="28"/>
        </w:rPr>
        <w:t>Силеры на основе гидроксида кальция</w:t>
      </w:r>
    </w:p>
    <w:p w:rsidR="00546BAE" w:rsidRPr="00895A28" w:rsidRDefault="003D5827" w:rsidP="003D5827">
      <w:pPr>
        <w:shd w:val="clear" w:color="auto" w:fill="FFFFFF"/>
        <w:tabs>
          <w:tab w:val="left" w:pos="567"/>
        </w:tabs>
        <w:spacing w:after="0" w:line="360" w:lineRule="auto"/>
        <w:jc w:val="both"/>
        <w:rPr>
          <w:rFonts w:ascii="Times New Roman" w:eastAsia="Times New Roman" w:hAnsi="Times New Roman" w:cs="Times New Roman"/>
          <w:i/>
          <w:color w:val="000000" w:themeColor="text1"/>
          <w:sz w:val="28"/>
          <w:szCs w:val="28"/>
          <w:lang w:val="en-US"/>
        </w:rPr>
      </w:pPr>
      <w:r>
        <w:rPr>
          <w:rFonts w:ascii="Times New Roman" w:hAnsi="Times New Roman" w:cs="Times New Roman"/>
          <w:sz w:val="28"/>
          <w:szCs w:val="28"/>
          <w:lang w:val="en-US"/>
        </w:rPr>
        <w:t xml:space="preserve">      </w:t>
      </w:r>
      <w:r w:rsidR="00546BAE" w:rsidRPr="00895A28">
        <w:rPr>
          <w:rFonts w:ascii="Times New Roman" w:hAnsi="Times New Roman" w:cs="Times New Roman"/>
          <w:sz w:val="28"/>
          <w:szCs w:val="28"/>
        </w:rPr>
        <w:t>Примеры</w:t>
      </w:r>
      <w:r w:rsidR="00546BAE" w:rsidRPr="00895A28">
        <w:rPr>
          <w:rFonts w:ascii="Times New Roman" w:hAnsi="Times New Roman" w:cs="Times New Roman"/>
          <w:sz w:val="28"/>
          <w:szCs w:val="28"/>
          <w:lang w:val="en-US"/>
        </w:rPr>
        <w:t xml:space="preserve">: «Sealapex» (Kerr), «Apexit» (Vivadent), «Acroseal» (Septodont).           </w:t>
      </w:r>
    </w:p>
    <w:p w:rsidR="00546BAE" w:rsidRPr="00895A28" w:rsidRDefault="00546BAE" w:rsidP="00546BAE">
      <w:pPr>
        <w:shd w:val="clear" w:color="auto" w:fill="FFFFFF"/>
        <w:tabs>
          <w:tab w:val="left" w:pos="567"/>
        </w:tabs>
        <w:spacing w:after="0" w:line="360" w:lineRule="auto"/>
        <w:jc w:val="both"/>
        <w:rPr>
          <w:rFonts w:ascii="Times New Roman" w:eastAsia="Times New Roman" w:hAnsi="Times New Roman" w:cs="Times New Roman"/>
          <w:color w:val="000000" w:themeColor="text1"/>
          <w:sz w:val="28"/>
          <w:szCs w:val="28"/>
        </w:rPr>
      </w:pPr>
      <w:r w:rsidRPr="003D5827">
        <w:rPr>
          <w:rFonts w:ascii="Times New Roman" w:hAnsi="Times New Roman" w:cs="Times New Roman"/>
          <w:sz w:val="28"/>
          <w:szCs w:val="28"/>
          <w:lang w:val="en-US"/>
        </w:rPr>
        <w:t xml:space="preserve">       </w:t>
      </w:r>
      <w:r w:rsidRPr="00895A28">
        <w:rPr>
          <w:rFonts w:ascii="Times New Roman" w:hAnsi="Times New Roman" w:cs="Times New Roman"/>
          <w:sz w:val="28"/>
          <w:szCs w:val="28"/>
        </w:rPr>
        <w:t xml:space="preserve">Препараты данной группы материалов </w:t>
      </w:r>
      <w:r w:rsidRPr="00895A28">
        <w:rPr>
          <w:rFonts w:ascii="Times New Roman" w:eastAsia="Times New Roman" w:hAnsi="Times New Roman" w:cs="Times New Roman"/>
          <w:color w:val="000000" w:themeColor="text1"/>
          <w:sz w:val="28"/>
          <w:szCs w:val="28"/>
        </w:rPr>
        <w:t xml:space="preserve">оказывают остеогенный эффект на периапикальную кость и цемент зуба. С 1997 года полимерные силеры на основе гидроксида кальция стали использоваться как для временного, так и для постоянного пломбирования. При их введении в канале образуется щелочная среда (рН 8-10), благодаря которому и создаются антисептические условия, способствующие гибели микроорганизмов. Помимо создания стерильных условий также стимулируется функция цементобластов, которые индуцируют образование твердых тканей зуба (происходит окклюзия корневого канала), «апикальной пробки», которая является биологическим барьером от тканей периодонта.  </w:t>
      </w:r>
    </w:p>
    <w:p w:rsidR="00546BAE" w:rsidRPr="00895A28" w:rsidRDefault="003D5827" w:rsidP="003D5827">
      <w:pPr>
        <w:shd w:val="clear" w:color="auto" w:fill="FFFFFF"/>
        <w:tabs>
          <w:tab w:val="left" w:pos="567"/>
        </w:tabs>
        <w:spacing w:after="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546BAE" w:rsidRPr="00895A28">
        <w:rPr>
          <w:rFonts w:ascii="Times New Roman" w:eastAsia="Times New Roman" w:hAnsi="Times New Roman" w:cs="Times New Roman"/>
          <w:color w:val="000000" w:themeColor="text1"/>
          <w:sz w:val="28"/>
          <w:szCs w:val="28"/>
        </w:rPr>
        <w:t>К препаратам именно этой группы относятся порландцементы – материалы на основе минерал триоксид агрегата (МТА): «</w:t>
      </w:r>
      <w:r w:rsidR="00546BAE" w:rsidRPr="00895A28">
        <w:rPr>
          <w:rFonts w:ascii="Times New Roman" w:eastAsia="Times New Roman" w:hAnsi="Times New Roman" w:cs="Times New Roman"/>
          <w:color w:val="000000" w:themeColor="text1"/>
          <w:sz w:val="28"/>
          <w:szCs w:val="28"/>
          <w:lang w:val="en-US"/>
        </w:rPr>
        <w:t>Pro</w:t>
      </w:r>
      <w:r w:rsidR="00546BAE" w:rsidRPr="00895A28">
        <w:rPr>
          <w:rFonts w:ascii="Times New Roman" w:eastAsia="Times New Roman" w:hAnsi="Times New Roman" w:cs="Times New Roman"/>
          <w:color w:val="000000" w:themeColor="text1"/>
          <w:sz w:val="28"/>
          <w:szCs w:val="28"/>
        </w:rPr>
        <w:t xml:space="preserve"> </w:t>
      </w:r>
      <w:r w:rsidR="00546BAE" w:rsidRPr="00895A28">
        <w:rPr>
          <w:rFonts w:ascii="Times New Roman" w:eastAsia="Times New Roman" w:hAnsi="Times New Roman" w:cs="Times New Roman"/>
          <w:color w:val="000000" w:themeColor="text1"/>
          <w:sz w:val="28"/>
          <w:szCs w:val="28"/>
          <w:lang w:val="en-US"/>
        </w:rPr>
        <w:t>Root</w:t>
      </w:r>
      <w:r w:rsidR="00546BAE" w:rsidRPr="00895A28">
        <w:rPr>
          <w:rFonts w:ascii="Times New Roman" w:eastAsia="Times New Roman" w:hAnsi="Times New Roman" w:cs="Times New Roman"/>
          <w:color w:val="000000" w:themeColor="text1"/>
          <w:sz w:val="28"/>
          <w:szCs w:val="28"/>
        </w:rPr>
        <w:t xml:space="preserve"> </w:t>
      </w:r>
      <w:r w:rsidR="00546BAE" w:rsidRPr="00895A28">
        <w:rPr>
          <w:rFonts w:ascii="Times New Roman" w:eastAsia="Times New Roman" w:hAnsi="Times New Roman" w:cs="Times New Roman"/>
          <w:color w:val="000000" w:themeColor="text1"/>
          <w:sz w:val="28"/>
          <w:szCs w:val="28"/>
          <w:lang w:val="en-US"/>
        </w:rPr>
        <w:t>MTA</w:t>
      </w:r>
      <w:r w:rsidR="00546BAE" w:rsidRPr="00895A28">
        <w:rPr>
          <w:rFonts w:ascii="Times New Roman" w:eastAsia="Times New Roman" w:hAnsi="Times New Roman" w:cs="Times New Roman"/>
          <w:color w:val="000000" w:themeColor="text1"/>
          <w:sz w:val="28"/>
          <w:szCs w:val="28"/>
        </w:rPr>
        <w:t>» (</w:t>
      </w:r>
      <w:r w:rsidR="00546BAE" w:rsidRPr="00895A28">
        <w:rPr>
          <w:rFonts w:ascii="Times New Roman" w:eastAsia="Times New Roman" w:hAnsi="Times New Roman" w:cs="Times New Roman"/>
          <w:color w:val="000000" w:themeColor="text1"/>
          <w:sz w:val="28"/>
          <w:szCs w:val="28"/>
          <w:lang w:val="en-US"/>
        </w:rPr>
        <w:t>Dentsply</w:t>
      </w:r>
      <w:r w:rsidR="00546BAE" w:rsidRPr="00895A28">
        <w:rPr>
          <w:rFonts w:ascii="Times New Roman" w:eastAsia="Times New Roman" w:hAnsi="Times New Roman" w:cs="Times New Roman"/>
          <w:color w:val="000000" w:themeColor="text1"/>
          <w:sz w:val="28"/>
          <w:szCs w:val="28"/>
        </w:rPr>
        <w:t>), «Триоксидент» (ВладМива).</w:t>
      </w:r>
    </w:p>
    <w:p w:rsidR="00546BAE" w:rsidRDefault="00546BAE" w:rsidP="00546BAE">
      <w:pPr>
        <w:shd w:val="clear" w:color="auto" w:fill="FFFFFF"/>
        <w:spacing w:after="0" w:line="360" w:lineRule="auto"/>
        <w:jc w:val="both"/>
        <w:rPr>
          <w:rFonts w:ascii="Times New Roman" w:eastAsia="Times New Roman" w:hAnsi="Times New Roman" w:cs="Times New Roman"/>
          <w:color w:val="000000" w:themeColor="text1"/>
          <w:sz w:val="28"/>
          <w:szCs w:val="28"/>
        </w:rPr>
      </w:pPr>
    </w:p>
    <w:p w:rsidR="001C49D0" w:rsidRPr="00895A28" w:rsidRDefault="001C49D0" w:rsidP="00BD7E63">
      <w:pPr>
        <w:shd w:val="clear" w:color="auto" w:fill="FFFFFF"/>
        <w:tabs>
          <w:tab w:val="left" w:pos="567"/>
        </w:tabs>
        <w:spacing w:after="0" w:line="360" w:lineRule="auto"/>
        <w:jc w:val="both"/>
        <w:rPr>
          <w:rFonts w:ascii="Times New Roman" w:eastAsia="Times New Roman" w:hAnsi="Times New Roman" w:cs="Times New Roman"/>
          <w:color w:val="000000" w:themeColor="text1"/>
          <w:sz w:val="28"/>
          <w:szCs w:val="28"/>
        </w:rPr>
      </w:pPr>
    </w:p>
    <w:p w:rsidR="00546BAE" w:rsidRPr="00895A28" w:rsidRDefault="00546BAE" w:rsidP="00C822BD">
      <w:pPr>
        <w:pStyle w:val="a3"/>
        <w:numPr>
          <w:ilvl w:val="1"/>
          <w:numId w:val="6"/>
        </w:numPr>
        <w:tabs>
          <w:tab w:val="left" w:pos="567"/>
        </w:tabs>
        <w:spacing w:line="360" w:lineRule="auto"/>
        <w:jc w:val="center"/>
        <w:rPr>
          <w:rFonts w:ascii="Times New Roman" w:hAnsi="Times New Roman" w:cs="Times New Roman"/>
          <w:b/>
          <w:i/>
          <w:sz w:val="28"/>
          <w:szCs w:val="28"/>
        </w:rPr>
      </w:pPr>
      <w:r w:rsidRPr="00895A28">
        <w:rPr>
          <w:rFonts w:ascii="Times New Roman" w:hAnsi="Times New Roman" w:cs="Times New Roman"/>
          <w:b/>
          <w:i/>
          <w:sz w:val="28"/>
          <w:szCs w:val="28"/>
        </w:rPr>
        <w:lastRenderedPageBreak/>
        <w:t>Отличительные особенности биокерамических силеров</w:t>
      </w:r>
    </w:p>
    <w:p w:rsidR="00546BAE" w:rsidRPr="00895A28" w:rsidRDefault="002E3780" w:rsidP="002E3780">
      <w:pPr>
        <w:tabs>
          <w:tab w:val="left" w:pos="567"/>
          <w:tab w:val="left" w:pos="851"/>
        </w:tabs>
        <w:autoSpaceDE w:val="0"/>
        <w:autoSpaceDN w:val="0"/>
        <w:adjustRightInd w:val="0"/>
        <w:spacing w:after="0" w:line="360" w:lineRule="auto"/>
        <w:jc w:val="both"/>
        <w:rPr>
          <w:rStyle w:val="a7"/>
          <w:rFonts w:ascii="Times New Roman" w:hAnsi="Times New Roman" w:cs="Times New Roman"/>
          <w:b w:val="0"/>
          <w:color w:val="111111"/>
          <w:sz w:val="28"/>
          <w:szCs w:val="28"/>
          <w:shd w:val="clear" w:color="auto" w:fill="FFFFFF"/>
        </w:rPr>
      </w:pPr>
      <w:r>
        <w:rPr>
          <w:rFonts w:ascii="Times New Roman" w:hAnsi="Times New Roman" w:cs="Times New Roman"/>
          <w:sz w:val="28"/>
          <w:szCs w:val="28"/>
        </w:rPr>
        <w:t xml:space="preserve">       </w:t>
      </w:r>
      <w:r w:rsidR="00546BAE" w:rsidRPr="00895A28">
        <w:rPr>
          <w:rFonts w:ascii="Times New Roman" w:hAnsi="Times New Roman" w:cs="Times New Roman"/>
          <w:sz w:val="28"/>
          <w:szCs w:val="28"/>
        </w:rPr>
        <w:t>Химический состав на примере материала</w:t>
      </w:r>
      <w:r w:rsidR="00546BAE" w:rsidRPr="00895A28">
        <w:rPr>
          <w:rFonts w:ascii="Times New Roman" w:hAnsi="Times New Roman" w:cs="Times New Roman"/>
          <w:i/>
          <w:sz w:val="28"/>
          <w:szCs w:val="28"/>
        </w:rPr>
        <w:t xml:space="preserve"> </w:t>
      </w:r>
      <w:r w:rsidR="00546BAE" w:rsidRPr="00895A28">
        <w:rPr>
          <w:rStyle w:val="a8"/>
          <w:rFonts w:ascii="Times New Roman" w:hAnsi="Times New Roman" w:cs="Times New Roman"/>
          <w:color w:val="111111"/>
          <w:sz w:val="28"/>
          <w:szCs w:val="28"/>
          <w:shd w:val="clear" w:color="auto" w:fill="FFFFFF"/>
        </w:rPr>
        <w:t>«ProRoot MTA Dentsply» (Швейцария)</w:t>
      </w:r>
      <w:r w:rsidR="00546BAE" w:rsidRPr="00895A28">
        <w:rPr>
          <w:rFonts w:ascii="Times New Roman" w:hAnsi="Times New Roman" w:cs="Times New Roman"/>
          <w:sz w:val="28"/>
          <w:szCs w:val="28"/>
        </w:rPr>
        <w:t xml:space="preserve">: </w:t>
      </w:r>
      <w:r w:rsidR="00546BAE" w:rsidRPr="00C822BD">
        <w:rPr>
          <w:rStyle w:val="a7"/>
          <w:rFonts w:ascii="Times New Roman" w:hAnsi="Times New Roman" w:cs="Times New Roman"/>
          <w:b w:val="0"/>
          <w:color w:val="111111"/>
          <w:sz w:val="28"/>
          <w:szCs w:val="28"/>
          <w:shd w:val="clear" w:color="auto" w:fill="FFFFFF"/>
        </w:rPr>
        <w:t>3CaO∙SiO</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 2CaO∙SiO</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  3CaO∙Al</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O</w:t>
      </w:r>
      <w:r w:rsidR="00546BAE" w:rsidRPr="00C822BD">
        <w:rPr>
          <w:rStyle w:val="a7"/>
          <w:rFonts w:ascii="Times New Roman" w:hAnsi="Times New Roman" w:cs="Times New Roman"/>
          <w:b w:val="0"/>
          <w:color w:val="111111"/>
          <w:sz w:val="28"/>
          <w:szCs w:val="28"/>
          <w:shd w:val="clear" w:color="auto" w:fill="FFFFFF"/>
          <w:vertAlign w:val="subscript"/>
        </w:rPr>
        <w:t>3</w:t>
      </w:r>
      <w:r w:rsidR="00546BAE" w:rsidRPr="00C822BD">
        <w:rPr>
          <w:rStyle w:val="a7"/>
          <w:rFonts w:ascii="Times New Roman" w:hAnsi="Times New Roman" w:cs="Times New Roman"/>
          <w:b w:val="0"/>
          <w:color w:val="111111"/>
          <w:sz w:val="28"/>
          <w:szCs w:val="28"/>
          <w:shd w:val="clear" w:color="auto" w:fill="FFFFFF"/>
        </w:rPr>
        <w:t>, CaSO</w:t>
      </w:r>
      <w:r w:rsidR="00546BAE" w:rsidRPr="00C822BD">
        <w:rPr>
          <w:rStyle w:val="a7"/>
          <w:rFonts w:ascii="Times New Roman" w:hAnsi="Times New Roman" w:cs="Times New Roman"/>
          <w:b w:val="0"/>
          <w:color w:val="111111"/>
          <w:sz w:val="28"/>
          <w:szCs w:val="28"/>
          <w:shd w:val="clear" w:color="auto" w:fill="FFFFFF"/>
          <w:vertAlign w:val="subscript"/>
        </w:rPr>
        <w:t>4</w:t>
      </w:r>
      <w:r w:rsidR="00546BAE" w:rsidRPr="00C822BD">
        <w:rPr>
          <w:rStyle w:val="a7"/>
          <w:rFonts w:ascii="Times New Roman" w:hAnsi="Times New Roman" w:cs="Times New Roman"/>
          <w:b w:val="0"/>
          <w:color w:val="111111"/>
          <w:sz w:val="28"/>
          <w:szCs w:val="28"/>
          <w:shd w:val="clear" w:color="auto" w:fill="FFFFFF"/>
        </w:rPr>
        <w:t>∙2H</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O, Bi</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O</w:t>
      </w:r>
      <w:r w:rsidR="00546BAE" w:rsidRPr="00C822BD">
        <w:rPr>
          <w:rStyle w:val="a7"/>
          <w:rFonts w:ascii="Times New Roman" w:hAnsi="Times New Roman" w:cs="Times New Roman"/>
          <w:b w:val="0"/>
          <w:color w:val="111111"/>
          <w:sz w:val="28"/>
          <w:szCs w:val="28"/>
          <w:shd w:val="clear" w:color="auto" w:fill="FFFFFF"/>
          <w:vertAlign w:val="subscript"/>
        </w:rPr>
        <w:t>3</w:t>
      </w:r>
      <w:r w:rsidR="00546BAE" w:rsidRPr="00C822BD">
        <w:rPr>
          <w:rStyle w:val="a7"/>
          <w:rFonts w:ascii="Times New Roman" w:hAnsi="Times New Roman" w:cs="Times New Roman"/>
          <w:b w:val="0"/>
          <w:color w:val="111111"/>
          <w:sz w:val="28"/>
          <w:szCs w:val="28"/>
          <w:shd w:val="clear" w:color="auto" w:fill="FFFFFF"/>
        </w:rPr>
        <w:t xml:space="preserve">. </w:t>
      </w:r>
    </w:p>
    <w:p w:rsidR="00546BAE" w:rsidRPr="00895A28" w:rsidRDefault="002E3780" w:rsidP="00C822BD">
      <w:pPr>
        <w:tabs>
          <w:tab w:val="left" w:pos="567"/>
        </w:tabs>
        <w:autoSpaceDE w:val="0"/>
        <w:autoSpaceDN w:val="0"/>
        <w:adjustRightInd w:val="0"/>
        <w:spacing w:after="0" w:line="360" w:lineRule="auto"/>
        <w:jc w:val="both"/>
        <w:rPr>
          <w:rFonts w:ascii="Times New Roman" w:hAnsi="Times New Roman" w:cs="Times New Roman"/>
          <w:color w:val="111111"/>
          <w:sz w:val="28"/>
          <w:szCs w:val="28"/>
          <w:shd w:val="clear" w:color="auto" w:fill="FFFFFF"/>
        </w:rPr>
      </w:pPr>
      <w:r>
        <w:rPr>
          <w:rStyle w:val="a7"/>
          <w:rFonts w:ascii="Times New Roman" w:hAnsi="Times New Roman" w:cs="Times New Roman"/>
          <w:color w:val="111111"/>
          <w:sz w:val="28"/>
          <w:szCs w:val="28"/>
          <w:shd w:val="clear" w:color="auto" w:fill="FFFFFF"/>
        </w:rPr>
        <w:t xml:space="preserve">       </w:t>
      </w:r>
      <w:r w:rsidR="00546BAE" w:rsidRPr="00C822BD">
        <w:rPr>
          <w:rStyle w:val="a7"/>
          <w:rFonts w:ascii="Times New Roman" w:hAnsi="Times New Roman" w:cs="Times New Roman"/>
          <w:b w:val="0"/>
          <w:color w:val="111111"/>
          <w:sz w:val="28"/>
          <w:szCs w:val="28"/>
          <w:shd w:val="clear" w:color="auto" w:fill="FFFFFF"/>
        </w:rPr>
        <w:t>Химический состав материала</w:t>
      </w:r>
      <w:r w:rsidR="00546BAE" w:rsidRPr="00895A28">
        <w:rPr>
          <w:rStyle w:val="a7"/>
          <w:rFonts w:ascii="Times New Roman" w:hAnsi="Times New Roman" w:cs="Times New Roman"/>
          <w:color w:val="111111"/>
          <w:sz w:val="28"/>
          <w:szCs w:val="28"/>
          <w:shd w:val="clear" w:color="auto" w:fill="FFFFFF"/>
        </w:rPr>
        <w:t xml:space="preserve"> </w:t>
      </w:r>
      <w:r w:rsidR="00546BAE" w:rsidRPr="00895A28">
        <w:rPr>
          <w:rStyle w:val="a8"/>
          <w:rFonts w:ascii="Times New Roman" w:hAnsi="Times New Roman" w:cs="Times New Roman"/>
          <w:color w:val="111111"/>
          <w:sz w:val="28"/>
          <w:szCs w:val="28"/>
          <w:shd w:val="clear" w:color="auto" w:fill="FFFFFF"/>
        </w:rPr>
        <w:t>«МТА Angelus» (Бразилия)</w:t>
      </w:r>
      <w:r w:rsidR="00546BAE" w:rsidRPr="00895A28">
        <w:rPr>
          <w:rStyle w:val="a7"/>
          <w:rFonts w:ascii="Times New Roman" w:hAnsi="Times New Roman" w:cs="Times New Roman"/>
          <w:color w:val="111111"/>
          <w:sz w:val="28"/>
          <w:szCs w:val="28"/>
          <w:shd w:val="clear" w:color="auto" w:fill="FFFFFF"/>
        </w:rPr>
        <w:t>:</w:t>
      </w:r>
      <w:r w:rsidR="00546BAE" w:rsidRPr="00895A28">
        <w:rPr>
          <w:rStyle w:val="a7"/>
          <w:rFonts w:ascii="Times New Roman" w:hAnsi="Times New Roman" w:cs="Times New Roman"/>
          <w:i/>
          <w:color w:val="111111"/>
          <w:sz w:val="28"/>
          <w:szCs w:val="28"/>
          <w:shd w:val="clear" w:color="auto" w:fill="FFFFFF"/>
        </w:rPr>
        <w:t xml:space="preserve"> </w:t>
      </w:r>
      <w:r w:rsidR="00546BAE" w:rsidRPr="00C822BD">
        <w:rPr>
          <w:rStyle w:val="a7"/>
          <w:rFonts w:ascii="Times New Roman" w:hAnsi="Times New Roman" w:cs="Times New Roman"/>
          <w:b w:val="0"/>
          <w:color w:val="111111"/>
          <w:sz w:val="28"/>
          <w:szCs w:val="28"/>
          <w:shd w:val="clear" w:color="auto" w:fill="FFFFFF"/>
        </w:rPr>
        <w:t>SiO</w:t>
      </w:r>
      <w:r w:rsidR="00546BAE" w:rsidRPr="00C822BD">
        <w:rPr>
          <w:rFonts w:ascii="Times New Roman" w:hAnsi="Times New Roman" w:cs="Times New Roman"/>
          <w:b/>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 K</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O, Al</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O</w:t>
      </w:r>
      <w:r w:rsidR="00546BAE" w:rsidRPr="00C822BD">
        <w:rPr>
          <w:rStyle w:val="a7"/>
          <w:rFonts w:ascii="Times New Roman" w:hAnsi="Times New Roman" w:cs="Times New Roman"/>
          <w:b w:val="0"/>
          <w:color w:val="111111"/>
          <w:sz w:val="28"/>
          <w:szCs w:val="28"/>
          <w:shd w:val="clear" w:color="auto" w:fill="FFFFFF"/>
          <w:vertAlign w:val="subscript"/>
        </w:rPr>
        <w:t>3</w:t>
      </w:r>
      <w:r w:rsidR="00546BAE" w:rsidRPr="00C822BD">
        <w:rPr>
          <w:rStyle w:val="a7"/>
          <w:rFonts w:ascii="Times New Roman" w:hAnsi="Times New Roman" w:cs="Times New Roman"/>
          <w:b w:val="0"/>
          <w:color w:val="111111"/>
          <w:sz w:val="28"/>
          <w:szCs w:val="28"/>
          <w:shd w:val="clear" w:color="auto" w:fill="FFFFFF"/>
        </w:rPr>
        <w:t>, Na</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O, Fe</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O</w:t>
      </w:r>
      <w:r w:rsidR="00546BAE" w:rsidRPr="00C822BD">
        <w:rPr>
          <w:rStyle w:val="a7"/>
          <w:rFonts w:ascii="Times New Roman" w:hAnsi="Times New Roman" w:cs="Times New Roman"/>
          <w:b w:val="0"/>
          <w:color w:val="111111"/>
          <w:sz w:val="28"/>
          <w:szCs w:val="28"/>
          <w:shd w:val="clear" w:color="auto" w:fill="FFFFFF"/>
          <w:vertAlign w:val="subscript"/>
        </w:rPr>
        <w:t>3</w:t>
      </w:r>
      <w:r w:rsidR="00546BAE" w:rsidRPr="00C822BD">
        <w:rPr>
          <w:rStyle w:val="a7"/>
          <w:rFonts w:ascii="Times New Roman" w:hAnsi="Times New Roman" w:cs="Times New Roman"/>
          <w:b w:val="0"/>
          <w:color w:val="111111"/>
          <w:sz w:val="28"/>
          <w:szCs w:val="28"/>
          <w:shd w:val="clear" w:color="auto" w:fill="FFFFFF"/>
        </w:rPr>
        <w:t>, SO</w:t>
      </w:r>
      <w:r w:rsidR="00546BAE" w:rsidRPr="00C822BD">
        <w:rPr>
          <w:rStyle w:val="a7"/>
          <w:rFonts w:ascii="Times New Roman" w:hAnsi="Times New Roman" w:cs="Times New Roman"/>
          <w:b w:val="0"/>
          <w:color w:val="111111"/>
          <w:sz w:val="28"/>
          <w:szCs w:val="28"/>
          <w:shd w:val="clear" w:color="auto" w:fill="FFFFFF"/>
          <w:vertAlign w:val="subscript"/>
        </w:rPr>
        <w:t>3</w:t>
      </w:r>
      <w:r w:rsidR="00546BAE" w:rsidRPr="00C822BD">
        <w:rPr>
          <w:rStyle w:val="a7"/>
          <w:rFonts w:ascii="Times New Roman" w:hAnsi="Times New Roman" w:cs="Times New Roman"/>
          <w:b w:val="0"/>
          <w:color w:val="111111"/>
          <w:sz w:val="28"/>
          <w:szCs w:val="28"/>
          <w:shd w:val="clear" w:color="auto" w:fill="FFFFFF"/>
        </w:rPr>
        <w:t>, CaO</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 Bi</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O</w:t>
      </w:r>
      <w:r w:rsidR="00546BAE" w:rsidRPr="00C822BD">
        <w:rPr>
          <w:rStyle w:val="a7"/>
          <w:rFonts w:ascii="Times New Roman" w:hAnsi="Times New Roman" w:cs="Times New Roman"/>
          <w:b w:val="0"/>
          <w:color w:val="111111"/>
          <w:sz w:val="28"/>
          <w:szCs w:val="28"/>
          <w:shd w:val="clear" w:color="auto" w:fill="FFFFFF"/>
          <w:vertAlign w:val="subscript"/>
        </w:rPr>
        <w:t>3</w:t>
      </w:r>
      <w:r w:rsidR="00546BAE" w:rsidRPr="00C822BD">
        <w:rPr>
          <w:rStyle w:val="a7"/>
          <w:rFonts w:ascii="Times New Roman" w:hAnsi="Times New Roman" w:cs="Times New Roman"/>
          <w:b w:val="0"/>
          <w:color w:val="111111"/>
          <w:sz w:val="28"/>
          <w:szCs w:val="28"/>
          <w:shd w:val="clear" w:color="auto" w:fill="FFFFFF"/>
        </w:rPr>
        <w:t xml:space="preserve">, </w:t>
      </w:r>
      <w:r w:rsidR="00546BAE" w:rsidRPr="00C822BD">
        <w:rPr>
          <w:rStyle w:val="a7"/>
          <w:rFonts w:ascii="Times New Roman" w:hAnsi="Times New Roman" w:cs="Times New Roman"/>
          <w:b w:val="0"/>
          <w:color w:val="111111"/>
          <w:sz w:val="28"/>
          <w:szCs w:val="28"/>
          <w:shd w:val="clear" w:color="auto" w:fill="FFFFFF"/>
          <w:lang w:val="en-US"/>
        </w:rPr>
        <w:t>FeO</w:t>
      </w:r>
      <w:r w:rsidR="00546BAE" w:rsidRPr="00C822BD">
        <w:rPr>
          <w:rStyle w:val="a7"/>
          <w:rFonts w:ascii="Times New Roman" w:hAnsi="Times New Roman" w:cs="Times New Roman"/>
          <w:b w:val="0"/>
          <w:color w:val="111111"/>
          <w:sz w:val="28"/>
          <w:szCs w:val="28"/>
          <w:shd w:val="clear" w:color="auto" w:fill="FFFFFF"/>
        </w:rPr>
        <w:t>, MgO,</w:t>
      </w:r>
      <w:r w:rsidR="00546BAE" w:rsidRPr="00C822BD">
        <w:rPr>
          <w:rFonts w:ascii="Times New Roman" w:hAnsi="Times New Roman" w:cs="Times New Roman"/>
          <w:b/>
          <w:color w:val="111111"/>
          <w:sz w:val="28"/>
          <w:szCs w:val="28"/>
          <w:shd w:val="clear" w:color="auto" w:fill="FFFFFF"/>
        </w:rPr>
        <w:t> </w:t>
      </w:r>
      <w:r w:rsidR="00546BAE" w:rsidRPr="00895A28">
        <w:rPr>
          <w:rFonts w:ascii="Times New Roman" w:hAnsi="Times New Roman" w:cs="Times New Roman"/>
          <w:color w:val="111111"/>
          <w:sz w:val="28"/>
          <w:szCs w:val="28"/>
          <w:shd w:val="clear" w:color="auto" w:fill="FFFFFF"/>
        </w:rPr>
        <w:t>а также нерастворимый осадок</w:t>
      </w:r>
      <w:r w:rsidR="00546BAE" w:rsidRPr="00895A28">
        <w:rPr>
          <w:rStyle w:val="a7"/>
          <w:rFonts w:ascii="Times New Roman" w:hAnsi="Times New Roman" w:cs="Times New Roman"/>
          <w:color w:val="111111"/>
          <w:sz w:val="28"/>
          <w:szCs w:val="28"/>
          <w:shd w:val="clear" w:color="auto" w:fill="FFFFFF"/>
        </w:rPr>
        <w:t> </w:t>
      </w:r>
      <w:r w:rsidR="00546BAE" w:rsidRPr="00C822BD">
        <w:rPr>
          <w:rStyle w:val="a7"/>
          <w:rFonts w:ascii="Times New Roman" w:hAnsi="Times New Roman" w:cs="Times New Roman"/>
          <w:b w:val="0"/>
          <w:color w:val="111111"/>
          <w:sz w:val="28"/>
          <w:szCs w:val="28"/>
          <w:shd w:val="clear" w:color="auto" w:fill="FFFFFF"/>
        </w:rPr>
        <w:t>CaO, K</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SO</w:t>
      </w:r>
      <w:r w:rsidR="00546BAE" w:rsidRPr="00C822BD">
        <w:rPr>
          <w:rStyle w:val="a7"/>
          <w:rFonts w:ascii="Times New Roman" w:hAnsi="Times New Roman" w:cs="Times New Roman"/>
          <w:b w:val="0"/>
          <w:color w:val="111111"/>
          <w:sz w:val="28"/>
          <w:szCs w:val="28"/>
          <w:shd w:val="clear" w:color="auto" w:fill="FFFFFF"/>
          <w:vertAlign w:val="subscript"/>
        </w:rPr>
        <w:t>4</w:t>
      </w:r>
      <w:r w:rsidR="00546BAE" w:rsidRPr="00C822BD">
        <w:rPr>
          <w:rStyle w:val="a7"/>
          <w:rFonts w:ascii="Times New Roman" w:hAnsi="Times New Roman" w:cs="Times New Roman"/>
          <w:b w:val="0"/>
          <w:color w:val="111111"/>
          <w:sz w:val="28"/>
          <w:szCs w:val="28"/>
          <w:shd w:val="clear" w:color="auto" w:fill="FFFFFF"/>
        </w:rPr>
        <w:t>, Na</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SO</w:t>
      </w:r>
      <w:r w:rsidR="00546BAE" w:rsidRPr="00C822BD">
        <w:rPr>
          <w:rStyle w:val="a7"/>
          <w:rFonts w:ascii="Times New Roman" w:hAnsi="Times New Roman" w:cs="Times New Roman"/>
          <w:b w:val="0"/>
          <w:color w:val="111111"/>
          <w:sz w:val="28"/>
          <w:szCs w:val="28"/>
          <w:shd w:val="clear" w:color="auto" w:fill="FFFFFF"/>
          <w:vertAlign w:val="subscript"/>
        </w:rPr>
        <w:t>4</w:t>
      </w:r>
      <w:r w:rsidR="00546BAE" w:rsidRPr="00895A28">
        <w:rPr>
          <w:rFonts w:ascii="Times New Roman" w:hAnsi="Times New Roman" w:cs="Times New Roman"/>
          <w:b/>
          <w:color w:val="111111"/>
          <w:sz w:val="28"/>
          <w:szCs w:val="28"/>
          <w:shd w:val="clear" w:color="auto" w:fill="FFFFFF"/>
        </w:rPr>
        <w:t> </w:t>
      </w:r>
      <w:r w:rsidR="00546BAE" w:rsidRPr="00895A28">
        <w:rPr>
          <w:rFonts w:ascii="Times New Roman" w:hAnsi="Times New Roman" w:cs="Times New Roman"/>
          <w:color w:val="111111"/>
          <w:sz w:val="28"/>
          <w:szCs w:val="28"/>
          <w:shd w:val="clear" w:color="auto" w:fill="FFFFFF"/>
        </w:rPr>
        <w:t>и кристаллического кремнезема.</w:t>
      </w:r>
    </w:p>
    <w:p w:rsidR="00546BAE" w:rsidRPr="00C822BD" w:rsidRDefault="00C822BD" w:rsidP="00C822BD">
      <w:pPr>
        <w:tabs>
          <w:tab w:val="left" w:pos="567"/>
        </w:tabs>
        <w:autoSpaceDE w:val="0"/>
        <w:autoSpaceDN w:val="0"/>
        <w:adjustRightInd w:val="0"/>
        <w:spacing w:after="0" w:line="360" w:lineRule="auto"/>
        <w:jc w:val="both"/>
        <w:rPr>
          <w:rFonts w:ascii="Times New Roman" w:hAnsi="Times New Roman" w:cs="Times New Roman"/>
          <w:b/>
          <w:color w:val="111111"/>
          <w:sz w:val="28"/>
          <w:szCs w:val="28"/>
          <w:shd w:val="clear" w:color="auto" w:fill="FFFFFF"/>
        </w:rPr>
      </w:pPr>
      <w:r>
        <w:rPr>
          <w:rFonts w:ascii="Times New Roman" w:hAnsi="Times New Roman" w:cs="Times New Roman"/>
          <w:color w:val="111111"/>
          <w:sz w:val="28"/>
          <w:szCs w:val="28"/>
          <w:shd w:val="clear" w:color="auto" w:fill="FFFFFF"/>
        </w:rPr>
        <w:t xml:space="preserve">       </w:t>
      </w:r>
      <w:r w:rsidR="00546BAE" w:rsidRPr="00895A28">
        <w:rPr>
          <w:rFonts w:ascii="Times New Roman" w:hAnsi="Times New Roman" w:cs="Times New Roman"/>
          <w:color w:val="111111"/>
          <w:sz w:val="28"/>
          <w:szCs w:val="28"/>
          <w:shd w:val="clear" w:color="auto" w:fill="FFFFFF"/>
        </w:rPr>
        <w:t xml:space="preserve">Химический состав материала </w:t>
      </w:r>
      <w:r w:rsidR="00546BAE" w:rsidRPr="00895A28">
        <w:rPr>
          <w:rStyle w:val="a8"/>
          <w:rFonts w:ascii="Times New Roman" w:hAnsi="Times New Roman" w:cs="Times New Roman"/>
          <w:color w:val="111111"/>
          <w:sz w:val="28"/>
          <w:szCs w:val="28"/>
          <w:shd w:val="clear" w:color="auto" w:fill="FFFFFF"/>
        </w:rPr>
        <w:t xml:space="preserve">«Рутсил» (Белоруссия): </w:t>
      </w:r>
      <w:r w:rsidR="00546BAE" w:rsidRPr="00C822BD">
        <w:rPr>
          <w:rStyle w:val="a7"/>
          <w:rFonts w:ascii="Times New Roman" w:hAnsi="Times New Roman" w:cs="Times New Roman"/>
          <w:b w:val="0"/>
          <w:color w:val="111111"/>
          <w:sz w:val="28"/>
          <w:szCs w:val="28"/>
          <w:shd w:val="clear" w:color="auto" w:fill="FFFFFF"/>
        </w:rPr>
        <w:t>3CaO∙SiO</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 2CaO∙SiO</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  3CaO∙Al</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O</w:t>
      </w:r>
      <w:r w:rsidR="00546BAE" w:rsidRPr="00C822BD">
        <w:rPr>
          <w:rStyle w:val="a7"/>
          <w:rFonts w:ascii="Times New Roman" w:hAnsi="Times New Roman" w:cs="Times New Roman"/>
          <w:b w:val="0"/>
          <w:color w:val="111111"/>
          <w:sz w:val="28"/>
          <w:szCs w:val="28"/>
          <w:shd w:val="clear" w:color="auto" w:fill="FFFFFF"/>
          <w:vertAlign w:val="subscript"/>
        </w:rPr>
        <w:t>3</w:t>
      </w:r>
      <w:r w:rsidR="00546BAE" w:rsidRPr="00C822BD">
        <w:rPr>
          <w:rStyle w:val="a7"/>
          <w:rFonts w:ascii="Times New Roman" w:hAnsi="Times New Roman" w:cs="Times New Roman"/>
          <w:b w:val="0"/>
          <w:color w:val="111111"/>
          <w:sz w:val="28"/>
          <w:szCs w:val="28"/>
          <w:shd w:val="clear" w:color="auto" w:fill="FFFFFF"/>
        </w:rPr>
        <w:t>, CaSO</w:t>
      </w:r>
      <w:r w:rsidR="00546BAE" w:rsidRPr="00C822BD">
        <w:rPr>
          <w:rStyle w:val="a7"/>
          <w:rFonts w:ascii="Times New Roman" w:hAnsi="Times New Roman" w:cs="Times New Roman"/>
          <w:b w:val="0"/>
          <w:color w:val="111111"/>
          <w:sz w:val="28"/>
          <w:szCs w:val="28"/>
          <w:shd w:val="clear" w:color="auto" w:fill="FFFFFF"/>
          <w:vertAlign w:val="subscript"/>
        </w:rPr>
        <w:t>4</w:t>
      </w:r>
      <w:r w:rsidR="00546BAE" w:rsidRPr="00C822BD">
        <w:rPr>
          <w:rStyle w:val="a7"/>
          <w:rFonts w:ascii="Times New Roman" w:hAnsi="Times New Roman" w:cs="Times New Roman"/>
          <w:b w:val="0"/>
          <w:color w:val="111111"/>
          <w:sz w:val="28"/>
          <w:szCs w:val="28"/>
          <w:shd w:val="clear" w:color="auto" w:fill="FFFFFF"/>
        </w:rPr>
        <w:t>∙2H</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O, Bi</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O</w:t>
      </w:r>
      <w:r w:rsidR="00546BAE" w:rsidRPr="00C822BD">
        <w:rPr>
          <w:rStyle w:val="a7"/>
          <w:rFonts w:ascii="Times New Roman" w:hAnsi="Times New Roman" w:cs="Times New Roman"/>
          <w:b w:val="0"/>
          <w:color w:val="111111"/>
          <w:sz w:val="28"/>
          <w:szCs w:val="28"/>
          <w:shd w:val="clear" w:color="auto" w:fill="FFFFFF"/>
          <w:vertAlign w:val="subscript"/>
        </w:rPr>
        <w:t>3</w:t>
      </w:r>
      <w:r w:rsidR="00546BAE" w:rsidRPr="00C822BD">
        <w:rPr>
          <w:rStyle w:val="a7"/>
          <w:rFonts w:ascii="Times New Roman" w:hAnsi="Times New Roman" w:cs="Times New Roman"/>
          <w:b w:val="0"/>
          <w:color w:val="111111"/>
          <w:sz w:val="28"/>
          <w:szCs w:val="28"/>
          <w:shd w:val="clear" w:color="auto" w:fill="FFFFFF"/>
        </w:rPr>
        <w:t>.</w:t>
      </w:r>
    </w:p>
    <w:p w:rsidR="00546BAE" w:rsidRPr="00895A28" w:rsidRDefault="00C822BD" w:rsidP="00546BAE">
      <w:pPr>
        <w:tabs>
          <w:tab w:val="left" w:pos="567"/>
        </w:tabs>
        <w:autoSpaceDE w:val="0"/>
        <w:autoSpaceDN w:val="0"/>
        <w:adjustRightInd w:val="0"/>
        <w:spacing w:after="0" w:line="360" w:lineRule="auto"/>
        <w:jc w:val="both"/>
        <w:rPr>
          <w:rStyle w:val="a7"/>
          <w:rFonts w:ascii="Times New Roman" w:hAnsi="Times New Roman" w:cs="Times New Roman"/>
          <w:b w:val="0"/>
          <w:color w:val="111111"/>
          <w:sz w:val="28"/>
          <w:szCs w:val="28"/>
          <w:shd w:val="clear" w:color="auto" w:fill="FFFFFF"/>
        </w:rPr>
      </w:pPr>
      <w:r>
        <w:rPr>
          <w:rFonts w:ascii="Times New Roman" w:hAnsi="Times New Roman" w:cs="Times New Roman"/>
          <w:color w:val="111111"/>
          <w:sz w:val="28"/>
          <w:szCs w:val="28"/>
          <w:shd w:val="clear" w:color="auto" w:fill="FFFFFF"/>
        </w:rPr>
        <w:t xml:space="preserve">       </w:t>
      </w:r>
      <w:r w:rsidR="00546BAE" w:rsidRPr="00895A28">
        <w:rPr>
          <w:rFonts w:ascii="Times New Roman" w:hAnsi="Times New Roman" w:cs="Times New Roman"/>
          <w:color w:val="111111"/>
          <w:sz w:val="28"/>
          <w:szCs w:val="28"/>
          <w:shd w:val="clear" w:color="auto" w:fill="FFFFFF"/>
        </w:rPr>
        <w:t xml:space="preserve">Химический состав материала </w:t>
      </w:r>
      <w:r w:rsidR="00546BAE" w:rsidRPr="00895A28">
        <w:rPr>
          <w:rStyle w:val="a8"/>
          <w:rFonts w:ascii="Times New Roman" w:hAnsi="Times New Roman" w:cs="Times New Roman"/>
          <w:color w:val="111111"/>
          <w:sz w:val="28"/>
          <w:szCs w:val="28"/>
          <w:shd w:val="clear" w:color="auto" w:fill="FFFFFF"/>
        </w:rPr>
        <w:t xml:space="preserve">«Триоксидент» (Россия): </w:t>
      </w:r>
      <w:r w:rsidR="00546BAE" w:rsidRPr="00C822BD">
        <w:rPr>
          <w:rStyle w:val="a7"/>
          <w:rFonts w:ascii="Times New Roman" w:hAnsi="Times New Roman" w:cs="Times New Roman"/>
          <w:b w:val="0"/>
          <w:color w:val="111111"/>
          <w:sz w:val="28"/>
          <w:szCs w:val="28"/>
          <w:shd w:val="clear" w:color="auto" w:fill="FFFFFF"/>
        </w:rPr>
        <w:t>CaO, SiO</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 Al</w:t>
      </w:r>
      <w:r w:rsidR="00546BAE" w:rsidRPr="00C822BD">
        <w:rPr>
          <w:rStyle w:val="a7"/>
          <w:rFonts w:ascii="Times New Roman" w:hAnsi="Times New Roman" w:cs="Times New Roman"/>
          <w:b w:val="0"/>
          <w:color w:val="111111"/>
          <w:sz w:val="28"/>
          <w:szCs w:val="28"/>
          <w:shd w:val="clear" w:color="auto" w:fill="FFFFFF"/>
          <w:vertAlign w:val="subscript"/>
        </w:rPr>
        <w:t>2</w:t>
      </w:r>
      <w:r w:rsidR="00546BAE" w:rsidRPr="00C822BD">
        <w:rPr>
          <w:rStyle w:val="a7"/>
          <w:rFonts w:ascii="Times New Roman" w:hAnsi="Times New Roman" w:cs="Times New Roman"/>
          <w:b w:val="0"/>
          <w:color w:val="111111"/>
          <w:sz w:val="28"/>
          <w:szCs w:val="28"/>
          <w:shd w:val="clear" w:color="auto" w:fill="FFFFFF"/>
        </w:rPr>
        <w:t>O</w:t>
      </w:r>
      <w:r w:rsidR="00546BAE" w:rsidRPr="00C822BD">
        <w:rPr>
          <w:rStyle w:val="a7"/>
          <w:rFonts w:ascii="Times New Roman" w:hAnsi="Times New Roman" w:cs="Times New Roman"/>
          <w:b w:val="0"/>
          <w:color w:val="111111"/>
          <w:sz w:val="28"/>
          <w:szCs w:val="28"/>
          <w:shd w:val="clear" w:color="auto" w:fill="FFFFFF"/>
          <w:vertAlign w:val="subscript"/>
        </w:rPr>
        <w:t>3</w:t>
      </w:r>
      <w:r w:rsidR="00546BAE" w:rsidRPr="00C822BD">
        <w:rPr>
          <w:rStyle w:val="a7"/>
          <w:rFonts w:ascii="Times New Roman" w:hAnsi="Times New Roman" w:cs="Times New Roman"/>
          <w:b w:val="0"/>
          <w:color w:val="111111"/>
          <w:sz w:val="28"/>
          <w:szCs w:val="28"/>
          <w:shd w:val="clear" w:color="auto" w:fill="FFFFFF"/>
        </w:rPr>
        <w:t>.</w:t>
      </w:r>
    </w:p>
    <w:p w:rsidR="00546BAE" w:rsidRPr="00C822BD" w:rsidRDefault="00C822BD" w:rsidP="00C822BD">
      <w:pPr>
        <w:shd w:val="clear" w:color="auto" w:fill="FFFFFF"/>
        <w:tabs>
          <w:tab w:val="left" w:pos="567"/>
        </w:tabs>
        <w:spacing w:line="360" w:lineRule="auto"/>
        <w:jc w:val="both"/>
        <w:rPr>
          <w:rFonts w:ascii="Times New Roman" w:eastAsia="Times New Roman" w:hAnsi="Times New Roman" w:cs="Times New Roman"/>
          <w:color w:val="000000"/>
          <w:sz w:val="28"/>
          <w:szCs w:val="28"/>
        </w:rPr>
      </w:pPr>
      <w:r w:rsidRPr="00C822BD">
        <w:rPr>
          <w:rStyle w:val="a7"/>
          <w:rFonts w:ascii="Times New Roman" w:hAnsi="Times New Roman" w:cs="Times New Roman"/>
          <w:b w:val="0"/>
          <w:color w:val="111111"/>
          <w:sz w:val="28"/>
          <w:szCs w:val="28"/>
          <w:shd w:val="clear" w:color="auto" w:fill="FFFFFF"/>
        </w:rPr>
        <w:t xml:space="preserve">       </w:t>
      </w:r>
      <w:r>
        <w:rPr>
          <w:rStyle w:val="a7"/>
          <w:rFonts w:ascii="Times New Roman" w:hAnsi="Times New Roman" w:cs="Times New Roman"/>
          <w:b w:val="0"/>
          <w:color w:val="111111"/>
          <w:sz w:val="28"/>
          <w:szCs w:val="28"/>
          <w:shd w:val="clear" w:color="auto" w:fill="FFFFFF"/>
        </w:rPr>
        <w:t xml:space="preserve"> </w:t>
      </w:r>
      <w:r w:rsidR="00546BAE" w:rsidRPr="00C822BD">
        <w:rPr>
          <w:rStyle w:val="a7"/>
          <w:rFonts w:ascii="Times New Roman" w:hAnsi="Times New Roman" w:cs="Times New Roman"/>
          <w:b w:val="0"/>
          <w:color w:val="111111"/>
          <w:sz w:val="28"/>
          <w:szCs w:val="28"/>
          <w:shd w:val="clear" w:color="auto" w:fill="FFFFFF"/>
        </w:rPr>
        <w:t>Как видно, в состав всех представителей биосилеров входит кальций в виде солей</w:t>
      </w:r>
      <w:r w:rsidR="00546BAE" w:rsidRPr="00C822BD">
        <w:rPr>
          <w:rStyle w:val="a7"/>
          <w:rFonts w:ascii="Times New Roman" w:hAnsi="Times New Roman" w:cs="Times New Roman"/>
          <w:color w:val="111111"/>
          <w:sz w:val="28"/>
          <w:szCs w:val="28"/>
          <w:shd w:val="clear" w:color="auto" w:fill="FFFFFF"/>
        </w:rPr>
        <w:t xml:space="preserve"> (</w:t>
      </w:r>
      <w:r w:rsidR="00546BAE" w:rsidRPr="00C822BD">
        <w:rPr>
          <w:rFonts w:ascii="Times New Roman" w:eastAsia="Times New Roman" w:hAnsi="Times New Roman" w:cs="Times New Roman"/>
          <w:color w:val="000000"/>
          <w:sz w:val="28"/>
          <w:szCs w:val="28"/>
        </w:rPr>
        <w:t>трехкальциевый силикат, двухкальциевый силикат</w:t>
      </w:r>
      <w:r w:rsidR="00546BAE" w:rsidRPr="00C822BD">
        <w:rPr>
          <w:rStyle w:val="a7"/>
          <w:rFonts w:ascii="Times New Roman" w:hAnsi="Times New Roman" w:cs="Times New Roman"/>
          <w:b w:val="0"/>
          <w:color w:val="111111"/>
          <w:sz w:val="28"/>
          <w:szCs w:val="28"/>
          <w:shd w:val="clear" w:color="auto" w:fill="FFFFFF"/>
        </w:rPr>
        <w:t>), оксид алюминия или</w:t>
      </w:r>
      <w:r w:rsidR="00546BAE" w:rsidRPr="00C822BD">
        <w:rPr>
          <w:rStyle w:val="a7"/>
          <w:rFonts w:ascii="Times New Roman" w:hAnsi="Times New Roman" w:cs="Times New Roman"/>
          <w:color w:val="111111"/>
          <w:sz w:val="28"/>
          <w:szCs w:val="28"/>
          <w:shd w:val="clear" w:color="auto" w:fill="FFFFFF"/>
        </w:rPr>
        <w:t xml:space="preserve"> </w:t>
      </w:r>
      <w:r w:rsidR="00546BAE" w:rsidRPr="00C822BD">
        <w:rPr>
          <w:rFonts w:ascii="Times New Roman" w:eastAsia="Times New Roman" w:hAnsi="Times New Roman" w:cs="Times New Roman"/>
          <w:color w:val="000000"/>
          <w:sz w:val="28"/>
          <w:szCs w:val="28"/>
        </w:rPr>
        <w:t>трехкальциевый алюминат</w:t>
      </w:r>
      <w:r w:rsidR="00546BAE" w:rsidRPr="00C822BD">
        <w:rPr>
          <w:rStyle w:val="a7"/>
          <w:rFonts w:ascii="Times New Roman" w:hAnsi="Times New Roman" w:cs="Times New Roman"/>
          <w:color w:val="111111"/>
          <w:sz w:val="28"/>
          <w:szCs w:val="28"/>
          <w:shd w:val="clear" w:color="auto" w:fill="FFFFFF"/>
        </w:rPr>
        <w:t xml:space="preserve"> </w:t>
      </w:r>
      <w:r w:rsidR="00546BAE" w:rsidRPr="00C822BD">
        <w:rPr>
          <w:rStyle w:val="a7"/>
          <w:rFonts w:ascii="Times New Roman" w:hAnsi="Times New Roman" w:cs="Times New Roman"/>
          <w:b w:val="0"/>
          <w:color w:val="111111"/>
          <w:sz w:val="28"/>
          <w:szCs w:val="28"/>
          <w:shd w:val="clear" w:color="auto" w:fill="FFFFFF"/>
        </w:rPr>
        <w:t>и оксид висмута в качестве рентгенконтрастного компонента.</w:t>
      </w:r>
    </w:p>
    <w:p w:rsidR="00546BAE" w:rsidRPr="00895A28" w:rsidRDefault="00546BAE" w:rsidP="00546BAE">
      <w:pPr>
        <w:autoSpaceDE w:val="0"/>
        <w:autoSpaceDN w:val="0"/>
        <w:adjustRightInd w:val="0"/>
        <w:spacing w:after="0" w:line="360" w:lineRule="auto"/>
        <w:jc w:val="both"/>
        <w:rPr>
          <w:rFonts w:ascii="Times New Roman" w:hAnsi="Times New Roman" w:cs="Times New Roman"/>
          <w:color w:val="111111"/>
          <w:sz w:val="28"/>
          <w:szCs w:val="28"/>
          <w:shd w:val="clear" w:color="auto" w:fill="FFFFFF"/>
        </w:rPr>
      </w:pPr>
    </w:p>
    <w:p w:rsidR="00C822BD" w:rsidRDefault="00C822BD" w:rsidP="00C822BD">
      <w:pPr>
        <w:tabs>
          <w:tab w:val="left" w:pos="567"/>
        </w:tabs>
        <w:spacing w:line="360" w:lineRule="auto"/>
        <w:jc w:val="both"/>
        <w:rPr>
          <w:rFonts w:ascii="Times New Roman" w:hAnsi="Times New Roman" w:cs="Times New Roman"/>
          <w:color w:val="000000" w:themeColor="text1"/>
          <w:sz w:val="28"/>
          <w:szCs w:val="28"/>
          <w:shd w:val="clear" w:color="auto" w:fill="FFFFFF"/>
        </w:rPr>
      </w:pPr>
    </w:p>
    <w:p w:rsidR="00546BAE" w:rsidRPr="00895A28" w:rsidRDefault="00546BAE" w:rsidP="00C822BD">
      <w:pPr>
        <w:tabs>
          <w:tab w:val="left" w:pos="567"/>
        </w:tabs>
        <w:spacing w:line="360" w:lineRule="auto"/>
        <w:jc w:val="both"/>
        <w:rPr>
          <w:rFonts w:ascii="Times New Roman" w:hAnsi="Times New Roman" w:cs="Times New Roman"/>
          <w:b/>
          <w:sz w:val="28"/>
          <w:szCs w:val="28"/>
        </w:rPr>
      </w:pPr>
      <w:r w:rsidRPr="00895A28">
        <w:rPr>
          <w:rFonts w:ascii="Times New Roman" w:hAnsi="Times New Roman" w:cs="Times New Roman"/>
          <w:b/>
          <w:sz w:val="28"/>
          <w:szCs w:val="28"/>
        </w:rPr>
        <w:t>Приемущества биокерамических силеров:</w:t>
      </w:r>
    </w:p>
    <w:p w:rsidR="00546BAE" w:rsidRPr="00895A28" w:rsidRDefault="00546BAE" w:rsidP="00546BAE">
      <w:pPr>
        <w:pStyle w:val="a3"/>
        <w:numPr>
          <w:ilvl w:val="0"/>
          <w:numId w:val="10"/>
        </w:numPr>
        <w:spacing w:line="360" w:lineRule="auto"/>
        <w:jc w:val="both"/>
        <w:rPr>
          <w:rFonts w:ascii="Times New Roman" w:hAnsi="Times New Roman" w:cs="Times New Roman"/>
          <w:b/>
          <w:sz w:val="28"/>
          <w:szCs w:val="28"/>
        </w:rPr>
      </w:pPr>
      <w:r w:rsidRPr="00895A28">
        <w:rPr>
          <w:rFonts w:ascii="Times New Roman" w:hAnsi="Times New Roman" w:cs="Times New Roman"/>
          <w:sz w:val="28"/>
          <w:szCs w:val="28"/>
        </w:rPr>
        <w:t xml:space="preserve">высокая биосовместимость, </w:t>
      </w:r>
    </w:p>
    <w:p w:rsidR="00546BAE" w:rsidRPr="00895A28" w:rsidRDefault="00546BAE" w:rsidP="00546BAE">
      <w:pPr>
        <w:pStyle w:val="a3"/>
        <w:numPr>
          <w:ilvl w:val="0"/>
          <w:numId w:val="10"/>
        </w:numPr>
        <w:spacing w:line="360" w:lineRule="auto"/>
        <w:jc w:val="both"/>
        <w:rPr>
          <w:rFonts w:ascii="Times New Roman" w:hAnsi="Times New Roman" w:cs="Times New Roman"/>
          <w:b/>
          <w:sz w:val="28"/>
          <w:szCs w:val="28"/>
        </w:rPr>
      </w:pPr>
      <w:r w:rsidRPr="00895A28">
        <w:rPr>
          <w:rFonts w:ascii="Times New Roman" w:hAnsi="Times New Roman" w:cs="Times New Roman"/>
          <w:sz w:val="28"/>
          <w:szCs w:val="28"/>
        </w:rPr>
        <w:t xml:space="preserve">нетоксичность, </w:t>
      </w:r>
    </w:p>
    <w:p w:rsidR="00546BAE" w:rsidRPr="00895A28" w:rsidRDefault="00546BAE" w:rsidP="00546BAE">
      <w:pPr>
        <w:pStyle w:val="a3"/>
        <w:numPr>
          <w:ilvl w:val="0"/>
          <w:numId w:val="10"/>
        </w:numPr>
        <w:spacing w:line="360" w:lineRule="auto"/>
        <w:jc w:val="both"/>
        <w:rPr>
          <w:rFonts w:ascii="Times New Roman" w:hAnsi="Times New Roman" w:cs="Times New Roman"/>
          <w:b/>
          <w:sz w:val="28"/>
          <w:szCs w:val="28"/>
        </w:rPr>
      </w:pPr>
      <w:r w:rsidRPr="00895A28">
        <w:rPr>
          <w:rFonts w:ascii="Times New Roman" w:eastAsia="Times New Roman" w:hAnsi="Times New Roman" w:cs="Times New Roman"/>
          <w:color w:val="000000" w:themeColor="text1"/>
          <w:sz w:val="28"/>
          <w:szCs w:val="28"/>
        </w:rPr>
        <w:t>гидрофильность</w:t>
      </w:r>
    </w:p>
    <w:p w:rsidR="00546BAE" w:rsidRPr="00895A28" w:rsidRDefault="00546BAE" w:rsidP="00546BAE">
      <w:pPr>
        <w:pStyle w:val="a3"/>
        <w:numPr>
          <w:ilvl w:val="0"/>
          <w:numId w:val="10"/>
        </w:numPr>
        <w:spacing w:line="360" w:lineRule="auto"/>
        <w:jc w:val="both"/>
        <w:rPr>
          <w:rFonts w:ascii="Times New Roman" w:hAnsi="Times New Roman" w:cs="Times New Roman"/>
          <w:b/>
          <w:sz w:val="28"/>
          <w:szCs w:val="28"/>
        </w:rPr>
      </w:pPr>
      <w:r w:rsidRPr="00895A28">
        <w:rPr>
          <w:rFonts w:ascii="Times New Roman" w:eastAsia="Times New Roman" w:hAnsi="Times New Roman" w:cs="Times New Roman"/>
          <w:color w:val="000000" w:themeColor="text1"/>
          <w:sz w:val="28"/>
          <w:szCs w:val="28"/>
        </w:rPr>
        <w:t>герметичность</w:t>
      </w:r>
    </w:p>
    <w:p w:rsidR="00546BAE" w:rsidRPr="00895A28" w:rsidRDefault="00546BAE" w:rsidP="00546BAE">
      <w:pPr>
        <w:pStyle w:val="a3"/>
        <w:numPr>
          <w:ilvl w:val="0"/>
          <w:numId w:val="10"/>
        </w:numPr>
        <w:spacing w:line="360" w:lineRule="auto"/>
        <w:jc w:val="both"/>
        <w:rPr>
          <w:rFonts w:ascii="Times New Roman" w:hAnsi="Times New Roman" w:cs="Times New Roman"/>
          <w:b/>
          <w:sz w:val="28"/>
          <w:szCs w:val="28"/>
        </w:rPr>
      </w:pPr>
      <w:r w:rsidRPr="00895A28">
        <w:rPr>
          <w:rFonts w:ascii="Times New Roman" w:eastAsia="Times New Roman" w:hAnsi="Times New Roman" w:cs="Times New Roman"/>
          <w:color w:val="000000" w:themeColor="text1"/>
          <w:sz w:val="28"/>
          <w:szCs w:val="28"/>
        </w:rPr>
        <w:t>отсутствие усадки или растворимости</w:t>
      </w:r>
    </w:p>
    <w:p w:rsidR="00546BAE" w:rsidRPr="00895A28" w:rsidRDefault="00546BAE" w:rsidP="00546BAE">
      <w:pPr>
        <w:pStyle w:val="a3"/>
        <w:numPr>
          <w:ilvl w:val="0"/>
          <w:numId w:val="10"/>
        </w:numPr>
        <w:spacing w:line="360" w:lineRule="auto"/>
        <w:jc w:val="both"/>
        <w:rPr>
          <w:rFonts w:ascii="Times New Roman" w:hAnsi="Times New Roman" w:cs="Times New Roman"/>
          <w:b/>
          <w:sz w:val="28"/>
          <w:szCs w:val="28"/>
        </w:rPr>
      </w:pPr>
      <w:r w:rsidRPr="00895A28">
        <w:rPr>
          <w:rFonts w:ascii="Times New Roman" w:hAnsi="Times New Roman" w:cs="Times New Roman"/>
          <w:sz w:val="28"/>
          <w:szCs w:val="28"/>
        </w:rPr>
        <w:t>химическая стабильность в живой среде</w:t>
      </w:r>
    </w:p>
    <w:p w:rsidR="00546BAE" w:rsidRPr="00895A28" w:rsidRDefault="00546BAE" w:rsidP="00546BAE">
      <w:pPr>
        <w:pStyle w:val="a3"/>
        <w:numPr>
          <w:ilvl w:val="0"/>
          <w:numId w:val="9"/>
        </w:numPr>
        <w:spacing w:line="360" w:lineRule="auto"/>
        <w:jc w:val="both"/>
        <w:rPr>
          <w:rFonts w:ascii="Times New Roman" w:hAnsi="Times New Roman" w:cs="Times New Roman"/>
          <w:b/>
          <w:sz w:val="28"/>
          <w:szCs w:val="28"/>
        </w:rPr>
      </w:pPr>
      <w:r w:rsidRPr="00895A28">
        <w:rPr>
          <w:rFonts w:ascii="Times New Roman" w:hAnsi="Times New Roman" w:cs="Times New Roman"/>
          <w:sz w:val="28"/>
          <w:szCs w:val="28"/>
        </w:rPr>
        <w:t>не приводит к выраженному воспалительному ответу в случае выведения в периапикальные ткани</w:t>
      </w:r>
    </w:p>
    <w:p w:rsidR="00546BAE" w:rsidRPr="00895A28" w:rsidRDefault="00546BAE" w:rsidP="00546BAE">
      <w:pPr>
        <w:pStyle w:val="a3"/>
        <w:numPr>
          <w:ilvl w:val="0"/>
          <w:numId w:val="9"/>
        </w:numPr>
        <w:spacing w:line="360" w:lineRule="auto"/>
        <w:jc w:val="both"/>
        <w:rPr>
          <w:rFonts w:ascii="Times New Roman" w:hAnsi="Times New Roman" w:cs="Times New Roman"/>
          <w:b/>
          <w:sz w:val="28"/>
          <w:szCs w:val="28"/>
        </w:rPr>
      </w:pPr>
      <w:r w:rsidRPr="00895A28">
        <w:rPr>
          <w:rFonts w:ascii="Times New Roman" w:hAnsi="Times New Roman" w:cs="Times New Roman"/>
          <w:sz w:val="28"/>
          <w:szCs w:val="28"/>
        </w:rPr>
        <w:t>формирование гидроксиапатита и создание стойкой связи между дентином и пломбировочным материалом</w:t>
      </w:r>
    </w:p>
    <w:p w:rsidR="00546BAE" w:rsidRPr="00895A28" w:rsidRDefault="00C822BD" w:rsidP="00546BAE">
      <w:pPr>
        <w:pStyle w:val="a3"/>
        <w:numPr>
          <w:ilvl w:val="0"/>
          <w:numId w:val="9"/>
        </w:numPr>
        <w:spacing w:line="360" w:lineRule="auto"/>
        <w:jc w:val="both"/>
        <w:rPr>
          <w:rFonts w:ascii="Times New Roman" w:hAnsi="Times New Roman" w:cs="Times New Roman"/>
          <w:b/>
          <w:sz w:val="28"/>
          <w:szCs w:val="28"/>
        </w:rPr>
      </w:pPr>
      <w:r>
        <w:rPr>
          <w:rFonts w:ascii="Times New Roman" w:eastAsia="Times New Roman" w:hAnsi="Times New Roman" w:cs="Times New Roman"/>
          <w:color w:val="000000" w:themeColor="text1"/>
          <w:sz w:val="28"/>
          <w:szCs w:val="28"/>
        </w:rPr>
        <w:lastRenderedPageBreak/>
        <w:t>высокий</w:t>
      </w:r>
      <w:r w:rsidR="00546BAE" w:rsidRPr="00895A28">
        <w:rPr>
          <w:rFonts w:ascii="Times New Roman" w:eastAsia="Times New Roman" w:hAnsi="Times New Roman" w:cs="Times New Roman"/>
          <w:color w:val="000000" w:themeColor="text1"/>
          <w:sz w:val="28"/>
          <w:szCs w:val="28"/>
        </w:rPr>
        <w:t xml:space="preserve"> </w:t>
      </w:r>
      <w:r w:rsidR="00546BAE" w:rsidRPr="00895A28">
        <w:rPr>
          <w:rFonts w:ascii="Times New Roman" w:eastAsia="Times New Roman" w:hAnsi="Times New Roman" w:cs="Times New Roman"/>
          <w:color w:val="000000" w:themeColor="text1"/>
          <w:sz w:val="28"/>
          <w:szCs w:val="28"/>
          <w:lang w:val="en-US"/>
        </w:rPr>
        <w:t>pH</w:t>
      </w:r>
      <w:r w:rsidR="00546BAE" w:rsidRPr="00895A28">
        <w:rPr>
          <w:rFonts w:ascii="Times New Roman" w:eastAsia="Times New Roman" w:hAnsi="Times New Roman" w:cs="Times New Roman"/>
          <w:color w:val="000000" w:themeColor="text1"/>
          <w:sz w:val="28"/>
          <w:szCs w:val="28"/>
        </w:rPr>
        <w:t xml:space="preserve"> (12.8) в течение первых 24 часов процесса застывания, что определяет его сильные антибактериальные свойства</w:t>
      </w:r>
    </w:p>
    <w:p w:rsidR="00546BAE" w:rsidRPr="00895A28" w:rsidRDefault="00546BAE" w:rsidP="00C822BD">
      <w:pPr>
        <w:pStyle w:val="a3"/>
        <w:numPr>
          <w:ilvl w:val="0"/>
          <w:numId w:val="9"/>
        </w:numPr>
        <w:tabs>
          <w:tab w:val="left" w:pos="567"/>
        </w:tabs>
        <w:spacing w:line="360" w:lineRule="auto"/>
        <w:jc w:val="both"/>
        <w:rPr>
          <w:rFonts w:ascii="Times New Roman" w:hAnsi="Times New Roman" w:cs="Times New Roman"/>
          <w:b/>
          <w:sz w:val="28"/>
          <w:szCs w:val="28"/>
        </w:rPr>
      </w:pPr>
      <w:r w:rsidRPr="00895A28">
        <w:rPr>
          <w:rFonts w:ascii="Times New Roman" w:hAnsi="Times New Roman" w:cs="Times New Roman"/>
          <w:sz w:val="28"/>
          <w:szCs w:val="28"/>
        </w:rPr>
        <w:t>эффект небольшого расширения (0,002%)</w:t>
      </w:r>
      <w:r w:rsidRPr="00895A28">
        <w:rPr>
          <w:rFonts w:ascii="Times New Roman" w:hAnsi="Times New Roman" w:cs="Times New Roman"/>
          <w:sz w:val="28"/>
          <w:szCs w:val="28"/>
          <w:lang w:val="en-US"/>
        </w:rPr>
        <w:t>.</w:t>
      </w:r>
    </w:p>
    <w:p w:rsidR="00C822BD" w:rsidRDefault="00C822BD" w:rsidP="00C822BD">
      <w:pPr>
        <w:tabs>
          <w:tab w:val="left" w:pos="567"/>
        </w:tabs>
        <w:spacing w:line="360" w:lineRule="auto"/>
        <w:jc w:val="both"/>
        <w:rPr>
          <w:rFonts w:ascii="Times New Roman" w:hAnsi="Times New Roman" w:cs="Times New Roman"/>
          <w:b/>
          <w:sz w:val="28"/>
          <w:szCs w:val="28"/>
        </w:rPr>
      </w:pPr>
    </w:p>
    <w:p w:rsidR="00546BAE" w:rsidRPr="00895A28" w:rsidRDefault="00546BAE" w:rsidP="00C822BD">
      <w:pPr>
        <w:tabs>
          <w:tab w:val="left" w:pos="567"/>
        </w:tabs>
        <w:spacing w:line="360" w:lineRule="auto"/>
        <w:jc w:val="both"/>
        <w:rPr>
          <w:rFonts w:ascii="Times New Roman" w:hAnsi="Times New Roman" w:cs="Times New Roman"/>
          <w:b/>
          <w:sz w:val="28"/>
          <w:szCs w:val="28"/>
        </w:rPr>
      </w:pPr>
      <w:r w:rsidRPr="00895A28">
        <w:rPr>
          <w:rFonts w:ascii="Times New Roman" w:hAnsi="Times New Roman" w:cs="Times New Roman"/>
          <w:b/>
          <w:sz w:val="28"/>
          <w:szCs w:val="28"/>
        </w:rPr>
        <w:t>Недостатки биокерамических  силеров:</w:t>
      </w:r>
    </w:p>
    <w:p w:rsidR="00546BAE" w:rsidRPr="00895A28" w:rsidRDefault="00546BAE" w:rsidP="00546BAE">
      <w:pPr>
        <w:pStyle w:val="a3"/>
        <w:numPr>
          <w:ilvl w:val="0"/>
          <w:numId w:val="13"/>
        </w:numPr>
        <w:spacing w:line="360" w:lineRule="auto"/>
        <w:jc w:val="both"/>
        <w:rPr>
          <w:rFonts w:ascii="Times New Roman" w:hAnsi="Times New Roman" w:cs="Times New Roman"/>
          <w:sz w:val="28"/>
          <w:szCs w:val="28"/>
        </w:rPr>
      </w:pPr>
      <w:r w:rsidRPr="00895A28">
        <w:rPr>
          <w:rFonts w:ascii="Times New Roman" w:hAnsi="Times New Roman" w:cs="Times New Roman"/>
          <w:sz w:val="28"/>
          <w:szCs w:val="28"/>
        </w:rPr>
        <w:t>снижение прочности корневого дентина</w:t>
      </w:r>
    </w:p>
    <w:p w:rsidR="00546BAE" w:rsidRPr="00895A28" w:rsidRDefault="00546BAE" w:rsidP="00546BAE">
      <w:pPr>
        <w:pStyle w:val="a3"/>
        <w:numPr>
          <w:ilvl w:val="0"/>
          <w:numId w:val="11"/>
        </w:numPr>
        <w:spacing w:line="360" w:lineRule="auto"/>
        <w:rPr>
          <w:rFonts w:ascii="Times New Roman" w:hAnsi="Times New Roman" w:cs="Times New Roman"/>
          <w:sz w:val="28"/>
          <w:szCs w:val="28"/>
        </w:rPr>
      </w:pPr>
      <w:r w:rsidRPr="00895A28">
        <w:rPr>
          <w:rFonts w:ascii="Times New Roman" w:hAnsi="Times New Roman" w:cs="Times New Roman"/>
          <w:sz w:val="28"/>
          <w:szCs w:val="28"/>
        </w:rPr>
        <w:t xml:space="preserve">окрашивание дентина                                                                                                                      1. наличие в структуре тяжелых металлов - как белый, так и серый МТА;                                                                                                                                                                                                                                                      2. </w:t>
      </w:r>
      <w:r w:rsidRPr="00895A28">
        <w:rPr>
          <w:rFonts w:ascii="Times New Roman" w:hAnsi="Times New Roman" w:cs="Times New Roman"/>
          <w:color w:val="000000" w:themeColor="text1"/>
          <w:sz w:val="28"/>
          <w:szCs w:val="28"/>
        </w:rPr>
        <w:t>включение пигментов из крови в ходе процесса затвердевания</w:t>
      </w:r>
      <w:r w:rsidRPr="00895A28">
        <w:rPr>
          <w:rFonts w:ascii="Times New Roman" w:hAnsi="Times New Roman" w:cs="Times New Roman"/>
          <w:sz w:val="28"/>
          <w:szCs w:val="28"/>
        </w:rPr>
        <w:t>.</w:t>
      </w:r>
    </w:p>
    <w:p w:rsidR="00546BAE" w:rsidRPr="00895A28" w:rsidRDefault="00546BAE" w:rsidP="00546BAE">
      <w:pPr>
        <w:pStyle w:val="a3"/>
        <w:numPr>
          <w:ilvl w:val="0"/>
          <w:numId w:val="11"/>
        </w:numPr>
        <w:spacing w:line="360" w:lineRule="auto"/>
        <w:rPr>
          <w:rFonts w:ascii="Times New Roman" w:hAnsi="Times New Roman" w:cs="Times New Roman"/>
          <w:sz w:val="28"/>
          <w:szCs w:val="28"/>
        </w:rPr>
      </w:pPr>
      <w:r w:rsidRPr="00895A28">
        <w:rPr>
          <w:rFonts w:ascii="Times New Roman" w:hAnsi="Times New Roman" w:cs="Times New Roman"/>
          <w:sz w:val="28"/>
          <w:szCs w:val="28"/>
        </w:rPr>
        <w:t>сложность внесения материала</w:t>
      </w:r>
    </w:p>
    <w:p w:rsidR="00546BAE" w:rsidRPr="00895A28" w:rsidRDefault="00546BAE" w:rsidP="00546BAE">
      <w:pPr>
        <w:pStyle w:val="a3"/>
        <w:numPr>
          <w:ilvl w:val="0"/>
          <w:numId w:val="11"/>
        </w:numPr>
        <w:spacing w:line="360" w:lineRule="auto"/>
        <w:rPr>
          <w:rFonts w:ascii="Times New Roman" w:hAnsi="Times New Roman" w:cs="Times New Roman"/>
          <w:sz w:val="28"/>
          <w:szCs w:val="28"/>
        </w:rPr>
      </w:pPr>
      <w:r w:rsidRPr="00895A28">
        <w:rPr>
          <w:rFonts w:ascii="Times New Roman" w:hAnsi="Times New Roman" w:cs="Times New Roman"/>
          <w:sz w:val="28"/>
          <w:szCs w:val="28"/>
        </w:rPr>
        <w:t>сложность контроля уровня пломбирования</w:t>
      </w:r>
    </w:p>
    <w:p w:rsidR="00546BAE" w:rsidRPr="00895A28" w:rsidRDefault="00546BAE" w:rsidP="00C822BD">
      <w:pPr>
        <w:pStyle w:val="a3"/>
        <w:numPr>
          <w:ilvl w:val="0"/>
          <w:numId w:val="11"/>
        </w:numPr>
        <w:tabs>
          <w:tab w:val="left" w:pos="567"/>
        </w:tabs>
        <w:spacing w:line="360" w:lineRule="auto"/>
        <w:rPr>
          <w:rFonts w:ascii="Times New Roman" w:hAnsi="Times New Roman" w:cs="Times New Roman"/>
          <w:sz w:val="28"/>
          <w:szCs w:val="28"/>
        </w:rPr>
      </w:pPr>
      <w:r w:rsidRPr="00895A28">
        <w:rPr>
          <w:rFonts w:ascii="Times New Roman" w:hAnsi="Times New Roman" w:cs="Times New Roman"/>
          <w:sz w:val="28"/>
          <w:szCs w:val="28"/>
        </w:rPr>
        <w:t>высокая цена</w:t>
      </w:r>
    </w:p>
    <w:p w:rsidR="00546BAE" w:rsidRPr="00895A28" w:rsidRDefault="00546BAE" w:rsidP="00546BAE">
      <w:pPr>
        <w:pStyle w:val="a4"/>
        <w:shd w:val="clear" w:color="auto" w:fill="FFFFFF"/>
        <w:spacing w:before="0" w:beforeAutospacing="0" w:after="167" w:afterAutospacing="0" w:line="360" w:lineRule="auto"/>
        <w:jc w:val="center"/>
        <w:rPr>
          <w:rStyle w:val="a7"/>
          <w:i/>
          <w:color w:val="000000" w:themeColor="text1"/>
          <w:sz w:val="28"/>
          <w:szCs w:val="28"/>
        </w:rPr>
      </w:pPr>
    </w:p>
    <w:p w:rsidR="00546BAE" w:rsidRPr="00895A28" w:rsidRDefault="00546BAE" w:rsidP="00546BAE">
      <w:pPr>
        <w:pStyle w:val="a4"/>
        <w:shd w:val="clear" w:color="auto" w:fill="FFFFFF"/>
        <w:spacing w:before="0" w:beforeAutospacing="0" w:after="167" w:afterAutospacing="0" w:line="360" w:lineRule="auto"/>
        <w:jc w:val="center"/>
        <w:rPr>
          <w:rStyle w:val="a7"/>
          <w:i/>
          <w:color w:val="000000" w:themeColor="text1"/>
          <w:sz w:val="28"/>
          <w:szCs w:val="28"/>
        </w:rPr>
      </w:pPr>
      <w:r w:rsidRPr="00895A28">
        <w:rPr>
          <w:rStyle w:val="a7"/>
          <w:i/>
          <w:color w:val="000000" w:themeColor="text1"/>
          <w:sz w:val="28"/>
          <w:szCs w:val="28"/>
        </w:rPr>
        <w:t>Поколения биокерамических силеров</w:t>
      </w:r>
    </w:p>
    <w:p w:rsidR="00546BAE" w:rsidRPr="00895A28" w:rsidRDefault="00546BAE" w:rsidP="00C822BD">
      <w:pPr>
        <w:pStyle w:val="a4"/>
        <w:shd w:val="clear" w:color="auto" w:fill="FFFFFF"/>
        <w:tabs>
          <w:tab w:val="left" w:pos="567"/>
        </w:tabs>
        <w:spacing w:before="0" w:beforeAutospacing="0" w:after="167" w:afterAutospacing="0" w:line="360" w:lineRule="auto"/>
        <w:rPr>
          <w:color w:val="000000" w:themeColor="text1"/>
          <w:sz w:val="28"/>
          <w:szCs w:val="28"/>
          <w:lang w:val="en-US"/>
        </w:rPr>
      </w:pPr>
      <w:r w:rsidRPr="00895A28">
        <w:rPr>
          <w:rStyle w:val="a7"/>
          <w:color w:val="000000" w:themeColor="text1"/>
          <w:sz w:val="28"/>
          <w:szCs w:val="28"/>
          <w:lang w:val="en-US"/>
        </w:rPr>
        <w:t xml:space="preserve">I </w:t>
      </w:r>
      <w:r w:rsidRPr="00895A28">
        <w:rPr>
          <w:rStyle w:val="a7"/>
          <w:color w:val="000000" w:themeColor="text1"/>
          <w:sz w:val="28"/>
          <w:szCs w:val="28"/>
        </w:rPr>
        <w:t>поколение</w:t>
      </w:r>
      <w:r w:rsidRPr="00895A28">
        <w:rPr>
          <w:rStyle w:val="a7"/>
          <w:color w:val="000000" w:themeColor="text1"/>
          <w:sz w:val="28"/>
          <w:szCs w:val="28"/>
          <w:lang w:val="en-US"/>
        </w:rPr>
        <w:t xml:space="preserve"> (MTA, Pro Root)</w:t>
      </w:r>
    </w:p>
    <w:p w:rsidR="00546BAE" w:rsidRPr="00895A28" w:rsidRDefault="00C822BD" w:rsidP="00C822BD">
      <w:pPr>
        <w:pStyle w:val="a4"/>
        <w:shd w:val="clear" w:color="auto" w:fill="FFFFFF"/>
        <w:tabs>
          <w:tab w:val="left" w:pos="567"/>
        </w:tabs>
        <w:spacing w:before="0" w:beforeAutospacing="0" w:after="167" w:afterAutospacing="0" w:line="360" w:lineRule="auto"/>
        <w:jc w:val="both"/>
        <w:rPr>
          <w:color w:val="393939"/>
          <w:sz w:val="28"/>
          <w:szCs w:val="28"/>
          <w:shd w:val="clear" w:color="auto" w:fill="FFFFFF"/>
        </w:rPr>
      </w:pPr>
      <w:r w:rsidRPr="00B74A63">
        <w:rPr>
          <w:color w:val="000000" w:themeColor="text1"/>
          <w:sz w:val="28"/>
          <w:szCs w:val="28"/>
          <w:lang w:val="en-US"/>
        </w:rPr>
        <w:t xml:space="preserve">       </w:t>
      </w:r>
      <w:r w:rsidR="00546BAE" w:rsidRPr="00895A28">
        <w:rPr>
          <w:color w:val="000000" w:themeColor="text1"/>
          <w:sz w:val="28"/>
          <w:szCs w:val="28"/>
        </w:rPr>
        <w:t xml:space="preserve">Оригинально MTA является классическим биокерамическим материалом с добавлением некоторых тяжелых металлов. В связи с этим материал способен окрашивать дентин, причем как белый, так и серый МТА. Серый МТА был внедрен в практику в 1999 году под названием </w:t>
      </w:r>
      <w:r w:rsidR="00546BAE" w:rsidRPr="00895A28">
        <w:rPr>
          <w:color w:val="000000" w:themeColor="text1"/>
          <w:sz w:val="28"/>
          <w:szCs w:val="28"/>
          <w:lang w:val="en-US"/>
        </w:rPr>
        <w:t>Pro</w:t>
      </w:r>
      <w:r w:rsidR="00546BAE" w:rsidRPr="00895A28">
        <w:rPr>
          <w:color w:val="000000" w:themeColor="text1"/>
          <w:sz w:val="28"/>
          <w:szCs w:val="28"/>
        </w:rPr>
        <w:t xml:space="preserve"> </w:t>
      </w:r>
      <w:r w:rsidR="00546BAE" w:rsidRPr="00895A28">
        <w:rPr>
          <w:color w:val="000000" w:themeColor="text1"/>
          <w:sz w:val="28"/>
          <w:szCs w:val="28"/>
          <w:lang w:val="en-US"/>
        </w:rPr>
        <w:t>Root</w:t>
      </w:r>
      <w:r w:rsidR="00546BAE" w:rsidRPr="00895A28">
        <w:rPr>
          <w:color w:val="000000" w:themeColor="text1"/>
          <w:sz w:val="28"/>
          <w:szCs w:val="28"/>
        </w:rPr>
        <w:t xml:space="preserve">.  Белый </w:t>
      </w:r>
      <w:r w:rsidR="00546BAE" w:rsidRPr="00895A28">
        <w:rPr>
          <w:color w:val="000000" w:themeColor="text1"/>
          <w:sz w:val="28"/>
          <w:szCs w:val="28"/>
          <w:lang w:val="en-US"/>
        </w:rPr>
        <w:t>Pro</w:t>
      </w:r>
      <w:r w:rsidR="00546BAE" w:rsidRPr="00895A28">
        <w:rPr>
          <w:color w:val="000000" w:themeColor="text1"/>
          <w:sz w:val="28"/>
          <w:szCs w:val="28"/>
        </w:rPr>
        <w:t xml:space="preserve"> </w:t>
      </w:r>
      <w:r w:rsidR="00546BAE" w:rsidRPr="00895A28">
        <w:rPr>
          <w:color w:val="000000" w:themeColor="text1"/>
          <w:sz w:val="28"/>
          <w:szCs w:val="28"/>
          <w:lang w:val="en-US"/>
        </w:rPr>
        <w:t>Root</w:t>
      </w:r>
      <w:r w:rsidR="00546BAE" w:rsidRPr="00895A28">
        <w:rPr>
          <w:color w:val="000000" w:themeColor="text1"/>
          <w:sz w:val="28"/>
          <w:szCs w:val="28"/>
        </w:rPr>
        <w:t xml:space="preserve"> появился в 2001 году и не содержит тетракальция алюминоферрит в отличие от серой формулы, чтобы соответствовать эстетическим требованиям. </w:t>
      </w:r>
      <w:r w:rsidR="00546BAE" w:rsidRPr="00895A28">
        <w:rPr>
          <w:color w:val="393939"/>
          <w:sz w:val="28"/>
          <w:szCs w:val="28"/>
          <w:shd w:val="clear" w:color="auto" w:fill="FFFFFF"/>
        </w:rPr>
        <w:t>Однако некоторые исследования </w:t>
      </w:r>
      <w:r w:rsidR="00546BAE" w:rsidRPr="00895A28">
        <w:rPr>
          <w:rStyle w:val="a8"/>
          <w:rFonts w:eastAsiaTheme="minorEastAsia"/>
          <w:color w:val="393939"/>
          <w:sz w:val="28"/>
          <w:szCs w:val="28"/>
          <w:shd w:val="clear" w:color="auto" w:fill="FFFFFF"/>
        </w:rPr>
        <w:t>in vitro</w:t>
      </w:r>
      <w:r w:rsidR="00546BAE" w:rsidRPr="00895A28">
        <w:rPr>
          <w:color w:val="393939"/>
          <w:sz w:val="28"/>
          <w:szCs w:val="28"/>
          <w:shd w:val="clear" w:color="auto" w:fill="FFFFFF"/>
        </w:rPr>
        <w:t> (Perez et al.) указывают на то, что клетки остеобластов, выращенные на сером MTA, приживаются и дифференцируются лучше, чем клетки, выращенные на белом MTA. Исследования микроподтеканий и проникновения бактерий, выполненные</w:t>
      </w:r>
      <w:r w:rsidR="00546BAE" w:rsidRPr="00895A28">
        <w:rPr>
          <w:color w:val="393939"/>
          <w:sz w:val="28"/>
          <w:szCs w:val="28"/>
        </w:rPr>
        <w:t xml:space="preserve"> </w:t>
      </w:r>
      <w:r w:rsidR="00546BAE" w:rsidRPr="00895A28">
        <w:rPr>
          <w:color w:val="393939"/>
          <w:sz w:val="28"/>
          <w:szCs w:val="28"/>
          <w:shd w:val="clear" w:color="auto" w:fill="FFFFFF"/>
        </w:rPr>
        <w:t xml:space="preserve">Matt et al. показали, что серый MTA </w:t>
      </w:r>
      <w:r w:rsidR="00546BAE" w:rsidRPr="00895A28">
        <w:rPr>
          <w:color w:val="393939"/>
          <w:sz w:val="28"/>
          <w:szCs w:val="28"/>
          <w:shd w:val="clear" w:color="auto" w:fill="FFFFFF"/>
        </w:rPr>
        <w:lastRenderedPageBreak/>
        <w:t xml:space="preserve">демонстрировал значительно меньшую степень проникновения красителя в сравнении с белым MTA. </w:t>
      </w:r>
    </w:p>
    <w:p w:rsidR="00546BAE" w:rsidRPr="00895A28" w:rsidRDefault="00546BAE" w:rsidP="00C822BD">
      <w:pPr>
        <w:pStyle w:val="a4"/>
        <w:shd w:val="clear" w:color="auto" w:fill="FFFFFF"/>
        <w:tabs>
          <w:tab w:val="left" w:pos="567"/>
        </w:tabs>
        <w:spacing w:before="0" w:beforeAutospacing="0" w:after="167" w:afterAutospacing="0" w:line="360" w:lineRule="auto"/>
        <w:rPr>
          <w:rStyle w:val="a7"/>
          <w:color w:val="000000" w:themeColor="text1"/>
          <w:sz w:val="28"/>
          <w:szCs w:val="28"/>
        </w:rPr>
      </w:pPr>
    </w:p>
    <w:p w:rsidR="00546BAE" w:rsidRPr="00895A28" w:rsidRDefault="00546BAE" w:rsidP="00546BAE">
      <w:pPr>
        <w:pStyle w:val="a4"/>
        <w:shd w:val="clear" w:color="auto" w:fill="FFFFFF"/>
        <w:tabs>
          <w:tab w:val="left" w:pos="567"/>
        </w:tabs>
        <w:spacing w:before="0" w:beforeAutospacing="0" w:after="167" w:afterAutospacing="0" w:line="360" w:lineRule="auto"/>
        <w:rPr>
          <w:color w:val="000000" w:themeColor="text1"/>
          <w:sz w:val="28"/>
          <w:szCs w:val="28"/>
        </w:rPr>
      </w:pPr>
      <w:r w:rsidRPr="00895A28">
        <w:rPr>
          <w:rStyle w:val="a7"/>
          <w:color w:val="000000" w:themeColor="text1"/>
          <w:sz w:val="28"/>
          <w:szCs w:val="28"/>
          <w:lang w:val="en-US"/>
        </w:rPr>
        <w:t>II</w:t>
      </w:r>
      <w:r w:rsidRPr="00895A28">
        <w:rPr>
          <w:rStyle w:val="a7"/>
          <w:color w:val="000000" w:themeColor="text1"/>
          <w:sz w:val="28"/>
          <w:szCs w:val="28"/>
        </w:rPr>
        <w:t xml:space="preserve"> поколение (Biodentine)</w:t>
      </w:r>
    </w:p>
    <w:p w:rsidR="00546BAE" w:rsidRPr="00895A28" w:rsidRDefault="00C822BD" w:rsidP="00C822BD">
      <w:pPr>
        <w:pStyle w:val="a4"/>
        <w:shd w:val="clear" w:color="auto" w:fill="FFFFFF"/>
        <w:tabs>
          <w:tab w:val="left" w:pos="567"/>
        </w:tabs>
        <w:spacing w:before="0" w:beforeAutospacing="0" w:after="167" w:afterAutospacing="0" w:line="360" w:lineRule="auto"/>
        <w:jc w:val="both"/>
        <w:rPr>
          <w:color w:val="000000" w:themeColor="text1"/>
          <w:sz w:val="28"/>
          <w:szCs w:val="28"/>
        </w:rPr>
      </w:pPr>
      <w:r>
        <w:rPr>
          <w:color w:val="000000" w:themeColor="text1"/>
          <w:sz w:val="28"/>
          <w:szCs w:val="28"/>
        </w:rPr>
        <w:t xml:space="preserve">       </w:t>
      </w:r>
      <w:r w:rsidR="00546BAE" w:rsidRPr="00895A28">
        <w:rPr>
          <w:color w:val="000000" w:themeColor="text1"/>
          <w:sz w:val="28"/>
          <w:szCs w:val="28"/>
        </w:rPr>
        <w:t xml:space="preserve">Представителем второго поколения биосилеров является </w:t>
      </w:r>
      <w:r w:rsidR="00546BAE" w:rsidRPr="00895A28">
        <w:rPr>
          <w:color w:val="000000" w:themeColor="text1"/>
          <w:sz w:val="28"/>
          <w:szCs w:val="28"/>
          <w:lang w:val="en-US"/>
        </w:rPr>
        <w:t>Biodentine</w:t>
      </w:r>
      <w:r w:rsidR="00546BAE" w:rsidRPr="00895A28">
        <w:rPr>
          <w:color w:val="000000" w:themeColor="text1"/>
          <w:sz w:val="28"/>
          <w:szCs w:val="28"/>
        </w:rPr>
        <w:t xml:space="preserve"> (</w:t>
      </w:r>
      <w:r w:rsidR="00546BAE" w:rsidRPr="00895A28">
        <w:rPr>
          <w:color w:val="000000" w:themeColor="text1"/>
          <w:sz w:val="28"/>
          <w:szCs w:val="28"/>
          <w:lang w:val="en-US"/>
        </w:rPr>
        <w:t>Septodont</w:t>
      </w:r>
      <w:r w:rsidR="00546BAE" w:rsidRPr="00895A28">
        <w:rPr>
          <w:color w:val="000000" w:themeColor="text1"/>
          <w:sz w:val="28"/>
          <w:szCs w:val="28"/>
        </w:rPr>
        <w:t xml:space="preserve">). Его характеристики аналогичны МТА, и, таким образом, он может использоваться по всем тем же показаниям, что и МТА. Однако, в отличие от первого поколения он затвердевает гораздо быстрее (10-12 минут), и по своей плотности более приближается к показателям дентина. Помимо этого силикат трикальция </w:t>
      </w:r>
      <w:r w:rsidR="00546BAE" w:rsidRPr="00895A28">
        <w:rPr>
          <w:color w:val="000000" w:themeColor="text1"/>
          <w:sz w:val="28"/>
          <w:szCs w:val="28"/>
          <w:lang w:val="en-US"/>
        </w:rPr>
        <w:t>Biodentine</w:t>
      </w:r>
      <w:r w:rsidR="00546BAE" w:rsidRPr="00895A28">
        <w:rPr>
          <w:color w:val="000000" w:themeColor="text1"/>
          <w:sz w:val="28"/>
          <w:szCs w:val="28"/>
        </w:rPr>
        <w:t xml:space="preserve"> состоит из сверхчистых минералов и не содержит мономеров. Недостаток материала состоит в форме его доставки: подача биодентина возможна лишь на протяжении 30 секунд из капсулы, в которой смешиваются порошок и жидкость в точных пропорциях и замешиваются в смесителе.</w:t>
      </w:r>
    </w:p>
    <w:p w:rsidR="00546BAE" w:rsidRPr="00895A28" w:rsidRDefault="00546BAE" w:rsidP="00546BAE">
      <w:pPr>
        <w:pStyle w:val="a4"/>
        <w:shd w:val="clear" w:color="auto" w:fill="FFFFFF"/>
        <w:spacing w:before="0" w:beforeAutospacing="0" w:after="167" w:afterAutospacing="0" w:line="360" w:lineRule="auto"/>
        <w:rPr>
          <w:b/>
          <w:color w:val="000000" w:themeColor="text1"/>
          <w:sz w:val="28"/>
          <w:szCs w:val="28"/>
        </w:rPr>
      </w:pPr>
    </w:p>
    <w:p w:rsidR="00546BAE" w:rsidRPr="00895A28" w:rsidRDefault="00546BAE" w:rsidP="00546BAE">
      <w:pPr>
        <w:autoSpaceDE w:val="0"/>
        <w:autoSpaceDN w:val="0"/>
        <w:adjustRightInd w:val="0"/>
        <w:spacing w:after="0" w:line="360" w:lineRule="auto"/>
        <w:jc w:val="both"/>
        <w:rPr>
          <w:rFonts w:ascii="Times New Roman" w:eastAsia="TimesNewRoman,Bold" w:hAnsi="Times New Roman" w:cs="Times New Roman"/>
          <w:b/>
          <w:bCs/>
          <w:sz w:val="28"/>
          <w:szCs w:val="28"/>
        </w:rPr>
      </w:pPr>
      <w:r w:rsidRPr="00895A28">
        <w:rPr>
          <w:rFonts w:ascii="Times New Roman" w:eastAsia="TimesNewRoman,Bold" w:hAnsi="Times New Roman" w:cs="Times New Roman"/>
          <w:b/>
          <w:bCs/>
          <w:sz w:val="28"/>
          <w:szCs w:val="28"/>
        </w:rPr>
        <w:t>Механизм действия МТА:</w:t>
      </w:r>
    </w:p>
    <w:p w:rsidR="00546BAE" w:rsidRPr="00895A28" w:rsidRDefault="00546BAE" w:rsidP="00546BAE">
      <w:pPr>
        <w:autoSpaceDE w:val="0"/>
        <w:autoSpaceDN w:val="0"/>
        <w:adjustRightInd w:val="0"/>
        <w:spacing w:after="0" w:line="360" w:lineRule="auto"/>
        <w:jc w:val="both"/>
        <w:rPr>
          <w:rFonts w:ascii="Times New Roman" w:eastAsia="TimesNewRoman,Bold" w:hAnsi="Times New Roman" w:cs="Times New Roman"/>
          <w:sz w:val="28"/>
          <w:szCs w:val="28"/>
        </w:rPr>
      </w:pPr>
      <w:r w:rsidRPr="00895A28">
        <w:rPr>
          <w:rFonts w:ascii="Times New Roman" w:eastAsia="TimesNewRoman,Bold" w:hAnsi="Times New Roman" w:cs="Times New Roman"/>
          <w:sz w:val="28"/>
          <w:szCs w:val="28"/>
        </w:rPr>
        <w:t xml:space="preserve">– </w:t>
      </w:r>
      <w:r w:rsidRPr="00895A28">
        <w:rPr>
          <w:rFonts w:ascii="Times New Roman" w:eastAsia="TimesNewRoman" w:hAnsi="Times New Roman" w:cs="Times New Roman"/>
          <w:sz w:val="28"/>
          <w:szCs w:val="28"/>
        </w:rPr>
        <w:t>при замешивании происходит гидратация солей кальция с образованием коллоидного геля</w:t>
      </w:r>
      <w:r w:rsidRPr="00895A28">
        <w:rPr>
          <w:rFonts w:ascii="Times New Roman" w:eastAsia="TimesNewRoman,Bold" w:hAnsi="Times New Roman" w:cs="Times New Roman"/>
          <w:sz w:val="28"/>
          <w:szCs w:val="28"/>
        </w:rPr>
        <w:t xml:space="preserve">, </w:t>
      </w:r>
      <w:r w:rsidRPr="00895A28">
        <w:rPr>
          <w:rFonts w:ascii="Times New Roman" w:eastAsia="TimesNewRoman" w:hAnsi="Times New Roman" w:cs="Times New Roman"/>
          <w:sz w:val="28"/>
          <w:szCs w:val="28"/>
        </w:rPr>
        <w:t xml:space="preserve">поддерживающего высокий уровень </w:t>
      </w:r>
      <w:r w:rsidRPr="00895A28">
        <w:rPr>
          <w:rFonts w:ascii="Times New Roman" w:eastAsia="TimesNewRoman,Bold" w:hAnsi="Times New Roman" w:cs="Times New Roman"/>
          <w:sz w:val="28"/>
          <w:szCs w:val="28"/>
        </w:rPr>
        <w:t xml:space="preserve">pH = 12,5 </w:t>
      </w:r>
      <w:r w:rsidRPr="00895A28">
        <w:rPr>
          <w:rFonts w:ascii="Times New Roman" w:eastAsia="TimesNewRoman" w:hAnsi="Times New Roman" w:cs="Times New Roman"/>
          <w:sz w:val="28"/>
          <w:szCs w:val="28"/>
        </w:rPr>
        <w:t>и</w:t>
      </w:r>
      <w:r w:rsidRPr="00895A28">
        <w:rPr>
          <w:rFonts w:ascii="Times New Roman" w:eastAsia="TimesNewRoman,Bold" w:hAnsi="Times New Roman" w:cs="Times New Roman"/>
          <w:sz w:val="28"/>
          <w:szCs w:val="28"/>
        </w:rPr>
        <w:t xml:space="preserve"> </w:t>
      </w:r>
      <w:r w:rsidRPr="00895A28">
        <w:rPr>
          <w:rFonts w:ascii="Times New Roman" w:eastAsia="TimesNewRoman" w:hAnsi="Times New Roman" w:cs="Times New Roman"/>
          <w:sz w:val="28"/>
          <w:szCs w:val="28"/>
        </w:rPr>
        <w:t>создающего сильный непроходимый барьер между средами</w:t>
      </w:r>
      <w:r w:rsidRPr="00895A28">
        <w:rPr>
          <w:rFonts w:ascii="Times New Roman" w:eastAsia="TimesNewRoman,Bold" w:hAnsi="Times New Roman" w:cs="Times New Roman"/>
          <w:sz w:val="28"/>
          <w:szCs w:val="28"/>
        </w:rPr>
        <w:t>;</w:t>
      </w:r>
    </w:p>
    <w:p w:rsidR="00546BAE" w:rsidRPr="00895A28" w:rsidRDefault="00546BAE" w:rsidP="00546BAE">
      <w:pPr>
        <w:autoSpaceDE w:val="0"/>
        <w:autoSpaceDN w:val="0"/>
        <w:adjustRightInd w:val="0"/>
        <w:spacing w:after="0" w:line="360" w:lineRule="auto"/>
        <w:jc w:val="both"/>
        <w:rPr>
          <w:rFonts w:ascii="Times New Roman" w:eastAsia="TimesNewRoman,Bold" w:hAnsi="Times New Roman" w:cs="Times New Roman"/>
          <w:sz w:val="28"/>
          <w:szCs w:val="28"/>
        </w:rPr>
      </w:pPr>
      <w:r w:rsidRPr="00895A28">
        <w:rPr>
          <w:rFonts w:ascii="Times New Roman" w:eastAsia="TimesNewRoman,Bold" w:hAnsi="Times New Roman" w:cs="Times New Roman"/>
          <w:sz w:val="28"/>
          <w:szCs w:val="28"/>
        </w:rPr>
        <w:t xml:space="preserve">– </w:t>
      </w:r>
      <w:r w:rsidRPr="00895A28">
        <w:rPr>
          <w:rFonts w:ascii="Times New Roman" w:eastAsia="TimesNewRoman" w:hAnsi="Times New Roman" w:cs="Times New Roman"/>
          <w:sz w:val="28"/>
          <w:szCs w:val="28"/>
        </w:rPr>
        <w:t>постоянно выделяющийся кальций диффундирует сквозь дентинные трубочки и создает условия для реминерализации</w:t>
      </w:r>
      <w:r w:rsidRPr="00895A28">
        <w:rPr>
          <w:rFonts w:ascii="Times New Roman" w:eastAsia="TimesNewRoman,Bold" w:hAnsi="Times New Roman" w:cs="Times New Roman"/>
          <w:sz w:val="28"/>
          <w:szCs w:val="28"/>
        </w:rPr>
        <w:t>;</w:t>
      </w:r>
    </w:p>
    <w:p w:rsidR="00546BAE" w:rsidRPr="00895A28" w:rsidRDefault="00546BAE" w:rsidP="00546BAE">
      <w:pPr>
        <w:autoSpaceDE w:val="0"/>
        <w:autoSpaceDN w:val="0"/>
        <w:adjustRightInd w:val="0"/>
        <w:spacing w:after="0" w:line="360" w:lineRule="auto"/>
        <w:jc w:val="both"/>
        <w:rPr>
          <w:rFonts w:ascii="Times New Roman" w:eastAsia="TimesNewRoman,Bold" w:hAnsi="Times New Roman" w:cs="Times New Roman"/>
          <w:sz w:val="28"/>
          <w:szCs w:val="28"/>
        </w:rPr>
      </w:pPr>
      <w:r w:rsidRPr="00895A28">
        <w:rPr>
          <w:rFonts w:ascii="Times New Roman" w:eastAsia="TimesNewRoman,Bold" w:hAnsi="Times New Roman" w:cs="Times New Roman"/>
          <w:sz w:val="28"/>
          <w:szCs w:val="28"/>
        </w:rPr>
        <w:t xml:space="preserve">– </w:t>
      </w:r>
      <w:r w:rsidRPr="00895A28">
        <w:rPr>
          <w:rFonts w:ascii="Times New Roman" w:eastAsia="TimesNewRoman" w:hAnsi="Times New Roman" w:cs="Times New Roman"/>
          <w:sz w:val="28"/>
          <w:szCs w:val="28"/>
        </w:rPr>
        <w:t>по границе с дентином образуется промежуточный слой</w:t>
      </w:r>
      <w:r w:rsidRPr="00895A28">
        <w:rPr>
          <w:rFonts w:ascii="Times New Roman" w:eastAsia="TimesNewRoman,Bold" w:hAnsi="Times New Roman" w:cs="Times New Roman"/>
          <w:sz w:val="28"/>
          <w:szCs w:val="28"/>
        </w:rPr>
        <w:t xml:space="preserve">, </w:t>
      </w:r>
      <w:r w:rsidRPr="00895A28">
        <w:rPr>
          <w:rFonts w:ascii="Times New Roman" w:eastAsia="TimesNewRoman" w:hAnsi="Times New Roman" w:cs="Times New Roman"/>
          <w:sz w:val="28"/>
          <w:szCs w:val="28"/>
        </w:rPr>
        <w:t>содержащий гидроксиапатит</w:t>
      </w:r>
      <w:r w:rsidRPr="00895A28">
        <w:rPr>
          <w:rFonts w:ascii="Times New Roman" w:eastAsia="TimesNewRoman,Bold" w:hAnsi="Times New Roman" w:cs="Times New Roman"/>
          <w:sz w:val="28"/>
          <w:szCs w:val="28"/>
        </w:rPr>
        <w:t>;</w:t>
      </w:r>
    </w:p>
    <w:p w:rsidR="004D4F81" w:rsidRDefault="00546BAE" w:rsidP="004D4F81">
      <w:pPr>
        <w:autoSpaceDE w:val="0"/>
        <w:autoSpaceDN w:val="0"/>
        <w:adjustRightInd w:val="0"/>
        <w:spacing w:after="0" w:line="360" w:lineRule="auto"/>
        <w:jc w:val="both"/>
        <w:rPr>
          <w:rFonts w:ascii="Times New Roman" w:eastAsia="TimesNewRoman,Bold" w:hAnsi="Times New Roman" w:cs="Times New Roman"/>
          <w:sz w:val="28"/>
          <w:szCs w:val="28"/>
        </w:rPr>
      </w:pPr>
      <w:r w:rsidRPr="00895A28">
        <w:rPr>
          <w:rFonts w:ascii="Times New Roman" w:eastAsia="TimesNewRoman,Bold" w:hAnsi="Times New Roman" w:cs="Times New Roman"/>
          <w:sz w:val="28"/>
          <w:szCs w:val="28"/>
        </w:rPr>
        <w:t xml:space="preserve">– </w:t>
      </w:r>
      <w:r w:rsidRPr="00895A28">
        <w:rPr>
          <w:rFonts w:ascii="Times New Roman" w:eastAsia="TimesNewRoman" w:hAnsi="Times New Roman" w:cs="Times New Roman"/>
          <w:sz w:val="28"/>
          <w:szCs w:val="28"/>
        </w:rPr>
        <w:t>вызывает функциональные изменения клеток</w:t>
      </w:r>
      <w:r w:rsidRPr="00895A28">
        <w:rPr>
          <w:rFonts w:ascii="Times New Roman" w:eastAsia="TimesNewRoman,Bold" w:hAnsi="Times New Roman" w:cs="Times New Roman"/>
          <w:sz w:val="28"/>
          <w:szCs w:val="28"/>
        </w:rPr>
        <w:t xml:space="preserve">, </w:t>
      </w:r>
      <w:r w:rsidRPr="00895A28">
        <w:rPr>
          <w:rFonts w:ascii="Times New Roman" w:eastAsia="TimesNewRoman" w:hAnsi="Times New Roman" w:cs="Times New Roman"/>
          <w:sz w:val="28"/>
          <w:szCs w:val="28"/>
        </w:rPr>
        <w:t>которые ведут к образованию фибродентина</w:t>
      </w:r>
      <w:r w:rsidRPr="00895A28">
        <w:rPr>
          <w:rFonts w:ascii="Times New Roman" w:eastAsia="TimesNewRoman,Bold" w:hAnsi="Times New Roman" w:cs="Times New Roman"/>
          <w:sz w:val="28"/>
          <w:szCs w:val="28"/>
        </w:rPr>
        <w:t xml:space="preserve">, </w:t>
      </w:r>
      <w:r w:rsidRPr="00895A28">
        <w:rPr>
          <w:rFonts w:ascii="Times New Roman" w:eastAsia="TimesNewRoman" w:hAnsi="Times New Roman" w:cs="Times New Roman"/>
          <w:sz w:val="28"/>
          <w:szCs w:val="28"/>
        </w:rPr>
        <w:t>репаративного дентина</w:t>
      </w:r>
      <w:r w:rsidRPr="00895A28">
        <w:rPr>
          <w:rFonts w:ascii="Times New Roman" w:eastAsia="TimesNewRoman,Bold" w:hAnsi="Times New Roman" w:cs="Times New Roman"/>
          <w:sz w:val="28"/>
          <w:szCs w:val="28"/>
        </w:rPr>
        <w:t xml:space="preserve">, </w:t>
      </w:r>
      <w:r w:rsidRPr="00895A28">
        <w:rPr>
          <w:rFonts w:ascii="Times New Roman" w:eastAsia="TimesNewRoman" w:hAnsi="Times New Roman" w:cs="Times New Roman"/>
          <w:sz w:val="28"/>
          <w:szCs w:val="28"/>
        </w:rPr>
        <w:t>костной ткани и цемента корня</w:t>
      </w:r>
      <w:r w:rsidRPr="00895A28">
        <w:rPr>
          <w:rFonts w:ascii="Times New Roman" w:eastAsia="TimesNewRoman,Bold" w:hAnsi="Times New Roman" w:cs="Times New Roman"/>
          <w:sz w:val="28"/>
          <w:szCs w:val="28"/>
        </w:rPr>
        <w:t xml:space="preserve">, </w:t>
      </w:r>
      <w:r w:rsidRPr="00895A28">
        <w:rPr>
          <w:rFonts w:ascii="Times New Roman" w:eastAsia="TimesNewRoman" w:hAnsi="Times New Roman" w:cs="Times New Roman"/>
          <w:sz w:val="28"/>
          <w:szCs w:val="28"/>
        </w:rPr>
        <w:t>периодонтальной связки</w:t>
      </w:r>
      <w:r w:rsidRPr="00895A28">
        <w:rPr>
          <w:rFonts w:ascii="Times New Roman" w:eastAsia="TimesNewRoman,Bold" w:hAnsi="Times New Roman" w:cs="Times New Roman"/>
          <w:sz w:val="28"/>
          <w:szCs w:val="28"/>
        </w:rPr>
        <w:t>.</w:t>
      </w:r>
    </w:p>
    <w:p w:rsidR="004D4F81" w:rsidRDefault="004D4F81" w:rsidP="004D4F81">
      <w:pPr>
        <w:autoSpaceDE w:val="0"/>
        <w:autoSpaceDN w:val="0"/>
        <w:adjustRightInd w:val="0"/>
        <w:spacing w:after="0" w:line="360" w:lineRule="auto"/>
        <w:jc w:val="both"/>
        <w:rPr>
          <w:rFonts w:ascii="Times New Roman" w:eastAsia="TimesNewRoman,Bold" w:hAnsi="Times New Roman" w:cs="Times New Roman"/>
          <w:sz w:val="28"/>
          <w:szCs w:val="28"/>
        </w:rPr>
      </w:pPr>
    </w:p>
    <w:p w:rsidR="004D4F81" w:rsidRDefault="004D4F81" w:rsidP="004D4F81">
      <w:pPr>
        <w:autoSpaceDE w:val="0"/>
        <w:autoSpaceDN w:val="0"/>
        <w:adjustRightInd w:val="0"/>
        <w:spacing w:after="0" w:line="360" w:lineRule="auto"/>
        <w:jc w:val="both"/>
        <w:rPr>
          <w:rFonts w:ascii="Times New Roman" w:hAnsi="Times New Roman" w:cs="Times New Roman"/>
          <w:b/>
          <w:i/>
          <w:sz w:val="28"/>
          <w:szCs w:val="28"/>
        </w:rPr>
      </w:pPr>
    </w:p>
    <w:p w:rsidR="004D4F81" w:rsidRPr="00577540" w:rsidRDefault="004D4F81" w:rsidP="004D4F81">
      <w:pPr>
        <w:spacing w:line="360" w:lineRule="auto"/>
        <w:jc w:val="center"/>
        <w:rPr>
          <w:rFonts w:ascii="Times New Roman" w:hAnsi="Times New Roman" w:cs="Times New Roman"/>
          <w:b/>
          <w:sz w:val="28"/>
          <w:szCs w:val="28"/>
        </w:rPr>
      </w:pPr>
      <w:r w:rsidRPr="00577540">
        <w:rPr>
          <w:rFonts w:ascii="Times New Roman" w:hAnsi="Times New Roman" w:cs="Times New Roman"/>
          <w:b/>
          <w:sz w:val="28"/>
          <w:szCs w:val="28"/>
        </w:rPr>
        <w:lastRenderedPageBreak/>
        <w:t>Биокерамические силеры нового поколения</w:t>
      </w:r>
    </w:p>
    <w:p w:rsidR="004D4F81" w:rsidRPr="00577540" w:rsidRDefault="004D4F81" w:rsidP="004D4F81">
      <w:pPr>
        <w:tabs>
          <w:tab w:val="left" w:pos="567"/>
        </w:tabs>
        <w:spacing w:line="360" w:lineRule="auto"/>
        <w:jc w:val="both"/>
        <w:rPr>
          <w:rFonts w:ascii="Times New Roman" w:hAnsi="Times New Roman" w:cs="Times New Roman"/>
          <w:sz w:val="28"/>
          <w:szCs w:val="39"/>
          <w:shd w:val="clear" w:color="auto" w:fill="FFFFFF"/>
        </w:rPr>
      </w:pPr>
      <w:r w:rsidRPr="00577540">
        <w:rPr>
          <w:rFonts w:ascii="Times New Roman" w:hAnsi="Times New Roman" w:cs="Times New Roman"/>
          <w:sz w:val="28"/>
          <w:szCs w:val="28"/>
        </w:rPr>
        <w:t xml:space="preserve">         Трудности в использовании МТА, а именно точное замешивание, получение гомогенной массы и введение в канал, сподвигли на усовершенствование формы МТА. Основываясь на свойствах материалов предыдущих поколениях, был выпущен новый материал </w:t>
      </w:r>
      <w:r w:rsidRPr="00577540">
        <w:rPr>
          <w:rFonts w:ascii="Times New Roman" w:hAnsi="Times New Roman" w:cs="Times New Roman"/>
          <w:sz w:val="28"/>
          <w:szCs w:val="39"/>
          <w:shd w:val="clear" w:color="auto" w:fill="FFFFFF"/>
          <w:lang w:val="en-US"/>
        </w:rPr>
        <w:t>EndoSequence Root Repair</w:t>
      </w:r>
      <w:r w:rsidRPr="00577540">
        <w:rPr>
          <w:rFonts w:ascii="Times New Roman" w:hAnsi="Times New Roman" w:cs="Times New Roman"/>
          <w:sz w:val="28"/>
          <w:szCs w:val="39"/>
          <w:shd w:val="clear" w:color="auto" w:fill="FFFFFF"/>
        </w:rPr>
        <w:t xml:space="preserve"> фирмы Brasseler USA. Отличительной характеристикой данного силера является новая форма выпуска в шприцах с одноразовыми внутриканальными иглами. Подобная форма выпуска обеспечивает удобство в работе благодаря новому размеру частиц 2 микрона, что позволяет использовать иглы размером 0,012. Помимо этого малый размер частиц  улучшают гидравлические свойства силера. Также гидравлические свойства могут быть улучшены формой корневого канала, а именно постоянной конусностью, что позволяет точнее подобрать штифт, который максимально прилегает к стенкам канала, что способствует использованию минимального количества силера. Кроме того созданы новейшие гуттаперчевые штифты с биокеармическим покрытием, позволяющим достигать адгезии как силера со стенками канала, так и силера с поверхностью штифта. Согласно результатам исследований </w:t>
      </w:r>
      <w:r w:rsidRPr="00577540">
        <w:rPr>
          <w:rStyle w:val="a8"/>
          <w:rFonts w:ascii="Times New Roman" w:hAnsi="Times New Roman" w:cs="Times New Roman"/>
          <w:color w:val="171717"/>
          <w:sz w:val="28"/>
          <w:szCs w:val="28"/>
          <w:shd w:val="clear" w:color="auto" w:fill="FFFFFF"/>
        </w:rPr>
        <w:t xml:space="preserve">Bicuspid </w:t>
      </w:r>
      <w:r w:rsidRPr="00577540">
        <w:rPr>
          <w:rStyle w:val="a8"/>
          <w:rFonts w:ascii="Times New Roman" w:hAnsi="Times New Roman" w:cs="Times New Roman"/>
          <w:color w:val="171717"/>
          <w:sz w:val="28"/>
          <w:szCs w:val="28"/>
          <w:shd w:val="clear" w:color="auto" w:fill="FFFFFF"/>
          <w:lang w:val="en-US"/>
        </w:rPr>
        <w:t>D</w:t>
      </w:r>
      <w:r w:rsidRPr="00577540">
        <w:rPr>
          <w:rStyle w:val="a8"/>
          <w:rFonts w:ascii="Times New Roman" w:hAnsi="Times New Roman" w:cs="Times New Roman"/>
          <w:color w:val="171717"/>
          <w:sz w:val="28"/>
          <w:szCs w:val="28"/>
          <w:shd w:val="clear" w:color="auto" w:fill="FFFFFF"/>
        </w:rPr>
        <w:t>.</w:t>
      </w:r>
      <w:r w:rsidRPr="00577540">
        <w:rPr>
          <w:rFonts w:ascii="Times New Roman" w:hAnsi="Times New Roman" w:cs="Times New Roman"/>
          <w:i/>
          <w:sz w:val="28"/>
          <w:szCs w:val="28"/>
          <w:shd w:val="clear" w:color="auto" w:fill="FFFFFF"/>
        </w:rPr>
        <w:t>,</w:t>
      </w:r>
      <w:r w:rsidRPr="00577540">
        <w:rPr>
          <w:rFonts w:ascii="Times New Roman" w:hAnsi="Times New Roman" w:cs="Times New Roman"/>
          <w:sz w:val="28"/>
          <w:szCs w:val="39"/>
          <w:shd w:val="clear" w:color="auto" w:fill="FFFFFF"/>
        </w:rPr>
        <w:t xml:space="preserve"> подобная методика обтурации уменьшает риск возникновения фрактур корня, которые являются частыми осложнениями применения биокерамики (</w:t>
      </w:r>
      <w:r w:rsidRPr="00577540">
        <w:rPr>
          <w:rStyle w:val="a8"/>
          <w:rFonts w:ascii="Times New Roman" w:hAnsi="Times New Roman" w:cs="Times New Roman"/>
          <w:color w:val="171717"/>
          <w:sz w:val="28"/>
          <w:szCs w:val="28"/>
          <w:shd w:val="clear" w:color="auto" w:fill="FFFFFF"/>
        </w:rPr>
        <w:t xml:space="preserve">Bicuspid </w:t>
      </w:r>
      <w:r w:rsidRPr="00577540">
        <w:rPr>
          <w:rStyle w:val="a8"/>
          <w:rFonts w:ascii="Times New Roman" w:hAnsi="Times New Roman" w:cs="Times New Roman"/>
          <w:color w:val="171717"/>
          <w:sz w:val="28"/>
          <w:szCs w:val="28"/>
          <w:shd w:val="clear" w:color="auto" w:fill="FFFFFF"/>
          <w:lang w:val="en-US"/>
        </w:rPr>
        <w:t>D</w:t>
      </w:r>
      <w:r w:rsidRPr="00577540">
        <w:rPr>
          <w:rStyle w:val="a8"/>
          <w:rFonts w:ascii="Times New Roman" w:hAnsi="Times New Roman" w:cs="Times New Roman"/>
          <w:color w:val="171717"/>
          <w:sz w:val="28"/>
          <w:szCs w:val="28"/>
          <w:shd w:val="clear" w:color="auto" w:fill="FFFFFF"/>
        </w:rPr>
        <w:t>., 2011</w:t>
      </w:r>
      <w:r w:rsidRPr="00577540">
        <w:rPr>
          <w:rFonts w:ascii="Times New Roman" w:eastAsia="Times New Roman" w:hAnsi="Times New Roman" w:cs="Times New Roman"/>
          <w:color w:val="171717"/>
          <w:sz w:val="28"/>
          <w:szCs w:val="18"/>
        </w:rPr>
        <w:t>)</w:t>
      </w:r>
      <w:r w:rsidRPr="00577540">
        <w:rPr>
          <w:rFonts w:ascii="Times New Roman" w:hAnsi="Times New Roman" w:cs="Times New Roman"/>
          <w:sz w:val="28"/>
          <w:szCs w:val="39"/>
          <w:shd w:val="clear" w:color="auto" w:fill="FFFFFF"/>
        </w:rPr>
        <w:t>. Помимо этого зубы, запломбированные этой методикой, в дальнейшем подвергаются относительно нетрудной распломбировке, так как содержание силера в канале минимально.</w:t>
      </w:r>
    </w:p>
    <w:p w:rsidR="004D4F81" w:rsidRPr="00577540" w:rsidRDefault="004D4F81" w:rsidP="004D4F81">
      <w:pPr>
        <w:tabs>
          <w:tab w:val="left" w:pos="567"/>
          <w:tab w:val="left" w:pos="709"/>
        </w:tabs>
        <w:spacing w:line="360" w:lineRule="auto"/>
        <w:jc w:val="both"/>
        <w:rPr>
          <w:rFonts w:ascii="Times New Roman" w:hAnsi="Times New Roman" w:cs="Times New Roman"/>
          <w:sz w:val="28"/>
          <w:szCs w:val="39"/>
          <w:shd w:val="clear" w:color="auto" w:fill="FFFFFF"/>
        </w:rPr>
      </w:pPr>
      <w:r w:rsidRPr="00577540">
        <w:rPr>
          <w:rFonts w:ascii="Times New Roman" w:hAnsi="Times New Roman" w:cs="Times New Roman"/>
          <w:sz w:val="28"/>
          <w:szCs w:val="39"/>
          <w:shd w:val="clear" w:color="auto" w:fill="FFFFFF"/>
        </w:rPr>
        <w:t xml:space="preserve">         Также представители нового поколения отличаются от предшественников усовершенствованным составом – отсутствием солей алюминия. Таким образом, </w:t>
      </w:r>
      <w:r w:rsidRPr="00577540">
        <w:rPr>
          <w:rFonts w:ascii="Times New Roman" w:hAnsi="Times New Roman" w:cs="Times New Roman"/>
          <w:sz w:val="28"/>
          <w:szCs w:val="39"/>
          <w:shd w:val="clear" w:color="auto" w:fill="FFFFFF"/>
          <w:lang w:val="en-US"/>
        </w:rPr>
        <w:t>EndoSequence Root Repair</w:t>
      </w:r>
      <w:r w:rsidRPr="00577540">
        <w:rPr>
          <w:rFonts w:ascii="Times New Roman" w:hAnsi="Times New Roman" w:cs="Times New Roman"/>
          <w:sz w:val="28"/>
          <w:szCs w:val="39"/>
          <w:shd w:val="clear" w:color="auto" w:fill="FFFFFF"/>
        </w:rPr>
        <w:t xml:space="preserve"> состоит из оксида циркония, силиката кальция, фосфата кальция, гидроксида кальция, наполнителей и загустителей.</w:t>
      </w:r>
    </w:p>
    <w:p w:rsidR="004D4F81" w:rsidRPr="004D4F81" w:rsidRDefault="004D4F81" w:rsidP="004D4F81">
      <w:pPr>
        <w:tabs>
          <w:tab w:val="left" w:pos="567"/>
          <w:tab w:val="left" w:pos="709"/>
        </w:tabs>
        <w:spacing w:line="360" w:lineRule="auto"/>
        <w:jc w:val="both"/>
        <w:rPr>
          <w:rFonts w:ascii="Times New Roman" w:hAnsi="Times New Roman" w:cs="Times New Roman"/>
          <w:sz w:val="28"/>
          <w:szCs w:val="39"/>
          <w:shd w:val="clear" w:color="auto" w:fill="FFFFFF"/>
        </w:rPr>
      </w:pPr>
      <w:r w:rsidRPr="00577540">
        <w:rPr>
          <w:rFonts w:ascii="Times New Roman" w:hAnsi="Times New Roman" w:cs="Times New Roman"/>
          <w:sz w:val="28"/>
          <w:szCs w:val="39"/>
          <w:shd w:val="clear" w:color="auto" w:fill="FFFFFF"/>
        </w:rPr>
        <w:lastRenderedPageBreak/>
        <w:t xml:space="preserve">         Согласно результатам исследований, у </w:t>
      </w:r>
      <w:r w:rsidRPr="00577540">
        <w:rPr>
          <w:rFonts w:ascii="Times New Roman" w:hAnsi="Times New Roman" w:cs="Times New Roman"/>
          <w:sz w:val="28"/>
          <w:szCs w:val="39"/>
          <w:shd w:val="clear" w:color="auto" w:fill="FFFFFF"/>
          <w:lang w:val="en-US"/>
        </w:rPr>
        <w:t>EndoSequence Root Repair</w:t>
      </w:r>
      <w:r w:rsidRPr="00577540">
        <w:rPr>
          <w:rFonts w:ascii="Times New Roman" w:hAnsi="Times New Roman" w:cs="Times New Roman"/>
          <w:sz w:val="28"/>
          <w:szCs w:val="39"/>
          <w:shd w:val="clear" w:color="auto" w:fill="FFFFFF"/>
        </w:rPr>
        <w:t xml:space="preserve"> связь со стенками корневого канала выше, чем у представителей первого поколения. По биосовместимости, антибактериальным свойствам, значениям pH, устойчивости к микроподтеканию, отсутствию усадки и способности связывать гидроксиапатит </w:t>
      </w:r>
      <w:r w:rsidRPr="00577540">
        <w:rPr>
          <w:rFonts w:ascii="Times New Roman" w:hAnsi="Times New Roman" w:cs="Times New Roman"/>
          <w:sz w:val="28"/>
          <w:szCs w:val="39"/>
          <w:shd w:val="clear" w:color="auto" w:fill="FFFFFF"/>
          <w:lang w:val="en-US"/>
        </w:rPr>
        <w:t>EndoSequence Root Repair</w:t>
      </w:r>
      <w:r w:rsidRPr="00577540">
        <w:rPr>
          <w:rFonts w:ascii="Times New Roman" w:hAnsi="Times New Roman" w:cs="Times New Roman"/>
          <w:sz w:val="28"/>
          <w:szCs w:val="39"/>
          <w:shd w:val="clear" w:color="auto" w:fill="FFFFFF"/>
        </w:rPr>
        <w:t xml:space="preserve"> не уступает МТА.</w:t>
      </w:r>
    </w:p>
    <w:p w:rsidR="004D4F81" w:rsidRDefault="004D4F81" w:rsidP="004D4F81">
      <w:pPr>
        <w:tabs>
          <w:tab w:val="left" w:pos="567"/>
          <w:tab w:val="left" w:pos="709"/>
        </w:tabs>
        <w:spacing w:line="360" w:lineRule="auto"/>
        <w:jc w:val="both"/>
        <w:rPr>
          <w:rFonts w:ascii="Times New Roman" w:hAnsi="Times New Roman" w:cs="Times New Roman"/>
          <w:sz w:val="28"/>
          <w:szCs w:val="39"/>
          <w:shd w:val="clear" w:color="auto" w:fill="FFFFFF"/>
        </w:rPr>
      </w:pPr>
      <w:r>
        <w:rPr>
          <w:rFonts w:ascii="Times New Roman" w:hAnsi="Times New Roman" w:cs="Times New Roman"/>
          <w:sz w:val="28"/>
          <w:szCs w:val="39"/>
          <w:shd w:val="clear" w:color="auto" w:fill="FFFFFF"/>
        </w:rPr>
        <w:t xml:space="preserve">        Применение новых биокерамических материалов обеспечивают более качественное эндодонтическое лечение, тем самым давая надежду на максимальное сохранение тканей зуба.</w:t>
      </w:r>
    </w:p>
    <w:p w:rsidR="004D4F81" w:rsidRPr="008609C7" w:rsidRDefault="004D4F81" w:rsidP="004D4F81">
      <w:pPr>
        <w:tabs>
          <w:tab w:val="left" w:pos="567"/>
          <w:tab w:val="left" w:pos="709"/>
        </w:tabs>
        <w:spacing w:line="360" w:lineRule="auto"/>
        <w:jc w:val="both"/>
        <w:rPr>
          <w:rFonts w:ascii="Times New Roman" w:hAnsi="Times New Roman" w:cs="Times New Roman"/>
          <w:sz w:val="28"/>
          <w:szCs w:val="39"/>
          <w:shd w:val="clear" w:color="auto" w:fill="FFFFFF"/>
        </w:rPr>
      </w:pPr>
      <w:r w:rsidRPr="008609C7">
        <w:rPr>
          <w:rFonts w:ascii="Times New Roman" w:hAnsi="Times New Roman" w:cs="Times New Roman"/>
          <w:sz w:val="28"/>
          <w:szCs w:val="39"/>
          <w:shd w:val="clear" w:color="auto" w:fill="FFFFFF"/>
        </w:rPr>
        <w:t xml:space="preserve">         В будущем </w:t>
      </w:r>
      <w:r>
        <w:rPr>
          <w:rFonts w:ascii="Times New Roman" w:hAnsi="Times New Roman" w:cs="Times New Roman"/>
          <w:sz w:val="28"/>
          <w:szCs w:val="39"/>
          <w:shd w:val="clear" w:color="auto" w:fill="FFFFFF"/>
        </w:rPr>
        <w:t xml:space="preserve">планируется внедрение биокерамических материалов в клинику ортопедичсекой стоматологии в качестве цементов для фиксаций коронок. </w:t>
      </w:r>
    </w:p>
    <w:p w:rsidR="004D4F81" w:rsidRDefault="004D4F81" w:rsidP="004D4F81">
      <w:pPr>
        <w:tabs>
          <w:tab w:val="left" w:pos="567"/>
          <w:tab w:val="left" w:pos="709"/>
        </w:tabs>
        <w:spacing w:line="360" w:lineRule="auto"/>
        <w:jc w:val="both"/>
        <w:rPr>
          <w:rFonts w:ascii="Times New Roman" w:hAnsi="Times New Roman" w:cs="Times New Roman"/>
          <w:sz w:val="28"/>
          <w:szCs w:val="28"/>
        </w:rPr>
      </w:pPr>
    </w:p>
    <w:p w:rsidR="004D4F81" w:rsidRDefault="004D4F81" w:rsidP="004D4F81">
      <w:pPr>
        <w:tabs>
          <w:tab w:val="left" w:pos="567"/>
          <w:tab w:val="left" w:pos="709"/>
        </w:tabs>
        <w:spacing w:line="360" w:lineRule="auto"/>
        <w:jc w:val="both"/>
        <w:rPr>
          <w:rFonts w:ascii="Times New Roman" w:hAnsi="Times New Roman" w:cs="Times New Roman"/>
          <w:sz w:val="28"/>
          <w:szCs w:val="28"/>
        </w:rPr>
      </w:pPr>
    </w:p>
    <w:p w:rsidR="004D4F81" w:rsidRDefault="004D4F81" w:rsidP="004D4F81">
      <w:pPr>
        <w:tabs>
          <w:tab w:val="left" w:pos="567"/>
          <w:tab w:val="left" w:pos="709"/>
        </w:tabs>
        <w:spacing w:line="360" w:lineRule="auto"/>
        <w:jc w:val="both"/>
        <w:rPr>
          <w:rFonts w:ascii="Times New Roman" w:hAnsi="Times New Roman" w:cs="Times New Roman"/>
          <w:sz w:val="28"/>
          <w:szCs w:val="28"/>
        </w:rPr>
      </w:pPr>
    </w:p>
    <w:p w:rsidR="004D4F81" w:rsidRDefault="004D4F81" w:rsidP="004D4F81">
      <w:pPr>
        <w:tabs>
          <w:tab w:val="left" w:pos="567"/>
          <w:tab w:val="left" w:pos="709"/>
        </w:tabs>
        <w:spacing w:line="360" w:lineRule="auto"/>
        <w:jc w:val="both"/>
        <w:rPr>
          <w:rFonts w:ascii="Times New Roman" w:hAnsi="Times New Roman" w:cs="Times New Roman"/>
          <w:sz w:val="28"/>
          <w:szCs w:val="28"/>
        </w:rPr>
      </w:pPr>
    </w:p>
    <w:p w:rsidR="004D4F81" w:rsidRDefault="004D4F81" w:rsidP="004D4F81">
      <w:pPr>
        <w:tabs>
          <w:tab w:val="left" w:pos="567"/>
          <w:tab w:val="left" w:pos="709"/>
        </w:tabs>
        <w:spacing w:line="360" w:lineRule="auto"/>
        <w:jc w:val="both"/>
        <w:rPr>
          <w:rFonts w:ascii="Times New Roman" w:hAnsi="Times New Roman" w:cs="Times New Roman"/>
          <w:sz w:val="28"/>
          <w:szCs w:val="28"/>
        </w:rPr>
      </w:pPr>
    </w:p>
    <w:p w:rsidR="004D4F81" w:rsidRDefault="004D4F81" w:rsidP="004D4F81">
      <w:pPr>
        <w:tabs>
          <w:tab w:val="left" w:pos="567"/>
          <w:tab w:val="left" w:pos="709"/>
        </w:tabs>
        <w:spacing w:line="360" w:lineRule="auto"/>
        <w:jc w:val="both"/>
        <w:rPr>
          <w:rFonts w:ascii="Times New Roman" w:hAnsi="Times New Roman" w:cs="Times New Roman"/>
          <w:sz w:val="28"/>
          <w:szCs w:val="28"/>
        </w:rPr>
      </w:pPr>
    </w:p>
    <w:p w:rsidR="004D4F81" w:rsidRDefault="004D4F81" w:rsidP="004D4F81">
      <w:pPr>
        <w:tabs>
          <w:tab w:val="left" w:pos="567"/>
          <w:tab w:val="left" w:pos="709"/>
        </w:tabs>
        <w:spacing w:line="360" w:lineRule="auto"/>
        <w:jc w:val="both"/>
        <w:rPr>
          <w:rFonts w:ascii="Times New Roman" w:hAnsi="Times New Roman" w:cs="Times New Roman"/>
          <w:sz w:val="28"/>
          <w:szCs w:val="28"/>
        </w:rPr>
      </w:pPr>
    </w:p>
    <w:p w:rsidR="004D4F81" w:rsidRDefault="004D4F81" w:rsidP="004D4F81">
      <w:pPr>
        <w:tabs>
          <w:tab w:val="left" w:pos="567"/>
          <w:tab w:val="left" w:pos="709"/>
        </w:tabs>
        <w:spacing w:line="360" w:lineRule="auto"/>
        <w:jc w:val="both"/>
        <w:rPr>
          <w:rFonts w:ascii="Times New Roman" w:hAnsi="Times New Roman" w:cs="Times New Roman"/>
          <w:sz w:val="28"/>
          <w:szCs w:val="28"/>
        </w:rPr>
      </w:pPr>
    </w:p>
    <w:p w:rsidR="004D4F81" w:rsidRDefault="004D4F81" w:rsidP="004D4F81">
      <w:pPr>
        <w:tabs>
          <w:tab w:val="left" w:pos="567"/>
          <w:tab w:val="left" w:pos="709"/>
        </w:tabs>
        <w:spacing w:line="360" w:lineRule="auto"/>
        <w:jc w:val="both"/>
        <w:rPr>
          <w:rFonts w:ascii="Times New Roman" w:hAnsi="Times New Roman" w:cs="Times New Roman"/>
          <w:sz w:val="28"/>
          <w:szCs w:val="28"/>
        </w:rPr>
      </w:pPr>
    </w:p>
    <w:p w:rsidR="004D4F81" w:rsidRPr="00A900E0" w:rsidRDefault="004D4F81" w:rsidP="004D4F81">
      <w:pPr>
        <w:tabs>
          <w:tab w:val="left" w:pos="567"/>
          <w:tab w:val="left" w:pos="709"/>
        </w:tabs>
        <w:spacing w:line="360" w:lineRule="auto"/>
        <w:jc w:val="both"/>
        <w:rPr>
          <w:rFonts w:ascii="Times New Roman" w:hAnsi="Times New Roman" w:cs="Times New Roman"/>
          <w:sz w:val="28"/>
          <w:szCs w:val="28"/>
        </w:rPr>
      </w:pPr>
    </w:p>
    <w:p w:rsidR="004D4F81" w:rsidRPr="00895A28" w:rsidRDefault="004D4F81" w:rsidP="00546BAE">
      <w:pPr>
        <w:spacing w:line="360" w:lineRule="auto"/>
        <w:jc w:val="both"/>
        <w:rPr>
          <w:rFonts w:ascii="Times New Roman" w:hAnsi="Times New Roman" w:cs="Times New Roman"/>
          <w:b/>
          <w:i/>
          <w:sz w:val="28"/>
          <w:szCs w:val="28"/>
        </w:rPr>
      </w:pPr>
    </w:p>
    <w:p w:rsidR="00546BAE" w:rsidRPr="00895A28" w:rsidRDefault="00546BAE" w:rsidP="00546BAE">
      <w:pPr>
        <w:spacing w:line="360" w:lineRule="auto"/>
        <w:jc w:val="both"/>
        <w:rPr>
          <w:rFonts w:ascii="Times New Roman" w:hAnsi="Times New Roman" w:cs="Times New Roman"/>
          <w:b/>
          <w:i/>
          <w:sz w:val="28"/>
          <w:szCs w:val="28"/>
        </w:rPr>
      </w:pPr>
    </w:p>
    <w:p w:rsidR="00546BAE" w:rsidRPr="00895A28" w:rsidRDefault="00546BAE" w:rsidP="00546BAE">
      <w:pPr>
        <w:pStyle w:val="a3"/>
        <w:numPr>
          <w:ilvl w:val="1"/>
          <w:numId w:val="6"/>
        </w:numPr>
        <w:spacing w:line="360" w:lineRule="auto"/>
        <w:jc w:val="center"/>
        <w:rPr>
          <w:rFonts w:ascii="Times New Roman" w:hAnsi="Times New Roman" w:cs="Times New Roman"/>
          <w:b/>
          <w:i/>
          <w:sz w:val="28"/>
          <w:szCs w:val="28"/>
          <w:lang w:val="en-US"/>
        </w:rPr>
      </w:pPr>
      <w:r w:rsidRPr="00895A28">
        <w:rPr>
          <w:rFonts w:ascii="Times New Roman" w:hAnsi="Times New Roman" w:cs="Times New Roman"/>
          <w:b/>
          <w:i/>
          <w:sz w:val="28"/>
          <w:szCs w:val="28"/>
        </w:rPr>
        <w:lastRenderedPageBreak/>
        <w:t>Показания для биокерамических силеров</w:t>
      </w:r>
    </w:p>
    <w:p w:rsidR="00546BAE" w:rsidRPr="00895A28" w:rsidRDefault="00546BAE" w:rsidP="00546BAE">
      <w:pPr>
        <w:pStyle w:val="a3"/>
        <w:numPr>
          <w:ilvl w:val="0"/>
          <w:numId w:val="12"/>
        </w:numPr>
        <w:spacing w:after="0" w:line="360" w:lineRule="auto"/>
        <w:jc w:val="both"/>
        <w:rPr>
          <w:rFonts w:ascii="Times New Roman" w:hAnsi="Times New Roman" w:cs="Times New Roman"/>
          <w:bCs/>
          <w:sz w:val="28"/>
          <w:szCs w:val="28"/>
        </w:rPr>
      </w:pPr>
      <w:r w:rsidRPr="00895A28">
        <w:rPr>
          <w:rFonts w:ascii="Times New Roman" w:hAnsi="Times New Roman" w:cs="Times New Roman"/>
          <w:bCs/>
          <w:sz w:val="28"/>
          <w:szCs w:val="28"/>
        </w:rPr>
        <w:t>Перфорация корня и области бифуркации</w:t>
      </w:r>
    </w:p>
    <w:p w:rsidR="00546BAE" w:rsidRPr="00895A28" w:rsidRDefault="00546BAE" w:rsidP="00546BAE">
      <w:pPr>
        <w:pStyle w:val="a3"/>
        <w:numPr>
          <w:ilvl w:val="0"/>
          <w:numId w:val="12"/>
        </w:numPr>
        <w:spacing w:after="0" w:line="360" w:lineRule="auto"/>
        <w:jc w:val="both"/>
        <w:rPr>
          <w:rFonts w:ascii="Times New Roman" w:hAnsi="Times New Roman" w:cs="Times New Roman"/>
          <w:color w:val="000000"/>
          <w:sz w:val="28"/>
          <w:szCs w:val="28"/>
        </w:rPr>
      </w:pPr>
      <w:r w:rsidRPr="00895A28">
        <w:rPr>
          <w:rFonts w:ascii="Times New Roman" w:hAnsi="Times New Roman" w:cs="Times New Roman"/>
          <w:bCs/>
          <w:sz w:val="28"/>
          <w:szCs w:val="28"/>
        </w:rPr>
        <w:t>Перфорация корня вследствие его внутренней резорбции</w:t>
      </w:r>
    </w:p>
    <w:p w:rsidR="00546BAE" w:rsidRPr="00895A28" w:rsidRDefault="00546BAE" w:rsidP="00546BAE">
      <w:pPr>
        <w:pStyle w:val="a3"/>
        <w:numPr>
          <w:ilvl w:val="0"/>
          <w:numId w:val="12"/>
        </w:numPr>
        <w:spacing w:after="0" w:line="360" w:lineRule="auto"/>
        <w:jc w:val="both"/>
        <w:rPr>
          <w:rFonts w:ascii="Times New Roman" w:hAnsi="Times New Roman" w:cs="Times New Roman"/>
          <w:color w:val="000000"/>
          <w:sz w:val="28"/>
          <w:szCs w:val="28"/>
        </w:rPr>
      </w:pPr>
      <w:r w:rsidRPr="00895A28">
        <w:rPr>
          <w:rFonts w:ascii="Times New Roman" w:hAnsi="Times New Roman" w:cs="Times New Roman"/>
          <w:bCs/>
          <w:sz w:val="28"/>
          <w:szCs w:val="28"/>
        </w:rPr>
        <w:t>Хирургическая методика закрытия перфораций</w:t>
      </w:r>
    </w:p>
    <w:p w:rsidR="00546BAE" w:rsidRPr="00895A28" w:rsidRDefault="00546BAE" w:rsidP="00546BAE">
      <w:pPr>
        <w:pStyle w:val="a3"/>
        <w:numPr>
          <w:ilvl w:val="0"/>
          <w:numId w:val="12"/>
        </w:numPr>
        <w:spacing w:after="0" w:line="360" w:lineRule="auto"/>
        <w:jc w:val="both"/>
        <w:rPr>
          <w:rFonts w:ascii="Times New Roman" w:hAnsi="Times New Roman" w:cs="Times New Roman"/>
          <w:color w:val="000000"/>
          <w:sz w:val="28"/>
          <w:szCs w:val="28"/>
        </w:rPr>
      </w:pPr>
      <w:r w:rsidRPr="00895A28">
        <w:rPr>
          <w:rFonts w:ascii="Times New Roman" w:hAnsi="Times New Roman" w:cs="Times New Roman"/>
          <w:bCs/>
          <w:sz w:val="28"/>
          <w:szCs w:val="28"/>
        </w:rPr>
        <w:t>Резекция верхушки корня с ретроградным пломбированием</w:t>
      </w:r>
    </w:p>
    <w:p w:rsidR="00546BAE" w:rsidRPr="00895A28" w:rsidRDefault="00546BAE" w:rsidP="00546BAE">
      <w:pPr>
        <w:pStyle w:val="a3"/>
        <w:numPr>
          <w:ilvl w:val="0"/>
          <w:numId w:val="12"/>
        </w:numPr>
        <w:spacing w:after="0" w:line="360" w:lineRule="auto"/>
        <w:jc w:val="both"/>
        <w:rPr>
          <w:rFonts w:ascii="Times New Roman" w:hAnsi="Times New Roman" w:cs="Times New Roman"/>
          <w:color w:val="000000"/>
          <w:sz w:val="28"/>
          <w:szCs w:val="28"/>
        </w:rPr>
      </w:pPr>
      <w:r w:rsidRPr="00895A28">
        <w:rPr>
          <w:rFonts w:ascii="Times New Roman" w:hAnsi="Times New Roman" w:cs="Times New Roman"/>
          <w:bCs/>
          <w:sz w:val="28"/>
          <w:szCs w:val="28"/>
        </w:rPr>
        <w:t>Прямое покрытие пульпы</w:t>
      </w:r>
    </w:p>
    <w:p w:rsidR="00546BAE" w:rsidRPr="00895A28" w:rsidRDefault="00546BAE" w:rsidP="00546BAE">
      <w:pPr>
        <w:pStyle w:val="a3"/>
        <w:numPr>
          <w:ilvl w:val="0"/>
          <w:numId w:val="12"/>
        </w:numPr>
        <w:spacing w:after="0" w:line="360" w:lineRule="auto"/>
        <w:jc w:val="both"/>
        <w:rPr>
          <w:rFonts w:ascii="Times New Roman" w:hAnsi="Times New Roman" w:cs="Times New Roman"/>
          <w:color w:val="000000"/>
          <w:sz w:val="28"/>
          <w:szCs w:val="28"/>
        </w:rPr>
      </w:pPr>
      <w:r w:rsidRPr="00895A28">
        <w:rPr>
          <w:rFonts w:ascii="Times New Roman" w:hAnsi="Times New Roman" w:cs="Times New Roman"/>
          <w:bCs/>
          <w:sz w:val="28"/>
          <w:szCs w:val="28"/>
        </w:rPr>
        <w:t>Пульпотомия и апексогенез</w:t>
      </w:r>
    </w:p>
    <w:p w:rsidR="00546BAE" w:rsidRPr="00895A28" w:rsidRDefault="00546BAE" w:rsidP="00546BAE">
      <w:pPr>
        <w:pStyle w:val="a3"/>
        <w:numPr>
          <w:ilvl w:val="0"/>
          <w:numId w:val="12"/>
        </w:numPr>
        <w:spacing w:after="0" w:line="360" w:lineRule="auto"/>
        <w:jc w:val="both"/>
        <w:rPr>
          <w:rFonts w:ascii="Times New Roman" w:hAnsi="Times New Roman" w:cs="Times New Roman"/>
          <w:color w:val="000000"/>
          <w:sz w:val="28"/>
          <w:szCs w:val="28"/>
        </w:rPr>
      </w:pPr>
      <w:r w:rsidRPr="00895A28">
        <w:rPr>
          <w:rFonts w:ascii="Times New Roman" w:hAnsi="Times New Roman" w:cs="Times New Roman"/>
          <w:bCs/>
          <w:sz w:val="28"/>
          <w:szCs w:val="28"/>
        </w:rPr>
        <w:t>Апексификация</w:t>
      </w:r>
    </w:p>
    <w:p w:rsidR="00546BAE" w:rsidRPr="00895A28" w:rsidRDefault="00546BAE" w:rsidP="00546BAE">
      <w:pPr>
        <w:shd w:val="clear" w:color="auto" w:fill="FFFFFF"/>
        <w:spacing w:after="0" w:line="360" w:lineRule="auto"/>
        <w:jc w:val="both"/>
        <w:rPr>
          <w:rFonts w:ascii="Times New Roman" w:hAnsi="Times New Roman" w:cs="Times New Roman"/>
          <w:color w:val="000000"/>
          <w:sz w:val="28"/>
          <w:szCs w:val="28"/>
        </w:rPr>
      </w:pPr>
    </w:p>
    <w:p w:rsidR="00546BAE" w:rsidRPr="0089186C" w:rsidRDefault="00904150" w:rsidP="00904150">
      <w:pPr>
        <w:shd w:val="clear" w:color="auto" w:fill="FFFFFF"/>
        <w:tabs>
          <w:tab w:val="left" w:pos="567"/>
        </w:tabs>
        <w:spacing w:after="0" w:line="360" w:lineRule="auto"/>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        </w:t>
      </w:r>
      <w:r w:rsidR="00546BAE" w:rsidRPr="00895A28">
        <w:rPr>
          <w:rFonts w:ascii="Times New Roman" w:hAnsi="Times New Roman" w:cs="Times New Roman"/>
          <w:color w:val="111111"/>
          <w:sz w:val="28"/>
          <w:szCs w:val="28"/>
          <w:shd w:val="clear" w:color="auto" w:fill="FFFFFF"/>
        </w:rPr>
        <w:t>Мaтериaл МТA был введен в cтомaтологичеcкую прaктику изнaчaльно для коррекции ятрогенных ошибок, тaких, кaк перфорaции кaнaлов в процеccе эндодонтичеcкого лечения (</w:t>
      </w:r>
      <w:r w:rsidR="00546BAE" w:rsidRPr="00895A28">
        <w:rPr>
          <w:rFonts w:ascii="Times New Roman" w:eastAsia="Times New Roman" w:hAnsi="Times New Roman" w:cs="Times New Roman"/>
          <w:color w:val="111111"/>
          <w:sz w:val="28"/>
          <w:szCs w:val="28"/>
        </w:rPr>
        <w:t>Lee, 1993</w:t>
      </w:r>
      <w:r w:rsidR="00546BAE" w:rsidRPr="00895A28">
        <w:rPr>
          <w:rFonts w:ascii="Times New Roman" w:hAnsi="Times New Roman" w:cs="Times New Roman"/>
          <w:color w:val="111111"/>
          <w:sz w:val="28"/>
          <w:szCs w:val="28"/>
          <w:shd w:val="clear" w:color="auto" w:fill="FFFFFF"/>
        </w:rPr>
        <w:t>). В процеccе его применения и многочиcленных иcпытаний былa уcтaновленa выcокaя биоcовмеcтимоcть препaрaтa, в связи со значительным остеогенным потенциалом, заключавшимся в cпоcобноcти cтимулировaть формир</w:t>
      </w:r>
      <w:r>
        <w:rPr>
          <w:rFonts w:ascii="Times New Roman" w:hAnsi="Times New Roman" w:cs="Times New Roman"/>
          <w:color w:val="111111"/>
          <w:sz w:val="28"/>
          <w:szCs w:val="28"/>
          <w:shd w:val="clear" w:color="auto" w:fill="FFFFFF"/>
        </w:rPr>
        <w:t>овaние новой цементоподобной тве</w:t>
      </w:r>
      <w:r w:rsidR="00546BAE" w:rsidRPr="00895A28">
        <w:rPr>
          <w:rFonts w:ascii="Times New Roman" w:hAnsi="Times New Roman" w:cs="Times New Roman"/>
          <w:color w:val="111111"/>
          <w:sz w:val="28"/>
          <w:szCs w:val="28"/>
          <w:shd w:val="clear" w:color="auto" w:fill="FFFFFF"/>
        </w:rPr>
        <w:t xml:space="preserve">рдой ткaни вмеcте c обрaзовaнием периодонтaльной cвязки (Hargreaves К.М., Goodis Н.Е., Tay F.R., 2012). В cвязи c этим поcтепенно покaзaния для его применения рacширилиcь и к нacтоящему моменту cтaли включaть прямое и непрямое покрытие пульпы, обтурaцию корневых кaнaлов при деcтруктивных формaх aпикaльного периодонтитa, ретрогрaдное пломбировaние корневых кaнaлов, зaкрытие перфорaций и aпекcификaцию корня (Torabinejad  M., </w:t>
      </w:r>
      <w:r w:rsidR="00546BAE" w:rsidRPr="00895A28">
        <w:rPr>
          <w:rFonts w:ascii="Times New Roman" w:hAnsi="Times New Roman" w:cs="Times New Roman"/>
          <w:color w:val="111111"/>
          <w:sz w:val="28"/>
          <w:szCs w:val="28"/>
          <w:shd w:val="clear" w:color="auto" w:fill="FFFFFF"/>
          <w:lang w:val="en-US"/>
        </w:rPr>
        <w:t>Chivian</w:t>
      </w:r>
      <w:r w:rsidR="00546BAE" w:rsidRPr="00895A28">
        <w:rPr>
          <w:rFonts w:ascii="Times New Roman" w:hAnsi="Times New Roman" w:cs="Times New Roman"/>
          <w:color w:val="111111"/>
          <w:sz w:val="28"/>
          <w:szCs w:val="28"/>
          <w:shd w:val="clear" w:color="auto" w:fill="FFFFFF"/>
        </w:rPr>
        <w:t xml:space="preserve"> </w:t>
      </w:r>
      <w:r w:rsidR="00546BAE" w:rsidRPr="00895A28">
        <w:rPr>
          <w:rFonts w:ascii="Times New Roman" w:hAnsi="Times New Roman" w:cs="Times New Roman"/>
          <w:color w:val="111111"/>
          <w:sz w:val="28"/>
          <w:szCs w:val="28"/>
          <w:shd w:val="clear" w:color="auto" w:fill="FFFFFF"/>
          <w:lang w:val="en-US"/>
        </w:rPr>
        <w:t>N</w:t>
      </w:r>
      <w:r w:rsidR="00546BAE" w:rsidRPr="00895A28">
        <w:rPr>
          <w:rFonts w:ascii="Times New Roman" w:hAnsi="Times New Roman" w:cs="Times New Roman"/>
          <w:color w:val="111111"/>
          <w:sz w:val="28"/>
          <w:szCs w:val="28"/>
          <w:shd w:val="clear" w:color="auto" w:fill="FFFFFF"/>
        </w:rPr>
        <w:t>., 1999).</w:t>
      </w:r>
    </w:p>
    <w:p w:rsidR="00546BAE" w:rsidRPr="002E3780" w:rsidRDefault="00904150" w:rsidP="00904150">
      <w:pPr>
        <w:shd w:val="clear" w:color="auto" w:fill="FFFFFF"/>
        <w:tabs>
          <w:tab w:val="left" w:pos="567"/>
        </w:tabs>
        <w:spacing w:after="0" w:line="360" w:lineRule="auto"/>
        <w:jc w:val="both"/>
        <w:rPr>
          <w:rFonts w:ascii="Times New Roman" w:eastAsia="Times New Roman" w:hAnsi="Times New Roman" w:cs="Times New Roman"/>
          <w:color w:val="111111"/>
          <w:sz w:val="28"/>
          <w:szCs w:val="28"/>
        </w:rPr>
      </w:pPr>
      <w:r>
        <w:rPr>
          <w:rFonts w:ascii="Times New Roman" w:hAnsi="Times New Roman" w:cs="Times New Roman"/>
          <w:color w:val="111111"/>
          <w:sz w:val="28"/>
          <w:szCs w:val="28"/>
          <w:shd w:val="clear" w:color="auto" w:fill="FFFFFF"/>
        </w:rPr>
        <w:t xml:space="preserve">        </w:t>
      </w:r>
      <w:r w:rsidR="00546BAE" w:rsidRPr="00895A28">
        <w:rPr>
          <w:rFonts w:ascii="Times New Roman" w:hAnsi="Times New Roman" w:cs="Times New Roman"/>
          <w:color w:val="111111"/>
          <w:sz w:val="28"/>
          <w:szCs w:val="28"/>
          <w:shd w:val="clear" w:color="auto" w:fill="FFFFFF"/>
        </w:rPr>
        <w:t>Столь широкий спектр показаний, при которых уместны и необходимы препараты биокерамических силеров обусловлены условиями, при которых они способны оказывать свои репаративные эффекты: при перфорациях, ретроградном пломбировании, несовершенном апексогенезе обязательно присутствует влага, которая является ключевым элементом в затвердевании препаратов на основе МТА, в отличие от других материалов, для которых необходима изоляция от влаги.</w:t>
      </w:r>
    </w:p>
    <w:p w:rsidR="00546BAE" w:rsidRPr="00895A28" w:rsidRDefault="00546BAE" w:rsidP="00546BAE">
      <w:pPr>
        <w:pStyle w:val="a3"/>
        <w:numPr>
          <w:ilvl w:val="1"/>
          <w:numId w:val="6"/>
        </w:numPr>
        <w:spacing w:line="360" w:lineRule="auto"/>
        <w:jc w:val="center"/>
        <w:rPr>
          <w:rFonts w:ascii="Times New Roman" w:hAnsi="Times New Roman" w:cs="Times New Roman"/>
          <w:b/>
          <w:i/>
          <w:sz w:val="28"/>
          <w:szCs w:val="28"/>
        </w:rPr>
      </w:pPr>
      <w:r w:rsidRPr="00895A28">
        <w:rPr>
          <w:rFonts w:ascii="Times New Roman" w:hAnsi="Times New Roman" w:cs="Times New Roman"/>
          <w:b/>
          <w:i/>
          <w:sz w:val="28"/>
          <w:szCs w:val="28"/>
        </w:rPr>
        <w:lastRenderedPageBreak/>
        <w:t>Осложнения, вызываемые биокерамическими силерами</w:t>
      </w:r>
    </w:p>
    <w:p w:rsidR="00546BAE" w:rsidRPr="00895A28" w:rsidRDefault="00904150" w:rsidP="00904150">
      <w:pPr>
        <w:tabs>
          <w:tab w:val="left" w:pos="567"/>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46BAE" w:rsidRPr="00895A28">
        <w:rPr>
          <w:rFonts w:ascii="Times New Roman" w:hAnsi="Times New Roman" w:cs="Times New Roman"/>
          <w:sz w:val="28"/>
          <w:szCs w:val="28"/>
        </w:rPr>
        <w:t>В силу множества положительных свойств и широкого круга показаний препараты биокерамических силеров в настоящее время активно применяются. Тем не менее не стоит забывать о побочных действиях, которые они, безусловно, имеют.</w:t>
      </w:r>
      <w:r w:rsidR="00546BAE" w:rsidRPr="00895A28">
        <w:rPr>
          <w:rFonts w:ascii="Times New Roman" w:hAnsi="Times New Roman" w:cs="Times New Roman"/>
          <w:sz w:val="28"/>
          <w:szCs w:val="28"/>
        </w:rPr>
        <w:br/>
      </w:r>
      <w:r>
        <w:rPr>
          <w:rFonts w:ascii="Times New Roman" w:hAnsi="Times New Roman" w:cs="Times New Roman"/>
          <w:sz w:val="28"/>
          <w:szCs w:val="28"/>
        </w:rPr>
        <w:t xml:space="preserve">       </w:t>
      </w:r>
      <w:r w:rsidR="00546BAE" w:rsidRPr="00895A28">
        <w:rPr>
          <w:rFonts w:ascii="Times New Roman" w:hAnsi="Times New Roman" w:cs="Times New Roman"/>
          <w:sz w:val="28"/>
          <w:szCs w:val="28"/>
        </w:rPr>
        <w:t xml:space="preserve">Как и любые другие препараты кальция, биосилеры являются причиной повышенной хрупкости дентина корня вследствие повышения осмотического давления и, как результат, дегидратации дентина по причине оттягивания жидкости в сторону кальция. Как следствие, это повышает хрупкость зуба, что в дальнейшем приводит к переломам. Согласно исследованию J.J. Hawkins, В. Retamozo при длительном лечении корневых каналов достигается высокий показатель заживления – 65%, однако подавляющая часть неудач возникает вследствие переломов корня (Said F., Moskovitz M., 2018). </w:t>
      </w:r>
    </w:p>
    <w:p w:rsidR="00546BAE" w:rsidRPr="00895A28" w:rsidRDefault="00904150" w:rsidP="00904150">
      <w:pPr>
        <w:tabs>
          <w:tab w:val="left" w:pos="567"/>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46BAE" w:rsidRPr="00895A28">
        <w:rPr>
          <w:rFonts w:ascii="Times New Roman" w:hAnsi="Times New Roman" w:cs="Times New Roman"/>
          <w:sz w:val="28"/>
          <w:szCs w:val="28"/>
        </w:rPr>
        <w:t xml:space="preserve">Еще одним осложнением, возникающим вследствие нахождения в корневом канале препаратов кальция является анкилоз – явление сращения (анкилозирования) цемента с компактной пластинкой, вызванное дегидратацией тканей периодонта, что впоследствии может привести к возникновению воспалительной резорбции. </w:t>
      </w:r>
    </w:p>
    <w:p w:rsidR="00546BAE" w:rsidRDefault="00904150" w:rsidP="00904150">
      <w:pPr>
        <w:tabs>
          <w:tab w:val="left" w:pos="567"/>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46BAE" w:rsidRPr="00895A28">
        <w:rPr>
          <w:rFonts w:ascii="Times New Roman" w:hAnsi="Times New Roman" w:cs="Times New Roman"/>
          <w:sz w:val="28"/>
          <w:szCs w:val="28"/>
        </w:rPr>
        <w:t>Исходя из всего вышесказанного, можно сделать вывод, что применение препаратов кальция и, в частности, биокерамических силеров в связи с широким спектром показаний занимают неотъемлемую часть в современной эндодонтии. Однако не стоит забывать и об их побочных свойствах, строго следовать инструкции, соблюдать длительность экспозиции для достижения максимального результата.</w:t>
      </w:r>
    </w:p>
    <w:p w:rsidR="00546BAE" w:rsidRDefault="00546BAE" w:rsidP="00546BAE">
      <w:pPr>
        <w:tabs>
          <w:tab w:val="left" w:pos="567"/>
        </w:tabs>
        <w:spacing w:line="360" w:lineRule="auto"/>
        <w:jc w:val="both"/>
        <w:rPr>
          <w:rFonts w:ascii="Times New Roman" w:hAnsi="Times New Roman" w:cs="Times New Roman"/>
          <w:sz w:val="28"/>
          <w:szCs w:val="28"/>
        </w:rPr>
      </w:pPr>
    </w:p>
    <w:p w:rsidR="00546BAE" w:rsidRDefault="00546BAE" w:rsidP="00546BAE">
      <w:pPr>
        <w:tabs>
          <w:tab w:val="left" w:pos="567"/>
        </w:tabs>
        <w:spacing w:line="360" w:lineRule="auto"/>
        <w:jc w:val="both"/>
        <w:rPr>
          <w:rFonts w:ascii="Times New Roman" w:hAnsi="Times New Roman" w:cs="Times New Roman"/>
          <w:sz w:val="28"/>
          <w:szCs w:val="28"/>
        </w:rPr>
      </w:pPr>
    </w:p>
    <w:p w:rsidR="00546BAE" w:rsidRPr="001B3A2C" w:rsidRDefault="00546BAE" w:rsidP="00546BAE">
      <w:pPr>
        <w:spacing w:line="360" w:lineRule="auto"/>
        <w:jc w:val="center"/>
        <w:outlineLvl w:val="0"/>
        <w:rPr>
          <w:rFonts w:ascii="Times New Roman" w:hAnsi="Times New Roman" w:cs="Times New Roman"/>
          <w:b/>
          <w:sz w:val="28"/>
          <w:szCs w:val="28"/>
        </w:rPr>
      </w:pPr>
      <w:r w:rsidRPr="001B3A2C">
        <w:rPr>
          <w:rFonts w:ascii="Times New Roman" w:hAnsi="Times New Roman" w:cs="Times New Roman"/>
          <w:b/>
          <w:sz w:val="28"/>
          <w:szCs w:val="28"/>
        </w:rPr>
        <w:lastRenderedPageBreak/>
        <w:t xml:space="preserve">ГЛАВА 2. </w:t>
      </w:r>
      <w:r>
        <w:rPr>
          <w:rFonts w:ascii="Times New Roman" w:hAnsi="Times New Roman" w:cs="Times New Roman"/>
          <w:b/>
          <w:sz w:val="28"/>
          <w:szCs w:val="28"/>
        </w:rPr>
        <w:t>МАТЕРИАЛЫ И МЕТОДЫ ИССЛЕДОВАНИЯ</w:t>
      </w:r>
    </w:p>
    <w:p w:rsidR="00546BAE" w:rsidRDefault="00546BAE" w:rsidP="00546BAE">
      <w:pPr>
        <w:spacing w:line="360" w:lineRule="auto"/>
        <w:jc w:val="both"/>
        <w:outlineLvl w:val="0"/>
        <w:rPr>
          <w:rFonts w:ascii="Times New Roman" w:hAnsi="Times New Roman" w:cs="Times New Roman"/>
          <w:sz w:val="28"/>
          <w:szCs w:val="24"/>
        </w:rPr>
      </w:pPr>
      <w:r w:rsidRPr="0084698F">
        <w:rPr>
          <w:rFonts w:ascii="Times New Roman" w:hAnsi="Times New Roman" w:cs="Times New Roman"/>
          <w:b/>
          <w:sz w:val="28"/>
          <w:szCs w:val="24"/>
        </w:rPr>
        <w:t>2.1</w:t>
      </w:r>
      <w:r>
        <w:rPr>
          <w:rFonts w:ascii="Times New Roman" w:hAnsi="Times New Roman" w:cs="Times New Roman"/>
          <w:b/>
          <w:sz w:val="28"/>
          <w:szCs w:val="24"/>
        </w:rPr>
        <w:t>.</w:t>
      </w:r>
      <w:r w:rsidRPr="0084698F">
        <w:rPr>
          <w:rFonts w:ascii="Times New Roman" w:hAnsi="Times New Roman" w:cs="Times New Roman"/>
          <w:b/>
          <w:sz w:val="28"/>
          <w:szCs w:val="24"/>
        </w:rPr>
        <w:t xml:space="preserve"> Обоснование объекта и методов исс</w:t>
      </w:r>
      <w:r>
        <w:rPr>
          <w:rFonts w:ascii="Times New Roman" w:hAnsi="Times New Roman" w:cs="Times New Roman"/>
          <w:b/>
          <w:sz w:val="28"/>
          <w:szCs w:val="24"/>
        </w:rPr>
        <w:t xml:space="preserve">ледования </w:t>
      </w:r>
    </w:p>
    <w:p w:rsidR="00546BAE" w:rsidRPr="00ED3DFC" w:rsidRDefault="00B9351E" w:rsidP="00B9351E">
      <w:pPr>
        <w:tabs>
          <w:tab w:val="left" w:pos="567"/>
        </w:tabs>
        <w:spacing w:line="360" w:lineRule="auto"/>
        <w:jc w:val="both"/>
        <w:outlineLvl w:val="0"/>
        <w:rPr>
          <w:rFonts w:ascii="Times New Roman" w:hAnsi="Times New Roman" w:cs="Times New Roman"/>
          <w:sz w:val="28"/>
          <w:szCs w:val="24"/>
        </w:rPr>
      </w:pPr>
      <w:r>
        <w:rPr>
          <w:rFonts w:ascii="Times New Roman" w:hAnsi="Times New Roman" w:cs="Times New Roman"/>
          <w:sz w:val="28"/>
          <w:szCs w:val="24"/>
        </w:rPr>
        <w:t xml:space="preserve">       </w:t>
      </w:r>
      <w:r w:rsidR="00546BAE">
        <w:rPr>
          <w:rFonts w:ascii="Times New Roman" w:hAnsi="Times New Roman" w:cs="Times New Roman"/>
          <w:sz w:val="28"/>
          <w:szCs w:val="24"/>
        </w:rPr>
        <w:t xml:space="preserve">Для изучения герметичности обтурации корневых каналов мною </w:t>
      </w:r>
      <w:r w:rsidR="00546BAE" w:rsidRPr="005C1012">
        <w:rPr>
          <w:rFonts w:ascii="Times New Roman" w:hAnsi="Times New Roman" w:cs="Times New Roman"/>
          <w:sz w:val="28"/>
          <w:szCs w:val="28"/>
        </w:rPr>
        <w:t>был выбран метод скан</w:t>
      </w:r>
      <w:r w:rsidR="00546BAE">
        <w:rPr>
          <w:rFonts w:ascii="Times New Roman" w:hAnsi="Times New Roman" w:cs="Times New Roman"/>
          <w:sz w:val="28"/>
          <w:szCs w:val="28"/>
        </w:rPr>
        <w:t xml:space="preserve">ирующей электронной микроскопии. Сканирующая электронная микроскопия является показательной, позволяет добиться высокого качества изображения, что необходимо для проведения исследования и недоступно при использовании других методик исследования. </w:t>
      </w:r>
    </w:p>
    <w:p w:rsidR="00546BAE" w:rsidRDefault="00546BAE" w:rsidP="00546BAE">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Объектом изучения стали поверхности обработанных и запломбированных корневых каналов в апикальной трети, в силу того что именно эта область имеет важное клиническое значение в вопросе герметичности и качества обтурации. Исходя из этого, для изучения было выбрано расстояние на уровне 4 мм  от апикального отверстия.</w:t>
      </w:r>
    </w:p>
    <w:p w:rsidR="00546BAE" w:rsidRPr="00AD70B5" w:rsidRDefault="00546BAE" w:rsidP="00546BAE">
      <w:pPr>
        <w:spacing w:line="360" w:lineRule="auto"/>
        <w:ind w:firstLine="567"/>
        <w:jc w:val="both"/>
        <w:rPr>
          <w:rFonts w:ascii="Times New Roman" w:hAnsi="Times New Roman" w:cs="Times New Roman"/>
          <w:sz w:val="28"/>
          <w:szCs w:val="28"/>
        </w:rPr>
      </w:pPr>
      <w:r w:rsidRPr="00AD70B5">
        <w:rPr>
          <w:rFonts w:ascii="Times New Roman" w:hAnsi="Times New Roman" w:cs="Times New Roman"/>
          <w:sz w:val="28"/>
          <w:szCs w:val="28"/>
        </w:rPr>
        <w:t>Для изучения герметичности пломбировки корневых каналов было решено оценить и сравнить пропускную способность биокерамических и эпоксидных силеров при условии широкого апикального отверстия, также оценить равномерность заполнения, наличие пор и краевое прилегание корневой пломбы к стенкам корневого канала.</w:t>
      </w:r>
    </w:p>
    <w:p w:rsidR="00546BAE" w:rsidRPr="00025664" w:rsidRDefault="00546BAE" w:rsidP="00546BAE">
      <w:pPr>
        <w:spacing w:line="360" w:lineRule="auto"/>
        <w:jc w:val="both"/>
        <w:outlineLvl w:val="0"/>
        <w:rPr>
          <w:rFonts w:ascii="Times New Roman" w:hAnsi="Times New Roman" w:cs="Times New Roman"/>
          <w:sz w:val="28"/>
          <w:szCs w:val="24"/>
        </w:rPr>
      </w:pPr>
    </w:p>
    <w:p w:rsidR="00546BAE" w:rsidRDefault="00546BAE" w:rsidP="00546BAE">
      <w:pPr>
        <w:spacing w:line="360" w:lineRule="auto"/>
        <w:jc w:val="both"/>
        <w:outlineLvl w:val="0"/>
        <w:rPr>
          <w:rFonts w:ascii="Times New Roman" w:hAnsi="Times New Roman" w:cs="Times New Roman"/>
          <w:b/>
          <w:sz w:val="28"/>
          <w:szCs w:val="24"/>
        </w:rPr>
      </w:pPr>
      <w:r w:rsidRPr="0024070B">
        <w:rPr>
          <w:rFonts w:ascii="Times New Roman" w:hAnsi="Times New Roman" w:cs="Times New Roman"/>
          <w:b/>
          <w:sz w:val="28"/>
          <w:szCs w:val="24"/>
        </w:rPr>
        <w:t>2.2</w:t>
      </w:r>
      <w:r>
        <w:rPr>
          <w:rFonts w:ascii="Times New Roman" w:hAnsi="Times New Roman" w:cs="Times New Roman"/>
          <w:b/>
          <w:sz w:val="28"/>
          <w:szCs w:val="24"/>
        </w:rPr>
        <w:t>.</w:t>
      </w:r>
      <w:r w:rsidRPr="0024070B">
        <w:rPr>
          <w:rFonts w:ascii="Times New Roman" w:hAnsi="Times New Roman" w:cs="Times New Roman"/>
          <w:b/>
          <w:sz w:val="28"/>
          <w:szCs w:val="24"/>
        </w:rPr>
        <w:t xml:space="preserve"> Описание клинической методики</w:t>
      </w:r>
    </w:p>
    <w:p w:rsidR="00546BAE" w:rsidRDefault="00546BAE" w:rsidP="00B90CCF">
      <w:pPr>
        <w:tabs>
          <w:tab w:val="left" w:pos="567"/>
        </w:tabs>
        <w:spacing w:line="360" w:lineRule="auto"/>
        <w:jc w:val="both"/>
        <w:outlineLvl w:val="0"/>
        <w:rPr>
          <w:rFonts w:ascii="Times New Roman" w:hAnsi="Times New Roman" w:cs="Times New Roman"/>
          <w:sz w:val="28"/>
          <w:szCs w:val="28"/>
        </w:rPr>
      </w:pPr>
      <w:r>
        <w:rPr>
          <w:rFonts w:ascii="Times New Roman" w:hAnsi="Times New Roman" w:cs="Times New Roman"/>
          <w:sz w:val="28"/>
          <w:szCs w:val="24"/>
        </w:rPr>
        <w:t xml:space="preserve">        Были отобраны 20 удаленных зубов.</w:t>
      </w:r>
      <w:r w:rsidRPr="00ED3DF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54974">
        <w:rPr>
          <w:rFonts w:ascii="Times New Roman" w:hAnsi="Times New Roman" w:cs="Times New Roman"/>
          <w:sz w:val="28"/>
          <w:szCs w:val="28"/>
        </w:rPr>
        <w:t>После удаления зубы очищались от фрагментов периодонтальной связки и погружались в 3% раствор гипохлорита натрия. Во всех зубах создавался эндодонтический доступ алмазным шаровидным и твердосплавным цилиндрическим борами.</w:t>
      </w:r>
      <w:r>
        <w:rPr>
          <w:rFonts w:ascii="Times New Roman" w:hAnsi="Times New Roman" w:cs="Times New Roman"/>
          <w:sz w:val="28"/>
          <w:szCs w:val="28"/>
        </w:rPr>
        <w:t xml:space="preserve"> </w:t>
      </w:r>
      <w:r w:rsidRPr="00A54974">
        <w:rPr>
          <w:rFonts w:ascii="Times New Roman" w:hAnsi="Times New Roman" w:cs="Times New Roman"/>
          <w:sz w:val="28"/>
          <w:szCs w:val="28"/>
        </w:rPr>
        <w:t>Каналы очищались от тканей пульпы стальным К-файлом №10. Рабочая длина устанавливалась путем выведения К-файла №10 за апикальное отверстие и вычитания 0,5 мм от этой длины.</w:t>
      </w:r>
      <w:r>
        <w:rPr>
          <w:rFonts w:ascii="Times New Roman" w:hAnsi="Times New Roman" w:cs="Times New Roman"/>
          <w:sz w:val="28"/>
          <w:szCs w:val="28"/>
        </w:rPr>
        <w:t xml:space="preserve"> Далее зубы разделялись на </w:t>
      </w:r>
      <w:r>
        <w:rPr>
          <w:rFonts w:ascii="Times New Roman" w:hAnsi="Times New Roman" w:cs="Times New Roman"/>
          <w:sz w:val="28"/>
          <w:szCs w:val="28"/>
        </w:rPr>
        <w:lastRenderedPageBreak/>
        <w:t>две группы, по 10 зубов каждая. Затем зубы подвергались медикаментозной обработке 3,25% раствором гипохлорита натрия и 17% раствором ЭДТА и механической обработке ручными и машинными инструментами по методике step-back с мастер-файлом 60 и 80 размеров по ISO соответственно каждой группе.</w:t>
      </w:r>
    </w:p>
    <w:p w:rsidR="00546BAE" w:rsidRDefault="00546BAE" w:rsidP="00546BAE">
      <w:pPr>
        <w:tabs>
          <w:tab w:val="left" w:pos="567"/>
          <w:tab w:val="left" w:pos="709"/>
        </w:tabs>
        <w:spacing w:line="360" w:lineRule="auto"/>
        <w:jc w:val="both"/>
        <w:outlineLvl w:val="0"/>
        <w:rPr>
          <w:rFonts w:ascii="Times New Roman" w:hAnsi="Times New Roman" w:cs="Times New Roman"/>
          <w:sz w:val="28"/>
          <w:szCs w:val="28"/>
        </w:rPr>
      </w:pPr>
      <w:r>
        <w:rPr>
          <w:rFonts w:ascii="Times New Roman" w:hAnsi="Times New Roman" w:cs="Times New Roman"/>
          <w:sz w:val="28"/>
          <w:szCs w:val="28"/>
        </w:rPr>
        <w:t xml:space="preserve">       Затем зубы из обеих групп снова разделялись на  две группы, по 5 зубов в каждой, и пломбировались соответственно биокерамическим силером, а именно «Триоксидентом» (ВладМиВа), и эпоксидным силером «Adseal» (</w:t>
      </w:r>
      <w:r>
        <w:rPr>
          <w:rFonts w:ascii="Times New Roman" w:hAnsi="Times New Roman" w:cs="Times New Roman"/>
          <w:sz w:val="28"/>
          <w:szCs w:val="28"/>
          <w:lang w:val="en-US"/>
        </w:rPr>
        <w:t>Meta</w:t>
      </w:r>
      <w:r w:rsidRPr="00F744C5">
        <w:rPr>
          <w:rFonts w:ascii="Times New Roman" w:hAnsi="Times New Roman" w:cs="Times New Roman"/>
          <w:sz w:val="28"/>
          <w:szCs w:val="28"/>
        </w:rPr>
        <w:t xml:space="preserve"> </w:t>
      </w:r>
      <w:r>
        <w:rPr>
          <w:rFonts w:ascii="Times New Roman" w:hAnsi="Times New Roman" w:cs="Times New Roman"/>
          <w:sz w:val="28"/>
          <w:szCs w:val="28"/>
          <w:lang w:val="en-US"/>
        </w:rPr>
        <w:t>Biomed</w:t>
      </w:r>
      <w:r>
        <w:rPr>
          <w:rFonts w:ascii="Times New Roman" w:hAnsi="Times New Roman" w:cs="Times New Roman"/>
          <w:sz w:val="28"/>
          <w:szCs w:val="28"/>
        </w:rPr>
        <w:t>)</w:t>
      </w:r>
      <w:r w:rsidRPr="00F744C5">
        <w:rPr>
          <w:rFonts w:ascii="Times New Roman" w:hAnsi="Times New Roman" w:cs="Times New Roman"/>
          <w:sz w:val="28"/>
          <w:szCs w:val="28"/>
        </w:rPr>
        <w:t xml:space="preserve"> в сочетании с гуттаперчей методом латеральной компакции.</w:t>
      </w:r>
    </w:p>
    <w:p w:rsidR="00546BAE" w:rsidRDefault="00546BAE" w:rsidP="00546BAE">
      <w:pPr>
        <w:tabs>
          <w:tab w:val="left" w:pos="567"/>
          <w:tab w:val="left" w:pos="709"/>
        </w:tabs>
        <w:spacing w:line="360" w:lineRule="auto"/>
        <w:jc w:val="both"/>
        <w:outlineLvl w:val="0"/>
        <w:rPr>
          <w:rFonts w:ascii="Times New Roman" w:hAnsi="Times New Roman" w:cs="Times New Roman"/>
          <w:sz w:val="28"/>
          <w:szCs w:val="28"/>
        </w:rPr>
      </w:pPr>
      <w:r>
        <w:rPr>
          <w:rFonts w:ascii="Times New Roman" w:hAnsi="Times New Roman" w:cs="Times New Roman"/>
          <w:sz w:val="28"/>
          <w:szCs w:val="28"/>
        </w:rPr>
        <w:t xml:space="preserve">      Таким образом, образовалось 4 группы зубов:</w:t>
      </w:r>
    </w:p>
    <w:tbl>
      <w:tblPr>
        <w:tblStyle w:val="a9"/>
        <w:tblW w:w="9593" w:type="dxa"/>
        <w:tblLook w:val="04A0"/>
      </w:tblPr>
      <w:tblGrid>
        <w:gridCol w:w="2098"/>
        <w:gridCol w:w="4546"/>
        <w:gridCol w:w="2949"/>
      </w:tblGrid>
      <w:tr w:rsidR="00546BAE" w:rsidTr="009867A3">
        <w:trPr>
          <w:trHeight w:val="582"/>
        </w:trPr>
        <w:tc>
          <w:tcPr>
            <w:tcW w:w="2098" w:type="dxa"/>
          </w:tcPr>
          <w:p w:rsidR="00546BAE" w:rsidRDefault="00546BAE" w:rsidP="00B90CCF">
            <w:pPr>
              <w:tabs>
                <w:tab w:val="left" w:pos="567"/>
                <w:tab w:val="left" w:pos="709"/>
              </w:tabs>
              <w:spacing w:line="360" w:lineRule="auto"/>
              <w:jc w:val="center"/>
              <w:outlineLvl w:val="0"/>
              <w:rPr>
                <w:rFonts w:ascii="Times New Roman" w:hAnsi="Times New Roman" w:cs="Times New Roman"/>
                <w:sz w:val="28"/>
                <w:szCs w:val="28"/>
              </w:rPr>
            </w:pPr>
            <w:r>
              <w:rPr>
                <w:rFonts w:ascii="Times New Roman" w:hAnsi="Times New Roman" w:cs="Times New Roman"/>
                <w:sz w:val="28"/>
                <w:szCs w:val="28"/>
              </w:rPr>
              <w:t>Номер группы</w:t>
            </w:r>
          </w:p>
        </w:tc>
        <w:tc>
          <w:tcPr>
            <w:tcW w:w="4546" w:type="dxa"/>
          </w:tcPr>
          <w:p w:rsidR="00546BAE" w:rsidRDefault="00546BAE" w:rsidP="00B90CCF">
            <w:pPr>
              <w:tabs>
                <w:tab w:val="left" w:pos="567"/>
                <w:tab w:val="left" w:pos="709"/>
              </w:tabs>
              <w:spacing w:line="360" w:lineRule="auto"/>
              <w:jc w:val="center"/>
              <w:outlineLvl w:val="0"/>
              <w:rPr>
                <w:rFonts w:ascii="Times New Roman" w:hAnsi="Times New Roman" w:cs="Times New Roman"/>
                <w:sz w:val="28"/>
                <w:szCs w:val="28"/>
              </w:rPr>
            </w:pPr>
            <w:r>
              <w:rPr>
                <w:rFonts w:ascii="Times New Roman" w:hAnsi="Times New Roman" w:cs="Times New Roman"/>
                <w:sz w:val="28"/>
                <w:szCs w:val="28"/>
              </w:rPr>
              <w:t>Материал пломбировки</w:t>
            </w:r>
          </w:p>
        </w:tc>
        <w:tc>
          <w:tcPr>
            <w:tcW w:w="2949" w:type="dxa"/>
          </w:tcPr>
          <w:p w:rsidR="00546BAE" w:rsidRDefault="00546BAE" w:rsidP="00B90CCF">
            <w:pPr>
              <w:tabs>
                <w:tab w:val="left" w:pos="567"/>
                <w:tab w:val="left" w:pos="709"/>
              </w:tabs>
              <w:spacing w:line="360" w:lineRule="auto"/>
              <w:jc w:val="center"/>
              <w:outlineLvl w:val="0"/>
              <w:rPr>
                <w:rFonts w:ascii="Times New Roman" w:hAnsi="Times New Roman" w:cs="Times New Roman"/>
                <w:sz w:val="28"/>
                <w:szCs w:val="28"/>
              </w:rPr>
            </w:pPr>
            <w:r>
              <w:rPr>
                <w:rFonts w:ascii="Times New Roman" w:hAnsi="Times New Roman" w:cs="Times New Roman"/>
                <w:sz w:val="28"/>
                <w:szCs w:val="28"/>
              </w:rPr>
              <w:t>Размер апикального отверстия</w:t>
            </w:r>
          </w:p>
        </w:tc>
      </w:tr>
      <w:tr w:rsidR="00546BAE" w:rsidTr="009867A3">
        <w:trPr>
          <w:trHeight w:val="301"/>
        </w:trPr>
        <w:tc>
          <w:tcPr>
            <w:tcW w:w="2098" w:type="dxa"/>
          </w:tcPr>
          <w:p w:rsidR="00546BAE" w:rsidRDefault="00546BAE" w:rsidP="00B90CCF">
            <w:pPr>
              <w:tabs>
                <w:tab w:val="left" w:pos="567"/>
                <w:tab w:val="left" w:pos="709"/>
              </w:tabs>
              <w:spacing w:line="360" w:lineRule="auto"/>
              <w:jc w:val="center"/>
              <w:outlineLvl w:val="0"/>
              <w:rPr>
                <w:rFonts w:ascii="Times New Roman" w:hAnsi="Times New Roman" w:cs="Times New Roman"/>
                <w:sz w:val="28"/>
                <w:szCs w:val="28"/>
              </w:rPr>
            </w:pPr>
            <w:r>
              <w:rPr>
                <w:rFonts w:ascii="Times New Roman" w:hAnsi="Times New Roman" w:cs="Times New Roman"/>
                <w:sz w:val="28"/>
                <w:szCs w:val="28"/>
              </w:rPr>
              <w:t>1</w:t>
            </w:r>
          </w:p>
        </w:tc>
        <w:tc>
          <w:tcPr>
            <w:tcW w:w="4546" w:type="dxa"/>
          </w:tcPr>
          <w:p w:rsidR="00546BAE" w:rsidRDefault="00546BAE" w:rsidP="00B90CCF">
            <w:pPr>
              <w:tabs>
                <w:tab w:val="left" w:pos="567"/>
                <w:tab w:val="left" w:pos="709"/>
              </w:tabs>
              <w:spacing w:line="360" w:lineRule="auto"/>
              <w:jc w:val="both"/>
              <w:outlineLvl w:val="0"/>
              <w:rPr>
                <w:rFonts w:ascii="Times New Roman" w:hAnsi="Times New Roman" w:cs="Times New Roman"/>
                <w:sz w:val="28"/>
                <w:szCs w:val="28"/>
              </w:rPr>
            </w:pPr>
            <w:r>
              <w:rPr>
                <w:rFonts w:ascii="Times New Roman" w:hAnsi="Times New Roman" w:cs="Times New Roman"/>
                <w:sz w:val="28"/>
                <w:szCs w:val="28"/>
              </w:rPr>
              <w:t>Триоксидент</w:t>
            </w:r>
          </w:p>
        </w:tc>
        <w:tc>
          <w:tcPr>
            <w:tcW w:w="2949" w:type="dxa"/>
          </w:tcPr>
          <w:p w:rsidR="00546BAE" w:rsidRDefault="00546BAE" w:rsidP="00B90CCF">
            <w:pPr>
              <w:tabs>
                <w:tab w:val="left" w:pos="567"/>
                <w:tab w:val="left" w:pos="709"/>
              </w:tabs>
              <w:spacing w:line="360" w:lineRule="auto"/>
              <w:jc w:val="center"/>
              <w:outlineLvl w:val="0"/>
              <w:rPr>
                <w:rFonts w:ascii="Times New Roman" w:hAnsi="Times New Roman" w:cs="Times New Roman"/>
                <w:sz w:val="28"/>
                <w:szCs w:val="28"/>
              </w:rPr>
            </w:pPr>
            <w:r>
              <w:rPr>
                <w:rFonts w:ascii="Times New Roman" w:hAnsi="Times New Roman" w:cs="Times New Roman"/>
                <w:sz w:val="28"/>
                <w:szCs w:val="28"/>
              </w:rPr>
              <w:t>80</w:t>
            </w:r>
          </w:p>
        </w:tc>
      </w:tr>
      <w:tr w:rsidR="00546BAE" w:rsidTr="009867A3">
        <w:trPr>
          <w:trHeight w:val="281"/>
        </w:trPr>
        <w:tc>
          <w:tcPr>
            <w:tcW w:w="2098" w:type="dxa"/>
          </w:tcPr>
          <w:p w:rsidR="00546BAE" w:rsidRDefault="00546BAE" w:rsidP="00B90CCF">
            <w:pPr>
              <w:tabs>
                <w:tab w:val="left" w:pos="567"/>
                <w:tab w:val="left" w:pos="709"/>
              </w:tabs>
              <w:spacing w:line="360" w:lineRule="auto"/>
              <w:jc w:val="center"/>
              <w:outlineLvl w:val="0"/>
              <w:rPr>
                <w:rFonts w:ascii="Times New Roman" w:hAnsi="Times New Roman" w:cs="Times New Roman"/>
                <w:sz w:val="28"/>
                <w:szCs w:val="28"/>
              </w:rPr>
            </w:pPr>
            <w:r>
              <w:rPr>
                <w:rFonts w:ascii="Times New Roman" w:hAnsi="Times New Roman" w:cs="Times New Roman"/>
                <w:sz w:val="28"/>
                <w:szCs w:val="28"/>
              </w:rPr>
              <w:t>2</w:t>
            </w:r>
          </w:p>
        </w:tc>
        <w:tc>
          <w:tcPr>
            <w:tcW w:w="4546" w:type="dxa"/>
          </w:tcPr>
          <w:p w:rsidR="00546BAE" w:rsidRDefault="00546BAE" w:rsidP="00B90CCF">
            <w:pPr>
              <w:tabs>
                <w:tab w:val="left" w:pos="567"/>
                <w:tab w:val="left" w:pos="709"/>
              </w:tabs>
              <w:spacing w:line="360" w:lineRule="auto"/>
              <w:jc w:val="both"/>
              <w:outlineLvl w:val="0"/>
              <w:rPr>
                <w:rFonts w:ascii="Times New Roman" w:hAnsi="Times New Roman" w:cs="Times New Roman"/>
                <w:sz w:val="28"/>
                <w:szCs w:val="28"/>
              </w:rPr>
            </w:pPr>
            <w:r>
              <w:rPr>
                <w:rFonts w:ascii="Times New Roman" w:hAnsi="Times New Roman" w:cs="Times New Roman"/>
                <w:sz w:val="28"/>
                <w:szCs w:val="28"/>
              </w:rPr>
              <w:t>Эпоксидный силер + гуттаперча</w:t>
            </w:r>
          </w:p>
        </w:tc>
        <w:tc>
          <w:tcPr>
            <w:tcW w:w="2949" w:type="dxa"/>
          </w:tcPr>
          <w:p w:rsidR="00546BAE" w:rsidRDefault="00546BAE" w:rsidP="00B90CCF">
            <w:pPr>
              <w:tabs>
                <w:tab w:val="left" w:pos="567"/>
                <w:tab w:val="left" w:pos="709"/>
              </w:tabs>
              <w:spacing w:line="360" w:lineRule="auto"/>
              <w:jc w:val="center"/>
              <w:outlineLvl w:val="0"/>
              <w:rPr>
                <w:rFonts w:ascii="Times New Roman" w:hAnsi="Times New Roman" w:cs="Times New Roman"/>
                <w:sz w:val="28"/>
                <w:szCs w:val="28"/>
              </w:rPr>
            </w:pPr>
            <w:r>
              <w:rPr>
                <w:rFonts w:ascii="Times New Roman" w:hAnsi="Times New Roman" w:cs="Times New Roman"/>
                <w:sz w:val="28"/>
                <w:szCs w:val="28"/>
              </w:rPr>
              <w:t>80</w:t>
            </w:r>
          </w:p>
        </w:tc>
      </w:tr>
      <w:tr w:rsidR="00546BAE" w:rsidTr="009867A3">
        <w:trPr>
          <w:trHeight w:val="281"/>
        </w:trPr>
        <w:tc>
          <w:tcPr>
            <w:tcW w:w="2098" w:type="dxa"/>
          </w:tcPr>
          <w:p w:rsidR="00546BAE" w:rsidRDefault="00546BAE" w:rsidP="00B90CCF">
            <w:pPr>
              <w:tabs>
                <w:tab w:val="left" w:pos="567"/>
                <w:tab w:val="left" w:pos="709"/>
              </w:tabs>
              <w:spacing w:line="360" w:lineRule="auto"/>
              <w:jc w:val="center"/>
              <w:outlineLvl w:val="0"/>
              <w:rPr>
                <w:rFonts w:ascii="Times New Roman" w:hAnsi="Times New Roman" w:cs="Times New Roman"/>
                <w:sz w:val="28"/>
                <w:szCs w:val="28"/>
              </w:rPr>
            </w:pPr>
            <w:r>
              <w:rPr>
                <w:rFonts w:ascii="Times New Roman" w:hAnsi="Times New Roman" w:cs="Times New Roman"/>
                <w:sz w:val="28"/>
                <w:szCs w:val="28"/>
              </w:rPr>
              <w:t>3</w:t>
            </w:r>
          </w:p>
        </w:tc>
        <w:tc>
          <w:tcPr>
            <w:tcW w:w="4546" w:type="dxa"/>
          </w:tcPr>
          <w:p w:rsidR="00546BAE" w:rsidRDefault="00546BAE" w:rsidP="00B90CCF">
            <w:pPr>
              <w:tabs>
                <w:tab w:val="left" w:pos="567"/>
                <w:tab w:val="left" w:pos="709"/>
              </w:tabs>
              <w:spacing w:line="360" w:lineRule="auto"/>
              <w:jc w:val="both"/>
              <w:outlineLvl w:val="0"/>
              <w:rPr>
                <w:rFonts w:ascii="Times New Roman" w:hAnsi="Times New Roman" w:cs="Times New Roman"/>
                <w:sz w:val="28"/>
                <w:szCs w:val="28"/>
              </w:rPr>
            </w:pPr>
            <w:r>
              <w:rPr>
                <w:rFonts w:ascii="Times New Roman" w:hAnsi="Times New Roman" w:cs="Times New Roman"/>
                <w:sz w:val="28"/>
                <w:szCs w:val="28"/>
              </w:rPr>
              <w:t>Триоксидент</w:t>
            </w:r>
          </w:p>
        </w:tc>
        <w:tc>
          <w:tcPr>
            <w:tcW w:w="2949" w:type="dxa"/>
          </w:tcPr>
          <w:p w:rsidR="00546BAE" w:rsidRDefault="00546BAE" w:rsidP="00B90CCF">
            <w:pPr>
              <w:tabs>
                <w:tab w:val="left" w:pos="567"/>
                <w:tab w:val="left" w:pos="709"/>
              </w:tabs>
              <w:spacing w:line="360" w:lineRule="auto"/>
              <w:jc w:val="center"/>
              <w:outlineLvl w:val="0"/>
              <w:rPr>
                <w:rFonts w:ascii="Times New Roman" w:hAnsi="Times New Roman" w:cs="Times New Roman"/>
                <w:sz w:val="28"/>
                <w:szCs w:val="28"/>
              </w:rPr>
            </w:pPr>
            <w:r>
              <w:rPr>
                <w:rFonts w:ascii="Times New Roman" w:hAnsi="Times New Roman" w:cs="Times New Roman"/>
                <w:sz w:val="28"/>
                <w:szCs w:val="28"/>
              </w:rPr>
              <w:t>60</w:t>
            </w:r>
          </w:p>
        </w:tc>
      </w:tr>
      <w:tr w:rsidR="00546BAE" w:rsidTr="009867A3">
        <w:trPr>
          <w:trHeight w:val="301"/>
        </w:trPr>
        <w:tc>
          <w:tcPr>
            <w:tcW w:w="2098" w:type="dxa"/>
          </w:tcPr>
          <w:p w:rsidR="00546BAE" w:rsidRDefault="00546BAE" w:rsidP="00B90CCF">
            <w:pPr>
              <w:tabs>
                <w:tab w:val="left" w:pos="567"/>
                <w:tab w:val="left" w:pos="709"/>
              </w:tabs>
              <w:spacing w:line="360" w:lineRule="auto"/>
              <w:jc w:val="center"/>
              <w:outlineLvl w:val="0"/>
              <w:rPr>
                <w:rFonts w:ascii="Times New Roman" w:hAnsi="Times New Roman" w:cs="Times New Roman"/>
                <w:sz w:val="28"/>
                <w:szCs w:val="28"/>
              </w:rPr>
            </w:pPr>
            <w:r>
              <w:rPr>
                <w:rFonts w:ascii="Times New Roman" w:hAnsi="Times New Roman" w:cs="Times New Roman"/>
                <w:sz w:val="28"/>
                <w:szCs w:val="28"/>
              </w:rPr>
              <w:t>4</w:t>
            </w:r>
          </w:p>
        </w:tc>
        <w:tc>
          <w:tcPr>
            <w:tcW w:w="4546" w:type="dxa"/>
          </w:tcPr>
          <w:p w:rsidR="00546BAE" w:rsidRDefault="00546BAE" w:rsidP="00B90CCF">
            <w:pPr>
              <w:tabs>
                <w:tab w:val="left" w:pos="567"/>
                <w:tab w:val="left" w:pos="709"/>
              </w:tabs>
              <w:spacing w:line="360" w:lineRule="auto"/>
              <w:jc w:val="both"/>
              <w:outlineLvl w:val="0"/>
              <w:rPr>
                <w:rFonts w:ascii="Times New Roman" w:hAnsi="Times New Roman" w:cs="Times New Roman"/>
                <w:sz w:val="28"/>
                <w:szCs w:val="28"/>
              </w:rPr>
            </w:pPr>
            <w:r>
              <w:rPr>
                <w:rFonts w:ascii="Times New Roman" w:hAnsi="Times New Roman" w:cs="Times New Roman"/>
                <w:sz w:val="28"/>
                <w:szCs w:val="28"/>
              </w:rPr>
              <w:t>Эпоксидный силер + гуттаперча</w:t>
            </w:r>
          </w:p>
        </w:tc>
        <w:tc>
          <w:tcPr>
            <w:tcW w:w="2949" w:type="dxa"/>
          </w:tcPr>
          <w:p w:rsidR="00546BAE" w:rsidRDefault="00546BAE" w:rsidP="00B90CCF">
            <w:pPr>
              <w:tabs>
                <w:tab w:val="left" w:pos="567"/>
                <w:tab w:val="left" w:pos="709"/>
              </w:tabs>
              <w:spacing w:line="360" w:lineRule="auto"/>
              <w:jc w:val="center"/>
              <w:outlineLvl w:val="0"/>
              <w:rPr>
                <w:rFonts w:ascii="Times New Roman" w:hAnsi="Times New Roman" w:cs="Times New Roman"/>
                <w:sz w:val="28"/>
                <w:szCs w:val="28"/>
              </w:rPr>
            </w:pPr>
            <w:r>
              <w:rPr>
                <w:rFonts w:ascii="Times New Roman" w:hAnsi="Times New Roman" w:cs="Times New Roman"/>
                <w:sz w:val="28"/>
                <w:szCs w:val="28"/>
              </w:rPr>
              <w:t>60</w:t>
            </w:r>
          </w:p>
        </w:tc>
      </w:tr>
    </w:tbl>
    <w:p w:rsidR="00546BAE" w:rsidRDefault="00546BAE" w:rsidP="00546BAE">
      <w:pPr>
        <w:tabs>
          <w:tab w:val="left" w:pos="567"/>
          <w:tab w:val="left" w:pos="709"/>
        </w:tabs>
        <w:spacing w:line="360" w:lineRule="auto"/>
        <w:jc w:val="both"/>
        <w:outlineLvl w:val="0"/>
        <w:rPr>
          <w:rFonts w:ascii="Times New Roman" w:hAnsi="Times New Roman" w:cs="Times New Roman"/>
          <w:sz w:val="28"/>
          <w:szCs w:val="28"/>
        </w:rPr>
      </w:pPr>
      <w:r>
        <w:rPr>
          <w:rFonts w:ascii="Times New Roman" w:hAnsi="Times New Roman" w:cs="Times New Roman"/>
          <w:sz w:val="28"/>
          <w:szCs w:val="28"/>
        </w:rPr>
        <w:t>Табл.1. Группы зубов</w:t>
      </w:r>
    </w:p>
    <w:p w:rsidR="00546BAE" w:rsidRDefault="00546BAE" w:rsidP="00546BAE">
      <w:pPr>
        <w:tabs>
          <w:tab w:val="left" w:pos="567"/>
          <w:tab w:val="left" w:pos="709"/>
        </w:tabs>
        <w:spacing w:line="360" w:lineRule="auto"/>
        <w:jc w:val="both"/>
        <w:outlineLvl w:val="0"/>
        <w:rPr>
          <w:rFonts w:ascii="Times New Roman" w:hAnsi="Times New Roman" w:cs="Times New Roman"/>
          <w:sz w:val="28"/>
          <w:szCs w:val="28"/>
        </w:rPr>
      </w:pPr>
      <w:r>
        <w:rPr>
          <w:noProof/>
        </w:rPr>
        <w:drawing>
          <wp:inline distT="0" distB="0" distL="0" distR="0">
            <wp:extent cx="3740150" cy="2662682"/>
            <wp:effectExtent l="19050" t="0" r="0" b="0"/>
            <wp:docPr id="2" name="Рисунок 4" descr="https://pp.userapi.com/c845019/v845019855/1f345b/whpmvSmwQ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p.userapi.com/c845019/v845019855/1f345b/whpmvSmwQEE.jpg"/>
                    <pic:cNvPicPr>
                      <a:picLocks noChangeAspect="1" noChangeArrowheads="1"/>
                    </pic:cNvPicPr>
                  </pic:nvPicPr>
                  <pic:blipFill>
                    <a:blip r:embed="rId8"/>
                    <a:srcRect b="5128"/>
                    <a:stretch>
                      <a:fillRect/>
                    </a:stretch>
                  </pic:blipFill>
                  <pic:spPr bwMode="auto">
                    <a:xfrm rot="10800000">
                      <a:off x="0" y="0"/>
                      <a:ext cx="3764165" cy="2679779"/>
                    </a:xfrm>
                    <a:prstGeom prst="rect">
                      <a:avLst/>
                    </a:prstGeom>
                    <a:noFill/>
                    <a:ln w="9525">
                      <a:noFill/>
                      <a:miter lim="800000"/>
                      <a:headEnd/>
                      <a:tailEnd/>
                    </a:ln>
                  </pic:spPr>
                </pic:pic>
              </a:graphicData>
            </a:graphic>
          </wp:inline>
        </w:drawing>
      </w:r>
    </w:p>
    <w:p w:rsidR="00546BAE" w:rsidRDefault="00546BAE" w:rsidP="00546BAE">
      <w:pPr>
        <w:tabs>
          <w:tab w:val="left" w:pos="567"/>
          <w:tab w:val="left" w:pos="709"/>
        </w:tabs>
        <w:spacing w:line="360" w:lineRule="auto"/>
        <w:jc w:val="both"/>
        <w:outlineLvl w:val="0"/>
        <w:rPr>
          <w:rFonts w:ascii="Times New Roman" w:hAnsi="Times New Roman" w:cs="Times New Roman"/>
          <w:sz w:val="28"/>
          <w:szCs w:val="28"/>
        </w:rPr>
      </w:pPr>
      <w:r>
        <w:rPr>
          <w:rFonts w:ascii="Times New Roman" w:hAnsi="Times New Roman" w:cs="Times New Roman"/>
          <w:sz w:val="28"/>
          <w:szCs w:val="28"/>
        </w:rPr>
        <w:t>Рис. 1. Фотография запломбированных зубов</w:t>
      </w:r>
    </w:p>
    <w:p w:rsidR="00546BAE" w:rsidRDefault="00546BAE" w:rsidP="00B90CCF">
      <w:pPr>
        <w:tabs>
          <w:tab w:val="left" w:pos="567"/>
          <w:tab w:val="left" w:pos="709"/>
        </w:tabs>
        <w:spacing w:line="360" w:lineRule="auto"/>
        <w:jc w:val="both"/>
        <w:outlineLvl w:val="0"/>
        <w:rPr>
          <w:rFonts w:ascii="Times New Roman" w:hAnsi="Times New Roman" w:cs="Times New Roman"/>
          <w:sz w:val="28"/>
          <w:szCs w:val="28"/>
        </w:rPr>
      </w:pPr>
      <w:r>
        <w:rPr>
          <w:rFonts w:ascii="Times New Roman" w:hAnsi="Times New Roman" w:cs="Times New Roman"/>
          <w:sz w:val="28"/>
          <w:szCs w:val="28"/>
        </w:rPr>
        <w:lastRenderedPageBreak/>
        <w:t xml:space="preserve">       Перед пломбировкой корневые каналы зубов 2 и 4 группы тщательно высушивались на всю рабочую длину бумажными абсорбентами, в отличие от корневых каналов зубов 1 и 3 группы, которые оставлялись влажными, так как наличие влаги является важным условием для затвердевания Триоксидента. </w:t>
      </w:r>
    </w:p>
    <w:p w:rsidR="00546BAE" w:rsidRPr="002D7E24" w:rsidRDefault="00546BAE" w:rsidP="00546BAE">
      <w:pPr>
        <w:tabs>
          <w:tab w:val="left" w:pos="567"/>
          <w:tab w:val="left" w:pos="709"/>
        </w:tabs>
        <w:spacing w:line="360" w:lineRule="auto"/>
        <w:jc w:val="both"/>
        <w:outlineLvl w:val="0"/>
        <w:rPr>
          <w:rFonts w:ascii="Times New Roman" w:hAnsi="Times New Roman" w:cs="Times New Roman"/>
          <w:sz w:val="28"/>
          <w:szCs w:val="28"/>
        </w:rPr>
      </w:pPr>
      <w:r>
        <w:rPr>
          <w:rFonts w:ascii="Times New Roman" w:hAnsi="Times New Roman" w:cs="Times New Roman"/>
          <w:sz w:val="28"/>
          <w:szCs w:val="28"/>
        </w:rPr>
        <w:t xml:space="preserve">       Спустя 2 суток после пломбировки зубы помещались в </w:t>
      </w:r>
      <w:r w:rsidRPr="00150174">
        <w:rPr>
          <w:rFonts w:ascii="Times New Roman" w:hAnsi="Times New Roman" w:cs="Times New Roman"/>
          <w:sz w:val="28"/>
          <w:szCs w:val="28"/>
        </w:rPr>
        <w:t xml:space="preserve">раствор </w:t>
      </w:r>
      <w:r w:rsidRPr="00150174">
        <w:rPr>
          <w:rFonts w:ascii="Roboto" w:hAnsi="Roboto"/>
          <w:color w:val="333333"/>
          <w:sz w:val="28"/>
          <w:szCs w:val="28"/>
          <w:shd w:val="clear" w:color="auto" w:fill="FFFFFF"/>
        </w:rPr>
        <w:t>фторид</w:t>
      </w:r>
      <w:r>
        <w:rPr>
          <w:rFonts w:ascii="Roboto" w:hAnsi="Roboto"/>
          <w:color w:val="333333"/>
          <w:sz w:val="28"/>
          <w:szCs w:val="28"/>
          <w:shd w:val="clear" w:color="auto" w:fill="FFFFFF"/>
        </w:rPr>
        <w:t>а</w:t>
      </w:r>
      <w:r>
        <w:rPr>
          <w:rFonts w:ascii="Roboto" w:hAnsi="Roboto"/>
          <w:color w:val="333333"/>
          <w:sz w:val="26"/>
          <w:szCs w:val="26"/>
          <w:shd w:val="clear" w:color="auto" w:fill="FFFFFF"/>
        </w:rPr>
        <w:t xml:space="preserve"> </w:t>
      </w:r>
      <w:r w:rsidRPr="00150174">
        <w:rPr>
          <w:rFonts w:ascii="Times New Roman" w:hAnsi="Times New Roman" w:cs="Times New Roman"/>
          <w:color w:val="333333"/>
          <w:sz w:val="28"/>
          <w:szCs w:val="28"/>
          <w:shd w:val="clear" w:color="auto" w:fill="FFFFFF"/>
        </w:rPr>
        <w:t>диамин</w:t>
      </w:r>
      <w:r>
        <w:rPr>
          <w:rFonts w:ascii="Times New Roman" w:hAnsi="Times New Roman" w:cs="Times New Roman"/>
          <w:color w:val="333333"/>
          <w:sz w:val="28"/>
          <w:szCs w:val="28"/>
          <w:shd w:val="clear" w:color="auto" w:fill="FFFFFF"/>
        </w:rPr>
        <w:t>а</w:t>
      </w:r>
      <w:r w:rsidRPr="00150174">
        <w:rPr>
          <w:rFonts w:ascii="Times New Roman" w:hAnsi="Times New Roman" w:cs="Times New Roman"/>
          <w:color w:val="333333"/>
          <w:sz w:val="28"/>
          <w:szCs w:val="28"/>
          <w:shd w:val="clear" w:color="auto" w:fill="FFFFFF"/>
        </w:rPr>
        <w:t xml:space="preserve"> серебра</w:t>
      </w:r>
      <w:r>
        <w:rPr>
          <w:rFonts w:ascii="Times New Roman" w:hAnsi="Times New Roman" w:cs="Times New Roman"/>
          <w:sz w:val="28"/>
          <w:szCs w:val="28"/>
        </w:rPr>
        <w:t xml:space="preserve"> – «Аргенат» (ВладМиВа) на 3 суток для придания контраста негерметичным участкам. Нужно отметить, что в раствор красителя зубы были помещены только апикально, а устья были</w:t>
      </w:r>
      <w:r w:rsidR="007D052F">
        <w:rPr>
          <w:rFonts w:ascii="Times New Roman" w:hAnsi="Times New Roman" w:cs="Times New Roman"/>
          <w:sz w:val="28"/>
          <w:szCs w:val="28"/>
        </w:rPr>
        <w:t xml:space="preserve"> предварительно обработаны адгезивом и закрыты жидкотекучим композитом</w:t>
      </w:r>
      <w:r>
        <w:rPr>
          <w:rFonts w:ascii="Times New Roman" w:hAnsi="Times New Roman" w:cs="Times New Roman"/>
          <w:sz w:val="28"/>
          <w:szCs w:val="28"/>
        </w:rPr>
        <w:t xml:space="preserve"> </w:t>
      </w:r>
      <w:r w:rsidR="007D052F">
        <w:rPr>
          <w:rFonts w:ascii="Times New Roman" w:hAnsi="Times New Roman" w:cs="Times New Roman"/>
          <w:sz w:val="28"/>
          <w:szCs w:val="28"/>
        </w:rPr>
        <w:t xml:space="preserve">«ДентЛайт» (ВладМиВа) </w:t>
      </w:r>
      <w:r>
        <w:rPr>
          <w:rFonts w:ascii="Times New Roman" w:hAnsi="Times New Roman" w:cs="Times New Roman"/>
          <w:sz w:val="28"/>
          <w:szCs w:val="28"/>
        </w:rPr>
        <w:t>для обеспечения корональной герметичности и предотвращения попадания красителя в полость зуба.</w:t>
      </w:r>
    </w:p>
    <w:p w:rsidR="00546BAE" w:rsidRDefault="00546BAE" w:rsidP="00546BAE">
      <w:pPr>
        <w:spacing w:line="360" w:lineRule="auto"/>
        <w:jc w:val="both"/>
        <w:outlineLvl w:val="0"/>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rPr>
        <w:drawing>
          <wp:anchor distT="0" distB="0" distL="114300" distR="114300" simplePos="0" relativeHeight="251659264" behindDoc="1" locked="0" layoutInCell="1" allowOverlap="1">
            <wp:simplePos x="0" y="0"/>
            <wp:positionH relativeFrom="margin">
              <wp:posOffset>2050099</wp:posOffset>
            </wp:positionH>
            <wp:positionV relativeFrom="margin">
              <wp:posOffset>3928111</wp:posOffset>
            </wp:positionV>
            <wp:extent cx="1937385" cy="6007100"/>
            <wp:effectExtent l="2057400" t="0" r="2044065" b="0"/>
            <wp:wrapNone/>
            <wp:docPr id="9" name="Рисунок 16" descr="https://pp.userapi.com/c846323/v846323855/1ee617/Bhn_3hQ7c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p.userapi.com/c846323/v846323855/1ee617/Bhn_3hQ7chY.jpg"/>
                    <pic:cNvPicPr>
                      <a:picLocks noChangeAspect="1" noChangeArrowheads="1"/>
                    </pic:cNvPicPr>
                  </pic:nvPicPr>
                  <pic:blipFill>
                    <a:blip r:embed="rId9"/>
                    <a:srcRect l="28987" r="27908"/>
                    <a:stretch>
                      <a:fillRect/>
                    </a:stretch>
                  </pic:blipFill>
                  <pic:spPr bwMode="auto">
                    <a:xfrm rot="16200000">
                      <a:off x="0" y="0"/>
                      <a:ext cx="1937385" cy="6007100"/>
                    </a:xfrm>
                    <a:prstGeom prst="rect">
                      <a:avLst/>
                    </a:prstGeom>
                    <a:noFill/>
                    <a:ln w="9525">
                      <a:noFill/>
                      <a:miter lim="800000"/>
                      <a:headEnd/>
                      <a:tailEnd/>
                    </a:ln>
                  </pic:spPr>
                </pic:pic>
              </a:graphicData>
            </a:graphic>
          </wp:anchor>
        </w:drawing>
      </w:r>
      <w:r>
        <w:rPr>
          <w:rFonts w:ascii="Times New Roman" w:hAnsi="Times New Roman" w:cs="Times New Roman"/>
          <w:b/>
          <w:color w:val="000000" w:themeColor="text1"/>
          <w:sz w:val="28"/>
          <w:szCs w:val="28"/>
        </w:rPr>
        <w:t>2.3. Описание методики микроскоп</w:t>
      </w:r>
      <w:r w:rsidRPr="008C5B93">
        <w:rPr>
          <w:rFonts w:ascii="Times New Roman" w:hAnsi="Times New Roman" w:cs="Times New Roman"/>
          <w:b/>
          <w:color w:val="000000" w:themeColor="text1"/>
          <w:sz w:val="28"/>
          <w:szCs w:val="28"/>
        </w:rPr>
        <w:t>и</w:t>
      </w:r>
      <w:r>
        <w:rPr>
          <w:rFonts w:ascii="Times New Roman" w:hAnsi="Times New Roman" w:cs="Times New Roman"/>
          <w:b/>
          <w:color w:val="000000" w:themeColor="text1"/>
          <w:sz w:val="28"/>
          <w:szCs w:val="28"/>
        </w:rPr>
        <w:t xml:space="preserve">и    </w:t>
      </w:r>
    </w:p>
    <w:p w:rsidR="00546BAE" w:rsidRPr="00AC493A" w:rsidRDefault="00546BAE" w:rsidP="00546BAE">
      <w:pPr>
        <w:tabs>
          <w:tab w:val="left" w:pos="567"/>
        </w:tabs>
        <w:spacing w:line="360" w:lineRule="auto"/>
        <w:jc w:val="both"/>
        <w:outlineLvl w:val="0"/>
        <w:rPr>
          <w:rFonts w:ascii="Times New Roman" w:hAnsi="Times New Roman" w:cs="Times New Roman"/>
          <w:b/>
          <w:color w:val="000000" w:themeColor="text1"/>
          <w:sz w:val="28"/>
          <w:szCs w:val="28"/>
        </w:rPr>
      </w:pPr>
      <w:r>
        <w:rPr>
          <w:rFonts w:ascii="Times New Roman" w:hAnsi="Times New Roman" w:cs="Times New Roman"/>
          <w:color w:val="000000" w:themeColor="text1"/>
          <w:sz w:val="28"/>
          <w:szCs w:val="28"/>
        </w:rPr>
        <w:t xml:space="preserve">       После инструментальной и медикаментозной обработки корни зубов были распилены с помощью ортопедического сепарационного диска в продольном направлении и отправлены в ресурсный центр </w:t>
      </w:r>
      <w:r w:rsidRPr="00D608C5">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Развитие молекулярных и клеточных технологий</w:t>
      </w:r>
      <w:r w:rsidRPr="00D608C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СПбГУ для подготовки к микроскопическому исследованию.</w:t>
      </w:r>
      <w:r w:rsidRPr="00AC493A">
        <w:rPr>
          <w:rFonts w:ascii="Times New Roman" w:hAnsi="Times New Roman" w:cs="Times New Roman"/>
          <w:b/>
          <w:noProof/>
          <w:color w:val="000000" w:themeColor="text1"/>
          <w:sz w:val="28"/>
          <w:szCs w:val="28"/>
        </w:rPr>
        <w:t xml:space="preserve"> </w:t>
      </w:r>
    </w:p>
    <w:p w:rsidR="00546BAE" w:rsidRDefault="00546BAE" w:rsidP="00546BAE">
      <w:pPr>
        <w:tabs>
          <w:tab w:val="left" w:pos="567"/>
        </w:tabs>
        <w:spacing w:line="360" w:lineRule="auto"/>
        <w:jc w:val="both"/>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jc w:val="both"/>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jc w:val="both"/>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jc w:val="both"/>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jc w:val="both"/>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jc w:val="both"/>
        <w:outlineLvl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 2. Образцы группы зубов №1</w:t>
      </w:r>
    </w:p>
    <w:p w:rsidR="00546BAE" w:rsidRDefault="00546BAE" w:rsidP="00546BAE">
      <w:pPr>
        <w:tabs>
          <w:tab w:val="left" w:pos="567"/>
        </w:tabs>
        <w:spacing w:line="360" w:lineRule="auto"/>
        <w:jc w:val="both"/>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jc w:val="both"/>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jc w:val="both"/>
        <w:outlineLvl w:val="0"/>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anchor distT="0" distB="0" distL="114300" distR="114300" simplePos="0" relativeHeight="251660288" behindDoc="1" locked="0" layoutInCell="1" allowOverlap="1">
            <wp:simplePos x="0" y="0"/>
            <wp:positionH relativeFrom="column">
              <wp:posOffset>1863090</wp:posOffset>
            </wp:positionH>
            <wp:positionV relativeFrom="paragraph">
              <wp:posOffset>-1958340</wp:posOffset>
            </wp:positionV>
            <wp:extent cx="2162175" cy="5972175"/>
            <wp:effectExtent l="1924050" t="0" r="1914525" b="0"/>
            <wp:wrapNone/>
            <wp:docPr id="13" name="Рисунок 13" descr="https://pp.userapi.com/c851332/v851332855/114478/29bVwAMsE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p.userapi.com/c851332/v851332855/114478/29bVwAMsEbs.jpg"/>
                    <pic:cNvPicPr>
                      <a:picLocks noChangeAspect="1" noChangeArrowheads="1"/>
                    </pic:cNvPicPr>
                  </pic:nvPicPr>
                  <pic:blipFill>
                    <a:blip r:embed="rId10"/>
                    <a:srcRect l="24578" r="27107"/>
                    <a:stretch>
                      <a:fillRect/>
                    </a:stretch>
                  </pic:blipFill>
                  <pic:spPr bwMode="auto">
                    <a:xfrm rot="16200000">
                      <a:off x="0" y="0"/>
                      <a:ext cx="2162175" cy="5972175"/>
                    </a:xfrm>
                    <a:prstGeom prst="rect">
                      <a:avLst/>
                    </a:prstGeom>
                    <a:noFill/>
                    <a:ln w="9525">
                      <a:noFill/>
                      <a:miter lim="800000"/>
                      <a:headEnd/>
                      <a:tailEnd/>
                    </a:ln>
                  </pic:spPr>
                </pic:pic>
              </a:graphicData>
            </a:graphic>
          </wp:anchor>
        </w:drawing>
      </w:r>
    </w:p>
    <w:p w:rsidR="00546BAE" w:rsidRDefault="00546BAE" w:rsidP="00546BAE">
      <w:pPr>
        <w:tabs>
          <w:tab w:val="left" w:pos="567"/>
        </w:tabs>
        <w:spacing w:line="360" w:lineRule="auto"/>
        <w:jc w:val="both"/>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jc w:val="both"/>
        <w:outlineLvl w:val="0"/>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anchor distT="0" distB="0" distL="114300" distR="114300" simplePos="0" relativeHeight="251661312" behindDoc="1" locked="0" layoutInCell="1" allowOverlap="1">
            <wp:simplePos x="0" y="0"/>
            <wp:positionH relativeFrom="column">
              <wp:posOffset>1891666</wp:posOffset>
            </wp:positionH>
            <wp:positionV relativeFrom="paragraph">
              <wp:posOffset>107950</wp:posOffset>
            </wp:positionV>
            <wp:extent cx="2200910" cy="6010275"/>
            <wp:effectExtent l="1924050" t="0" r="1913890" b="0"/>
            <wp:wrapNone/>
            <wp:docPr id="11" name="Рисунок 1" descr="https://pp.userapi.com/c853428/v853428855/31763/oiz2lKNCU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53428/v853428855/31763/oiz2lKNCUec.jpg"/>
                    <pic:cNvPicPr>
                      <a:picLocks noChangeAspect="1" noChangeArrowheads="1"/>
                    </pic:cNvPicPr>
                  </pic:nvPicPr>
                  <pic:blipFill>
                    <a:blip r:embed="rId11"/>
                    <a:srcRect l="23293" t="7926" r="27107"/>
                    <a:stretch>
                      <a:fillRect/>
                    </a:stretch>
                  </pic:blipFill>
                  <pic:spPr bwMode="auto">
                    <a:xfrm rot="16200000">
                      <a:off x="0" y="0"/>
                      <a:ext cx="2200910" cy="6010275"/>
                    </a:xfrm>
                    <a:prstGeom prst="rect">
                      <a:avLst/>
                    </a:prstGeom>
                    <a:noFill/>
                    <a:ln w="9525">
                      <a:noFill/>
                      <a:miter lim="800000"/>
                      <a:headEnd/>
                      <a:tailEnd/>
                    </a:ln>
                  </pic:spPr>
                </pic:pic>
              </a:graphicData>
            </a:graphic>
          </wp:anchor>
        </w:drawing>
      </w:r>
    </w:p>
    <w:p w:rsidR="00546BAE" w:rsidRDefault="00546BAE" w:rsidP="00546BAE">
      <w:pPr>
        <w:tabs>
          <w:tab w:val="left" w:pos="567"/>
        </w:tabs>
        <w:spacing w:line="360" w:lineRule="auto"/>
        <w:jc w:val="both"/>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jc w:val="both"/>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jc w:val="both"/>
        <w:outlineLvl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 3.</w:t>
      </w:r>
      <w:r w:rsidRPr="00E52E2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Образцы группы зубов №2</w:t>
      </w:r>
    </w:p>
    <w:p w:rsidR="00546BAE" w:rsidRDefault="00546BAE" w:rsidP="00546BAE">
      <w:pPr>
        <w:tabs>
          <w:tab w:val="left" w:pos="567"/>
        </w:tabs>
        <w:spacing w:line="360" w:lineRule="auto"/>
        <w:outlineLvl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
    <w:p w:rsidR="00546BAE" w:rsidRDefault="00546BAE" w:rsidP="00546BAE">
      <w:pPr>
        <w:tabs>
          <w:tab w:val="left" w:pos="567"/>
        </w:tabs>
        <w:spacing w:line="360" w:lineRule="auto"/>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outlineLvl w:val="0"/>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anchor distT="0" distB="0" distL="114300" distR="114300" simplePos="0" relativeHeight="251662336" behindDoc="1" locked="0" layoutInCell="1" allowOverlap="1">
            <wp:simplePos x="0" y="0"/>
            <wp:positionH relativeFrom="column">
              <wp:posOffset>1993975</wp:posOffset>
            </wp:positionH>
            <wp:positionV relativeFrom="paragraph">
              <wp:posOffset>170104</wp:posOffset>
            </wp:positionV>
            <wp:extent cx="2050121" cy="6070115"/>
            <wp:effectExtent l="2038350" t="0" r="2007529" b="0"/>
            <wp:wrapNone/>
            <wp:docPr id="12" name="Рисунок 10" descr="https://pp.userapi.com/c850124/v850124855/129e46/GPbsHtqug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p.userapi.com/c850124/v850124855/129e46/GPbsHtqugd8.jpg"/>
                    <pic:cNvPicPr>
                      <a:picLocks noChangeAspect="1" noChangeArrowheads="1"/>
                    </pic:cNvPicPr>
                  </pic:nvPicPr>
                  <pic:blipFill>
                    <a:blip r:embed="rId12"/>
                    <a:srcRect l="35359" t="27680" r="31820" b="695"/>
                    <a:stretch>
                      <a:fillRect/>
                    </a:stretch>
                  </pic:blipFill>
                  <pic:spPr bwMode="auto">
                    <a:xfrm rot="16200000">
                      <a:off x="0" y="0"/>
                      <a:ext cx="2050787" cy="6072087"/>
                    </a:xfrm>
                    <a:prstGeom prst="rect">
                      <a:avLst/>
                    </a:prstGeom>
                    <a:noFill/>
                    <a:ln w="9525">
                      <a:noFill/>
                      <a:miter lim="800000"/>
                      <a:headEnd/>
                      <a:tailEnd/>
                    </a:ln>
                  </pic:spPr>
                </pic:pic>
              </a:graphicData>
            </a:graphic>
          </wp:anchor>
        </w:drawing>
      </w:r>
    </w:p>
    <w:p w:rsidR="00546BAE" w:rsidRDefault="00546BAE" w:rsidP="00546BAE">
      <w:pPr>
        <w:tabs>
          <w:tab w:val="left" w:pos="567"/>
        </w:tabs>
        <w:spacing w:line="360" w:lineRule="auto"/>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outlineLvl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Рис. 4. Образцы группы зубов №3 </w:t>
      </w:r>
    </w:p>
    <w:p w:rsidR="00546BAE" w:rsidRDefault="00546BAE" w:rsidP="00546BAE">
      <w:pPr>
        <w:tabs>
          <w:tab w:val="left" w:pos="567"/>
        </w:tabs>
        <w:spacing w:line="360" w:lineRule="auto"/>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jc w:val="center"/>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outlineLvl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 5.</w:t>
      </w:r>
      <w:r w:rsidRPr="00E52E2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Образцы группы зубов №4</w:t>
      </w:r>
    </w:p>
    <w:p w:rsidR="00546BAE" w:rsidRPr="00A54974" w:rsidRDefault="00546BAE" w:rsidP="00B90CCF">
      <w:pPr>
        <w:tabs>
          <w:tab w:val="left" w:pos="567"/>
        </w:tabs>
        <w:spacing w:line="360" w:lineRule="auto"/>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lastRenderedPageBreak/>
        <w:t xml:space="preserve">       </w:t>
      </w:r>
      <w:r w:rsidRPr="00A54974">
        <w:rPr>
          <w:rFonts w:ascii="Times New Roman" w:hAnsi="Times New Roman" w:cs="Times New Roman"/>
          <w:color w:val="000000"/>
          <w:sz w:val="28"/>
          <w:szCs w:val="28"/>
        </w:rPr>
        <w:t xml:space="preserve">В целях подготовки распилы зубов фиксировались на предметных стеклах </w:t>
      </w:r>
      <w:r>
        <w:rPr>
          <w:rFonts w:ascii="Times New Roman" w:hAnsi="Times New Roman" w:cs="Times New Roman"/>
          <w:color w:val="000000"/>
          <w:sz w:val="28"/>
          <w:szCs w:val="28"/>
        </w:rPr>
        <w:t xml:space="preserve">двухсторонней электропроводящей углеродной </w:t>
      </w:r>
      <w:r w:rsidRPr="00A54974">
        <w:rPr>
          <w:rFonts w:ascii="Times New Roman" w:hAnsi="Times New Roman" w:cs="Times New Roman"/>
          <w:color w:val="000000"/>
          <w:sz w:val="28"/>
          <w:szCs w:val="28"/>
        </w:rPr>
        <w:t>клейкой лентой</w:t>
      </w:r>
      <w:r>
        <w:rPr>
          <w:rFonts w:ascii="Times New Roman" w:hAnsi="Times New Roman" w:cs="Times New Roman"/>
          <w:color w:val="000000"/>
          <w:sz w:val="28"/>
          <w:szCs w:val="28"/>
        </w:rPr>
        <w:t xml:space="preserve"> </w:t>
      </w:r>
      <w:r w:rsidRPr="00A54974">
        <w:rPr>
          <w:rFonts w:ascii="Times New Roman" w:hAnsi="Times New Roman" w:cs="Times New Roman"/>
          <w:color w:val="000000"/>
          <w:sz w:val="28"/>
          <w:szCs w:val="28"/>
        </w:rPr>
        <w:t>и покрывались электропроводящим клеем</w:t>
      </w:r>
      <w:r>
        <w:rPr>
          <w:rFonts w:ascii="Times New Roman" w:hAnsi="Times New Roman" w:cs="Times New Roman"/>
          <w:color w:val="000000"/>
          <w:sz w:val="28"/>
          <w:szCs w:val="28"/>
        </w:rPr>
        <w:t xml:space="preserve"> на основе серебра</w:t>
      </w:r>
      <w:r w:rsidRPr="00A54974">
        <w:rPr>
          <w:rFonts w:ascii="Times New Roman" w:hAnsi="Times New Roman" w:cs="Times New Roman"/>
          <w:color w:val="000000"/>
          <w:sz w:val="28"/>
          <w:szCs w:val="28"/>
        </w:rPr>
        <w:t xml:space="preserve"> для создания электрического контакта с элементами камеры скани</w:t>
      </w:r>
      <w:r>
        <w:rPr>
          <w:rFonts w:ascii="Times New Roman" w:hAnsi="Times New Roman" w:cs="Times New Roman"/>
          <w:color w:val="000000"/>
          <w:sz w:val="28"/>
          <w:szCs w:val="28"/>
        </w:rPr>
        <w:t xml:space="preserve">рующего электронного микроскопа, затем </w:t>
      </w:r>
      <w:r w:rsidRPr="00A54974">
        <w:rPr>
          <w:rFonts w:ascii="Times New Roman" w:hAnsi="Times New Roman" w:cs="Times New Roman"/>
          <w:color w:val="000000"/>
          <w:sz w:val="28"/>
          <w:szCs w:val="28"/>
        </w:rPr>
        <w:t xml:space="preserve">выдерживались в вакуумной камере в течение 3 часов для удаления влаги и воздуха. После этого </w:t>
      </w:r>
      <w:r>
        <w:rPr>
          <w:rFonts w:ascii="Times New Roman" w:hAnsi="Times New Roman" w:cs="Times New Roman"/>
          <w:color w:val="000000"/>
          <w:sz w:val="28"/>
          <w:szCs w:val="28"/>
        </w:rPr>
        <w:t>на образцы для лучшей визуализации</w:t>
      </w:r>
      <w:r w:rsidRPr="00A54974">
        <w:rPr>
          <w:rFonts w:ascii="Times New Roman" w:hAnsi="Times New Roman" w:cs="Times New Roman"/>
          <w:color w:val="000000"/>
          <w:sz w:val="28"/>
          <w:szCs w:val="28"/>
        </w:rPr>
        <w:t xml:space="preserve"> было нанесено </w:t>
      </w:r>
      <w:r>
        <w:rPr>
          <w:rFonts w:ascii="Times New Roman" w:hAnsi="Times New Roman" w:cs="Times New Roman"/>
          <w:color w:val="000000"/>
          <w:sz w:val="28"/>
          <w:szCs w:val="28"/>
        </w:rPr>
        <w:t>углеродн</w:t>
      </w:r>
      <w:r w:rsidRPr="00A54974">
        <w:rPr>
          <w:rFonts w:ascii="Times New Roman" w:hAnsi="Times New Roman" w:cs="Times New Roman"/>
          <w:color w:val="000000"/>
          <w:sz w:val="28"/>
          <w:szCs w:val="28"/>
        </w:rPr>
        <w:t xml:space="preserve">ое напыление в аппарате </w:t>
      </w:r>
      <w:r w:rsidRPr="00A54974">
        <w:rPr>
          <w:rFonts w:ascii="Times New Roman" w:hAnsi="Times New Roman" w:cs="Times New Roman"/>
          <w:color w:val="000000"/>
          <w:sz w:val="28"/>
          <w:szCs w:val="28"/>
          <w:lang w:val="en-US"/>
        </w:rPr>
        <w:t>LeicaEMSCD</w:t>
      </w:r>
      <w:r w:rsidRPr="00A54974">
        <w:rPr>
          <w:rFonts w:ascii="Times New Roman" w:hAnsi="Times New Roman" w:cs="Times New Roman"/>
          <w:color w:val="000000"/>
          <w:sz w:val="28"/>
          <w:szCs w:val="28"/>
        </w:rPr>
        <w:t xml:space="preserve"> 500.</w:t>
      </w:r>
    </w:p>
    <w:p w:rsidR="00546BAE" w:rsidRPr="00505BD9" w:rsidRDefault="00546BAE" w:rsidP="00546BAE">
      <w:pPr>
        <w:spacing w:line="360" w:lineRule="auto"/>
        <w:ind w:firstLine="567"/>
        <w:jc w:val="both"/>
        <w:rPr>
          <w:rFonts w:ascii="Times New Roman" w:hAnsi="Times New Roman" w:cs="Times New Roman"/>
          <w:color w:val="000000"/>
          <w:sz w:val="28"/>
          <w:szCs w:val="28"/>
        </w:rPr>
      </w:pPr>
      <w:r w:rsidRPr="00A54974">
        <w:rPr>
          <w:rFonts w:ascii="Times New Roman" w:hAnsi="Times New Roman" w:cs="Times New Roman"/>
          <w:color w:val="000000"/>
          <w:sz w:val="28"/>
          <w:szCs w:val="28"/>
        </w:rPr>
        <w:t xml:space="preserve">После подготовки корни зубов были исследованы под сканирующим электронным микроскопом </w:t>
      </w:r>
      <w:r w:rsidRPr="00A54974">
        <w:rPr>
          <w:rFonts w:ascii="Times New Roman" w:hAnsi="Times New Roman" w:cs="Times New Roman"/>
          <w:color w:val="000000"/>
          <w:sz w:val="28"/>
          <w:szCs w:val="28"/>
          <w:lang w:val="en-US"/>
        </w:rPr>
        <w:t>TescanMIRA</w:t>
      </w:r>
      <w:r w:rsidRPr="00A54974">
        <w:rPr>
          <w:rFonts w:ascii="Times New Roman" w:hAnsi="Times New Roman" w:cs="Times New Roman"/>
          <w:color w:val="000000"/>
          <w:sz w:val="28"/>
          <w:szCs w:val="28"/>
        </w:rPr>
        <w:t xml:space="preserve"> 3 </w:t>
      </w:r>
      <w:r w:rsidRPr="00A54974">
        <w:rPr>
          <w:rFonts w:ascii="Times New Roman" w:hAnsi="Times New Roman" w:cs="Times New Roman"/>
          <w:color w:val="000000"/>
          <w:sz w:val="28"/>
          <w:szCs w:val="28"/>
          <w:lang w:val="en-US"/>
        </w:rPr>
        <w:t>LMU</w:t>
      </w:r>
      <w:r w:rsidRPr="00A54974">
        <w:rPr>
          <w:rFonts w:ascii="Times New Roman" w:hAnsi="Times New Roman" w:cs="Times New Roman"/>
          <w:color w:val="000000"/>
          <w:sz w:val="28"/>
          <w:szCs w:val="28"/>
        </w:rPr>
        <w:t xml:space="preserve"> в режиме высокого вакуума на предмет </w:t>
      </w:r>
      <w:r w:rsidRPr="001A1E1D">
        <w:rPr>
          <w:rFonts w:ascii="Times New Roman" w:hAnsi="Times New Roman" w:cs="Times New Roman"/>
          <w:sz w:val="28"/>
          <w:szCs w:val="28"/>
        </w:rPr>
        <w:t>качества очистки. Микрофотографии получены при увеличении 4000 раз. Областью исследования являлись участки поверхности стенок корневых каналов и участки поверхности корневых каналов в апикальной трети (на уровне 4 мм от рабочей длины).</w:t>
      </w:r>
      <w:r w:rsidRPr="00A54974">
        <w:rPr>
          <w:rFonts w:ascii="Times New Roman" w:hAnsi="Times New Roman" w:cs="Times New Roman"/>
          <w:color w:val="000000"/>
          <w:sz w:val="28"/>
          <w:szCs w:val="28"/>
        </w:rPr>
        <w:t xml:space="preserve"> </w:t>
      </w:r>
    </w:p>
    <w:p w:rsidR="00546BAE" w:rsidRPr="00362411" w:rsidRDefault="00546BAE" w:rsidP="00546BAE">
      <w:pPr>
        <w:tabs>
          <w:tab w:val="left" w:pos="567"/>
        </w:tabs>
        <w:spacing w:line="360" w:lineRule="auto"/>
        <w:jc w:val="both"/>
        <w:outlineLvl w:val="0"/>
        <w:rPr>
          <w:rFonts w:ascii="Times New Roman" w:hAnsi="Times New Roman" w:cs="Times New Roman"/>
          <w:b/>
          <w:color w:val="000000" w:themeColor="text1"/>
          <w:sz w:val="28"/>
          <w:szCs w:val="28"/>
        </w:rPr>
      </w:pPr>
    </w:p>
    <w:p w:rsidR="00546BAE" w:rsidRPr="005E172F" w:rsidRDefault="00546BAE" w:rsidP="00546BAE">
      <w:pPr>
        <w:tabs>
          <w:tab w:val="left" w:pos="426"/>
          <w:tab w:val="left" w:pos="709"/>
        </w:tabs>
        <w:spacing w:line="360" w:lineRule="auto"/>
        <w:jc w:val="both"/>
        <w:outlineLvl w:val="0"/>
        <w:rPr>
          <w:rFonts w:ascii="Times New Roman" w:hAnsi="Times New Roman" w:cs="Times New Roman"/>
          <w:color w:val="000000" w:themeColor="text1"/>
          <w:sz w:val="28"/>
          <w:szCs w:val="28"/>
        </w:rPr>
      </w:pPr>
    </w:p>
    <w:p w:rsidR="00546BAE" w:rsidRPr="00C37FDB" w:rsidRDefault="00546BAE" w:rsidP="00546BAE">
      <w:pPr>
        <w:spacing w:line="360" w:lineRule="auto"/>
        <w:ind w:firstLine="851"/>
        <w:jc w:val="both"/>
        <w:rPr>
          <w:rFonts w:ascii="Times New Roman" w:hAnsi="Times New Roman" w:cs="Times New Roman"/>
          <w:b/>
          <w:color w:val="000000" w:themeColor="text1"/>
          <w:sz w:val="28"/>
          <w:szCs w:val="28"/>
        </w:rPr>
      </w:pPr>
    </w:p>
    <w:p w:rsidR="00546BAE" w:rsidRDefault="00546BAE" w:rsidP="00546BAE">
      <w:pPr>
        <w:spacing w:line="360" w:lineRule="auto"/>
        <w:ind w:firstLine="426"/>
        <w:jc w:val="both"/>
        <w:rPr>
          <w:rFonts w:ascii="Times New Roman" w:hAnsi="Times New Roman" w:cs="Times New Roman"/>
          <w:sz w:val="28"/>
        </w:rPr>
      </w:pPr>
    </w:p>
    <w:p w:rsidR="00546BAE" w:rsidRDefault="00546BAE" w:rsidP="00546BAE">
      <w:pPr>
        <w:spacing w:line="360" w:lineRule="auto"/>
        <w:ind w:firstLine="426"/>
        <w:jc w:val="both"/>
        <w:rPr>
          <w:rFonts w:ascii="Times New Roman" w:hAnsi="Times New Roman" w:cs="Times New Roman"/>
          <w:sz w:val="28"/>
        </w:rPr>
      </w:pPr>
    </w:p>
    <w:p w:rsidR="00546BAE" w:rsidRDefault="00546BAE" w:rsidP="00546BAE">
      <w:pPr>
        <w:spacing w:line="360" w:lineRule="auto"/>
        <w:ind w:firstLine="426"/>
        <w:jc w:val="both"/>
        <w:rPr>
          <w:rFonts w:ascii="Times New Roman" w:hAnsi="Times New Roman" w:cs="Times New Roman"/>
          <w:sz w:val="28"/>
        </w:rPr>
      </w:pPr>
    </w:p>
    <w:p w:rsidR="00546BAE" w:rsidRDefault="00546BAE" w:rsidP="00546BAE">
      <w:pPr>
        <w:spacing w:line="360" w:lineRule="auto"/>
        <w:ind w:firstLine="426"/>
        <w:jc w:val="both"/>
        <w:rPr>
          <w:rFonts w:ascii="Times New Roman" w:hAnsi="Times New Roman" w:cs="Times New Roman"/>
          <w:sz w:val="28"/>
        </w:rPr>
      </w:pPr>
    </w:p>
    <w:p w:rsidR="00546BAE" w:rsidRDefault="00546BAE" w:rsidP="00546BAE">
      <w:pPr>
        <w:spacing w:line="360" w:lineRule="auto"/>
        <w:ind w:firstLine="426"/>
        <w:jc w:val="both"/>
        <w:rPr>
          <w:rFonts w:ascii="Times New Roman" w:hAnsi="Times New Roman" w:cs="Times New Roman"/>
          <w:sz w:val="28"/>
        </w:rPr>
      </w:pPr>
    </w:p>
    <w:p w:rsidR="00546BAE" w:rsidRDefault="00546BAE" w:rsidP="00546BAE">
      <w:pPr>
        <w:spacing w:line="360" w:lineRule="auto"/>
        <w:ind w:firstLine="426"/>
        <w:jc w:val="both"/>
        <w:rPr>
          <w:rFonts w:ascii="Times New Roman" w:hAnsi="Times New Roman" w:cs="Times New Roman"/>
          <w:sz w:val="28"/>
        </w:rPr>
      </w:pPr>
    </w:p>
    <w:p w:rsidR="00546BAE" w:rsidRDefault="00546BAE" w:rsidP="00546BAE">
      <w:pPr>
        <w:spacing w:line="360" w:lineRule="auto"/>
        <w:ind w:firstLine="426"/>
        <w:jc w:val="both"/>
        <w:rPr>
          <w:rFonts w:ascii="Times New Roman" w:hAnsi="Times New Roman" w:cs="Times New Roman"/>
          <w:sz w:val="28"/>
        </w:rPr>
      </w:pPr>
    </w:p>
    <w:p w:rsidR="00546BAE" w:rsidRPr="001E5B65" w:rsidRDefault="00546BAE" w:rsidP="00546BAE">
      <w:pPr>
        <w:spacing w:line="360" w:lineRule="auto"/>
        <w:jc w:val="both"/>
        <w:rPr>
          <w:rFonts w:ascii="Times New Roman" w:hAnsi="Times New Roman" w:cs="Times New Roman"/>
          <w:sz w:val="28"/>
        </w:rPr>
      </w:pPr>
    </w:p>
    <w:p w:rsidR="00546BAE" w:rsidRPr="001B3A2C" w:rsidRDefault="00546BAE" w:rsidP="00546BAE">
      <w:pPr>
        <w:spacing w:line="360" w:lineRule="auto"/>
        <w:jc w:val="center"/>
        <w:outlineLvl w:val="0"/>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ГЛАВА 3. РЕЗУЛЬТАТЫ ИССЛЕДОВАНИЯ</w:t>
      </w:r>
    </w:p>
    <w:p w:rsidR="00546BAE" w:rsidRDefault="00546BAE" w:rsidP="00546BAE">
      <w:pPr>
        <w:spacing w:line="360" w:lineRule="auto"/>
        <w:jc w:val="both"/>
        <w:outlineLvl w:val="0"/>
        <w:rPr>
          <w:rFonts w:ascii="Times New Roman" w:hAnsi="Times New Roman" w:cs="Times New Roman"/>
          <w:b/>
          <w:color w:val="000000" w:themeColor="text1"/>
          <w:sz w:val="28"/>
          <w:szCs w:val="28"/>
        </w:rPr>
      </w:pPr>
      <w:r w:rsidRPr="00C37FDB">
        <w:rPr>
          <w:rFonts w:ascii="Times New Roman" w:hAnsi="Times New Roman" w:cs="Times New Roman"/>
          <w:b/>
          <w:color w:val="000000" w:themeColor="text1"/>
          <w:sz w:val="28"/>
          <w:szCs w:val="28"/>
        </w:rPr>
        <w:t>3.1</w:t>
      </w:r>
      <w:r>
        <w:rPr>
          <w:rFonts w:ascii="Times New Roman" w:hAnsi="Times New Roman" w:cs="Times New Roman"/>
          <w:b/>
          <w:color w:val="000000" w:themeColor="text1"/>
          <w:sz w:val="28"/>
          <w:szCs w:val="28"/>
        </w:rPr>
        <w:t>.</w:t>
      </w:r>
      <w:r w:rsidRPr="00C37FDB">
        <w:rPr>
          <w:rFonts w:ascii="Times New Roman" w:hAnsi="Times New Roman" w:cs="Times New Roman"/>
          <w:b/>
          <w:color w:val="000000" w:themeColor="text1"/>
          <w:sz w:val="28"/>
          <w:szCs w:val="28"/>
        </w:rPr>
        <w:t xml:space="preserve"> Полученные микрофотографии</w:t>
      </w:r>
    </w:p>
    <w:p w:rsidR="00546BAE" w:rsidRDefault="00546BAE" w:rsidP="00546BAE">
      <w:pPr>
        <w:tabs>
          <w:tab w:val="left" w:pos="567"/>
        </w:tabs>
        <w:spacing w:line="360" w:lineRule="auto"/>
        <w:jc w:val="both"/>
        <w:outlineLvl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1) </w:t>
      </w:r>
      <w:r w:rsidRPr="00505BD9">
        <w:rPr>
          <w:rFonts w:ascii="Times New Roman" w:hAnsi="Times New Roman" w:cs="Times New Roman"/>
          <w:color w:val="000000" w:themeColor="text1"/>
          <w:sz w:val="28"/>
          <w:szCs w:val="28"/>
        </w:rPr>
        <w:t xml:space="preserve">В </w:t>
      </w:r>
      <w:r>
        <w:rPr>
          <w:rFonts w:ascii="Times New Roman" w:hAnsi="Times New Roman" w:cs="Times New Roman"/>
          <w:color w:val="000000" w:themeColor="text1"/>
          <w:sz w:val="28"/>
          <w:szCs w:val="28"/>
        </w:rPr>
        <w:t>результате проведенного исследования было установлено, что в образцах групп 1 и 3 количество пор и пустот на границе пломбировочного материала и стенками корневого канала значительно меньше, в отличие от образцов групп 2 и 4 соответственно. Далее представлены примеры полученных микрофотографий:</w:t>
      </w:r>
      <w:r w:rsidRPr="00201320">
        <w:rPr>
          <w:rFonts w:ascii="Times New Roman" w:hAnsi="Times New Roman" w:cs="Times New Roman"/>
          <w:noProof/>
          <w:color w:val="000000" w:themeColor="text1"/>
          <w:sz w:val="28"/>
          <w:szCs w:val="28"/>
        </w:rPr>
        <w:t xml:space="preserve"> </w:t>
      </w:r>
    </w:p>
    <w:p w:rsidR="00546BAE" w:rsidRDefault="00546BAE" w:rsidP="00546BAE">
      <w:pPr>
        <w:tabs>
          <w:tab w:val="left" w:pos="567"/>
        </w:tabs>
        <w:spacing w:line="360" w:lineRule="auto"/>
        <w:jc w:val="both"/>
        <w:outlineLvl w:val="0"/>
        <w:rPr>
          <w:rFonts w:ascii="Times New Roman" w:hAnsi="Times New Roman" w:cs="Times New Roman"/>
          <w:color w:val="000000" w:themeColor="text1"/>
          <w:sz w:val="28"/>
          <w:szCs w:val="28"/>
        </w:rPr>
      </w:pPr>
    </w:p>
    <w:p w:rsidR="00546BAE" w:rsidRDefault="00546BAE" w:rsidP="00546BAE">
      <w:pPr>
        <w:tabs>
          <w:tab w:val="left" w:pos="567"/>
        </w:tabs>
        <w:spacing w:line="360" w:lineRule="auto"/>
        <w:jc w:val="both"/>
        <w:outlineLvl w:val="0"/>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extent cx="5940425" cy="3318284"/>
            <wp:effectExtent l="1905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cstate="print"/>
                    <a:srcRect/>
                    <a:stretch>
                      <a:fillRect/>
                    </a:stretch>
                  </pic:blipFill>
                  <pic:spPr bwMode="auto">
                    <a:xfrm>
                      <a:off x="0" y="0"/>
                      <a:ext cx="5940425" cy="3318284"/>
                    </a:xfrm>
                    <a:prstGeom prst="rect">
                      <a:avLst/>
                    </a:prstGeom>
                    <a:noFill/>
                    <a:ln w="9525">
                      <a:noFill/>
                      <a:miter lim="800000"/>
                      <a:headEnd/>
                      <a:tailEnd/>
                    </a:ln>
                  </pic:spPr>
                </pic:pic>
              </a:graphicData>
            </a:graphic>
          </wp:inline>
        </w:drawing>
      </w:r>
    </w:p>
    <w:p w:rsidR="00546BAE" w:rsidRDefault="00546BAE" w:rsidP="00546BAE">
      <w:pPr>
        <w:tabs>
          <w:tab w:val="left" w:pos="426"/>
          <w:tab w:val="left" w:pos="709"/>
        </w:tabs>
        <w:spacing w:line="360" w:lineRule="auto"/>
        <w:jc w:val="both"/>
        <w:outlineLvl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Рис. 6. Микрофотография пристеночной зоны образца №1</w:t>
      </w:r>
    </w:p>
    <w:p w:rsidR="00546BAE" w:rsidRDefault="00546BAE" w:rsidP="00546BAE">
      <w:pPr>
        <w:tabs>
          <w:tab w:val="left" w:pos="426"/>
          <w:tab w:val="left" w:pos="709"/>
        </w:tabs>
        <w:spacing w:line="360" w:lineRule="auto"/>
        <w:jc w:val="both"/>
        <w:outlineLvl w:val="0"/>
        <w:rPr>
          <w:rFonts w:ascii="Times New Roman" w:hAnsi="Times New Roman" w:cs="Times New Roman"/>
          <w:color w:val="000000" w:themeColor="text1"/>
          <w:sz w:val="28"/>
          <w:szCs w:val="28"/>
        </w:rPr>
      </w:pPr>
    </w:p>
    <w:p w:rsidR="00546BAE" w:rsidRDefault="00546BAE" w:rsidP="00546BAE">
      <w:pPr>
        <w:tabs>
          <w:tab w:val="left" w:pos="426"/>
          <w:tab w:val="left" w:pos="709"/>
        </w:tabs>
        <w:spacing w:line="360" w:lineRule="auto"/>
        <w:jc w:val="both"/>
        <w:outlineLvl w:val="0"/>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lastRenderedPageBreak/>
        <w:drawing>
          <wp:inline distT="0" distB="0" distL="0" distR="0">
            <wp:extent cx="5940425" cy="3318284"/>
            <wp:effectExtent l="19050" t="0" r="3175" b="0"/>
            <wp:docPr id="1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srcRect/>
                    <a:stretch>
                      <a:fillRect/>
                    </a:stretch>
                  </pic:blipFill>
                  <pic:spPr bwMode="auto">
                    <a:xfrm>
                      <a:off x="0" y="0"/>
                      <a:ext cx="5940425" cy="3318284"/>
                    </a:xfrm>
                    <a:prstGeom prst="rect">
                      <a:avLst/>
                    </a:prstGeom>
                    <a:noFill/>
                    <a:ln w="9525">
                      <a:noFill/>
                      <a:miter lim="800000"/>
                      <a:headEnd/>
                      <a:tailEnd/>
                    </a:ln>
                  </pic:spPr>
                </pic:pic>
              </a:graphicData>
            </a:graphic>
          </wp:inline>
        </w:drawing>
      </w:r>
    </w:p>
    <w:p w:rsidR="00546BAE" w:rsidRDefault="00546BAE" w:rsidP="00546BAE">
      <w:pPr>
        <w:spacing w:line="360" w:lineRule="auto"/>
        <w:jc w:val="both"/>
        <w:outlineLvl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 7. Микрофотография пристеночной зоны образца №2</w:t>
      </w:r>
    </w:p>
    <w:p w:rsidR="00546BAE" w:rsidRDefault="00546BAE" w:rsidP="00546BAE">
      <w:pPr>
        <w:spacing w:line="360" w:lineRule="auto"/>
        <w:jc w:val="both"/>
        <w:outlineLvl w:val="0"/>
        <w:rPr>
          <w:rFonts w:ascii="Times New Roman" w:hAnsi="Times New Roman" w:cs="Times New Roman"/>
          <w:color w:val="000000" w:themeColor="text1"/>
          <w:sz w:val="28"/>
          <w:szCs w:val="28"/>
        </w:rPr>
      </w:pPr>
    </w:p>
    <w:p w:rsidR="00546BAE" w:rsidRDefault="00546BAE" w:rsidP="00546BAE">
      <w:pPr>
        <w:spacing w:line="360" w:lineRule="auto"/>
        <w:jc w:val="both"/>
        <w:outlineLvl w:val="0"/>
        <w:rPr>
          <w:rFonts w:ascii="Times New Roman" w:hAnsi="Times New Roman" w:cs="Times New Roman"/>
          <w:color w:val="000000" w:themeColor="text1"/>
          <w:sz w:val="28"/>
          <w:szCs w:val="28"/>
        </w:rPr>
      </w:pPr>
    </w:p>
    <w:p w:rsidR="00546BAE" w:rsidRPr="00505BD9" w:rsidRDefault="00546BAE" w:rsidP="00546BAE">
      <w:pPr>
        <w:spacing w:line="360" w:lineRule="auto"/>
        <w:jc w:val="both"/>
        <w:outlineLvl w:val="0"/>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extent cx="5940425" cy="3318284"/>
            <wp:effectExtent l="19050" t="0" r="3175"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a:stretch>
                      <a:fillRect/>
                    </a:stretch>
                  </pic:blipFill>
                  <pic:spPr bwMode="auto">
                    <a:xfrm>
                      <a:off x="0" y="0"/>
                      <a:ext cx="5940425" cy="3318284"/>
                    </a:xfrm>
                    <a:prstGeom prst="rect">
                      <a:avLst/>
                    </a:prstGeom>
                    <a:noFill/>
                    <a:ln w="9525">
                      <a:noFill/>
                      <a:miter lim="800000"/>
                      <a:headEnd/>
                      <a:tailEnd/>
                    </a:ln>
                  </pic:spPr>
                </pic:pic>
              </a:graphicData>
            </a:graphic>
          </wp:inline>
        </w:drawing>
      </w:r>
    </w:p>
    <w:p w:rsidR="00546BAE" w:rsidRDefault="00546BAE" w:rsidP="00546BAE">
      <w:pPr>
        <w:spacing w:line="360" w:lineRule="auto"/>
        <w:jc w:val="both"/>
        <w:outlineLvl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 8. Микрофотография пристеночной зоны образца №3</w:t>
      </w:r>
    </w:p>
    <w:p w:rsidR="00546BAE" w:rsidRDefault="00546BAE" w:rsidP="00546BAE">
      <w:pPr>
        <w:spacing w:line="360" w:lineRule="auto"/>
        <w:jc w:val="both"/>
        <w:outlineLvl w:val="0"/>
        <w:rPr>
          <w:rFonts w:ascii="Times New Roman" w:hAnsi="Times New Roman" w:cs="Times New Roman"/>
          <w:b/>
          <w:color w:val="000000" w:themeColor="text1"/>
          <w:sz w:val="28"/>
          <w:szCs w:val="28"/>
        </w:rPr>
      </w:pPr>
    </w:p>
    <w:p w:rsidR="00546BAE" w:rsidRDefault="00546BAE" w:rsidP="00546BAE">
      <w:pPr>
        <w:spacing w:line="360" w:lineRule="auto"/>
        <w:jc w:val="both"/>
        <w:outlineLvl w:val="0"/>
        <w:rPr>
          <w:rFonts w:ascii="Times New Roman" w:hAnsi="Times New Roman" w:cs="Times New Roman"/>
          <w:b/>
          <w:color w:val="000000" w:themeColor="text1"/>
          <w:sz w:val="28"/>
          <w:szCs w:val="28"/>
        </w:rPr>
      </w:pPr>
      <w:r w:rsidRPr="00B81C43">
        <w:rPr>
          <w:rFonts w:ascii="Times New Roman" w:hAnsi="Times New Roman" w:cs="Times New Roman"/>
          <w:b/>
          <w:noProof/>
          <w:color w:val="000000" w:themeColor="text1"/>
          <w:sz w:val="28"/>
          <w:szCs w:val="28"/>
        </w:rPr>
        <w:lastRenderedPageBreak/>
        <w:drawing>
          <wp:inline distT="0" distB="0" distL="0" distR="0">
            <wp:extent cx="5940425" cy="3318284"/>
            <wp:effectExtent l="19050" t="0" r="3175" b="0"/>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a:off x="0" y="0"/>
                      <a:ext cx="5940425" cy="3318284"/>
                    </a:xfrm>
                    <a:prstGeom prst="rect">
                      <a:avLst/>
                    </a:prstGeom>
                    <a:noFill/>
                    <a:ln w="9525">
                      <a:noFill/>
                      <a:miter lim="800000"/>
                      <a:headEnd/>
                      <a:tailEnd/>
                    </a:ln>
                  </pic:spPr>
                </pic:pic>
              </a:graphicData>
            </a:graphic>
          </wp:inline>
        </w:drawing>
      </w:r>
    </w:p>
    <w:p w:rsidR="00546BAE" w:rsidRDefault="00546BAE" w:rsidP="00546BAE">
      <w:pPr>
        <w:spacing w:line="360" w:lineRule="auto"/>
        <w:jc w:val="both"/>
        <w:outlineLvl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 9. Микрофотография пристеночной зоны образца №4</w:t>
      </w:r>
    </w:p>
    <w:p w:rsidR="00546BAE" w:rsidRDefault="00546BAE" w:rsidP="00546BAE">
      <w:pPr>
        <w:spacing w:line="360" w:lineRule="auto"/>
        <w:jc w:val="both"/>
        <w:outlineLvl w:val="0"/>
        <w:rPr>
          <w:rFonts w:ascii="Times New Roman" w:hAnsi="Times New Roman" w:cs="Times New Roman"/>
          <w:b/>
          <w:color w:val="000000" w:themeColor="text1"/>
          <w:sz w:val="28"/>
          <w:szCs w:val="28"/>
        </w:rPr>
      </w:pPr>
    </w:p>
    <w:p w:rsidR="00546BAE" w:rsidRDefault="00546BAE" w:rsidP="00546BAE">
      <w:pPr>
        <w:spacing w:line="360" w:lineRule="auto"/>
        <w:jc w:val="both"/>
        <w:outlineLvl w:val="0"/>
        <w:rPr>
          <w:rFonts w:ascii="Times New Roman" w:hAnsi="Times New Roman" w:cs="Times New Roman"/>
          <w:b/>
          <w:color w:val="000000" w:themeColor="text1"/>
          <w:sz w:val="28"/>
          <w:szCs w:val="28"/>
        </w:rPr>
      </w:pPr>
    </w:p>
    <w:p w:rsidR="00546BAE" w:rsidRDefault="00546BAE" w:rsidP="00546BAE">
      <w:pPr>
        <w:spacing w:line="360" w:lineRule="auto"/>
        <w:jc w:val="both"/>
        <w:outlineLvl w:val="0"/>
        <w:rPr>
          <w:rFonts w:ascii="Times New Roman" w:hAnsi="Times New Roman" w:cs="Times New Roman"/>
          <w:b/>
          <w:color w:val="000000" w:themeColor="text1"/>
          <w:sz w:val="28"/>
          <w:szCs w:val="28"/>
        </w:rPr>
      </w:pPr>
    </w:p>
    <w:p w:rsidR="00546BAE" w:rsidRDefault="00546BAE" w:rsidP="00546BAE">
      <w:pPr>
        <w:spacing w:line="360" w:lineRule="auto"/>
        <w:jc w:val="both"/>
        <w:outlineLvl w:val="0"/>
        <w:rPr>
          <w:rFonts w:ascii="Times New Roman" w:hAnsi="Times New Roman" w:cs="Times New Roman"/>
          <w:b/>
          <w:color w:val="000000" w:themeColor="text1"/>
          <w:sz w:val="28"/>
          <w:szCs w:val="28"/>
        </w:rPr>
      </w:pPr>
    </w:p>
    <w:p w:rsidR="00546BAE" w:rsidRDefault="00546BAE" w:rsidP="00546BAE">
      <w:pPr>
        <w:spacing w:line="360" w:lineRule="auto"/>
        <w:jc w:val="both"/>
        <w:outlineLvl w:val="0"/>
        <w:rPr>
          <w:rFonts w:ascii="Times New Roman" w:hAnsi="Times New Roman" w:cs="Times New Roman"/>
          <w:b/>
          <w:color w:val="000000" w:themeColor="text1"/>
          <w:sz w:val="28"/>
          <w:szCs w:val="28"/>
        </w:rPr>
      </w:pPr>
    </w:p>
    <w:p w:rsidR="00546BAE" w:rsidRDefault="00546BAE" w:rsidP="00546BAE">
      <w:pPr>
        <w:spacing w:line="360" w:lineRule="auto"/>
        <w:jc w:val="both"/>
        <w:outlineLvl w:val="0"/>
        <w:rPr>
          <w:rFonts w:ascii="Times New Roman" w:hAnsi="Times New Roman" w:cs="Times New Roman"/>
          <w:b/>
          <w:color w:val="000000" w:themeColor="text1"/>
          <w:sz w:val="28"/>
          <w:szCs w:val="28"/>
        </w:rPr>
      </w:pPr>
    </w:p>
    <w:p w:rsidR="00546BAE" w:rsidRDefault="00546BAE" w:rsidP="00546BAE">
      <w:pPr>
        <w:spacing w:line="360" w:lineRule="auto"/>
        <w:jc w:val="both"/>
        <w:outlineLvl w:val="0"/>
        <w:rPr>
          <w:rFonts w:ascii="Times New Roman" w:hAnsi="Times New Roman" w:cs="Times New Roman"/>
          <w:b/>
          <w:color w:val="000000" w:themeColor="text1"/>
          <w:sz w:val="28"/>
          <w:szCs w:val="28"/>
        </w:rPr>
      </w:pPr>
    </w:p>
    <w:p w:rsidR="00546BAE" w:rsidRDefault="00546BAE" w:rsidP="00546BAE">
      <w:pPr>
        <w:spacing w:line="360" w:lineRule="auto"/>
        <w:jc w:val="both"/>
        <w:outlineLvl w:val="0"/>
        <w:rPr>
          <w:rFonts w:ascii="Times New Roman" w:hAnsi="Times New Roman" w:cs="Times New Roman"/>
          <w:b/>
          <w:color w:val="000000" w:themeColor="text1"/>
          <w:sz w:val="28"/>
          <w:szCs w:val="28"/>
        </w:rPr>
      </w:pPr>
    </w:p>
    <w:p w:rsidR="00546BAE" w:rsidRDefault="00546BAE" w:rsidP="00546BAE">
      <w:pPr>
        <w:spacing w:line="360" w:lineRule="auto"/>
        <w:jc w:val="both"/>
        <w:outlineLvl w:val="0"/>
        <w:rPr>
          <w:rFonts w:ascii="Times New Roman" w:hAnsi="Times New Roman" w:cs="Times New Roman"/>
          <w:b/>
          <w:color w:val="000000" w:themeColor="text1"/>
          <w:sz w:val="28"/>
          <w:szCs w:val="28"/>
        </w:rPr>
      </w:pPr>
    </w:p>
    <w:p w:rsidR="00546BAE" w:rsidRDefault="00546BAE" w:rsidP="00546BAE">
      <w:pPr>
        <w:spacing w:line="360" w:lineRule="auto"/>
        <w:jc w:val="both"/>
        <w:outlineLvl w:val="0"/>
        <w:rPr>
          <w:rFonts w:ascii="Times New Roman" w:hAnsi="Times New Roman" w:cs="Times New Roman"/>
          <w:b/>
          <w:color w:val="000000" w:themeColor="text1"/>
          <w:sz w:val="28"/>
          <w:szCs w:val="28"/>
        </w:rPr>
      </w:pPr>
    </w:p>
    <w:p w:rsidR="00546BAE" w:rsidRDefault="00546BAE" w:rsidP="00546BAE">
      <w:pPr>
        <w:spacing w:line="360" w:lineRule="auto"/>
        <w:jc w:val="both"/>
        <w:outlineLvl w:val="0"/>
        <w:rPr>
          <w:rFonts w:ascii="Times New Roman" w:hAnsi="Times New Roman" w:cs="Times New Roman"/>
          <w:b/>
          <w:color w:val="000000" w:themeColor="text1"/>
          <w:sz w:val="28"/>
          <w:szCs w:val="28"/>
        </w:rPr>
      </w:pPr>
    </w:p>
    <w:p w:rsidR="00546BAE" w:rsidRDefault="00546BAE" w:rsidP="00546BAE">
      <w:pPr>
        <w:tabs>
          <w:tab w:val="left" w:pos="567"/>
        </w:tabs>
        <w:spacing w:line="360" w:lineRule="auto"/>
        <w:jc w:val="both"/>
        <w:rPr>
          <w:rFonts w:ascii="Times New Roman" w:hAnsi="Times New Roman" w:cs="Times New Roman"/>
          <w:sz w:val="28"/>
          <w:szCs w:val="28"/>
        </w:rPr>
      </w:pPr>
      <w:r>
        <w:rPr>
          <w:rFonts w:ascii="Times New Roman" w:hAnsi="Times New Roman" w:cs="Times New Roman"/>
          <w:color w:val="000000" w:themeColor="text1"/>
          <w:sz w:val="28"/>
          <w:szCs w:val="28"/>
        </w:rPr>
        <w:lastRenderedPageBreak/>
        <w:t xml:space="preserve">        </w:t>
      </w:r>
      <w:r w:rsidRPr="00811B9C">
        <w:rPr>
          <w:rFonts w:ascii="Times New Roman" w:hAnsi="Times New Roman" w:cs="Times New Roman"/>
          <w:color w:val="000000" w:themeColor="text1"/>
          <w:sz w:val="28"/>
          <w:szCs w:val="28"/>
        </w:rPr>
        <w:t xml:space="preserve">2) </w:t>
      </w:r>
      <w:r>
        <w:rPr>
          <w:rFonts w:ascii="Times New Roman" w:hAnsi="Times New Roman" w:cs="Times New Roman"/>
          <w:color w:val="000000" w:themeColor="text1"/>
          <w:sz w:val="28"/>
          <w:szCs w:val="28"/>
        </w:rPr>
        <w:t xml:space="preserve">В результате исследования </w:t>
      </w:r>
      <w:r w:rsidRPr="00B45731">
        <w:rPr>
          <w:rFonts w:ascii="Times New Roman" w:hAnsi="Times New Roman" w:cs="Times New Roman"/>
          <w:sz w:val="28"/>
          <w:szCs w:val="28"/>
        </w:rPr>
        <w:t xml:space="preserve">участков поверхностей корневых каналов в апикальной трети </w:t>
      </w:r>
      <w:r>
        <w:rPr>
          <w:rFonts w:ascii="Times New Roman" w:hAnsi="Times New Roman" w:cs="Times New Roman"/>
          <w:sz w:val="28"/>
          <w:szCs w:val="28"/>
        </w:rPr>
        <w:t>на предмет количественного и качественного состава контрастного вещества (ионов серебра) было обнаружено, что во всех исследуемых группах содержится определенное количество красителя. Далее представлены примеры полученных фотографий срезов препаратов и числовые данные содержания ионов красителя в срезах:</w:t>
      </w:r>
    </w:p>
    <w:p w:rsidR="00546BAE" w:rsidRDefault="00546BAE" w:rsidP="00546BAE">
      <w:pPr>
        <w:tabs>
          <w:tab w:val="left" w:pos="567"/>
        </w:tabs>
        <w:spacing w:line="360" w:lineRule="auto"/>
        <w:jc w:val="both"/>
        <w:rPr>
          <w:rFonts w:ascii="Times New Roman" w:hAnsi="Times New Roman" w:cs="Times New Roman"/>
          <w:sz w:val="28"/>
          <w:szCs w:val="28"/>
        </w:rPr>
      </w:pPr>
    </w:p>
    <w:p w:rsidR="00546BAE" w:rsidRDefault="00546BAE" w:rsidP="00546BAE">
      <w:pPr>
        <w:tabs>
          <w:tab w:val="left" w:pos="567"/>
        </w:tabs>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0425" cy="6219734"/>
            <wp:effectExtent l="19050" t="0" r="3175" b="0"/>
            <wp:docPr id="21" name="Рисунок 21" descr="D:\Мои работы\ДИПЛОМ\Новая папка\30.04\тр 60\1 line 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Мои работы\ДИПЛОМ\Новая папка\30.04\тр 60\1 line 8.bmp"/>
                    <pic:cNvPicPr>
                      <a:picLocks noChangeAspect="1" noChangeArrowheads="1"/>
                    </pic:cNvPicPr>
                  </pic:nvPicPr>
                  <pic:blipFill>
                    <a:blip r:embed="rId17"/>
                    <a:srcRect/>
                    <a:stretch>
                      <a:fillRect/>
                    </a:stretch>
                  </pic:blipFill>
                  <pic:spPr bwMode="auto">
                    <a:xfrm>
                      <a:off x="0" y="0"/>
                      <a:ext cx="5940425" cy="6219734"/>
                    </a:xfrm>
                    <a:prstGeom prst="rect">
                      <a:avLst/>
                    </a:prstGeom>
                    <a:noFill/>
                    <a:ln w="9525">
                      <a:noFill/>
                      <a:miter lim="800000"/>
                      <a:headEnd/>
                      <a:tailEnd/>
                    </a:ln>
                  </pic:spPr>
                </pic:pic>
              </a:graphicData>
            </a:graphic>
          </wp:inline>
        </w:drawing>
      </w:r>
    </w:p>
    <w:p w:rsidR="00546BAE" w:rsidRDefault="00546BAE" w:rsidP="00546BAE">
      <w:pPr>
        <w:tabs>
          <w:tab w:val="left" w:pos="567"/>
        </w:tabs>
        <w:spacing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23915" cy="2095500"/>
            <wp:effectExtent l="19050" t="0" r="635" b="0"/>
            <wp:docPr id="22" name="Рисунок 22" descr="D:\Мои работы\ДИПЛОМ\Новая папка\30.04\тр 60\1 screen line 8 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Мои работы\ДИПЛОМ\Новая папка\30.04\тр 60\1 screen line 8 ag.jpg"/>
                    <pic:cNvPicPr>
                      <a:picLocks noChangeAspect="1" noChangeArrowheads="1"/>
                    </pic:cNvPicPr>
                  </pic:nvPicPr>
                  <pic:blipFill>
                    <a:blip r:embed="rId18"/>
                    <a:srcRect l="11064" t="19367" r="30251" b="47436"/>
                    <a:stretch>
                      <a:fillRect/>
                    </a:stretch>
                  </pic:blipFill>
                  <pic:spPr bwMode="auto">
                    <a:xfrm>
                      <a:off x="0" y="0"/>
                      <a:ext cx="5923915" cy="2095500"/>
                    </a:xfrm>
                    <a:prstGeom prst="rect">
                      <a:avLst/>
                    </a:prstGeom>
                    <a:noFill/>
                    <a:ln w="9525">
                      <a:noFill/>
                      <a:miter lim="800000"/>
                      <a:headEnd/>
                      <a:tailEnd/>
                    </a:ln>
                  </pic:spPr>
                </pic:pic>
              </a:graphicData>
            </a:graphic>
          </wp:inline>
        </w:drawing>
      </w:r>
    </w:p>
    <w:p w:rsidR="00546BAE" w:rsidRDefault="00546BAE" w:rsidP="00546BAE">
      <w:pPr>
        <w:tabs>
          <w:tab w:val="left" w:pos="567"/>
        </w:tabs>
        <w:spacing w:line="360" w:lineRule="auto"/>
        <w:jc w:val="both"/>
        <w:rPr>
          <w:rFonts w:ascii="Times New Roman" w:hAnsi="Times New Roman" w:cs="Times New Roman"/>
          <w:sz w:val="28"/>
          <w:szCs w:val="28"/>
        </w:rPr>
      </w:pPr>
      <w:r>
        <w:rPr>
          <w:rFonts w:ascii="Times New Roman" w:hAnsi="Times New Roman" w:cs="Times New Roman"/>
          <w:sz w:val="28"/>
          <w:szCs w:val="28"/>
        </w:rPr>
        <w:t>Рис. 10. Электронная микроскопия апикальной зоны образца №1 и ионный анализ поперечного среза</w:t>
      </w:r>
    </w:p>
    <w:p w:rsidR="00546BAE" w:rsidRPr="00505BD9" w:rsidRDefault="00546BAE" w:rsidP="00546BAE">
      <w:pPr>
        <w:spacing w:line="360"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 </w:t>
      </w:r>
    </w:p>
    <w:p w:rsidR="00546BAE" w:rsidRDefault="00546BAE" w:rsidP="00546BAE">
      <w:pPr>
        <w:spacing w:line="360" w:lineRule="auto"/>
        <w:jc w:val="both"/>
        <w:outlineLvl w:val="0"/>
        <w:rPr>
          <w:rFonts w:ascii="Times New Roman" w:hAnsi="Times New Roman" w:cs="Times New Roman"/>
          <w:color w:val="000000" w:themeColor="text1"/>
          <w:sz w:val="28"/>
          <w:szCs w:val="28"/>
        </w:rPr>
      </w:pPr>
      <w:r>
        <w:rPr>
          <w:noProof/>
        </w:rPr>
        <w:drawing>
          <wp:inline distT="0" distB="0" distL="0" distR="0">
            <wp:extent cx="5386533" cy="5640779"/>
            <wp:effectExtent l="19050" t="0" r="4617" b="0"/>
            <wp:docPr id="34" name="Рисунок 34" descr="C:\Users\Я\AppData\Local\Microsoft\Windows\Temporary Internet Files\Content.Word\5 line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Я\AppData\Local\Microsoft\Windows\Temporary Internet Files\Content.Word\5 line 6.bmp"/>
                    <pic:cNvPicPr>
                      <a:picLocks noChangeAspect="1" noChangeArrowheads="1"/>
                    </pic:cNvPicPr>
                  </pic:nvPicPr>
                  <pic:blipFill>
                    <a:blip r:embed="rId19"/>
                    <a:srcRect/>
                    <a:stretch>
                      <a:fillRect/>
                    </a:stretch>
                  </pic:blipFill>
                  <pic:spPr bwMode="auto">
                    <a:xfrm>
                      <a:off x="0" y="0"/>
                      <a:ext cx="5389914" cy="5644320"/>
                    </a:xfrm>
                    <a:prstGeom prst="rect">
                      <a:avLst/>
                    </a:prstGeom>
                    <a:noFill/>
                    <a:ln w="9525">
                      <a:noFill/>
                      <a:miter lim="800000"/>
                      <a:headEnd/>
                      <a:tailEnd/>
                    </a:ln>
                  </pic:spPr>
                </pic:pic>
              </a:graphicData>
            </a:graphic>
          </wp:inline>
        </w:drawing>
      </w:r>
    </w:p>
    <w:p w:rsidR="00546BAE" w:rsidRDefault="00546BAE" w:rsidP="00546BAE">
      <w:pPr>
        <w:spacing w:line="360" w:lineRule="auto"/>
        <w:jc w:val="both"/>
        <w:outlineLvl w:val="0"/>
        <w:rPr>
          <w:rFonts w:ascii="Times New Roman" w:hAnsi="Times New Roman" w:cs="Times New Roman"/>
          <w:color w:val="000000" w:themeColor="text1"/>
          <w:sz w:val="28"/>
          <w:szCs w:val="28"/>
        </w:rPr>
      </w:pPr>
      <w:r>
        <w:rPr>
          <w:noProof/>
        </w:rPr>
        <w:lastRenderedPageBreak/>
        <w:drawing>
          <wp:inline distT="0" distB="0" distL="0" distR="0">
            <wp:extent cx="5999834" cy="1294410"/>
            <wp:effectExtent l="19050" t="0" r="916" b="0"/>
            <wp:docPr id="31" name="Рисунок 31" descr="C:\Users\Я\AppData\Local\Microsoft\Windows\Temporary Internet Files\Content.Word\5 line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Я\AppData\Local\Microsoft\Windows\Temporary Internet Files\Content.Word\5 line 6.bmp"/>
                    <pic:cNvPicPr>
                      <a:picLocks noChangeAspect="1" noChangeArrowheads="1"/>
                    </pic:cNvPicPr>
                  </pic:nvPicPr>
                  <pic:blipFill>
                    <a:blip r:embed="rId20"/>
                    <a:srcRect l="24909" t="70730" r="28363" b="19533"/>
                    <a:stretch>
                      <a:fillRect/>
                    </a:stretch>
                  </pic:blipFill>
                  <pic:spPr bwMode="auto">
                    <a:xfrm>
                      <a:off x="0" y="0"/>
                      <a:ext cx="5999834" cy="1294410"/>
                    </a:xfrm>
                    <a:prstGeom prst="rect">
                      <a:avLst/>
                    </a:prstGeom>
                    <a:noFill/>
                    <a:ln w="9525">
                      <a:noFill/>
                      <a:miter lim="800000"/>
                      <a:headEnd/>
                      <a:tailEnd/>
                    </a:ln>
                  </pic:spPr>
                </pic:pic>
              </a:graphicData>
            </a:graphic>
          </wp:inline>
        </w:drawing>
      </w:r>
    </w:p>
    <w:p w:rsidR="00546BAE" w:rsidRPr="00811B9C" w:rsidRDefault="00546BAE" w:rsidP="00546BAE">
      <w:pPr>
        <w:spacing w:line="360" w:lineRule="auto"/>
        <w:jc w:val="both"/>
        <w:outlineLvl w:val="0"/>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extent cx="5940425" cy="1119042"/>
            <wp:effectExtent l="19050" t="0" r="3175" b="0"/>
            <wp:docPr id="5" name="Рисунок 29" descr="D:\Мои работы\ДИПЛОМ\Новая папка\30.04\эп 80\5 line 6 a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Мои работы\ДИПЛОМ\Новая папка\30.04\эп 80\5 line 6 ag.bmp"/>
                    <pic:cNvPicPr>
                      <a:picLocks noChangeAspect="1" noChangeArrowheads="1"/>
                    </pic:cNvPicPr>
                  </pic:nvPicPr>
                  <pic:blipFill>
                    <a:blip r:embed="rId21"/>
                    <a:srcRect/>
                    <a:stretch>
                      <a:fillRect/>
                    </a:stretch>
                  </pic:blipFill>
                  <pic:spPr bwMode="auto">
                    <a:xfrm>
                      <a:off x="0" y="0"/>
                      <a:ext cx="5940425" cy="1119042"/>
                    </a:xfrm>
                    <a:prstGeom prst="rect">
                      <a:avLst/>
                    </a:prstGeom>
                    <a:noFill/>
                    <a:ln w="9525">
                      <a:noFill/>
                      <a:miter lim="800000"/>
                      <a:headEnd/>
                      <a:tailEnd/>
                    </a:ln>
                  </pic:spPr>
                </pic:pic>
              </a:graphicData>
            </a:graphic>
          </wp:inline>
        </w:drawing>
      </w:r>
    </w:p>
    <w:p w:rsidR="00546BAE" w:rsidRDefault="00546BAE" w:rsidP="00546BAE">
      <w:pPr>
        <w:tabs>
          <w:tab w:val="left" w:pos="567"/>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11. Электронная микроскопия апикальной зоны образца №2 и ионный анализ поперечного среза </w:t>
      </w:r>
    </w:p>
    <w:p w:rsidR="00546BAE" w:rsidRPr="00861D15" w:rsidRDefault="00546BAE" w:rsidP="00546BAE">
      <w:pPr>
        <w:tabs>
          <w:tab w:val="left" w:pos="567"/>
        </w:tabs>
        <w:spacing w:line="360" w:lineRule="auto"/>
        <w:jc w:val="both"/>
        <w:rPr>
          <w:rFonts w:ascii="Times New Roman" w:hAnsi="Times New Roman" w:cs="Times New Roman"/>
          <w:sz w:val="28"/>
          <w:szCs w:val="28"/>
        </w:rPr>
      </w:pPr>
      <w:r w:rsidRPr="00F0725E">
        <w:rPr>
          <w:rFonts w:ascii="Times New Roman" w:hAnsi="Times New Roman" w:cs="Times New Roman"/>
          <w:b/>
          <w:noProof/>
          <w:color w:val="000000" w:themeColor="text1"/>
          <w:sz w:val="28"/>
          <w:szCs w:val="28"/>
        </w:rPr>
        <w:lastRenderedPageBreak/>
        <w:drawing>
          <wp:inline distT="0" distB="0" distL="0" distR="0">
            <wp:extent cx="5360210" cy="5613213"/>
            <wp:effectExtent l="19050" t="0" r="0" b="0"/>
            <wp:docPr id="26" name="Рисунок 40" descr="D:\Мои работы\ДИПЛОМ\Новая папка\30.04\тр 60\1 line 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Мои работы\ДИПЛОМ\Новая папка\30.04\тр 60\1 line 7.bmp"/>
                    <pic:cNvPicPr>
                      <a:picLocks noChangeAspect="1" noChangeArrowheads="1"/>
                    </pic:cNvPicPr>
                  </pic:nvPicPr>
                  <pic:blipFill>
                    <a:blip r:embed="rId22"/>
                    <a:srcRect/>
                    <a:stretch>
                      <a:fillRect/>
                    </a:stretch>
                  </pic:blipFill>
                  <pic:spPr bwMode="auto">
                    <a:xfrm>
                      <a:off x="0" y="0"/>
                      <a:ext cx="5361900" cy="5614982"/>
                    </a:xfrm>
                    <a:prstGeom prst="rect">
                      <a:avLst/>
                    </a:prstGeom>
                    <a:noFill/>
                    <a:ln w="9525">
                      <a:noFill/>
                      <a:miter lim="800000"/>
                      <a:headEnd/>
                      <a:tailEnd/>
                    </a:ln>
                  </pic:spPr>
                </pic:pic>
              </a:graphicData>
            </a:graphic>
          </wp:inline>
        </w:drawing>
      </w:r>
      <w:r>
        <w:rPr>
          <w:rFonts w:ascii="Times New Roman" w:hAnsi="Times New Roman" w:cs="Times New Roman"/>
          <w:b/>
          <w:noProof/>
          <w:color w:val="000000" w:themeColor="text1"/>
          <w:sz w:val="28"/>
          <w:szCs w:val="28"/>
        </w:rPr>
        <w:drawing>
          <wp:inline distT="0" distB="0" distL="0" distR="0">
            <wp:extent cx="5962329" cy="1199407"/>
            <wp:effectExtent l="19050" t="0" r="321" b="0"/>
            <wp:docPr id="40" name="Рисунок 40" descr="D:\Мои работы\ДИПЛОМ\Новая папка\30.04\тр 60\1 line 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Мои работы\ДИПЛОМ\Новая папка\30.04\тр 60\1 line 7.bmp"/>
                    <pic:cNvPicPr>
                      <a:picLocks noChangeAspect="1" noChangeArrowheads="1"/>
                    </pic:cNvPicPr>
                  </pic:nvPicPr>
                  <pic:blipFill>
                    <a:blip r:embed="rId22"/>
                    <a:srcRect l="7480" t="65854" r="2937" b="16962"/>
                    <a:stretch>
                      <a:fillRect/>
                    </a:stretch>
                  </pic:blipFill>
                  <pic:spPr bwMode="auto">
                    <a:xfrm>
                      <a:off x="0" y="0"/>
                      <a:ext cx="5964469" cy="1199837"/>
                    </a:xfrm>
                    <a:prstGeom prst="rect">
                      <a:avLst/>
                    </a:prstGeom>
                    <a:noFill/>
                    <a:ln w="9525">
                      <a:noFill/>
                      <a:miter lim="800000"/>
                      <a:headEnd/>
                      <a:tailEnd/>
                    </a:ln>
                  </pic:spPr>
                </pic:pic>
              </a:graphicData>
            </a:graphic>
          </wp:inline>
        </w:drawing>
      </w:r>
    </w:p>
    <w:p w:rsidR="00546BAE" w:rsidRDefault="00546BAE" w:rsidP="00546BAE">
      <w:pPr>
        <w:spacing w:line="360" w:lineRule="auto"/>
        <w:jc w:val="both"/>
        <w:outlineLvl w:val="0"/>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rPr>
        <w:drawing>
          <wp:inline distT="0" distB="0" distL="0" distR="0">
            <wp:extent cx="5940425" cy="1004834"/>
            <wp:effectExtent l="19050" t="0" r="3175" b="0"/>
            <wp:docPr id="41" name="Рисунок 41" descr="D:\Мои работы\ДИПЛОМ\Новая папка\3 line A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Мои работы\ДИПЛОМ\Новая папка\3 line Ag.bmp"/>
                    <pic:cNvPicPr>
                      <a:picLocks noChangeAspect="1" noChangeArrowheads="1"/>
                    </pic:cNvPicPr>
                  </pic:nvPicPr>
                  <pic:blipFill>
                    <a:blip r:embed="rId23"/>
                    <a:srcRect/>
                    <a:stretch>
                      <a:fillRect/>
                    </a:stretch>
                  </pic:blipFill>
                  <pic:spPr bwMode="auto">
                    <a:xfrm>
                      <a:off x="0" y="0"/>
                      <a:ext cx="5940425" cy="1004834"/>
                    </a:xfrm>
                    <a:prstGeom prst="rect">
                      <a:avLst/>
                    </a:prstGeom>
                    <a:noFill/>
                    <a:ln w="9525">
                      <a:noFill/>
                      <a:miter lim="800000"/>
                      <a:headEnd/>
                      <a:tailEnd/>
                    </a:ln>
                  </pic:spPr>
                </pic:pic>
              </a:graphicData>
            </a:graphic>
          </wp:inline>
        </w:drawing>
      </w:r>
    </w:p>
    <w:p w:rsidR="00546BAE" w:rsidRPr="00FB0D9D" w:rsidRDefault="00546BAE" w:rsidP="00546BAE">
      <w:pPr>
        <w:tabs>
          <w:tab w:val="left" w:pos="567"/>
        </w:tabs>
        <w:spacing w:line="360" w:lineRule="auto"/>
        <w:jc w:val="both"/>
        <w:rPr>
          <w:rFonts w:ascii="Times New Roman" w:hAnsi="Times New Roman" w:cs="Times New Roman"/>
          <w:sz w:val="28"/>
          <w:szCs w:val="28"/>
        </w:rPr>
      </w:pPr>
      <w:r>
        <w:rPr>
          <w:rFonts w:ascii="Times New Roman" w:hAnsi="Times New Roman" w:cs="Times New Roman"/>
          <w:sz w:val="28"/>
          <w:szCs w:val="28"/>
        </w:rPr>
        <w:t>Рис. 12. Электронная микроскопия апикальной зоны образца №3 и ионный анализ поперечного среза</w:t>
      </w:r>
    </w:p>
    <w:p w:rsidR="00546BAE" w:rsidRDefault="00546BAE" w:rsidP="00546BAE">
      <w:pPr>
        <w:spacing w:line="360" w:lineRule="auto"/>
        <w:jc w:val="both"/>
        <w:outlineLvl w:val="0"/>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rPr>
        <w:lastRenderedPageBreak/>
        <w:drawing>
          <wp:inline distT="0" distB="0" distL="0" distR="0">
            <wp:extent cx="5521941" cy="6054182"/>
            <wp:effectExtent l="19050" t="0" r="2559" b="0"/>
            <wp:docPr id="20" name="Рисунок 28" descr="D:\Мои работы\ДИПЛОМ\Новая папка\30.04\тр 60\4 screen line 12 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Мои работы\ДИПЛОМ\Новая папка\30.04\тр 60\4 screen line 12 ag.jpg"/>
                    <pic:cNvPicPr>
                      <a:picLocks noChangeAspect="1" noChangeArrowheads="1"/>
                    </pic:cNvPicPr>
                  </pic:nvPicPr>
                  <pic:blipFill>
                    <a:blip r:embed="rId24"/>
                    <a:srcRect l="77826" t="38395" r="7332" b="35530"/>
                    <a:stretch>
                      <a:fillRect/>
                    </a:stretch>
                  </pic:blipFill>
                  <pic:spPr bwMode="auto">
                    <a:xfrm>
                      <a:off x="0" y="0"/>
                      <a:ext cx="5534608" cy="6068070"/>
                    </a:xfrm>
                    <a:prstGeom prst="rect">
                      <a:avLst/>
                    </a:prstGeom>
                    <a:noFill/>
                    <a:ln w="9525">
                      <a:noFill/>
                      <a:miter lim="800000"/>
                      <a:headEnd/>
                      <a:tailEnd/>
                    </a:ln>
                  </pic:spPr>
                </pic:pic>
              </a:graphicData>
            </a:graphic>
          </wp:inline>
        </w:drawing>
      </w:r>
    </w:p>
    <w:p w:rsidR="00546BAE" w:rsidRDefault="00546BAE" w:rsidP="00546BAE">
      <w:pPr>
        <w:spacing w:line="360" w:lineRule="auto"/>
        <w:jc w:val="both"/>
        <w:outlineLvl w:val="0"/>
        <w:rPr>
          <w:rFonts w:ascii="Times New Roman" w:hAnsi="Times New Roman" w:cs="Times New Roman"/>
          <w:b/>
          <w:color w:val="000000" w:themeColor="text1"/>
          <w:sz w:val="28"/>
          <w:szCs w:val="28"/>
        </w:rPr>
      </w:pPr>
      <w:r>
        <w:rPr>
          <w:noProof/>
        </w:rPr>
        <w:drawing>
          <wp:inline distT="0" distB="0" distL="0" distR="0">
            <wp:extent cx="5781249" cy="1013854"/>
            <wp:effectExtent l="19050" t="0" r="0" b="0"/>
            <wp:docPr id="25" name="Рисунок 25" descr="C:\Users\Я\AppData\Local\Microsoft\Windows\Temporary Internet Files\Content.Word\4 lin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Я\AppData\Local\Microsoft\Windows\Temporary Internet Files\Content.Word\4 line.bmp"/>
                    <pic:cNvPicPr>
                      <a:picLocks noChangeAspect="1" noChangeArrowheads="1"/>
                    </pic:cNvPicPr>
                  </pic:nvPicPr>
                  <pic:blipFill>
                    <a:blip r:embed="rId25"/>
                    <a:srcRect l="17367" t="54240" r="24194" b="35256"/>
                    <a:stretch>
                      <a:fillRect/>
                    </a:stretch>
                  </pic:blipFill>
                  <pic:spPr bwMode="auto">
                    <a:xfrm>
                      <a:off x="0" y="0"/>
                      <a:ext cx="5799614" cy="1017075"/>
                    </a:xfrm>
                    <a:prstGeom prst="rect">
                      <a:avLst/>
                    </a:prstGeom>
                    <a:noFill/>
                    <a:ln w="9525">
                      <a:noFill/>
                      <a:miter lim="800000"/>
                      <a:headEnd/>
                      <a:tailEnd/>
                    </a:ln>
                  </pic:spPr>
                </pic:pic>
              </a:graphicData>
            </a:graphic>
          </wp:inline>
        </w:drawing>
      </w:r>
      <w:r>
        <w:rPr>
          <w:rFonts w:ascii="Times New Roman" w:hAnsi="Times New Roman" w:cs="Times New Roman"/>
          <w:b/>
          <w:noProof/>
          <w:color w:val="000000" w:themeColor="text1"/>
          <w:sz w:val="28"/>
          <w:szCs w:val="28"/>
        </w:rPr>
        <w:drawing>
          <wp:inline distT="0" distB="0" distL="0" distR="0">
            <wp:extent cx="5781249" cy="1090602"/>
            <wp:effectExtent l="19050" t="0" r="0" b="0"/>
            <wp:docPr id="19" name="Рисунок 24" descr="D:\Мои работы\ДИПЛОМ\Новая папка\30.04\эп 60\4 line a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Мои работы\ДИПЛОМ\Новая папка\30.04\эп 60\4 line ag.bmp"/>
                    <pic:cNvPicPr>
                      <a:picLocks noChangeAspect="1" noChangeArrowheads="1"/>
                    </pic:cNvPicPr>
                  </pic:nvPicPr>
                  <pic:blipFill>
                    <a:blip r:embed="rId26"/>
                    <a:srcRect/>
                    <a:stretch>
                      <a:fillRect/>
                    </a:stretch>
                  </pic:blipFill>
                  <pic:spPr bwMode="auto">
                    <a:xfrm>
                      <a:off x="0" y="0"/>
                      <a:ext cx="5789065" cy="1092076"/>
                    </a:xfrm>
                    <a:prstGeom prst="rect">
                      <a:avLst/>
                    </a:prstGeom>
                    <a:noFill/>
                    <a:ln w="9525">
                      <a:noFill/>
                      <a:miter lim="800000"/>
                      <a:headEnd/>
                      <a:tailEnd/>
                    </a:ln>
                  </pic:spPr>
                </pic:pic>
              </a:graphicData>
            </a:graphic>
          </wp:inline>
        </w:drawing>
      </w:r>
    </w:p>
    <w:p w:rsidR="00546BAE" w:rsidRPr="00FB0D9D" w:rsidRDefault="00546BAE" w:rsidP="00546BAE">
      <w:pPr>
        <w:tabs>
          <w:tab w:val="left" w:pos="567"/>
        </w:tabs>
        <w:spacing w:line="360" w:lineRule="auto"/>
        <w:jc w:val="both"/>
        <w:rPr>
          <w:rFonts w:ascii="Times New Roman" w:hAnsi="Times New Roman" w:cs="Times New Roman"/>
          <w:sz w:val="28"/>
          <w:szCs w:val="28"/>
        </w:rPr>
      </w:pPr>
      <w:r>
        <w:rPr>
          <w:rFonts w:ascii="Times New Roman" w:hAnsi="Times New Roman" w:cs="Times New Roman"/>
          <w:sz w:val="28"/>
          <w:szCs w:val="28"/>
        </w:rPr>
        <w:t>Рис. 13. Электронная микроскопия апикальной зоны образца №4 и ионный анализ поперечного среза</w:t>
      </w:r>
    </w:p>
    <w:p w:rsidR="00546BAE" w:rsidRPr="009C2340" w:rsidRDefault="00546BAE" w:rsidP="00546BAE">
      <w:pPr>
        <w:spacing w:line="360" w:lineRule="auto"/>
        <w:jc w:val="both"/>
        <w:outlineLvl w:val="0"/>
        <w:rPr>
          <w:rFonts w:ascii="Times New Roman" w:hAnsi="Times New Roman" w:cs="Times New Roman"/>
          <w:b/>
          <w:color w:val="000000" w:themeColor="text1"/>
          <w:sz w:val="28"/>
          <w:szCs w:val="28"/>
        </w:rPr>
      </w:pPr>
      <w:r w:rsidRPr="009C2340">
        <w:rPr>
          <w:rFonts w:ascii="Times New Roman" w:hAnsi="Times New Roman" w:cs="Times New Roman"/>
          <w:b/>
          <w:color w:val="000000" w:themeColor="text1"/>
          <w:sz w:val="28"/>
          <w:szCs w:val="28"/>
        </w:rPr>
        <w:lastRenderedPageBreak/>
        <w:t xml:space="preserve">3.2. Статистическая обработка результатов </w:t>
      </w:r>
    </w:p>
    <w:p w:rsidR="00546BAE" w:rsidRPr="009C2340" w:rsidRDefault="00B90CCF" w:rsidP="00B90CCF">
      <w:pPr>
        <w:tabs>
          <w:tab w:val="left" w:pos="567"/>
          <w:tab w:val="left" w:pos="709"/>
        </w:tabs>
        <w:spacing w:line="360" w:lineRule="auto"/>
        <w:jc w:val="both"/>
        <w:outlineLvl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546BAE" w:rsidRPr="009C2340">
        <w:rPr>
          <w:rFonts w:ascii="Times New Roman" w:hAnsi="Times New Roman" w:cs="Times New Roman"/>
          <w:color w:val="000000" w:themeColor="text1"/>
          <w:sz w:val="28"/>
          <w:szCs w:val="28"/>
        </w:rPr>
        <w:t>Все полученные микрофотографии и числовые данные электронной микроскопии были распределены по таблицам для каждой группы зубов:</w:t>
      </w:r>
    </w:p>
    <w:tbl>
      <w:tblPr>
        <w:tblStyle w:val="a9"/>
        <w:tblpPr w:leftFromText="180" w:rightFromText="180" w:vertAnchor="text" w:horzAnchor="margin" w:tblpY="1239"/>
        <w:tblW w:w="0" w:type="auto"/>
        <w:tblLook w:val="04A0"/>
      </w:tblPr>
      <w:tblGrid>
        <w:gridCol w:w="2608"/>
        <w:gridCol w:w="2608"/>
      </w:tblGrid>
      <w:tr w:rsidR="00B90CCF" w:rsidRPr="009C2340" w:rsidTr="00B90CCF">
        <w:trPr>
          <w:trHeight w:val="431"/>
        </w:trPr>
        <w:tc>
          <w:tcPr>
            <w:tcW w:w="2608" w:type="dxa"/>
          </w:tcPr>
          <w:p w:rsidR="00B90CCF" w:rsidRPr="009C2340" w:rsidRDefault="00B90CCF" w:rsidP="00B90CCF">
            <w:pPr>
              <w:spacing w:line="360" w:lineRule="auto"/>
              <w:jc w:val="both"/>
              <w:outlineLvl w:val="0"/>
              <w:rPr>
                <w:rFonts w:ascii="Times New Roman" w:hAnsi="Times New Roman" w:cs="Times New Roman"/>
                <w:b/>
                <w:color w:val="000000" w:themeColor="text1"/>
                <w:sz w:val="28"/>
                <w:szCs w:val="28"/>
              </w:rPr>
            </w:pPr>
            <w:r w:rsidRPr="009C2340">
              <w:rPr>
                <w:rFonts w:ascii="Times New Roman" w:hAnsi="Times New Roman" w:cs="Times New Roman"/>
                <w:b/>
                <w:color w:val="000000" w:themeColor="text1"/>
                <w:sz w:val="28"/>
                <w:szCs w:val="28"/>
              </w:rPr>
              <w:t>Номер препарата</w:t>
            </w:r>
          </w:p>
        </w:tc>
        <w:tc>
          <w:tcPr>
            <w:tcW w:w="2608" w:type="dxa"/>
          </w:tcPr>
          <w:p w:rsidR="00B90CCF" w:rsidRPr="009C2340" w:rsidRDefault="00B90CCF" w:rsidP="00B90CCF">
            <w:pPr>
              <w:spacing w:line="360" w:lineRule="auto"/>
              <w:jc w:val="both"/>
              <w:outlineLvl w:val="0"/>
              <w:rPr>
                <w:rFonts w:ascii="Times New Roman" w:hAnsi="Times New Roman" w:cs="Times New Roman"/>
                <w:b/>
                <w:color w:val="000000" w:themeColor="text1"/>
                <w:sz w:val="28"/>
                <w:szCs w:val="28"/>
              </w:rPr>
            </w:pPr>
            <w:r w:rsidRPr="009C2340">
              <w:rPr>
                <w:rFonts w:ascii="Times New Roman" w:hAnsi="Times New Roman" w:cs="Times New Roman"/>
                <w:b/>
                <w:color w:val="000000" w:themeColor="text1"/>
                <w:sz w:val="28"/>
                <w:szCs w:val="28"/>
              </w:rPr>
              <w:t>Содержание ионов серебра</w:t>
            </w:r>
          </w:p>
        </w:tc>
      </w:tr>
      <w:tr w:rsidR="00B90CCF" w:rsidRPr="009C2340" w:rsidTr="00B90CCF">
        <w:trPr>
          <w:trHeight w:val="431"/>
        </w:trPr>
        <w:tc>
          <w:tcPr>
            <w:tcW w:w="2608" w:type="dxa"/>
          </w:tcPr>
          <w:p w:rsidR="00B90CCF" w:rsidRPr="009C2340" w:rsidRDefault="00B90CCF"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1</w:t>
            </w:r>
          </w:p>
        </w:tc>
        <w:tc>
          <w:tcPr>
            <w:tcW w:w="2608" w:type="dxa"/>
          </w:tcPr>
          <w:p w:rsidR="00B90CCF" w:rsidRPr="009C2340" w:rsidRDefault="00B90CCF"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1287</w:t>
            </w:r>
          </w:p>
        </w:tc>
      </w:tr>
      <w:tr w:rsidR="00B90CCF" w:rsidRPr="009C2340" w:rsidTr="00B90CCF">
        <w:trPr>
          <w:trHeight w:val="431"/>
        </w:trPr>
        <w:tc>
          <w:tcPr>
            <w:tcW w:w="2608" w:type="dxa"/>
          </w:tcPr>
          <w:p w:rsidR="00B90CCF" w:rsidRPr="009C2340" w:rsidRDefault="00B90CCF"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2</w:t>
            </w:r>
          </w:p>
        </w:tc>
        <w:tc>
          <w:tcPr>
            <w:tcW w:w="2608" w:type="dxa"/>
          </w:tcPr>
          <w:p w:rsidR="00B90CCF" w:rsidRPr="009C2340" w:rsidRDefault="00B90CCF"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1193</w:t>
            </w:r>
          </w:p>
        </w:tc>
      </w:tr>
      <w:tr w:rsidR="00B90CCF" w:rsidRPr="009C2340" w:rsidTr="00B90CCF">
        <w:trPr>
          <w:trHeight w:val="431"/>
        </w:trPr>
        <w:tc>
          <w:tcPr>
            <w:tcW w:w="2608" w:type="dxa"/>
          </w:tcPr>
          <w:p w:rsidR="00B90CCF" w:rsidRPr="009C2340" w:rsidRDefault="00B90CCF"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3</w:t>
            </w:r>
          </w:p>
        </w:tc>
        <w:tc>
          <w:tcPr>
            <w:tcW w:w="2608" w:type="dxa"/>
          </w:tcPr>
          <w:p w:rsidR="00B90CCF" w:rsidRPr="009C2340" w:rsidRDefault="00B90CCF"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982</w:t>
            </w:r>
          </w:p>
        </w:tc>
      </w:tr>
      <w:tr w:rsidR="00B90CCF" w:rsidRPr="009C2340" w:rsidTr="00B90CCF">
        <w:trPr>
          <w:trHeight w:val="431"/>
        </w:trPr>
        <w:tc>
          <w:tcPr>
            <w:tcW w:w="2608" w:type="dxa"/>
          </w:tcPr>
          <w:p w:rsidR="00B90CCF" w:rsidRPr="009C2340" w:rsidRDefault="00B90CCF"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4</w:t>
            </w:r>
          </w:p>
        </w:tc>
        <w:tc>
          <w:tcPr>
            <w:tcW w:w="2608" w:type="dxa"/>
          </w:tcPr>
          <w:p w:rsidR="00B90CCF" w:rsidRPr="009C2340" w:rsidRDefault="00B90CCF"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1325</w:t>
            </w:r>
          </w:p>
        </w:tc>
      </w:tr>
      <w:tr w:rsidR="00B90CCF" w:rsidRPr="009C2340" w:rsidTr="00B90CCF">
        <w:trPr>
          <w:trHeight w:val="431"/>
        </w:trPr>
        <w:tc>
          <w:tcPr>
            <w:tcW w:w="2608" w:type="dxa"/>
          </w:tcPr>
          <w:p w:rsidR="00B90CCF" w:rsidRPr="009C2340" w:rsidRDefault="00B90CCF"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5</w:t>
            </w:r>
          </w:p>
        </w:tc>
        <w:tc>
          <w:tcPr>
            <w:tcW w:w="2608" w:type="dxa"/>
          </w:tcPr>
          <w:p w:rsidR="00B90CCF" w:rsidRPr="009C2340" w:rsidRDefault="00B90CCF"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1088</w:t>
            </w:r>
          </w:p>
        </w:tc>
      </w:tr>
      <w:tr w:rsidR="00B90CCF" w:rsidRPr="009C2340" w:rsidTr="00B90CCF">
        <w:trPr>
          <w:trHeight w:val="431"/>
        </w:trPr>
        <w:tc>
          <w:tcPr>
            <w:tcW w:w="2608" w:type="dxa"/>
          </w:tcPr>
          <w:p w:rsidR="00B90CCF" w:rsidRPr="009C2340" w:rsidRDefault="00B90CCF"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Сумма</w:t>
            </w:r>
          </w:p>
        </w:tc>
        <w:tc>
          <w:tcPr>
            <w:tcW w:w="2608" w:type="dxa"/>
          </w:tcPr>
          <w:p w:rsidR="00B90CCF" w:rsidRPr="009C2340" w:rsidRDefault="00B90CCF"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5875</w:t>
            </w:r>
          </w:p>
        </w:tc>
      </w:tr>
      <w:tr w:rsidR="00B90CCF" w:rsidRPr="009C2340" w:rsidTr="00B90CCF">
        <w:trPr>
          <w:trHeight w:val="445"/>
        </w:trPr>
        <w:tc>
          <w:tcPr>
            <w:tcW w:w="2608" w:type="dxa"/>
          </w:tcPr>
          <w:p w:rsidR="00B90CCF" w:rsidRPr="009C2340" w:rsidRDefault="00B90CCF"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Средняя сумма</w:t>
            </w:r>
          </w:p>
        </w:tc>
        <w:tc>
          <w:tcPr>
            <w:tcW w:w="2608" w:type="dxa"/>
          </w:tcPr>
          <w:p w:rsidR="00B90CCF" w:rsidRPr="009C2340" w:rsidRDefault="00B90CCF"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1175</w:t>
            </w:r>
          </w:p>
        </w:tc>
      </w:tr>
      <w:tr w:rsidR="00B90CCF" w:rsidRPr="009C2340" w:rsidTr="00B90CCF">
        <w:trPr>
          <w:trHeight w:val="445"/>
        </w:trPr>
        <w:tc>
          <w:tcPr>
            <w:tcW w:w="2608" w:type="dxa"/>
          </w:tcPr>
          <w:p w:rsidR="00B90CCF" w:rsidRPr="009C2340" w:rsidRDefault="00B90CCF" w:rsidP="00B90CCF">
            <w:pPr>
              <w:spacing w:line="360" w:lineRule="auto"/>
              <w:jc w:val="both"/>
              <w:outlineLvl w:val="0"/>
              <w:rPr>
                <w:rFonts w:ascii="Times New Roman" w:hAnsi="Times New Roman" w:cs="Times New Roman"/>
                <w:b/>
                <w:color w:val="000000" w:themeColor="text1"/>
                <w:sz w:val="28"/>
                <w:szCs w:val="28"/>
              </w:rPr>
            </w:pPr>
            <w:r w:rsidRPr="009C2340">
              <w:rPr>
                <w:rFonts w:ascii="Times New Roman" w:hAnsi="Times New Roman" w:cs="Times New Roman"/>
                <w:b/>
                <w:color w:val="000000" w:themeColor="text1"/>
                <w:sz w:val="28"/>
                <w:szCs w:val="28"/>
              </w:rPr>
              <w:t>Средний процент</w:t>
            </w:r>
          </w:p>
        </w:tc>
        <w:tc>
          <w:tcPr>
            <w:tcW w:w="2608" w:type="dxa"/>
          </w:tcPr>
          <w:p w:rsidR="00B90CCF" w:rsidRPr="009C2340" w:rsidRDefault="00B90CCF" w:rsidP="00B90CCF">
            <w:pPr>
              <w:spacing w:line="360" w:lineRule="auto"/>
              <w:jc w:val="both"/>
              <w:outlineLvl w:val="0"/>
              <w:rPr>
                <w:rFonts w:ascii="Times New Roman" w:hAnsi="Times New Roman" w:cs="Times New Roman"/>
                <w:b/>
                <w:color w:val="000000" w:themeColor="text1"/>
                <w:sz w:val="28"/>
                <w:szCs w:val="28"/>
              </w:rPr>
            </w:pPr>
            <w:r w:rsidRPr="009C2340">
              <w:rPr>
                <w:rFonts w:ascii="Times New Roman" w:hAnsi="Times New Roman" w:cs="Times New Roman"/>
                <w:b/>
                <w:color w:val="000000" w:themeColor="text1"/>
                <w:sz w:val="28"/>
                <w:szCs w:val="28"/>
              </w:rPr>
              <w:t>11,75</w:t>
            </w:r>
          </w:p>
        </w:tc>
      </w:tr>
    </w:tbl>
    <w:p w:rsidR="00546BAE" w:rsidRPr="009C2340" w:rsidRDefault="00B90CCF" w:rsidP="00546BAE">
      <w:pPr>
        <w:spacing w:line="360" w:lineRule="auto"/>
        <w:jc w:val="both"/>
        <w:outlineLvl w:val="0"/>
        <w:rPr>
          <w:rFonts w:ascii="Times New Roman" w:hAnsi="Times New Roman" w:cs="Times New Roman"/>
          <w:b/>
          <w:color w:val="000000" w:themeColor="text1"/>
          <w:sz w:val="28"/>
          <w:szCs w:val="28"/>
        </w:rPr>
      </w:pPr>
      <w:r>
        <w:rPr>
          <w:rFonts w:ascii="Times New Roman" w:hAnsi="Times New Roman" w:cs="Times New Roman"/>
          <w:color w:val="000000" w:themeColor="text1"/>
          <w:sz w:val="28"/>
          <w:szCs w:val="28"/>
        </w:rPr>
        <w:t xml:space="preserve">Табл. </w:t>
      </w:r>
      <w:r w:rsidR="00546BAE" w:rsidRPr="009C2340">
        <w:rPr>
          <w:rFonts w:ascii="Times New Roman" w:hAnsi="Times New Roman" w:cs="Times New Roman"/>
          <w:color w:val="000000" w:themeColor="text1"/>
          <w:sz w:val="28"/>
          <w:szCs w:val="28"/>
        </w:rPr>
        <w:t>2.</w:t>
      </w:r>
      <w:r>
        <w:rPr>
          <w:rFonts w:ascii="Times New Roman" w:hAnsi="Times New Roman" w:cs="Times New Roman"/>
          <w:b/>
          <w:color w:val="000000" w:themeColor="text1"/>
          <w:sz w:val="28"/>
          <w:szCs w:val="28"/>
        </w:rPr>
        <w:t xml:space="preserve"> </w:t>
      </w:r>
      <w:r w:rsidR="00546BAE" w:rsidRPr="009C2340">
        <w:rPr>
          <w:rFonts w:ascii="Times New Roman" w:hAnsi="Times New Roman" w:cs="Times New Roman"/>
          <w:color w:val="000000" w:themeColor="text1"/>
          <w:sz w:val="28"/>
          <w:szCs w:val="28"/>
        </w:rPr>
        <w:t>Содержание ионов серебра в группе «Триокс</w:t>
      </w:r>
      <w:r>
        <w:rPr>
          <w:rFonts w:ascii="Times New Roman" w:hAnsi="Times New Roman" w:cs="Times New Roman"/>
          <w:color w:val="000000" w:themeColor="text1"/>
          <w:sz w:val="28"/>
          <w:szCs w:val="28"/>
        </w:rPr>
        <w:t>идент-80» (образец №1</w:t>
      </w:r>
      <w:r w:rsidR="00546BAE" w:rsidRPr="009C2340">
        <w:rPr>
          <w:rFonts w:ascii="Times New Roman" w:hAnsi="Times New Roman" w:cs="Times New Roman"/>
          <w:color w:val="000000" w:themeColor="text1"/>
          <w:sz w:val="28"/>
          <w:szCs w:val="28"/>
        </w:rPr>
        <w:t>)</w:t>
      </w:r>
    </w:p>
    <w:p w:rsidR="00546BAE" w:rsidRPr="009C2340" w:rsidRDefault="00546BAE" w:rsidP="00546BAE">
      <w:pPr>
        <w:spacing w:line="360" w:lineRule="auto"/>
        <w:jc w:val="both"/>
        <w:outlineLvl w:val="0"/>
        <w:rPr>
          <w:rFonts w:ascii="Times New Roman" w:hAnsi="Times New Roman" w:cs="Times New Roman"/>
          <w:b/>
          <w:color w:val="000000" w:themeColor="text1"/>
          <w:sz w:val="28"/>
          <w:szCs w:val="28"/>
        </w:rPr>
      </w:pPr>
    </w:p>
    <w:p w:rsidR="00546BAE" w:rsidRPr="009C2340" w:rsidRDefault="00546BAE" w:rsidP="00546BAE">
      <w:pPr>
        <w:spacing w:line="360" w:lineRule="auto"/>
        <w:jc w:val="both"/>
        <w:outlineLvl w:val="0"/>
        <w:rPr>
          <w:rFonts w:ascii="Times New Roman" w:hAnsi="Times New Roman" w:cs="Times New Roman"/>
          <w:color w:val="000000" w:themeColor="text1"/>
          <w:sz w:val="28"/>
          <w:szCs w:val="28"/>
        </w:rPr>
      </w:pPr>
    </w:p>
    <w:p w:rsidR="00546BAE" w:rsidRPr="009C2340" w:rsidRDefault="00546BAE" w:rsidP="00546BAE">
      <w:pPr>
        <w:spacing w:line="360" w:lineRule="auto"/>
        <w:jc w:val="both"/>
        <w:outlineLvl w:val="0"/>
        <w:rPr>
          <w:rFonts w:ascii="Times New Roman" w:hAnsi="Times New Roman" w:cs="Times New Roman"/>
          <w:color w:val="000000" w:themeColor="text1"/>
          <w:sz w:val="28"/>
          <w:szCs w:val="28"/>
        </w:rPr>
      </w:pPr>
    </w:p>
    <w:p w:rsidR="00546BAE" w:rsidRPr="009C2340" w:rsidRDefault="00546BAE" w:rsidP="00546BAE">
      <w:pPr>
        <w:spacing w:line="360" w:lineRule="auto"/>
        <w:jc w:val="both"/>
        <w:outlineLvl w:val="0"/>
        <w:rPr>
          <w:rFonts w:ascii="Times New Roman" w:hAnsi="Times New Roman" w:cs="Times New Roman"/>
          <w:color w:val="000000" w:themeColor="text1"/>
          <w:sz w:val="28"/>
          <w:szCs w:val="28"/>
        </w:rPr>
      </w:pPr>
    </w:p>
    <w:p w:rsidR="00546BAE" w:rsidRPr="009C2340" w:rsidRDefault="00546BAE" w:rsidP="00546BAE">
      <w:pPr>
        <w:spacing w:line="360" w:lineRule="auto"/>
        <w:jc w:val="both"/>
        <w:outlineLvl w:val="0"/>
        <w:rPr>
          <w:rFonts w:ascii="Times New Roman" w:hAnsi="Times New Roman" w:cs="Times New Roman"/>
          <w:color w:val="000000" w:themeColor="text1"/>
          <w:sz w:val="28"/>
          <w:szCs w:val="28"/>
        </w:rPr>
      </w:pPr>
    </w:p>
    <w:p w:rsidR="00546BAE" w:rsidRPr="009C2340" w:rsidRDefault="00546BAE" w:rsidP="00546BAE">
      <w:pPr>
        <w:spacing w:line="360" w:lineRule="auto"/>
        <w:jc w:val="both"/>
        <w:outlineLvl w:val="0"/>
        <w:rPr>
          <w:rFonts w:ascii="Times New Roman" w:hAnsi="Times New Roman" w:cs="Times New Roman"/>
          <w:color w:val="000000" w:themeColor="text1"/>
          <w:sz w:val="28"/>
          <w:szCs w:val="28"/>
        </w:rPr>
      </w:pPr>
    </w:p>
    <w:p w:rsidR="00546BAE" w:rsidRPr="009C2340" w:rsidRDefault="00546BAE" w:rsidP="00546BAE">
      <w:pPr>
        <w:spacing w:line="360" w:lineRule="auto"/>
        <w:jc w:val="both"/>
        <w:outlineLvl w:val="0"/>
        <w:rPr>
          <w:rFonts w:ascii="Times New Roman" w:hAnsi="Times New Roman" w:cs="Times New Roman"/>
          <w:color w:val="000000" w:themeColor="text1"/>
          <w:sz w:val="28"/>
          <w:szCs w:val="28"/>
        </w:rPr>
      </w:pPr>
    </w:p>
    <w:p w:rsidR="00546BAE" w:rsidRPr="009C2340" w:rsidRDefault="00B90CCF" w:rsidP="00546BAE">
      <w:pPr>
        <w:spacing w:line="360" w:lineRule="auto"/>
        <w:jc w:val="both"/>
        <w:outlineLvl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546BAE" w:rsidRPr="009C2340">
        <w:rPr>
          <w:rFonts w:ascii="Times New Roman" w:hAnsi="Times New Roman" w:cs="Times New Roman"/>
          <w:color w:val="000000" w:themeColor="text1"/>
          <w:sz w:val="28"/>
          <w:szCs w:val="28"/>
        </w:rPr>
        <w:t>Табл. 3.</w:t>
      </w:r>
      <w:r w:rsidR="00546BAE" w:rsidRPr="009C2340">
        <w:rPr>
          <w:rFonts w:ascii="Times New Roman" w:hAnsi="Times New Roman" w:cs="Times New Roman"/>
          <w:b/>
          <w:color w:val="000000" w:themeColor="text1"/>
          <w:sz w:val="28"/>
          <w:szCs w:val="28"/>
        </w:rPr>
        <w:t xml:space="preserve"> </w:t>
      </w:r>
      <w:r w:rsidR="00546BAE" w:rsidRPr="009C2340">
        <w:rPr>
          <w:rFonts w:ascii="Times New Roman" w:hAnsi="Times New Roman" w:cs="Times New Roman"/>
          <w:color w:val="000000" w:themeColor="text1"/>
          <w:sz w:val="28"/>
          <w:szCs w:val="28"/>
        </w:rPr>
        <w:t>Содержание ионов серебра в группе «</w:t>
      </w:r>
      <w:r w:rsidR="00546BAE" w:rsidRPr="009C2340">
        <w:rPr>
          <w:rFonts w:ascii="Times New Roman" w:hAnsi="Times New Roman" w:cs="Times New Roman"/>
          <w:sz w:val="28"/>
          <w:szCs w:val="28"/>
        </w:rPr>
        <w:t>Эпоксидный силер + гуттаперча</w:t>
      </w:r>
      <w:r w:rsidR="00546BAE" w:rsidRPr="009C2340">
        <w:rPr>
          <w:rFonts w:ascii="Times New Roman" w:hAnsi="Times New Roman" w:cs="Times New Roman"/>
          <w:color w:val="000000" w:themeColor="text1"/>
          <w:sz w:val="28"/>
          <w:szCs w:val="28"/>
        </w:rPr>
        <w:t xml:space="preserve"> -80» (образец № 2)</w:t>
      </w:r>
    </w:p>
    <w:tbl>
      <w:tblPr>
        <w:tblStyle w:val="a9"/>
        <w:tblW w:w="0" w:type="auto"/>
        <w:tblLook w:val="04A0"/>
      </w:tblPr>
      <w:tblGrid>
        <w:gridCol w:w="2577"/>
        <w:gridCol w:w="2577"/>
      </w:tblGrid>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b/>
                <w:color w:val="000000" w:themeColor="text1"/>
                <w:sz w:val="28"/>
                <w:szCs w:val="28"/>
              </w:rPr>
            </w:pPr>
            <w:r w:rsidRPr="009C2340">
              <w:rPr>
                <w:rFonts w:ascii="Times New Roman" w:hAnsi="Times New Roman" w:cs="Times New Roman"/>
                <w:b/>
                <w:color w:val="000000" w:themeColor="text1"/>
                <w:sz w:val="28"/>
                <w:szCs w:val="28"/>
              </w:rPr>
              <w:t>Номер препарата</w:t>
            </w:r>
          </w:p>
        </w:tc>
        <w:tc>
          <w:tcPr>
            <w:tcW w:w="2577" w:type="dxa"/>
          </w:tcPr>
          <w:p w:rsidR="00546BAE" w:rsidRPr="009C2340" w:rsidRDefault="00546BAE" w:rsidP="00B90CCF">
            <w:pPr>
              <w:spacing w:line="360" w:lineRule="auto"/>
              <w:jc w:val="both"/>
              <w:outlineLvl w:val="0"/>
              <w:rPr>
                <w:rFonts w:ascii="Times New Roman" w:hAnsi="Times New Roman" w:cs="Times New Roman"/>
                <w:b/>
                <w:color w:val="000000" w:themeColor="text1"/>
                <w:sz w:val="28"/>
                <w:szCs w:val="28"/>
              </w:rPr>
            </w:pPr>
            <w:r w:rsidRPr="009C2340">
              <w:rPr>
                <w:rFonts w:ascii="Times New Roman" w:hAnsi="Times New Roman" w:cs="Times New Roman"/>
                <w:b/>
                <w:color w:val="000000" w:themeColor="text1"/>
                <w:sz w:val="28"/>
                <w:szCs w:val="28"/>
              </w:rPr>
              <w:t>Содержание ионов серебра</w:t>
            </w:r>
          </w:p>
        </w:tc>
      </w:tr>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1</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3124</w:t>
            </w:r>
          </w:p>
        </w:tc>
      </w:tr>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2</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2873</w:t>
            </w:r>
          </w:p>
        </w:tc>
      </w:tr>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3</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2958</w:t>
            </w:r>
          </w:p>
        </w:tc>
      </w:tr>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4</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3724</w:t>
            </w:r>
          </w:p>
        </w:tc>
      </w:tr>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5</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3391</w:t>
            </w:r>
          </w:p>
        </w:tc>
      </w:tr>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Сумма</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16070</w:t>
            </w:r>
          </w:p>
        </w:tc>
      </w:tr>
      <w:tr w:rsidR="00546BAE" w:rsidRPr="009C2340" w:rsidTr="00B90CCF">
        <w:trPr>
          <w:trHeight w:val="501"/>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Средняя сумма</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3214</w:t>
            </w:r>
          </w:p>
        </w:tc>
      </w:tr>
      <w:tr w:rsidR="00546BAE" w:rsidRPr="009C2340" w:rsidTr="00B90CCF">
        <w:trPr>
          <w:trHeight w:val="501"/>
        </w:trPr>
        <w:tc>
          <w:tcPr>
            <w:tcW w:w="2577" w:type="dxa"/>
          </w:tcPr>
          <w:p w:rsidR="00546BAE" w:rsidRPr="009C2340" w:rsidRDefault="00546BAE" w:rsidP="00B90CCF">
            <w:pPr>
              <w:spacing w:line="360" w:lineRule="auto"/>
              <w:jc w:val="both"/>
              <w:outlineLvl w:val="0"/>
              <w:rPr>
                <w:rFonts w:ascii="Times New Roman" w:hAnsi="Times New Roman" w:cs="Times New Roman"/>
                <w:b/>
                <w:color w:val="000000" w:themeColor="text1"/>
                <w:sz w:val="28"/>
                <w:szCs w:val="28"/>
              </w:rPr>
            </w:pPr>
            <w:r w:rsidRPr="009C2340">
              <w:rPr>
                <w:rFonts w:ascii="Times New Roman" w:hAnsi="Times New Roman" w:cs="Times New Roman"/>
                <w:b/>
                <w:color w:val="000000" w:themeColor="text1"/>
                <w:sz w:val="28"/>
                <w:szCs w:val="28"/>
              </w:rPr>
              <w:t>Средний процент</w:t>
            </w:r>
          </w:p>
        </w:tc>
        <w:tc>
          <w:tcPr>
            <w:tcW w:w="2577" w:type="dxa"/>
          </w:tcPr>
          <w:p w:rsidR="00546BAE" w:rsidRPr="009C2340" w:rsidRDefault="00546BAE" w:rsidP="00B90CCF">
            <w:pPr>
              <w:spacing w:line="360" w:lineRule="auto"/>
              <w:jc w:val="both"/>
              <w:outlineLvl w:val="0"/>
              <w:rPr>
                <w:rFonts w:ascii="Times New Roman" w:hAnsi="Times New Roman" w:cs="Times New Roman"/>
                <w:b/>
                <w:color w:val="000000" w:themeColor="text1"/>
                <w:sz w:val="28"/>
                <w:szCs w:val="28"/>
              </w:rPr>
            </w:pPr>
            <w:r w:rsidRPr="009C2340">
              <w:rPr>
                <w:rFonts w:ascii="Times New Roman" w:hAnsi="Times New Roman" w:cs="Times New Roman"/>
                <w:b/>
                <w:color w:val="000000" w:themeColor="text1"/>
                <w:sz w:val="28"/>
                <w:szCs w:val="28"/>
              </w:rPr>
              <w:t>32,14</w:t>
            </w:r>
          </w:p>
        </w:tc>
      </w:tr>
    </w:tbl>
    <w:p w:rsidR="00546BAE" w:rsidRPr="009C2340" w:rsidRDefault="00546BAE" w:rsidP="00546BAE">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lastRenderedPageBreak/>
        <w:t>Табл. 4. Содержание ионов серебра в группе «Триоксидент-60» (образец № 3)</w:t>
      </w:r>
    </w:p>
    <w:tbl>
      <w:tblPr>
        <w:tblStyle w:val="a9"/>
        <w:tblW w:w="0" w:type="auto"/>
        <w:tblLook w:val="04A0"/>
      </w:tblPr>
      <w:tblGrid>
        <w:gridCol w:w="2577"/>
        <w:gridCol w:w="2577"/>
      </w:tblGrid>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b/>
                <w:color w:val="000000" w:themeColor="text1"/>
                <w:sz w:val="28"/>
                <w:szCs w:val="28"/>
              </w:rPr>
            </w:pPr>
            <w:r w:rsidRPr="009C2340">
              <w:rPr>
                <w:rFonts w:ascii="Times New Roman" w:hAnsi="Times New Roman" w:cs="Times New Roman"/>
                <w:b/>
                <w:color w:val="000000" w:themeColor="text1"/>
                <w:sz w:val="28"/>
                <w:szCs w:val="28"/>
              </w:rPr>
              <w:t>Номер препарата</w:t>
            </w:r>
          </w:p>
        </w:tc>
        <w:tc>
          <w:tcPr>
            <w:tcW w:w="2577" w:type="dxa"/>
          </w:tcPr>
          <w:p w:rsidR="00546BAE" w:rsidRPr="009C2340" w:rsidRDefault="00546BAE" w:rsidP="00B90CCF">
            <w:pPr>
              <w:spacing w:line="360" w:lineRule="auto"/>
              <w:jc w:val="both"/>
              <w:outlineLvl w:val="0"/>
              <w:rPr>
                <w:rFonts w:ascii="Times New Roman" w:hAnsi="Times New Roman" w:cs="Times New Roman"/>
                <w:b/>
                <w:color w:val="000000" w:themeColor="text1"/>
                <w:sz w:val="28"/>
                <w:szCs w:val="28"/>
              </w:rPr>
            </w:pPr>
            <w:r w:rsidRPr="009C2340">
              <w:rPr>
                <w:rFonts w:ascii="Times New Roman" w:hAnsi="Times New Roman" w:cs="Times New Roman"/>
                <w:b/>
                <w:color w:val="000000" w:themeColor="text1"/>
                <w:sz w:val="28"/>
                <w:szCs w:val="28"/>
              </w:rPr>
              <w:t>Содержание ионов серебра</w:t>
            </w:r>
          </w:p>
        </w:tc>
      </w:tr>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1</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409</w:t>
            </w:r>
          </w:p>
        </w:tc>
      </w:tr>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2</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427</w:t>
            </w:r>
          </w:p>
        </w:tc>
      </w:tr>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3</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389</w:t>
            </w:r>
          </w:p>
        </w:tc>
      </w:tr>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4</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373</w:t>
            </w:r>
          </w:p>
        </w:tc>
      </w:tr>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5</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442</w:t>
            </w:r>
          </w:p>
        </w:tc>
      </w:tr>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Сумма</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1940</w:t>
            </w:r>
          </w:p>
        </w:tc>
      </w:tr>
      <w:tr w:rsidR="00546BAE" w:rsidRPr="009C2340" w:rsidTr="00B90CCF">
        <w:trPr>
          <w:trHeight w:val="501"/>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Средняя сумма</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388</w:t>
            </w:r>
          </w:p>
        </w:tc>
      </w:tr>
      <w:tr w:rsidR="00546BAE" w:rsidRPr="009C2340" w:rsidTr="00B90CCF">
        <w:trPr>
          <w:trHeight w:val="501"/>
        </w:trPr>
        <w:tc>
          <w:tcPr>
            <w:tcW w:w="2577" w:type="dxa"/>
          </w:tcPr>
          <w:p w:rsidR="00546BAE" w:rsidRPr="009C2340" w:rsidRDefault="00546BAE" w:rsidP="00B90CCF">
            <w:pPr>
              <w:spacing w:line="360" w:lineRule="auto"/>
              <w:jc w:val="both"/>
              <w:outlineLvl w:val="0"/>
              <w:rPr>
                <w:rFonts w:ascii="Times New Roman" w:hAnsi="Times New Roman" w:cs="Times New Roman"/>
                <w:b/>
                <w:color w:val="000000" w:themeColor="text1"/>
                <w:sz w:val="28"/>
                <w:szCs w:val="28"/>
              </w:rPr>
            </w:pPr>
            <w:r w:rsidRPr="009C2340">
              <w:rPr>
                <w:rFonts w:ascii="Times New Roman" w:hAnsi="Times New Roman" w:cs="Times New Roman"/>
                <w:b/>
                <w:color w:val="000000" w:themeColor="text1"/>
                <w:sz w:val="28"/>
                <w:szCs w:val="28"/>
              </w:rPr>
              <w:t>Средний процент</w:t>
            </w:r>
          </w:p>
        </w:tc>
        <w:tc>
          <w:tcPr>
            <w:tcW w:w="2577" w:type="dxa"/>
          </w:tcPr>
          <w:p w:rsidR="00546BAE" w:rsidRPr="009C2340" w:rsidRDefault="00546BAE" w:rsidP="00B90CCF">
            <w:pPr>
              <w:spacing w:line="360" w:lineRule="auto"/>
              <w:jc w:val="both"/>
              <w:outlineLvl w:val="0"/>
              <w:rPr>
                <w:rFonts w:ascii="Times New Roman" w:hAnsi="Times New Roman" w:cs="Times New Roman"/>
                <w:b/>
                <w:color w:val="000000" w:themeColor="text1"/>
                <w:sz w:val="28"/>
                <w:szCs w:val="28"/>
              </w:rPr>
            </w:pPr>
            <w:r w:rsidRPr="009C2340">
              <w:rPr>
                <w:rFonts w:ascii="Times New Roman" w:hAnsi="Times New Roman" w:cs="Times New Roman"/>
                <w:b/>
                <w:color w:val="000000" w:themeColor="text1"/>
                <w:sz w:val="28"/>
                <w:szCs w:val="28"/>
              </w:rPr>
              <w:t>3,88</w:t>
            </w:r>
          </w:p>
        </w:tc>
      </w:tr>
    </w:tbl>
    <w:p w:rsidR="00546BAE" w:rsidRDefault="00546BAE" w:rsidP="00546BAE">
      <w:pPr>
        <w:spacing w:line="360" w:lineRule="auto"/>
        <w:jc w:val="both"/>
        <w:outlineLvl w:val="0"/>
        <w:rPr>
          <w:rFonts w:ascii="Times New Roman" w:hAnsi="Times New Roman" w:cs="Times New Roman"/>
          <w:b/>
          <w:color w:val="000000" w:themeColor="text1"/>
          <w:sz w:val="28"/>
          <w:szCs w:val="28"/>
        </w:rPr>
      </w:pPr>
    </w:p>
    <w:p w:rsidR="00546BAE" w:rsidRPr="009C2340" w:rsidRDefault="00546BAE" w:rsidP="00546BAE">
      <w:pPr>
        <w:spacing w:line="360" w:lineRule="auto"/>
        <w:jc w:val="both"/>
        <w:outlineLvl w:val="0"/>
        <w:rPr>
          <w:rFonts w:ascii="Times New Roman" w:hAnsi="Times New Roman" w:cs="Times New Roman"/>
          <w:b/>
          <w:color w:val="000000" w:themeColor="text1"/>
          <w:sz w:val="28"/>
          <w:szCs w:val="28"/>
        </w:rPr>
      </w:pPr>
    </w:p>
    <w:p w:rsidR="00546BAE" w:rsidRPr="009C2340" w:rsidRDefault="00546BAE" w:rsidP="00546BAE">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Табл. 5. Содержание ионов серебра в группе «</w:t>
      </w:r>
      <w:r w:rsidRPr="009C2340">
        <w:rPr>
          <w:rFonts w:ascii="Times New Roman" w:hAnsi="Times New Roman" w:cs="Times New Roman"/>
          <w:sz w:val="28"/>
          <w:szCs w:val="28"/>
        </w:rPr>
        <w:t>Эпоксидный силер + гуттаперча</w:t>
      </w:r>
      <w:r w:rsidRPr="009C2340">
        <w:rPr>
          <w:rFonts w:ascii="Times New Roman" w:hAnsi="Times New Roman" w:cs="Times New Roman"/>
          <w:color w:val="000000" w:themeColor="text1"/>
          <w:sz w:val="28"/>
          <w:szCs w:val="28"/>
        </w:rPr>
        <w:t xml:space="preserve"> -60» (образец № 4)</w:t>
      </w:r>
    </w:p>
    <w:tbl>
      <w:tblPr>
        <w:tblStyle w:val="a9"/>
        <w:tblW w:w="0" w:type="auto"/>
        <w:tblLook w:val="04A0"/>
      </w:tblPr>
      <w:tblGrid>
        <w:gridCol w:w="2577"/>
        <w:gridCol w:w="2577"/>
      </w:tblGrid>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b/>
                <w:color w:val="000000" w:themeColor="text1"/>
                <w:sz w:val="28"/>
                <w:szCs w:val="28"/>
              </w:rPr>
            </w:pPr>
            <w:r w:rsidRPr="009C2340">
              <w:rPr>
                <w:rFonts w:ascii="Times New Roman" w:hAnsi="Times New Roman" w:cs="Times New Roman"/>
                <w:b/>
                <w:color w:val="000000" w:themeColor="text1"/>
                <w:sz w:val="28"/>
                <w:szCs w:val="28"/>
              </w:rPr>
              <w:t>Номер препарата</w:t>
            </w:r>
          </w:p>
        </w:tc>
        <w:tc>
          <w:tcPr>
            <w:tcW w:w="2577" w:type="dxa"/>
          </w:tcPr>
          <w:p w:rsidR="00546BAE" w:rsidRPr="009C2340" w:rsidRDefault="00546BAE" w:rsidP="00B90CCF">
            <w:pPr>
              <w:spacing w:line="360" w:lineRule="auto"/>
              <w:jc w:val="both"/>
              <w:outlineLvl w:val="0"/>
              <w:rPr>
                <w:rFonts w:ascii="Times New Roman" w:hAnsi="Times New Roman" w:cs="Times New Roman"/>
                <w:b/>
                <w:color w:val="000000" w:themeColor="text1"/>
                <w:sz w:val="28"/>
                <w:szCs w:val="28"/>
              </w:rPr>
            </w:pPr>
            <w:r w:rsidRPr="009C2340">
              <w:rPr>
                <w:rFonts w:ascii="Times New Roman" w:hAnsi="Times New Roman" w:cs="Times New Roman"/>
                <w:b/>
                <w:color w:val="000000" w:themeColor="text1"/>
                <w:sz w:val="28"/>
                <w:szCs w:val="28"/>
              </w:rPr>
              <w:t>Содержание ионов серебра</w:t>
            </w:r>
          </w:p>
        </w:tc>
      </w:tr>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1</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2292</w:t>
            </w:r>
          </w:p>
        </w:tc>
      </w:tr>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2</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2654</w:t>
            </w:r>
          </w:p>
        </w:tc>
      </w:tr>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3</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2780</w:t>
            </w:r>
          </w:p>
        </w:tc>
      </w:tr>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4</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2404</w:t>
            </w:r>
          </w:p>
        </w:tc>
      </w:tr>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5</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2570</w:t>
            </w:r>
          </w:p>
        </w:tc>
      </w:tr>
      <w:tr w:rsidR="00546BAE" w:rsidRPr="009C2340" w:rsidTr="00B90CCF">
        <w:trPr>
          <w:trHeight w:val="485"/>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Сумма</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12700</w:t>
            </w:r>
          </w:p>
        </w:tc>
      </w:tr>
      <w:tr w:rsidR="00546BAE" w:rsidRPr="009C2340" w:rsidTr="00B90CCF">
        <w:trPr>
          <w:trHeight w:val="501"/>
        </w:trPr>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Средняя сумма</w:t>
            </w:r>
          </w:p>
        </w:tc>
        <w:tc>
          <w:tcPr>
            <w:tcW w:w="2577" w:type="dxa"/>
          </w:tcPr>
          <w:p w:rsidR="00546BAE" w:rsidRPr="009C2340" w:rsidRDefault="00546BAE" w:rsidP="00B90CCF">
            <w:pPr>
              <w:spacing w:line="360" w:lineRule="auto"/>
              <w:jc w:val="both"/>
              <w:outlineLvl w:val="0"/>
              <w:rPr>
                <w:rFonts w:ascii="Times New Roman" w:hAnsi="Times New Roman" w:cs="Times New Roman"/>
                <w:color w:val="000000" w:themeColor="text1"/>
                <w:sz w:val="28"/>
                <w:szCs w:val="28"/>
              </w:rPr>
            </w:pPr>
            <w:r w:rsidRPr="009C2340">
              <w:rPr>
                <w:rFonts w:ascii="Times New Roman" w:hAnsi="Times New Roman" w:cs="Times New Roman"/>
                <w:color w:val="000000" w:themeColor="text1"/>
                <w:sz w:val="28"/>
                <w:szCs w:val="28"/>
              </w:rPr>
              <w:t xml:space="preserve">2540 </w:t>
            </w:r>
          </w:p>
        </w:tc>
      </w:tr>
      <w:tr w:rsidR="00546BAE" w:rsidRPr="009C2340" w:rsidTr="00B90CCF">
        <w:trPr>
          <w:trHeight w:val="501"/>
        </w:trPr>
        <w:tc>
          <w:tcPr>
            <w:tcW w:w="2577" w:type="dxa"/>
          </w:tcPr>
          <w:p w:rsidR="00546BAE" w:rsidRPr="009C2340" w:rsidRDefault="00546BAE" w:rsidP="00B90CCF">
            <w:pPr>
              <w:spacing w:line="360" w:lineRule="auto"/>
              <w:jc w:val="both"/>
              <w:outlineLvl w:val="0"/>
              <w:rPr>
                <w:rFonts w:ascii="Times New Roman" w:hAnsi="Times New Roman" w:cs="Times New Roman"/>
                <w:b/>
                <w:color w:val="000000" w:themeColor="text1"/>
                <w:sz w:val="28"/>
                <w:szCs w:val="28"/>
              </w:rPr>
            </w:pPr>
            <w:r w:rsidRPr="009C2340">
              <w:rPr>
                <w:rFonts w:ascii="Times New Roman" w:hAnsi="Times New Roman" w:cs="Times New Roman"/>
                <w:b/>
                <w:color w:val="000000" w:themeColor="text1"/>
                <w:sz w:val="28"/>
                <w:szCs w:val="28"/>
              </w:rPr>
              <w:t>Средний процент</w:t>
            </w:r>
          </w:p>
        </w:tc>
        <w:tc>
          <w:tcPr>
            <w:tcW w:w="2577" w:type="dxa"/>
          </w:tcPr>
          <w:p w:rsidR="00546BAE" w:rsidRPr="009C2340" w:rsidRDefault="00546BAE" w:rsidP="00B90CCF">
            <w:pPr>
              <w:spacing w:line="360" w:lineRule="auto"/>
              <w:jc w:val="both"/>
              <w:outlineLvl w:val="0"/>
              <w:rPr>
                <w:rFonts w:ascii="Times New Roman" w:hAnsi="Times New Roman" w:cs="Times New Roman"/>
                <w:b/>
                <w:color w:val="000000" w:themeColor="text1"/>
                <w:sz w:val="28"/>
                <w:szCs w:val="28"/>
              </w:rPr>
            </w:pPr>
            <w:r w:rsidRPr="009C2340">
              <w:rPr>
                <w:rFonts w:ascii="Times New Roman" w:hAnsi="Times New Roman" w:cs="Times New Roman"/>
                <w:b/>
                <w:color w:val="000000" w:themeColor="text1"/>
                <w:sz w:val="28"/>
                <w:szCs w:val="28"/>
              </w:rPr>
              <w:t>25,4</w:t>
            </w:r>
          </w:p>
        </w:tc>
      </w:tr>
    </w:tbl>
    <w:p w:rsidR="00546BAE" w:rsidRPr="009C2340" w:rsidRDefault="00546BAE" w:rsidP="00546BAE">
      <w:pPr>
        <w:spacing w:line="360" w:lineRule="auto"/>
        <w:jc w:val="both"/>
        <w:outlineLvl w:val="0"/>
        <w:rPr>
          <w:rFonts w:ascii="Times New Roman" w:hAnsi="Times New Roman" w:cs="Times New Roman"/>
          <w:b/>
          <w:color w:val="000000" w:themeColor="text1"/>
          <w:sz w:val="28"/>
          <w:szCs w:val="28"/>
        </w:rPr>
      </w:pPr>
    </w:p>
    <w:p w:rsidR="00546BAE" w:rsidRPr="009C2340" w:rsidRDefault="00546BAE" w:rsidP="00546BAE">
      <w:pPr>
        <w:spacing w:line="360" w:lineRule="auto"/>
        <w:jc w:val="both"/>
        <w:outlineLvl w:val="0"/>
        <w:rPr>
          <w:rFonts w:ascii="Times New Roman" w:hAnsi="Times New Roman" w:cs="Times New Roman"/>
          <w:b/>
          <w:color w:val="000000" w:themeColor="text1"/>
          <w:sz w:val="28"/>
          <w:szCs w:val="28"/>
        </w:rPr>
      </w:pPr>
      <w:r w:rsidRPr="009C2340">
        <w:rPr>
          <w:rFonts w:ascii="Times New Roman" w:hAnsi="Times New Roman" w:cs="Times New Roman"/>
          <w:b/>
          <w:noProof/>
          <w:color w:val="000000" w:themeColor="text1"/>
          <w:sz w:val="28"/>
          <w:szCs w:val="28"/>
        </w:rPr>
        <w:lastRenderedPageBreak/>
        <w:drawing>
          <wp:inline distT="0" distB="0" distL="0" distR="0">
            <wp:extent cx="5894861" cy="3883231"/>
            <wp:effectExtent l="19050" t="0" r="10639" b="2969"/>
            <wp:docPr id="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46BAE" w:rsidRPr="009C2340" w:rsidRDefault="00546BAE" w:rsidP="00546BAE">
      <w:pPr>
        <w:spacing w:line="360" w:lineRule="auto"/>
        <w:jc w:val="both"/>
        <w:rPr>
          <w:rFonts w:ascii="Times New Roman" w:hAnsi="Times New Roman" w:cs="Times New Roman"/>
          <w:sz w:val="28"/>
          <w:szCs w:val="28"/>
        </w:rPr>
      </w:pPr>
      <w:r w:rsidRPr="009C2340">
        <w:rPr>
          <w:rFonts w:ascii="Times New Roman" w:hAnsi="Times New Roman" w:cs="Times New Roman"/>
          <w:color w:val="000000" w:themeColor="text1"/>
          <w:sz w:val="28"/>
          <w:szCs w:val="28"/>
        </w:rPr>
        <w:t xml:space="preserve">Рис. 14. </w:t>
      </w:r>
      <w:r w:rsidRPr="009C2340">
        <w:rPr>
          <w:rFonts w:ascii="Times New Roman" w:hAnsi="Times New Roman" w:cs="Times New Roman"/>
          <w:sz w:val="28"/>
          <w:szCs w:val="28"/>
        </w:rPr>
        <w:t>Процент микроподтеканий при размере верхушки 80 по ISO</w:t>
      </w:r>
    </w:p>
    <w:p w:rsidR="00546BAE" w:rsidRPr="009C2340" w:rsidRDefault="00546BAE" w:rsidP="00546BAE">
      <w:pPr>
        <w:spacing w:line="360" w:lineRule="auto"/>
        <w:jc w:val="both"/>
        <w:rPr>
          <w:rFonts w:ascii="Times New Roman" w:hAnsi="Times New Roman" w:cs="Times New Roman"/>
          <w:sz w:val="28"/>
          <w:szCs w:val="28"/>
        </w:rPr>
      </w:pPr>
      <w:r w:rsidRPr="009C2340">
        <w:rPr>
          <w:rFonts w:ascii="Times New Roman" w:hAnsi="Times New Roman" w:cs="Times New Roman"/>
          <w:noProof/>
          <w:sz w:val="28"/>
          <w:szCs w:val="28"/>
        </w:rPr>
        <w:drawing>
          <wp:inline distT="0" distB="0" distL="0" distR="0">
            <wp:extent cx="5894861" cy="3883231"/>
            <wp:effectExtent l="19050" t="0" r="10639" b="2969"/>
            <wp:docPr id="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46BAE" w:rsidRPr="009C2340" w:rsidRDefault="00546BAE" w:rsidP="00546BAE">
      <w:pPr>
        <w:spacing w:line="360" w:lineRule="auto"/>
        <w:jc w:val="both"/>
        <w:rPr>
          <w:rFonts w:ascii="Times New Roman" w:hAnsi="Times New Roman" w:cs="Times New Roman"/>
          <w:sz w:val="28"/>
          <w:szCs w:val="28"/>
        </w:rPr>
      </w:pPr>
      <w:r w:rsidRPr="009C2340">
        <w:rPr>
          <w:rFonts w:ascii="Times New Roman" w:hAnsi="Times New Roman" w:cs="Times New Roman"/>
          <w:color w:val="000000" w:themeColor="text1"/>
          <w:sz w:val="28"/>
          <w:szCs w:val="28"/>
        </w:rPr>
        <w:t xml:space="preserve">Рис. 15. </w:t>
      </w:r>
      <w:r w:rsidRPr="009C2340">
        <w:rPr>
          <w:rFonts w:ascii="Times New Roman" w:hAnsi="Times New Roman" w:cs="Times New Roman"/>
          <w:sz w:val="28"/>
          <w:szCs w:val="28"/>
        </w:rPr>
        <w:t>Процент микроподтеканий при размере верхушки 60 по ISO</w:t>
      </w:r>
    </w:p>
    <w:p w:rsidR="00546BAE" w:rsidRPr="009C2340" w:rsidRDefault="00546BAE" w:rsidP="00546BAE">
      <w:pPr>
        <w:spacing w:line="360" w:lineRule="auto"/>
        <w:jc w:val="both"/>
        <w:rPr>
          <w:rFonts w:ascii="Times New Roman" w:hAnsi="Times New Roman" w:cs="Times New Roman"/>
          <w:sz w:val="28"/>
          <w:szCs w:val="28"/>
          <w:lang w:val="en-US"/>
        </w:rPr>
      </w:pPr>
      <w:r w:rsidRPr="009C2340">
        <w:rPr>
          <w:rFonts w:ascii="Times New Roman" w:hAnsi="Times New Roman" w:cs="Times New Roman"/>
          <w:noProof/>
          <w:sz w:val="28"/>
          <w:szCs w:val="28"/>
        </w:rPr>
        <w:lastRenderedPageBreak/>
        <w:drawing>
          <wp:inline distT="0" distB="0" distL="0" distR="0">
            <wp:extent cx="5940425" cy="3398440"/>
            <wp:effectExtent l="19050" t="0" r="22225" b="0"/>
            <wp:docPr id="8"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46BAE" w:rsidRDefault="00546BAE" w:rsidP="00546BAE">
      <w:pPr>
        <w:spacing w:line="360" w:lineRule="auto"/>
        <w:jc w:val="both"/>
        <w:rPr>
          <w:rFonts w:ascii="Times New Roman" w:hAnsi="Times New Roman" w:cs="Times New Roman"/>
          <w:sz w:val="28"/>
          <w:szCs w:val="28"/>
        </w:rPr>
      </w:pPr>
      <w:r w:rsidRPr="009C2340">
        <w:rPr>
          <w:rFonts w:ascii="Times New Roman" w:hAnsi="Times New Roman" w:cs="Times New Roman"/>
          <w:color w:val="000000" w:themeColor="text1"/>
          <w:sz w:val="28"/>
          <w:szCs w:val="28"/>
        </w:rPr>
        <w:t xml:space="preserve">Рис. 16. </w:t>
      </w:r>
      <w:r w:rsidRPr="009C2340">
        <w:rPr>
          <w:rFonts w:ascii="Times New Roman" w:hAnsi="Times New Roman" w:cs="Times New Roman"/>
          <w:sz w:val="28"/>
          <w:szCs w:val="28"/>
        </w:rPr>
        <w:t>Динамика процента микроподтеканий для биокерамических силеров при увеличении размера верхушки по ISO</w:t>
      </w:r>
    </w:p>
    <w:p w:rsidR="00546BAE" w:rsidRPr="009C2340" w:rsidRDefault="00546BAE" w:rsidP="00546BAE">
      <w:pPr>
        <w:spacing w:line="360" w:lineRule="auto"/>
        <w:jc w:val="both"/>
        <w:rPr>
          <w:rFonts w:ascii="Times New Roman" w:hAnsi="Times New Roman" w:cs="Times New Roman"/>
          <w:sz w:val="28"/>
          <w:szCs w:val="28"/>
        </w:rPr>
      </w:pPr>
    </w:p>
    <w:p w:rsidR="00546BAE" w:rsidRPr="009C2340" w:rsidRDefault="00546BAE" w:rsidP="00546BAE">
      <w:pPr>
        <w:spacing w:line="360" w:lineRule="auto"/>
        <w:jc w:val="both"/>
        <w:rPr>
          <w:rFonts w:ascii="Times New Roman" w:hAnsi="Times New Roman" w:cs="Times New Roman"/>
          <w:sz w:val="28"/>
          <w:szCs w:val="28"/>
        </w:rPr>
      </w:pPr>
      <w:r w:rsidRPr="009C2340">
        <w:rPr>
          <w:rFonts w:ascii="Times New Roman" w:hAnsi="Times New Roman" w:cs="Times New Roman"/>
          <w:noProof/>
          <w:sz w:val="28"/>
          <w:szCs w:val="28"/>
        </w:rPr>
        <w:drawing>
          <wp:inline distT="0" distB="0" distL="0" distR="0">
            <wp:extent cx="6026908" cy="3398293"/>
            <wp:effectExtent l="19050" t="0" r="11942" b="0"/>
            <wp:docPr id="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46BAE" w:rsidRDefault="00546BAE" w:rsidP="00546BAE">
      <w:pPr>
        <w:spacing w:line="360" w:lineRule="auto"/>
        <w:jc w:val="both"/>
        <w:rPr>
          <w:rFonts w:ascii="Times New Roman" w:hAnsi="Times New Roman" w:cs="Times New Roman"/>
          <w:sz w:val="28"/>
          <w:szCs w:val="28"/>
        </w:rPr>
      </w:pPr>
      <w:r w:rsidRPr="009C2340">
        <w:rPr>
          <w:rFonts w:ascii="Times New Roman" w:hAnsi="Times New Roman" w:cs="Times New Roman"/>
          <w:color w:val="000000" w:themeColor="text1"/>
          <w:sz w:val="28"/>
          <w:szCs w:val="28"/>
        </w:rPr>
        <w:t xml:space="preserve">Рис. 17. </w:t>
      </w:r>
      <w:r w:rsidRPr="009C2340">
        <w:rPr>
          <w:rFonts w:ascii="Times New Roman" w:hAnsi="Times New Roman" w:cs="Times New Roman"/>
          <w:sz w:val="28"/>
          <w:szCs w:val="28"/>
        </w:rPr>
        <w:t>Динамика процента микроподтеканий для эпоксидных силеров при увеличении размера верхушки по ISO</w:t>
      </w:r>
    </w:p>
    <w:p w:rsidR="00546BAE" w:rsidRPr="00405E22" w:rsidRDefault="00546BAE" w:rsidP="00546BAE">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3.3. </w:t>
      </w:r>
      <w:r w:rsidRPr="009C2340">
        <w:rPr>
          <w:rFonts w:ascii="Times New Roman" w:hAnsi="Times New Roman" w:cs="Times New Roman"/>
          <w:b/>
          <w:sz w:val="28"/>
          <w:szCs w:val="28"/>
        </w:rPr>
        <w:t>Выводы</w:t>
      </w:r>
    </w:p>
    <w:p w:rsidR="00546BAE" w:rsidRPr="009C2340" w:rsidRDefault="00546BAE" w:rsidP="0029532D">
      <w:pPr>
        <w:pStyle w:val="a3"/>
        <w:numPr>
          <w:ilvl w:val="0"/>
          <w:numId w:val="14"/>
        </w:numPr>
        <w:tabs>
          <w:tab w:val="left" w:pos="567"/>
        </w:tabs>
        <w:spacing w:line="360" w:lineRule="auto"/>
        <w:jc w:val="both"/>
        <w:rPr>
          <w:rFonts w:ascii="Times New Roman" w:hAnsi="Times New Roman" w:cs="Times New Roman"/>
          <w:sz w:val="28"/>
          <w:szCs w:val="28"/>
        </w:rPr>
      </w:pPr>
      <w:r w:rsidRPr="009C2340">
        <w:rPr>
          <w:rFonts w:ascii="Times New Roman" w:hAnsi="Times New Roman" w:cs="Times New Roman"/>
          <w:sz w:val="28"/>
          <w:szCs w:val="28"/>
        </w:rPr>
        <w:t xml:space="preserve">При изучении полученных результатов было выявлено, что эпоксидный силер </w:t>
      </w:r>
      <w:r>
        <w:rPr>
          <w:rFonts w:ascii="Times New Roman" w:hAnsi="Times New Roman" w:cs="Times New Roman"/>
          <w:sz w:val="28"/>
          <w:szCs w:val="28"/>
        </w:rPr>
        <w:t>не дае</w:t>
      </w:r>
      <w:r w:rsidRPr="009C2340">
        <w:rPr>
          <w:rFonts w:ascii="Times New Roman" w:hAnsi="Times New Roman" w:cs="Times New Roman"/>
          <w:sz w:val="28"/>
          <w:szCs w:val="28"/>
        </w:rPr>
        <w:t xml:space="preserve">т плотного краевого прилегания к стенкам корневого канала, что в дальнейшем приводит к образованию микрополостей и щелей, в то время как пломбирование биокерамическими силерами дает равномерное и герметичное заполнение канала и демонстрирует </w:t>
      </w:r>
      <w:r>
        <w:rPr>
          <w:rFonts w:ascii="Times New Roman" w:hAnsi="Times New Roman" w:cs="Times New Roman"/>
          <w:sz w:val="28"/>
          <w:szCs w:val="28"/>
        </w:rPr>
        <w:t>большее сцепление</w:t>
      </w:r>
      <w:r w:rsidRPr="009C2340">
        <w:rPr>
          <w:rFonts w:ascii="Times New Roman" w:hAnsi="Times New Roman" w:cs="Times New Roman"/>
          <w:sz w:val="28"/>
          <w:szCs w:val="28"/>
        </w:rPr>
        <w:t xml:space="preserve"> к корневому дентину.</w:t>
      </w:r>
      <w:r>
        <w:rPr>
          <w:rFonts w:ascii="Times New Roman" w:hAnsi="Times New Roman" w:cs="Times New Roman"/>
          <w:sz w:val="28"/>
          <w:szCs w:val="28"/>
        </w:rPr>
        <w:t xml:space="preserve"> </w:t>
      </w:r>
    </w:p>
    <w:p w:rsidR="00546BAE" w:rsidRPr="009C2340" w:rsidRDefault="00546BAE" w:rsidP="00546BAE">
      <w:pPr>
        <w:pStyle w:val="a3"/>
        <w:numPr>
          <w:ilvl w:val="0"/>
          <w:numId w:val="14"/>
        </w:numPr>
        <w:spacing w:line="360" w:lineRule="auto"/>
        <w:jc w:val="both"/>
        <w:rPr>
          <w:rFonts w:ascii="Times New Roman" w:hAnsi="Times New Roman" w:cs="Times New Roman"/>
          <w:sz w:val="28"/>
          <w:szCs w:val="28"/>
        </w:rPr>
      </w:pPr>
      <w:r w:rsidRPr="009C2340">
        <w:rPr>
          <w:rFonts w:ascii="Times New Roman" w:hAnsi="Times New Roman" w:cs="Times New Roman"/>
          <w:sz w:val="28"/>
          <w:szCs w:val="28"/>
        </w:rPr>
        <w:t xml:space="preserve">По результатам исследования на качественный и количественный состав ионов красителя можно сделать вывод о том, что пропускная способность биокерамического силера  при размере верхушки 80 и 60 по </w:t>
      </w:r>
      <w:r w:rsidRPr="009C2340">
        <w:rPr>
          <w:rFonts w:ascii="Times New Roman" w:hAnsi="Times New Roman" w:cs="Times New Roman"/>
          <w:sz w:val="28"/>
          <w:szCs w:val="28"/>
          <w:lang w:val="en-US"/>
        </w:rPr>
        <w:t>ISO</w:t>
      </w:r>
      <w:r w:rsidRPr="009C2340">
        <w:rPr>
          <w:rFonts w:ascii="Times New Roman" w:hAnsi="Times New Roman" w:cs="Times New Roman"/>
          <w:sz w:val="28"/>
          <w:szCs w:val="28"/>
        </w:rPr>
        <w:t xml:space="preserve">  равна 11,75% и 3,88% соответственно, что значительно меньше показателей эпоксидного силера, имеющего результат 32,14% и 25,4% соответственно.</w:t>
      </w:r>
      <w:r>
        <w:rPr>
          <w:rFonts w:ascii="Times New Roman" w:hAnsi="Times New Roman" w:cs="Times New Roman"/>
          <w:sz w:val="28"/>
          <w:szCs w:val="28"/>
        </w:rPr>
        <w:t xml:space="preserve"> Как итог, биокерамические силеры демонстрируют значительно меньшую степень проникновения красителя, в отличие от эпоксидного образца, что позволяет утверждать, что их герметизирующие свойства выше.</w:t>
      </w:r>
    </w:p>
    <w:p w:rsidR="00546BAE" w:rsidRPr="00A91E22" w:rsidRDefault="00546BAE" w:rsidP="00546BAE">
      <w:pPr>
        <w:pStyle w:val="a3"/>
        <w:numPr>
          <w:ilvl w:val="0"/>
          <w:numId w:val="14"/>
        </w:numPr>
        <w:spacing w:line="360" w:lineRule="auto"/>
        <w:jc w:val="both"/>
        <w:rPr>
          <w:rFonts w:ascii="Times New Roman" w:hAnsi="Times New Roman" w:cs="Times New Roman"/>
          <w:sz w:val="28"/>
          <w:szCs w:val="28"/>
        </w:rPr>
      </w:pPr>
      <w:r w:rsidRPr="00A91E22">
        <w:rPr>
          <w:rFonts w:ascii="Times New Roman" w:hAnsi="Times New Roman" w:cs="Times New Roman"/>
          <w:sz w:val="28"/>
          <w:szCs w:val="28"/>
        </w:rPr>
        <w:t xml:space="preserve">Результаты исследования также позволяют оценить качество обтурации при различных размерах апекса. Исходя из того, что при верхушке 60 показатель разгерметизации равен 3,88%, а при увеличении размера апекса до 80 процент разгерметизации резко увеличивается до 11,75%, можно сделать вывод, что с увеличением размера верхушечного отверстия растет и вероятность неудач даже при применении биокерамичсеких силеров. Однако вероятность успеха не увеличивается и при использовании эпоксидных силеров , так как показатели микроподтеканий у них значительно выше – 25,4% при верхушке 60 по </w:t>
      </w:r>
      <w:r w:rsidRPr="00A91E22">
        <w:rPr>
          <w:rFonts w:ascii="Times New Roman" w:hAnsi="Times New Roman" w:cs="Times New Roman"/>
          <w:sz w:val="28"/>
          <w:szCs w:val="28"/>
          <w:lang w:val="en-US"/>
        </w:rPr>
        <w:t>ISO</w:t>
      </w:r>
      <w:r w:rsidRPr="00A91E22">
        <w:rPr>
          <w:rFonts w:ascii="Times New Roman" w:hAnsi="Times New Roman" w:cs="Times New Roman"/>
          <w:sz w:val="28"/>
          <w:szCs w:val="28"/>
        </w:rPr>
        <w:t xml:space="preserve"> и 32,14% при размере апекса 80 по </w:t>
      </w:r>
      <w:r w:rsidRPr="00A91E22">
        <w:rPr>
          <w:rFonts w:ascii="Times New Roman" w:hAnsi="Times New Roman" w:cs="Times New Roman"/>
          <w:sz w:val="28"/>
          <w:szCs w:val="28"/>
          <w:lang w:val="en-US"/>
        </w:rPr>
        <w:t>ISO</w:t>
      </w:r>
      <w:r w:rsidRPr="00A91E22">
        <w:rPr>
          <w:rFonts w:ascii="Times New Roman" w:hAnsi="Times New Roman" w:cs="Times New Roman"/>
          <w:sz w:val="28"/>
          <w:szCs w:val="28"/>
        </w:rPr>
        <w:t xml:space="preserve">. Таким образом, при увеличении верхушечного отверстия наблюдается ухудшение течения процесса. </w:t>
      </w:r>
    </w:p>
    <w:p w:rsidR="00546BAE" w:rsidRPr="009C2340" w:rsidRDefault="00546BAE" w:rsidP="00546BAE">
      <w:pPr>
        <w:spacing w:line="360" w:lineRule="auto"/>
        <w:jc w:val="both"/>
        <w:outlineLvl w:val="0"/>
        <w:rPr>
          <w:rFonts w:ascii="Times New Roman" w:hAnsi="Times New Roman" w:cs="Times New Roman"/>
          <w:b/>
          <w:sz w:val="28"/>
          <w:szCs w:val="28"/>
        </w:rPr>
      </w:pPr>
      <w:r>
        <w:rPr>
          <w:rFonts w:ascii="Times New Roman" w:hAnsi="Times New Roman" w:cs="Times New Roman"/>
          <w:b/>
          <w:sz w:val="28"/>
          <w:szCs w:val="28"/>
        </w:rPr>
        <w:lastRenderedPageBreak/>
        <w:t>3.4</w:t>
      </w:r>
      <w:r w:rsidRPr="009C2340">
        <w:rPr>
          <w:rFonts w:ascii="Times New Roman" w:hAnsi="Times New Roman" w:cs="Times New Roman"/>
          <w:b/>
          <w:sz w:val="28"/>
          <w:szCs w:val="28"/>
        </w:rPr>
        <w:t>. Заключение</w:t>
      </w:r>
    </w:p>
    <w:p w:rsidR="00546BAE" w:rsidRDefault="0029532D" w:rsidP="0029532D">
      <w:pPr>
        <w:tabs>
          <w:tab w:val="left" w:pos="567"/>
          <w:tab w:val="left" w:pos="709"/>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46BAE" w:rsidRPr="009C2340">
        <w:rPr>
          <w:rFonts w:ascii="Times New Roman" w:hAnsi="Times New Roman" w:cs="Times New Roman"/>
          <w:sz w:val="28"/>
          <w:szCs w:val="28"/>
        </w:rPr>
        <w:t>В данном исследовании изучалась эффективность пломбиро</w:t>
      </w:r>
      <w:r w:rsidR="00546BAE">
        <w:rPr>
          <w:rFonts w:ascii="Times New Roman" w:hAnsi="Times New Roman" w:cs="Times New Roman"/>
          <w:sz w:val="28"/>
          <w:szCs w:val="28"/>
        </w:rPr>
        <w:t>вки корневых каналов биокерамич</w:t>
      </w:r>
      <w:r w:rsidR="00546BAE" w:rsidRPr="009C2340">
        <w:rPr>
          <w:rFonts w:ascii="Times New Roman" w:hAnsi="Times New Roman" w:cs="Times New Roman"/>
          <w:sz w:val="28"/>
          <w:szCs w:val="28"/>
        </w:rPr>
        <w:t>е</w:t>
      </w:r>
      <w:r w:rsidR="00546BAE">
        <w:rPr>
          <w:rFonts w:ascii="Times New Roman" w:hAnsi="Times New Roman" w:cs="Times New Roman"/>
          <w:sz w:val="28"/>
          <w:szCs w:val="28"/>
        </w:rPr>
        <w:t>с</w:t>
      </w:r>
      <w:r w:rsidR="00546BAE" w:rsidRPr="009C2340">
        <w:rPr>
          <w:rFonts w:ascii="Times New Roman" w:hAnsi="Times New Roman" w:cs="Times New Roman"/>
          <w:sz w:val="28"/>
          <w:szCs w:val="28"/>
        </w:rPr>
        <w:t>кими силерами и ср</w:t>
      </w:r>
      <w:r w:rsidR="00546BAE">
        <w:rPr>
          <w:rFonts w:ascii="Times New Roman" w:hAnsi="Times New Roman" w:cs="Times New Roman"/>
          <w:sz w:val="28"/>
          <w:szCs w:val="28"/>
        </w:rPr>
        <w:t xml:space="preserve">авнение их с эпоксидными силерами. Основное значение придавалось герметичной обтурации апикальной трети канала, так как исследовалась именно способность силера формировать барьер между широким верхушечным отверстием и тканями периодонта. Таким образом обосновывался факт применения биокерамических силеров при резорбциях и  несовершенном апексогенезе. </w:t>
      </w:r>
    </w:p>
    <w:p w:rsidR="00546BAE" w:rsidRDefault="0029532D" w:rsidP="0029532D">
      <w:pPr>
        <w:tabs>
          <w:tab w:val="left" w:pos="567"/>
          <w:tab w:val="left" w:pos="709"/>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46BAE">
        <w:rPr>
          <w:rFonts w:ascii="Times New Roman" w:hAnsi="Times New Roman" w:cs="Times New Roman"/>
          <w:sz w:val="28"/>
          <w:szCs w:val="28"/>
        </w:rPr>
        <w:t>В результате исследования было установлено, что существуют статистически значимые различия между обтурацией канала биокерамическими и эпоксидными силерами. В найденных на эту тему ранних исследованиях результаты несколько отличаются от результатов, полученных в настоящем исследовании. Однако основная тенденция и суть эксперимента четко прослеживаются. Различия могут быть объяснены погрешностями в методике выполнения исследования. Например, разные материалы и их аналоги, принадлежащие к группе биокерамических и эпоксидных силеров, время экспозиции в контрастном веществе, большее количество зубов и их групповая принадлежность.</w:t>
      </w:r>
      <w:r w:rsidR="00546BAE" w:rsidRPr="003F4543">
        <w:rPr>
          <w:rFonts w:ascii="Times New Roman" w:hAnsi="Times New Roman" w:cs="Times New Roman"/>
          <w:sz w:val="28"/>
          <w:szCs w:val="28"/>
        </w:rPr>
        <w:t xml:space="preserve"> В с</w:t>
      </w:r>
      <w:r w:rsidR="00546BAE">
        <w:rPr>
          <w:rFonts w:ascii="Times New Roman" w:hAnsi="Times New Roman" w:cs="Times New Roman"/>
          <w:sz w:val="28"/>
          <w:szCs w:val="28"/>
        </w:rPr>
        <w:t>ово</w:t>
      </w:r>
      <w:r w:rsidR="00546BAE" w:rsidRPr="003F4543">
        <w:rPr>
          <w:rFonts w:ascii="Times New Roman" w:hAnsi="Times New Roman" w:cs="Times New Roman"/>
          <w:sz w:val="28"/>
          <w:szCs w:val="28"/>
        </w:rPr>
        <w:t>купности все эти факторы</w:t>
      </w:r>
      <w:r w:rsidR="00546BAE">
        <w:rPr>
          <w:rFonts w:ascii="Times New Roman" w:hAnsi="Times New Roman" w:cs="Times New Roman"/>
          <w:color w:val="FF0000"/>
          <w:sz w:val="28"/>
          <w:szCs w:val="28"/>
        </w:rPr>
        <w:t xml:space="preserve"> </w:t>
      </w:r>
      <w:r w:rsidR="00546BAE">
        <w:rPr>
          <w:rFonts w:ascii="Times New Roman" w:hAnsi="Times New Roman" w:cs="Times New Roman"/>
          <w:sz w:val="28"/>
          <w:szCs w:val="28"/>
        </w:rPr>
        <w:t xml:space="preserve">могут являться причиной в возникновении некоторых несходств. </w:t>
      </w:r>
    </w:p>
    <w:p w:rsidR="00546BAE" w:rsidRDefault="0029532D" w:rsidP="0029532D">
      <w:pPr>
        <w:tabs>
          <w:tab w:val="left" w:pos="567"/>
          <w:tab w:val="left" w:pos="709"/>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46BAE">
        <w:rPr>
          <w:rFonts w:ascii="Times New Roman" w:hAnsi="Times New Roman" w:cs="Times New Roman"/>
          <w:sz w:val="28"/>
          <w:szCs w:val="28"/>
        </w:rPr>
        <w:t xml:space="preserve">На данных имеющейся литературы было установлено широкое применение биокерамических материалов. Так, препараты на основе МТА глобально используются в детской эндодонтии при витальной ампутации временных зубов. Также они показаны при перфорациях корня и дна полости зуба, хирургической методике закрытия перфораций. Активно применяются при ретроградном пломбировании, используются при прямом покрытии пульпы при биологическом методе. </w:t>
      </w:r>
    </w:p>
    <w:p w:rsidR="00546BAE" w:rsidRDefault="0029532D" w:rsidP="0029532D">
      <w:pPr>
        <w:tabs>
          <w:tab w:val="left" w:pos="567"/>
          <w:tab w:val="left" w:pos="709"/>
        </w:tabs>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546BAE">
        <w:rPr>
          <w:rFonts w:ascii="Times New Roman" w:hAnsi="Times New Roman" w:cs="Times New Roman"/>
          <w:sz w:val="28"/>
          <w:szCs w:val="28"/>
        </w:rPr>
        <w:t>Также было установлено множество положительных свойств МТА: помимо высоких герметизирующих свойств, биокеармические силеры обладают также отличной биосовместимостью с тканью пульпы и служат толчком для образования дентинного мостика – высоко кальцифицированного дентина - реактивной новой ткани, которая защищает пульпу.  Среди прочего, биокерамические материалы не приводят к выраженному воспалительному ответу в случае выведения в периапикальные ткани и благодаря высокому рН (12,8) обладает выраженным антибактериальным свойством. Также биокерамика обладает лучшей адгезией к стенкам корневого канала, в отличие от эпоксидного образца. Соответственно, не наблюдается микропор и микрощелей по ходу запломбированного канала, что определяется особенным эффектом небольшого расширения (0,002%).</w:t>
      </w:r>
    </w:p>
    <w:p w:rsidR="00546BAE" w:rsidRDefault="0029532D" w:rsidP="0029532D">
      <w:pPr>
        <w:tabs>
          <w:tab w:val="left" w:pos="567"/>
          <w:tab w:val="left" w:pos="709"/>
          <w:tab w:val="left" w:pos="851"/>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46BAE">
        <w:rPr>
          <w:rFonts w:ascii="Times New Roman" w:hAnsi="Times New Roman" w:cs="Times New Roman"/>
          <w:sz w:val="28"/>
          <w:szCs w:val="28"/>
        </w:rPr>
        <w:t>Однако несмотря на ряд положительных свойств, препараты на основе МТА имеют значительные недостатки, к которым можно отнести трудности при распломбировке. Помимо этого биокерамика, как и любой препарат кальция, высушивает дентин и, как следствие, увеличивается хрупкость зуба. Кроме того, биокерамические силеры способны окрашивать дентин из-за наличия в составе солей тяжелых металлов и вследствие включения пигментов крови в процессе затвердевания. И, конечно, немаловажным недостатком является высокая цена матриала.</w:t>
      </w:r>
    </w:p>
    <w:p w:rsidR="00546BAE" w:rsidRPr="00CA17EB" w:rsidRDefault="00546BAE" w:rsidP="0029532D">
      <w:pPr>
        <w:tabs>
          <w:tab w:val="left" w:pos="567"/>
          <w:tab w:val="left" w:pos="709"/>
          <w:tab w:val="left" w:pos="851"/>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532D">
        <w:rPr>
          <w:rFonts w:ascii="Times New Roman" w:hAnsi="Times New Roman" w:cs="Times New Roman"/>
          <w:sz w:val="28"/>
          <w:szCs w:val="28"/>
        </w:rPr>
        <w:t xml:space="preserve"> </w:t>
      </w:r>
      <w:r>
        <w:rPr>
          <w:rFonts w:ascii="Times New Roman" w:hAnsi="Times New Roman" w:cs="Times New Roman"/>
          <w:sz w:val="28"/>
          <w:szCs w:val="28"/>
        </w:rPr>
        <w:t xml:space="preserve">При проведении исследования сравнивались биокерамические и эпоксидные силеры на предмет апикальной герметизации при широких верхушечных отверстиях, а именно, 80 и 60 по </w:t>
      </w:r>
      <w:r>
        <w:rPr>
          <w:rFonts w:ascii="Times New Roman" w:hAnsi="Times New Roman" w:cs="Times New Roman"/>
          <w:sz w:val="28"/>
          <w:szCs w:val="28"/>
          <w:lang w:val="en-US"/>
        </w:rPr>
        <w:t>ISO</w:t>
      </w:r>
      <w:r w:rsidRPr="00CA17EB">
        <w:rPr>
          <w:rFonts w:ascii="Times New Roman" w:hAnsi="Times New Roman" w:cs="Times New Roman"/>
          <w:sz w:val="28"/>
          <w:szCs w:val="28"/>
        </w:rPr>
        <w:t xml:space="preserve">. </w:t>
      </w:r>
      <w:r>
        <w:rPr>
          <w:rFonts w:ascii="Times New Roman" w:hAnsi="Times New Roman" w:cs="Times New Roman"/>
          <w:sz w:val="28"/>
          <w:szCs w:val="28"/>
        </w:rPr>
        <w:t xml:space="preserve">Согласно результатам, показатели препаратов на основе МТА по всем характеристикам превосходят показатели эпоксидного силера. Однако даже биокеармический материал с увеличением размера апекса теряет свою эффективность, хотя и превышает соответственные показатели показатели эпоксидных материалов. Тем не менее, в настоящее время на </w:t>
      </w:r>
      <w:r>
        <w:rPr>
          <w:rFonts w:ascii="Times New Roman" w:hAnsi="Times New Roman" w:cs="Times New Roman"/>
          <w:sz w:val="28"/>
          <w:szCs w:val="28"/>
        </w:rPr>
        <w:lastRenderedPageBreak/>
        <w:t>стоматологическом рынке другой альтернативы не представлено, так что, на данный момент, состав и свойства биокерамики модернизируются и продолжают развиваться.</w:t>
      </w:r>
    </w:p>
    <w:p w:rsidR="00546BAE" w:rsidRDefault="00546BAE" w:rsidP="0029532D">
      <w:pPr>
        <w:tabs>
          <w:tab w:val="left" w:pos="567"/>
          <w:tab w:val="left" w:pos="709"/>
        </w:tabs>
        <w:spacing w:line="360" w:lineRule="auto"/>
        <w:jc w:val="both"/>
        <w:rPr>
          <w:rFonts w:ascii="Times New Roman" w:hAnsi="Times New Roman" w:cs="Times New Roman"/>
          <w:sz w:val="28"/>
          <w:szCs w:val="28"/>
        </w:rPr>
      </w:pPr>
      <w:r>
        <w:rPr>
          <w:rFonts w:ascii="Times New Roman" w:hAnsi="Times New Roman" w:cs="Times New Roman"/>
          <w:color w:val="FF0000"/>
          <w:sz w:val="28"/>
          <w:szCs w:val="28"/>
        </w:rPr>
        <w:t xml:space="preserve">        </w:t>
      </w:r>
      <w:r w:rsidRPr="00530DC2">
        <w:rPr>
          <w:rFonts w:ascii="Times New Roman" w:hAnsi="Times New Roman" w:cs="Times New Roman"/>
          <w:sz w:val="28"/>
          <w:szCs w:val="28"/>
        </w:rPr>
        <w:t>Ре</w:t>
      </w:r>
      <w:r>
        <w:rPr>
          <w:rFonts w:ascii="Times New Roman" w:hAnsi="Times New Roman" w:cs="Times New Roman"/>
          <w:sz w:val="28"/>
          <w:szCs w:val="28"/>
        </w:rPr>
        <w:t>зультаты проведенного исследования позволили оценить и доказать</w:t>
      </w:r>
      <w:r w:rsidRPr="00530DC2">
        <w:rPr>
          <w:rFonts w:ascii="Times New Roman" w:hAnsi="Times New Roman" w:cs="Times New Roman"/>
          <w:sz w:val="28"/>
          <w:szCs w:val="28"/>
        </w:rPr>
        <w:t xml:space="preserve"> </w:t>
      </w:r>
      <w:r w:rsidRPr="00B8112E">
        <w:rPr>
          <w:rFonts w:ascii="Times New Roman" w:hAnsi="Times New Roman" w:cs="Times New Roman"/>
          <w:sz w:val="28"/>
          <w:szCs w:val="28"/>
        </w:rPr>
        <w:t>положительное влияние биокерамичес</w:t>
      </w:r>
      <w:r>
        <w:rPr>
          <w:rFonts w:ascii="Times New Roman" w:hAnsi="Times New Roman" w:cs="Times New Roman"/>
          <w:sz w:val="28"/>
          <w:szCs w:val="28"/>
        </w:rPr>
        <w:t>к</w:t>
      </w:r>
      <w:r w:rsidRPr="00B8112E">
        <w:rPr>
          <w:rFonts w:ascii="Times New Roman" w:hAnsi="Times New Roman" w:cs="Times New Roman"/>
          <w:sz w:val="28"/>
          <w:szCs w:val="28"/>
        </w:rPr>
        <w:t>их силеров на качество обтурации канала</w:t>
      </w:r>
      <w:r>
        <w:rPr>
          <w:rFonts w:ascii="Times New Roman" w:hAnsi="Times New Roman" w:cs="Times New Roman"/>
          <w:sz w:val="28"/>
          <w:szCs w:val="28"/>
        </w:rPr>
        <w:t xml:space="preserve"> относительно эпоксидных силеров. Эти результаты теоретически обоснованы, практические подкреплены и обусловлены особенностями состава и отличительными свойствами.</w:t>
      </w:r>
    </w:p>
    <w:p w:rsidR="00546BAE" w:rsidRPr="00405E22" w:rsidRDefault="00546BAE" w:rsidP="00546BAE">
      <w:pPr>
        <w:tabs>
          <w:tab w:val="left" w:pos="709"/>
        </w:tabs>
        <w:spacing w:line="360" w:lineRule="auto"/>
        <w:jc w:val="both"/>
        <w:rPr>
          <w:rFonts w:ascii="Times New Roman" w:hAnsi="Times New Roman" w:cs="Times New Roman"/>
          <w:sz w:val="28"/>
          <w:szCs w:val="28"/>
        </w:rPr>
      </w:pPr>
    </w:p>
    <w:p w:rsidR="00546BAE" w:rsidRPr="009C2340" w:rsidRDefault="00546BAE" w:rsidP="00546BAE">
      <w:pPr>
        <w:spacing w:line="360" w:lineRule="auto"/>
        <w:jc w:val="both"/>
        <w:outlineLvl w:val="0"/>
        <w:rPr>
          <w:rFonts w:ascii="Times New Roman" w:hAnsi="Times New Roman" w:cs="Times New Roman"/>
          <w:b/>
          <w:sz w:val="28"/>
          <w:szCs w:val="28"/>
        </w:rPr>
      </w:pPr>
      <w:r>
        <w:rPr>
          <w:rFonts w:ascii="Times New Roman" w:hAnsi="Times New Roman" w:cs="Times New Roman"/>
          <w:b/>
          <w:sz w:val="28"/>
          <w:szCs w:val="28"/>
        </w:rPr>
        <w:t>3.5</w:t>
      </w:r>
      <w:r w:rsidRPr="009C2340">
        <w:rPr>
          <w:rFonts w:ascii="Times New Roman" w:hAnsi="Times New Roman" w:cs="Times New Roman"/>
          <w:b/>
          <w:sz w:val="28"/>
          <w:szCs w:val="28"/>
        </w:rPr>
        <w:t>. Практические рекомендации</w:t>
      </w:r>
    </w:p>
    <w:p w:rsidR="00546BAE" w:rsidRDefault="0029532D" w:rsidP="0029532D">
      <w:pPr>
        <w:tabs>
          <w:tab w:val="left" w:pos="567"/>
          <w:tab w:val="left" w:pos="709"/>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46BAE">
        <w:rPr>
          <w:rFonts w:ascii="Times New Roman" w:hAnsi="Times New Roman" w:cs="Times New Roman"/>
          <w:sz w:val="28"/>
          <w:szCs w:val="28"/>
        </w:rPr>
        <w:t xml:space="preserve">На основании проведенного исследования можно дать следующие практические рекомендации: </w:t>
      </w:r>
    </w:p>
    <w:p w:rsidR="00546BAE" w:rsidRDefault="00546BAE" w:rsidP="00546BAE">
      <w:pPr>
        <w:pStyle w:val="a3"/>
        <w:numPr>
          <w:ilvl w:val="0"/>
          <w:numId w:val="15"/>
        </w:numPr>
        <w:tabs>
          <w:tab w:val="left" w:pos="567"/>
          <w:tab w:val="left" w:pos="709"/>
        </w:tabs>
        <w:spacing w:line="360" w:lineRule="auto"/>
        <w:jc w:val="both"/>
        <w:rPr>
          <w:rFonts w:ascii="Times New Roman" w:hAnsi="Times New Roman" w:cs="Times New Roman"/>
          <w:sz w:val="28"/>
          <w:szCs w:val="28"/>
        </w:rPr>
      </w:pPr>
      <w:r>
        <w:rPr>
          <w:rFonts w:ascii="Times New Roman" w:hAnsi="Times New Roman" w:cs="Times New Roman"/>
          <w:sz w:val="28"/>
          <w:szCs w:val="28"/>
        </w:rPr>
        <w:t>В силу того, что биокерамические силеры являются материалами резерва и обладают рядом отрицательных свойств на ткани зуба, резонным является их применение  строго по показаниям (в данном исследовании при большом размере апекса). Для достижения максимального эффекта и минимальных побочных реакций от их использования необходимо четко соблюдать рекомендации по применению.</w:t>
      </w:r>
    </w:p>
    <w:p w:rsidR="00546BAE" w:rsidRPr="00B234E6" w:rsidRDefault="00546BAE" w:rsidP="00546BAE">
      <w:pPr>
        <w:pStyle w:val="a3"/>
        <w:numPr>
          <w:ilvl w:val="0"/>
          <w:numId w:val="15"/>
        </w:numPr>
        <w:tabs>
          <w:tab w:val="left" w:pos="567"/>
          <w:tab w:val="left" w:pos="709"/>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В связи с тенденцией увеличения участков разгерметизации при увеличении размеров верхушки, рекомендуется отдавать предпочтение биокерамическим силерам в виду их эффективных показателей относительно эпоксидных образцов. </w:t>
      </w:r>
    </w:p>
    <w:p w:rsidR="00546BAE" w:rsidRPr="009C2340" w:rsidRDefault="00546BAE" w:rsidP="00546BAE">
      <w:pPr>
        <w:spacing w:line="360" w:lineRule="auto"/>
        <w:jc w:val="both"/>
        <w:rPr>
          <w:rFonts w:ascii="Times New Roman" w:hAnsi="Times New Roman" w:cs="Times New Roman"/>
          <w:sz w:val="28"/>
          <w:szCs w:val="28"/>
        </w:rPr>
      </w:pPr>
    </w:p>
    <w:p w:rsidR="00546BAE" w:rsidRPr="009C2340" w:rsidRDefault="00546BAE" w:rsidP="00546BAE">
      <w:pPr>
        <w:spacing w:line="360" w:lineRule="auto"/>
        <w:jc w:val="both"/>
        <w:rPr>
          <w:rFonts w:ascii="Times New Roman" w:hAnsi="Times New Roman" w:cs="Times New Roman"/>
          <w:sz w:val="28"/>
          <w:szCs w:val="28"/>
        </w:rPr>
      </w:pPr>
    </w:p>
    <w:p w:rsidR="00546BAE" w:rsidRPr="009C2340" w:rsidRDefault="00546BAE" w:rsidP="00546BAE">
      <w:pPr>
        <w:spacing w:line="360" w:lineRule="auto"/>
        <w:jc w:val="both"/>
        <w:rPr>
          <w:rFonts w:ascii="Times New Roman" w:hAnsi="Times New Roman" w:cs="Times New Roman"/>
          <w:sz w:val="28"/>
          <w:szCs w:val="28"/>
        </w:rPr>
      </w:pPr>
    </w:p>
    <w:p w:rsidR="00546BAE" w:rsidRPr="00B74A63" w:rsidRDefault="00B74A63" w:rsidP="00B74A63">
      <w:pPr>
        <w:tabs>
          <w:tab w:val="left" w:pos="567"/>
        </w:tabs>
        <w:spacing w:line="360" w:lineRule="auto"/>
        <w:jc w:val="center"/>
        <w:rPr>
          <w:rFonts w:ascii="Times New Roman" w:hAnsi="Times New Roman" w:cs="Times New Roman"/>
          <w:b/>
          <w:sz w:val="28"/>
          <w:szCs w:val="28"/>
        </w:rPr>
      </w:pPr>
      <w:r w:rsidRPr="00B74A63">
        <w:rPr>
          <w:rFonts w:ascii="Times New Roman" w:hAnsi="Times New Roman" w:cs="Times New Roman"/>
          <w:b/>
          <w:sz w:val="28"/>
          <w:szCs w:val="28"/>
        </w:rPr>
        <w:lastRenderedPageBreak/>
        <w:t>СПИСОК ЛИТЕРАТУРЫ</w:t>
      </w:r>
    </w:p>
    <w:p w:rsidR="00097DB6" w:rsidRPr="00074AA4" w:rsidRDefault="00097DB6" w:rsidP="00097DB6">
      <w:pPr>
        <w:pStyle w:val="1"/>
        <w:shd w:val="clear" w:color="auto" w:fill="FFFFFF"/>
        <w:spacing w:before="120" w:beforeAutospacing="0" w:after="120" w:afterAutospacing="0" w:line="360" w:lineRule="auto"/>
        <w:ind w:left="360"/>
        <w:jc w:val="both"/>
        <w:rPr>
          <w:rFonts w:hint="default"/>
          <w:b w:val="0"/>
          <w:color w:val="000000" w:themeColor="text1"/>
          <w:sz w:val="28"/>
          <w:szCs w:val="28"/>
        </w:rPr>
      </w:pPr>
      <w:bookmarkStart w:id="0" w:name="_Toc513813776"/>
      <w:r w:rsidRPr="00074AA4">
        <w:rPr>
          <w:rFonts w:hint="default"/>
          <w:b w:val="0"/>
          <w:color w:val="000000" w:themeColor="text1"/>
          <w:sz w:val="28"/>
          <w:szCs w:val="28"/>
          <w:shd w:val="clear" w:color="auto" w:fill="FFFFFF"/>
        </w:rPr>
        <w:t>Книги:</w:t>
      </w:r>
      <w:bookmarkEnd w:id="0"/>
    </w:p>
    <w:p w:rsidR="00097DB6" w:rsidRPr="00074AA4" w:rsidRDefault="00097DB6" w:rsidP="00097DB6">
      <w:pPr>
        <w:pStyle w:val="a3"/>
        <w:numPr>
          <w:ilvl w:val="0"/>
          <w:numId w:val="16"/>
        </w:numPr>
        <w:spacing w:after="0" w:line="360" w:lineRule="auto"/>
        <w:contextualSpacing w:val="0"/>
        <w:rPr>
          <w:rFonts w:ascii="Times New Roman" w:eastAsia="Times New Roman" w:hAnsi="Times New Roman" w:cs="Times New Roman"/>
          <w:color w:val="000000" w:themeColor="text1"/>
          <w:kern w:val="36"/>
          <w:sz w:val="28"/>
          <w:szCs w:val="28"/>
        </w:rPr>
      </w:pPr>
      <w:r w:rsidRPr="00074AA4">
        <w:rPr>
          <w:rFonts w:ascii="Times New Roman" w:eastAsia="Times New Roman" w:hAnsi="Times New Roman" w:cs="Times New Roman"/>
          <w:color w:val="000000" w:themeColor="text1"/>
          <w:kern w:val="36"/>
          <w:sz w:val="28"/>
          <w:szCs w:val="28"/>
        </w:rPr>
        <w:t xml:space="preserve">Беер Р., Бауман М.А., Киельбаса А.М. (2008). </w:t>
      </w:r>
      <w:r w:rsidRPr="00074AA4">
        <w:rPr>
          <w:rFonts w:ascii="Times New Roman" w:eastAsia="Times New Roman" w:hAnsi="Times New Roman" w:cs="Times New Roman"/>
          <w:i/>
          <w:color w:val="000000" w:themeColor="text1"/>
          <w:kern w:val="36"/>
          <w:sz w:val="28"/>
          <w:szCs w:val="28"/>
        </w:rPr>
        <w:t xml:space="preserve">Иллюстрированный справочник по эндодонтологии. </w:t>
      </w:r>
      <w:r w:rsidRPr="00074AA4">
        <w:rPr>
          <w:rFonts w:ascii="Times New Roman" w:eastAsia="Times New Roman" w:hAnsi="Times New Roman" w:cs="Times New Roman"/>
          <w:color w:val="000000" w:themeColor="text1"/>
          <w:kern w:val="36"/>
          <w:sz w:val="28"/>
          <w:szCs w:val="28"/>
        </w:rPr>
        <w:t>Москва:МЕДпресс-информ. - 240 с.</w:t>
      </w:r>
    </w:p>
    <w:p w:rsidR="00097DB6" w:rsidRPr="00074AA4" w:rsidRDefault="00097DB6" w:rsidP="00097DB6">
      <w:pPr>
        <w:pStyle w:val="1"/>
        <w:numPr>
          <w:ilvl w:val="0"/>
          <w:numId w:val="16"/>
        </w:numPr>
        <w:shd w:val="clear" w:color="auto" w:fill="FFFFFF"/>
        <w:spacing w:before="120" w:beforeAutospacing="0" w:after="120" w:afterAutospacing="0" w:line="360" w:lineRule="auto"/>
        <w:rPr>
          <w:rFonts w:hint="default"/>
          <w:b w:val="0"/>
          <w:color w:val="000000" w:themeColor="text1"/>
          <w:sz w:val="28"/>
          <w:szCs w:val="28"/>
        </w:rPr>
      </w:pPr>
      <w:bookmarkStart w:id="1" w:name="_Toc513813777"/>
      <w:r w:rsidRPr="00074AA4">
        <w:rPr>
          <w:b w:val="0"/>
          <w:color w:val="000000" w:themeColor="text1"/>
          <w:sz w:val="28"/>
          <w:szCs w:val="28"/>
        </w:rPr>
        <w:t xml:space="preserve">Бердженхолц Г., Хорстед-Биндслев П., Рейт К.(2013). </w:t>
      </w:r>
      <w:r w:rsidRPr="00074AA4">
        <w:rPr>
          <w:b w:val="0"/>
          <w:i/>
          <w:color w:val="000000" w:themeColor="text1"/>
          <w:sz w:val="28"/>
          <w:szCs w:val="28"/>
        </w:rPr>
        <w:t>Эндодонтология</w:t>
      </w:r>
      <w:r w:rsidRPr="00074AA4">
        <w:rPr>
          <w:b w:val="0"/>
          <w:color w:val="000000" w:themeColor="text1"/>
          <w:sz w:val="28"/>
          <w:szCs w:val="28"/>
        </w:rPr>
        <w:t>. Москва: Таркомм. - 408 с.</w:t>
      </w:r>
      <w:bookmarkEnd w:id="1"/>
    </w:p>
    <w:p w:rsidR="00097DB6" w:rsidRPr="00074AA4" w:rsidRDefault="00097DB6" w:rsidP="00097DB6">
      <w:pPr>
        <w:pStyle w:val="1"/>
        <w:numPr>
          <w:ilvl w:val="0"/>
          <w:numId w:val="16"/>
        </w:numPr>
        <w:shd w:val="clear" w:color="auto" w:fill="FFFFFF"/>
        <w:spacing w:before="120" w:after="120" w:line="360" w:lineRule="auto"/>
        <w:rPr>
          <w:rFonts w:hint="default"/>
          <w:b w:val="0"/>
          <w:color w:val="000000" w:themeColor="text1"/>
          <w:sz w:val="28"/>
          <w:szCs w:val="28"/>
        </w:rPr>
      </w:pPr>
      <w:bookmarkStart w:id="2" w:name="_Toc513813778"/>
      <w:r w:rsidRPr="00074AA4">
        <w:rPr>
          <w:b w:val="0"/>
          <w:color w:val="000000" w:themeColor="text1"/>
          <w:sz w:val="28"/>
          <w:szCs w:val="28"/>
        </w:rPr>
        <w:t>Дмитриева Л.А., Макашовский Ю.М.</w:t>
      </w:r>
      <w:r w:rsidRPr="00074AA4">
        <w:rPr>
          <w:rFonts w:hint="default"/>
          <w:b w:val="0"/>
          <w:color w:val="000000" w:themeColor="text1"/>
          <w:sz w:val="28"/>
          <w:szCs w:val="28"/>
        </w:rPr>
        <w:t xml:space="preserve"> (2009) </w:t>
      </w:r>
      <w:r w:rsidRPr="00074AA4">
        <w:rPr>
          <w:b w:val="0"/>
          <w:i/>
          <w:color w:val="000000" w:themeColor="text1"/>
          <w:sz w:val="28"/>
          <w:szCs w:val="28"/>
        </w:rPr>
        <w:t>Терапевтическая стоматология: национальное руководство.</w:t>
      </w:r>
      <w:r w:rsidRPr="00074AA4">
        <w:rPr>
          <w:rFonts w:hint="default"/>
          <w:b w:val="0"/>
          <w:color w:val="000000" w:themeColor="text1"/>
          <w:sz w:val="28"/>
          <w:szCs w:val="28"/>
        </w:rPr>
        <w:t xml:space="preserve"> Москва:</w:t>
      </w:r>
      <w:r w:rsidRPr="00074AA4">
        <w:rPr>
          <w:b w:val="0"/>
          <w:color w:val="000000" w:themeColor="text1"/>
          <w:sz w:val="28"/>
          <w:szCs w:val="28"/>
        </w:rPr>
        <w:t xml:space="preserve"> ГЭОТАР-Медиа</w:t>
      </w:r>
      <w:r w:rsidRPr="00074AA4">
        <w:rPr>
          <w:rFonts w:hint="default"/>
          <w:b w:val="0"/>
          <w:color w:val="000000" w:themeColor="text1"/>
          <w:sz w:val="28"/>
          <w:szCs w:val="28"/>
        </w:rPr>
        <w:t>. – 912 с.</w:t>
      </w:r>
      <w:bookmarkEnd w:id="2"/>
    </w:p>
    <w:p w:rsidR="00097DB6" w:rsidRPr="00074AA4" w:rsidRDefault="00097DB6" w:rsidP="00097DB6">
      <w:pPr>
        <w:pStyle w:val="a3"/>
        <w:numPr>
          <w:ilvl w:val="0"/>
          <w:numId w:val="16"/>
        </w:numPr>
        <w:shd w:val="clear" w:color="auto" w:fill="FFFFFF"/>
        <w:spacing w:before="120" w:after="120" w:line="360" w:lineRule="auto"/>
        <w:contextualSpacing w:val="0"/>
        <w:rPr>
          <w:color w:val="000000" w:themeColor="text1"/>
          <w:sz w:val="28"/>
          <w:szCs w:val="28"/>
        </w:rPr>
      </w:pPr>
      <w:bookmarkStart w:id="3" w:name="_Toc513813779"/>
      <w:r w:rsidRPr="00074AA4">
        <w:rPr>
          <w:rFonts w:ascii="Times New Roman" w:eastAsia="Times New Roman" w:hAnsi="Times New Roman" w:cs="Times New Roman"/>
          <w:color w:val="000000" w:themeColor="text1"/>
          <w:kern w:val="36"/>
          <w:sz w:val="28"/>
          <w:szCs w:val="28"/>
        </w:rPr>
        <w:t xml:space="preserve">Коэн С., Бернс Р. (2007). </w:t>
      </w:r>
      <w:r w:rsidRPr="00074AA4">
        <w:rPr>
          <w:rFonts w:ascii="Times New Roman" w:eastAsia="Times New Roman" w:hAnsi="Times New Roman" w:cs="Times New Roman"/>
          <w:i/>
          <w:color w:val="000000" w:themeColor="text1"/>
          <w:kern w:val="36"/>
          <w:sz w:val="28"/>
          <w:szCs w:val="28"/>
        </w:rPr>
        <w:t>Эндодонтия.</w:t>
      </w:r>
      <w:r w:rsidRPr="00074AA4">
        <w:rPr>
          <w:rFonts w:ascii="Times New Roman" w:eastAsia="Times New Roman" w:hAnsi="Times New Roman" w:cs="Times New Roman"/>
          <w:color w:val="000000" w:themeColor="text1"/>
          <w:kern w:val="36"/>
          <w:sz w:val="28"/>
          <w:szCs w:val="28"/>
        </w:rPr>
        <w:t xml:space="preserve"> Санкт-Петербург: STBOOK – 1026 с.</w:t>
      </w:r>
    </w:p>
    <w:p w:rsidR="00097DB6" w:rsidRPr="00074AA4" w:rsidRDefault="00097DB6" w:rsidP="00097DB6">
      <w:pPr>
        <w:pStyle w:val="1"/>
        <w:numPr>
          <w:ilvl w:val="0"/>
          <w:numId w:val="16"/>
        </w:numPr>
        <w:shd w:val="clear" w:color="auto" w:fill="FFFFFF"/>
        <w:spacing w:before="120" w:beforeAutospacing="0" w:after="120" w:afterAutospacing="0" w:line="360" w:lineRule="auto"/>
        <w:rPr>
          <w:rFonts w:hint="default"/>
          <w:b w:val="0"/>
          <w:color w:val="000000" w:themeColor="text1"/>
          <w:sz w:val="28"/>
          <w:szCs w:val="28"/>
        </w:rPr>
      </w:pPr>
      <w:r w:rsidRPr="00074AA4">
        <w:rPr>
          <w:b w:val="0"/>
          <w:color w:val="000000" w:themeColor="text1"/>
          <w:sz w:val="28"/>
          <w:szCs w:val="28"/>
        </w:rPr>
        <w:t xml:space="preserve">Николаев А.И., Цепов Л. М. (2001). </w:t>
      </w:r>
      <w:r w:rsidRPr="00074AA4">
        <w:rPr>
          <w:b w:val="0"/>
          <w:i/>
          <w:color w:val="000000" w:themeColor="text1"/>
          <w:sz w:val="28"/>
          <w:szCs w:val="28"/>
        </w:rPr>
        <w:t>Практическая терапевтическая стоматология.</w:t>
      </w:r>
      <w:r w:rsidRPr="00074AA4">
        <w:rPr>
          <w:b w:val="0"/>
          <w:color w:val="000000" w:themeColor="text1"/>
          <w:sz w:val="28"/>
          <w:szCs w:val="28"/>
        </w:rPr>
        <w:t xml:space="preserve"> Москва: МЕДпресс-информ. - 928 с.</w:t>
      </w:r>
      <w:bookmarkEnd w:id="3"/>
    </w:p>
    <w:p w:rsidR="00097DB6" w:rsidRPr="00074AA4" w:rsidRDefault="00097DB6" w:rsidP="00097DB6">
      <w:pPr>
        <w:pStyle w:val="ac"/>
        <w:numPr>
          <w:ilvl w:val="0"/>
          <w:numId w:val="16"/>
        </w:numPr>
        <w:spacing w:after="160" w:line="360" w:lineRule="auto"/>
        <w:rPr>
          <w:rFonts w:ascii="Times New Roman" w:hAnsi="Times New Roman" w:cs="Times New Roman"/>
          <w:noProof/>
          <w:color w:val="000000" w:themeColor="text1"/>
          <w:sz w:val="28"/>
          <w:szCs w:val="28"/>
        </w:rPr>
      </w:pPr>
      <w:r w:rsidRPr="00074AA4">
        <w:rPr>
          <w:rFonts w:ascii="Times New Roman" w:hAnsi="Times New Roman" w:cs="Times New Roman"/>
          <w:noProof/>
          <w:color w:val="000000" w:themeColor="text1"/>
          <w:sz w:val="28"/>
          <w:szCs w:val="28"/>
        </w:rPr>
        <w:t xml:space="preserve">Петрикас А. Ж. (2006). </w:t>
      </w:r>
      <w:r w:rsidRPr="00074AA4">
        <w:rPr>
          <w:rFonts w:ascii="Times New Roman" w:hAnsi="Times New Roman" w:cs="Times New Roman"/>
          <w:i/>
          <w:iCs/>
          <w:noProof/>
          <w:color w:val="000000" w:themeColor="text1"/>
          <w:sz w:val="28"/>
          <w:szCs w:val="28"/>
        </w:rPr>
        <w:t>Пульпэктомия. Учебное пособие для стоматологов и студентов. — 2-е изд.</w:t>
      </w:r>
      <w:r w:rsidRPr="00074AA4">
        <w:rPr>
          <w:rFonts w:ascii="Times New Roman" w:hAnsi="Times New Roman" w:cs="Times New Roman"/>
          <w:noProof/>
          <w:color w:val="000000" w:themeColor="text1"/>
          <w:sz w:val="28"/>
          <w:szCs w:val="28"/>
        </w:rPr>
        <w:t xml:space="preserve"> Москва: АльфаПресс. - 300 с.</w:t>
      </w:r>
    </w:p>
    <w:p w:rsidR="00097DB6" w:rsidRPr="00074AA4" w:rsidRDefault="00097DB6" w:rsidP="00097DB6">
      <w:pPr>
        <w:pStyle w:val="ac"/>
        <w:numPr>
          <w:ilvl w:val="0"/>
          <w:numId w:val="16"/>
        </w:numPr>
        <w:spacing w:after="160" w:line="360" w:lineRule="auto"/>
        <w:rPr>
          <w:rFonts w:ascii="Times New Roman" w:hAnsi="Times New Roman" w:cs="Times New Roman"/>
          <w:noProof/>
          <w:color w:val="000000" w:themeColor="text1"/>
          <w:sz w:val="28"/>
          <w:szCs w:val="28"/>
        </w:rPr>
      </w:pPr>
      <w:r w:rsidRPr="00074AA4">
        <w:rPr>
          <w:rFonts w:ascii="Times New Roman" w:hAnsi="Times New Roman" w:cs="Times New Roman"/>
          <w:noProof/>
          <w:color w:val="000000" w:themeColor="text1"/>
          <w:sz w:val="28"/>
          <w:szCs w:val="28"/>
        </w:rPr>
        <w:t xml:space="preserve">Тронстад Л. </w:t>
      </w:r>
      <w:r w:rsidRPr="00074AA4">
        <w:rPr>
          <w:rFonts w:ascii="Times New Roman" w:hAnsi="Times New Roman" w:cs="Times New Roman"/>
          <w:i/>
          <w:noProof/>
          <w:color w:val="000000" w:themeColor="text1"/>
          <w:sz w:val="28"/>
          <w:szCs w:val="28"/>
        </w:rPr>
        <w:t xml:space="preserve">Клиническая эндодонтия. </w:t>
      </w:r>
      <w:r w:rsidRPr="00074AA4">
        <w:rPr>
          <w:rFonts w:ascii="Times New Roman" w:hAnsi="Times New Roman" w:cs="Times New Roman"/>
          <w:noProof/>
          <w:color w:val="000000" w:themeColor="text1"/>
          <w:sz w:val="28"/>
          <w:szCs w:val="28"/>
        </w:rPr>
        <w:t>Москва: МЕДпресс-информ, 2009. - 288 с.</w:t>
      </w:r>
    </w:p>
    <w:p w:rsidR="00097DB6" w:rsidRPr="00074AA4" w:rsidRDefault="00097DB6" w:rsidP="00097DB6">
      <w:pPr>
        <w:pStyle w:val="a3"/>
        <w:numPr>
          <w:ilvl w:val="0"/>
          <w:numId w:val="16"/>
        </w:numPr>
        <w:spacing w:after="0" w:line="360" w:lineRule="auto"/>
        <w:contextualSpacing w:val="0"/>
        <w:rPr>
          <w:rFonts w:ascii="Times New Roman" w:eastAsia="Times New Roman" w:hAnsi="Times New Roman" w:cs="Times New Roman"/>
          <w:color w:val="000000" w:themeColor="text1"/>
          <w:kern w:val="36"/>
          <w:sz w:val="28"/>
          <w:szCs w:val="28"/>
          <w:lang w:val="en-US"/>
        </w:rPr>
      </w:pPr>
      <w:r w:rsidRPr="00074AA4">
        <w:rPr>
          <w:rFonts w:ascii="Times New Roman" w:eastAsia="Times New Roman" w:hAnsi="Times New Roman" w:cs="Times New Roman"/>
          <w:color w:val="000000" w:themeColor="text1"/>
          <w:kern w:val="36"/>
          <w:sz w:val="28"/>
          <w:szCs w:val="28"/>
          <w:lang w:val="en-US"/>
        </w:rPr>
        <w:t>Burnett G.W., Schuster G. S. (1982).</w:t>
      </w:r>
      <w:r w:rsidRPr="00074AA4">
        <w:rPr>
          <w:rFonts w:ascii="Times New Roman" w:eastAsia="Times New Roman" w:hAnsi="Times New Roman" w:cs="Times New Roman"/>
          <w:i/>
          <w:color w:val="000000" w:themeColor="text1"/>
          <w:kern w:val="36"/>
          <w:sz w:val="28"/>
          <w:szCs w:val="28"/>
          <w:lang w:val="en-US"/>
        </w:rPr>
        <w:t>Microbiología oral y enfermedad infecciosa.</w:t>
      </w:r>
      <w:r w:rsidRPr="00074AA4">
        <w:rPr>
          <w:rFonts w:ascii="Times New Roman" w:eastAsia="Times New Roman" w:hAnsi="Times New Roman" w:cs="Times New Roman"/>
          <w:color w:val="000000" w:themeColor="text1"/>
          <w:kern w:val="36"/>
          <w:sz w:val="28"/>
          <w:szCs w:val="28"/>
          <w:lang w:val="en-US"/>
        </w:rPr>
        <w:t xml:space="preserve"> Puerto Rico: Panamericana. - 504 </w:t>
      </w:r>
      <w:r w:rsidRPr="00074AA4">
        <w:rPr>
          <w:rFonts w:ascii="Times New Roman" w:eastAsia="Times New Roman" w:hAnsi="Times New Roman" w:cs="Times New Roman"/>
          <w:color w:val="000000" w:themeColor="text1"/>
          <w:kern w:val="36"/>
          <w:sz w:val="28"/>
          <w:szCs w:val="28"/>
        </w:rPr>
        <w:t>с</w:t>
      </w:r>
      <w:r w:rsidRPr="00074AA4">
        <w:rPr>
          <w:rFonts w:ascii="Times New Roman" w:eastAsia="Times New Roman" w:hAnsi="Times New Roman" w:cs="Times New Roman"/>
          <w:color w:val="000000" w:themeColor="text1"/>
          <w:kern w:val="36"/>
          <w:sz w:val="28"/>
          <w:szCs w:val="28"/>
          <w:lang w:val="en-US"/>
        </w:rPr>
        <w:t>.</w:t>
      </w:r>
    </w:p>
    <w:p w:rsidR="00A7332D" w:rsidRDefault="00097DB6" w:rsidP="00A7332D">
      <w:pPr>
        <w:pStyle w:val="a3"/>
        <w:numPr>
          <w:ilvl w:val="0"/>
          <w:numId w:val="16"/>
        </w:numPr>
        <w:spacing w:after="0" w:line="360" w:lineRule="auto"/>
        <w:contextualSpacing w:val="0"/>
        <w:rPr>
          <w:rFonts w:ascii="Times New Roman" w:eastAsia="Times New Roman" w:hAnsi="Times New Roman" w:cs="Times New Roman"/>
          <w:color w:val="000000" w:themeColor="text1"/>
          <w:kern w:val="36"/>
          <w:sz w:val="28"/>
          <w:szCs w:val="28"/>
          <w:lang w:val="en-US"/>
        </w:rPr>
      </w:pPr>
      <w:r w:rsidRPr="00074AA4">
        <w:rPr>
          <w:rFonts w:ascii="Times New Roman" w:eastAsia="Times New Roman" w:hAnsi="Times New Roman" w:cs="Times New Roman"/>
          <w:color w:val="000000" w:themeColor="text1"/>
          <w:kern w:val="36"/>
          <w:sz w:val="28"/>
          <w:szCs w:val="28"/>
          <w:lang w:val="en-US"/>
        </w:rPr>
        <w:t xml:space="preserve">RubinE., FarberJ. L. (1990). </w:t>
      </w:r>
      <w:r w:rsidRPr="00074AA4">
        <w:rPr>
          <w:rFonts w:ascii="Times New Roman" w:eastAsia="Times New Roman" w:hAnsi="Times New Roman" w:cs="Times New Roman"/>
          <w:i/>
          <w:color w:val="000000" w:themeColor="text1"/>
          <w:kern w:val="36"/>
          <w:sz w:val="28"/>
          <w:szCs w:val="28"/>
          <w:lang w:val="en-US"/>
        </w:rPr>
        <w:t>Essential pathology</w:t>
      </w:r>
      <w:r w:rsidRPr="00074AA4">
        <w:rPr>
          <w:rFonts w:ascii="Times New Roman" w:eastAsia="Times New Roman" w:hAnsi="Times New Roman" w:cs="Times New Roman"/>
          <w:color w:val="000000" w:themeColor="text1"/>
          <w:kern w:val="36"/>
          <w:sz w:val="28"/>
          <w:szCs w:val="28"/>
          <w:lang w:val="en-US"/>
        </w:rPr>
        <w:t xml:space="preserve">.Philadelphia: J.B. Lippincott Co. – 850 </w:t>
      </w:r>
      <w:r w:rsidRPr="00074AA4">
        <w:rPr>
          <w:rFonts w:ascii="Times New Roman" w:eastAsia="Times New Roman" w:hAnsi="Times New Roman" w:cs="Times New Roman"/>
          <w:color w:val="000000" w:themeColor="text1"/>
          <w:kern w:val="36"/>
          <w:sz w:val="28"/>
          <w:szCs w:val="28"/>
        </w:rPr>
        <w:t>с</w:t>
      </w:r>
      <w:r w:rsidRPr="00074AA4">
        <w:rPr>
          <w:rFonts w:ascii="Times New Roman" w:eastAsia="Times New Roman" w:hAnsi="Times New Roman" w:cs="Times New Roman"/>
          <w:color w:val="000000" w:themeColor="text1"/>
          <w:kern w:val="36"/>
          <w:sz w:val="28"/>
          <w:szCs w:val="28"/>
          <w:lang w:val="en-US"/>
        </w:rPr>
        <w:t>.</w:t>
      </w:r>
      <w:r>
        <w:rPr>
          <w:rFonts w:ascii="Times New Roman" w:eastAsia="Times New Roman" w:hAnsi="Times New Roman" w:cs="Times New Roman"/>
          <w:color w:val="000000" w:themeColor="text1"/>
          <w:kern w:val="36"/>
          <w:sz w:val="28"/>
          <w:szCs w:val="28"/>
          <w:lang w:val="en-US"/>
        </w:rPr>
        <w:t xml:space="preserve"> </w:t>
      </w:r>
    </w:p>
    <w:p w:rsidR="00A7332D" w:rsidRDefault="00A7332D" w:rsidP="00A7332D">
      <w:pPr>
        <w:pStyle w:val="a3"/>
        <w:spacing w:after="0" w:line="360" w:lineRule="auto"/>
        <w:contextualSpacing w:val="0"/>
        <w:rPr>
          <w:rFonts w:ascii="Times New Roman" w:eastAsia="Times New Roman" w:hAnsi="Times New Roman" w:cs="Times New Roman"/>
          <w:color w:val="000000" w:themeColor="text1"/>
          <w:kern w:val="36"/>
          <w:sz w:val="28"/>
          <w:szCs w:val="28"/>
          <w:lang w:val="en-US"/>
        </w:rPr>
      </w:pPr>
    </w:p>
    <w:p w:rsidR="00A7332D" w:rsidRDefault="00A7332D" w:rsidP="00A7332D">
      <w:pPr>
        <w:pStyle w:val="a3"/>
        <w:spacing w:after="0" w:line="360" w:lineRule="auto"/>
        <w:contextualSpacing w:val="0"/>
        <w:rPr>
          <w:rFonts w:ascii="Times New Roman" w:eastAsia="Times New Roman" w:hAnsi="Times New Roman" w:cs="Times New Roman"/>
          <w:color w:val="000000" w:themeColor="text1"/>
          <w:kern w:val="36"/>
          <w:sz w:val="28"/>
          <w:szCs w:val="28"/>
          <w:lang w:val="en-US"/>
        </w:rPr>
      </w:pPr>
    </w:p>
    <w:p w:rsidR="00A7332D" w:rsidRPr="0033044A" w:rsidRDefault="00AF7ECB" w:rsidP="00AF7ECB">
      <w:pPr>
        <w:tabs>
          <w:tab w:val="left" w:pos="567"/>
        </w:tabs>
        <w:spacing w:after="0" w:line="360" w:lineRule="auto"/>
        <w:rPr>
          <w:rFonts w:ascii="Times New Roman" w:eastAsia="Times New Roman" w:hAnsi="Times New Roman" w:cs="Times New Roman"/>
          <w:color w:val="000000" w:themeColor="text1"/>
          <w:kern w:val="36"/>
          <w:sz w:val="28"/>
          <w:szCs w:val="28"/>
        </w:rPr>
      </w:pPr>
      <w:r w:rsidRPr="004916B0">
        <w:rPr>
          <w:rFonts w:ascii="Times New Roman" w:eastAsia="Times New Roman" w:hAnsi="Times New Roman" w:cs="Times New Roman"/>
          <w:color w:val="000000" w:themeColor="text1"/>
          <w:kern w:val="36"/>
          <w:sz w:val="28"/>
          <w:szCs w:val="28"/>
          <w:lang w:val="en-US"/>
        </w:rPr>
        <w:t xml:space="preserve">      </w:t>
      </w:r>
      <w:r w:rsidR="00A7332D" w:rsidRPr="0033044A">
        <w:rPr>
          <w:rFonts w:ascii="Times New Roman" w:eastAsia="Times New Roman" w:hAnsi="Times New Roman" w:cs="Times New Roman"/>
          <w:color w:val="000000" w:themeColor="text1"/>
          <w:kern w:val="36"/>
          <w:sz w:val="28"/>
          <w:szCs w:val="28"/>
        </w:rPr>
        <w:t xml:space="preserve">Статьи из журналов: </w:t>
      </w:r>
    </w:p>
    <w:p w:rsidR="00A7332D" w:rsidRPr="00A7332D" w:rsidRDefault="00097DB6" w:rsidP="00A7332D">
      <w:pPr>
        <w:pStyle w:val="a3"/>
        <w:numPr>
          <w:ilvl w:val="0"/>
          <w:numId w:val="16"/>
        </w:numPr>
        <w:spacing w:after="0" w:line="360" w:lineRule="auto"/>
        <w:contextualSpacing w:val="0"/>
        <w:rPr>
          <w:rFonts w:ascii="Times New Roman" w:eastAsia="Times New Roman" w:hAnsi="Times New Roman" w:cs="Times New Roman"/>
          <w:color w:val="000000" w:themeColor="text1"/>
          <w:kern w:val="36"/>
          <w:sz w:val="28"/>
          <w:szCs w:val="28"/>
          <w:lang w:val="en-US"/>
        </w:rPr>
      </w:pPr>
      <w:r w:rsidRPr="00A7332D">
        <w:rPr>
          <w:rFonts w:ascii="Times New Roman" w:hAnsi="Times New Roman" w:cs="Times New Roman"/>
          <w:color w:val="000000"/>
          <w:sz w:val="28"/>
          <w:szCs w:val="28"/>
          <w:lang w:val="en-US"/>
        </w:rPr>
        <w:t xml:space="preserve">Abdullah M., Yuan-Ling Ng, Gulabivala K., Moles D., Spratt D. (2005).Susceptibilities of two Enterococcus faecalis phenotypes to root canal Medications. </w:t>
      </w:r>
      <w:r w:rsidRPr="00A7332D">
        <w:rPr>
          <w:rFonts w:ascii="Times New Roman" w:hAnsi="Times New Roman" w:cs="Times New Roman"/>
          <w:i/>
          <w:color w:val="000000"/>
          <w:sz w:val="28"/>
          <w:szCs w:val="28"/>
          <w:lang w:val="en-US"/>
        </w:rPr>
        <w:t>J. of Endod., № 1, V. 31. p. 30-36</w:t>
      </w:r>
      <w:r w:rsidR="00A7332D">
        <w:rPr>
          <w:rFonts w:ascii="Times New Roman" w:hAnsi="Times New Roman" w:cs="Times New Roman"/>
          <w:i/>
          <w:color w:val="000000"/>
          <w:sz w:val="28"/>
          <w:szCs w:val="28"/>
        </w:rPr>
        <w:t>.</w:t>
      </w:r>
    </w:p>
    <w:p w:rsidR="00097DB6" w:rsidRPr="00AF4BBA" w:rsidRDefault="00097DB6" w:rsidP="00097DB6">
      <w:pPr>
        <w:pStyle w:val="a3"/>
        <w:numPr>
          <w:ilvl w:val="0"/>
          <w:numId w:val="16"/>
        </w:numPr>
        <w:spacing w:after="0" w:line="360" w:lineRule="auto"/>
        <w:ind w:left="709" w:hanging="425"/>
        <w:contextualSpacing w:val="0"/>
        <w:rPr>
          <w:rFonts w:ascii="Times New Roman" w:hAnsi="Times New Roman" w:cs="Times New Roman"/>
          <w:color w:val="000000" w:themeColor="text1"/>
          <w:sz w:val="28"/>
          <w:szCs w:val="28"/>
          <w:lang w:val="en-US"/>
        </w:rPr>
      </w:pPr>
      <w:r w:rsidRPr="00074AA4">
        <w:rPr>
          <w:rFonts w:ascii="Times New Roman" w:hAnsi="Times New Roman" w:cs="Times New Roman"/>
          <w:color w:val="000000" w:themeColor="text1"/>
          <w:sz w:val="28"/>
          <w:szCs w:val="28"/>
          <w:lang w:val="en-US"/>
        </w:rPr>
        <w:lastRenderedPageBreak/>
        <w:t xml:space="preserve">Batur Y.B., Erdemir U., Sancakli H.S. (2013). The long-term effect of calcium hydroxide application on dentin fracture strength of endodontically treated teeth. 29(6). </w:t>
      </w:r>
      <w:r w:rsidRPr="00074AA4">
        <w:rPr>
          <w:rFonts w:ascii="Times New Roman" w:hAnsi="Times New Roman" w:cs="Times New Roman"/>
          <w:i/>
          <w:color w:val="000000" w:themeColor="text1"/>
          <w:sz w:val="28"/>
          <w:szCs w:val="28"/>
          <w:lang w:val="en-US"/>
        </w:rPr>
        <w:t xml:space="preserve">Endodontics Dental Traumatology journal: </w:t>
      </w:r>
      <w:r w:rsidRPr="00074AA4">
        <w:rPr>
          <w:rFonts w:ascii="Times New Roman" w:hAnsi="Times New Roman" w:cs="Times New Roman"/>
          <w:i/>
          <w:color w:val="000000" w:themeColor="text1"/>
          <w:sz w:val="28"/>
          <w:szCs w:val="28"/>
        </w:rPr>
        <w:t>р</w:t>
      </w:r>
      <w:r w:rsidRPr="00074AA4">
        <w:rPr>
          <w:rFonts w:ascii="Times New Roman" w:hAnsi="Times New Roman" w:cs="Times New Roman"/>
          <w:i/>
          <w:color w:val="000000" w:themeColor="text1"/>
          <w:sz w:val="28"/>
          <w:szCs w:val="28"/>
          <w:lang w:val="en-US"/>
        </w:rPr>
        <w:t>. 461-4.</w:t>
      </w:r>
    </w:p>
    <w:p w:rsidR="00097DB6" w:rsidRPr="00AF4BBA" w:rsidRDefault="00097DB6" w:rsidP="00097DB6">
      <w:pPr>
        <w:pStyle w:val="a3"/>
        <w:numPr>
          <w:ilvl w:val="0"/>
          <w:numId w:val="16"/>
        </w:numPr>
        <w:spacing w:after="0" w:line="360" w:lineRule="auto"/>
        <w:ind w:left="709" w:hanging="425"/>
        <w:contextualSpacing w:val="0"/>
        <w:rPr>
          <w:rFonts w:ascii="Times New Roman" w:eastAsiaTheme="minorHAnsi" w:hAnsi="Times New Roman" w:cs="Times New Roman"/>
          <w:sz w:val="28"/>
          <w:szCs w:val="28"/>
          <w:lang w:val="en-US" w:eastAsia="en-US"/>
        </w:rPr>
      </w:pPr>
      <w:r w:rsidRPr="00AF4BBA">
        <w:rPr>
          <w:rFonts w:ascii="Times New Roman" w:eastAsia="Times New Roman" w:hAnsi="Times New Roman" w:cs="Times New Roman"/>
          <w:sz w:val="28"/>
          <w:szCs w:val="28"/>
          <w:lang w:val="en-US"/>
        </w:rPr>
        <w:t xml:space="preserve">Camilleri, J. (2008). Characterization of hydration products of mineral trioxide aggregate. </w:t>
      </w:r>
      <w:r w:rsidRPr="00AF4BBA">
        <w:rPr>
          <w:rFonts w:ascii="Times New Roman" w:eastAsia="Times New Roman" w:hAnsi="Times New Roman" w:cs="Times New Roman"/>
          <w:i/>
          <w:sz w:val="28"/>
          <w:szCs w:val="28"/>
          <w:lang w:val="en-US"/>
        </w:rPr>
        <w:t xml:space="preserve">International Endodontics Journal: V. 41. </w:t>
      </w:r>
      <w:r w:rsidRPr="00AF4BBA">
        <w:rPr>
          <w:rFonts w:ascii="Times New Roman" w:eastAsia="Times New Roman" w:hAnsi="Times New Roman" w:cs="Times New Roman"/>
          <w:i/>
          <w:sz w:val="28"/>
          <w:szCs w:val="28"/>
        </w:rPr>
        <w:t>p</w:t>
      </w:r>
      <w:r w:rsidRPr="00AF4BBA">
        <w:rPr>
          <w:rFonts w:ascii="Times New Roman" w:eastAsia="Times New Roman" w:hAnsi="Times New Roman" w:cs="Times New Roman"/>
          <w:i/>
          <w:sz w:val="28"/>
          <w:szCs w:val="28"/>
          <w:lang w:val="en-US"/>
        </w:rPr>
        <w:t>. 408-417.</w:t>
      </w:r>
      <w:r w:rsidRPr="00AF4BBA">
        <w:rPr>
          <w:rFonts w:ascii="Times New Roman" w:eastAsia="Times New Roman" w:hAnsi="Times New Roman" w:cs="Times New Roman"/>
          <w:sz w:val="28"/>
          <w:szCs w:val="28"/>
        </w:rPr>
        <w:t xml:space="preserve"> </w:t>
      </w:r>
    </w:p>
    <w:p w:rsidR="00097DB6" w:rsidRPr="003461F5" w:rsidRDefault="00097DB6" w:rsidP="00097DB6">
      <w:pPr>
        <w:pStyle w:val="a3"/>
        <w:numPr>
          <w:ilvl w:val="0"/>
          <w:numId w:val="16"/>
        </w:numPr>
        <w:spacing w:after="0" w:line="360" w:lineRule="auto"/>
        <w:ind w:left="709" w:hanging="425"/>
        <w:contextualSpacing w:val="0"/>
        <w:rPr>
          <w:rFonts w:ascii="Times New Roman" w:eastAsiaTheme="minorHAnsi" w:hAnsi="Times New Roman" w:cs="Times New Roman"/>
          <w:i/>
          <w:sz w:val="28"/>
          <w:szCs w:val="28"/>
          <w:lang w:val="en-US" w:eastAsia="en-US"/>
        </w:rPr>
      </w:pPr>
      <w:r w:rsidRPr="00AF4BBA">
        <w:rPr>
          <w:rFonts w:ascii="Times New Roman" w:eastAsia="Times New Roman" w:hAnsi="Times New Roman" w:cs="Times New Roman"/>
          <w:sz w:val="28"/>
          <w:szCs w:val="28"/>
          <w:lang w:val="en-US"/>
        </w:rPr>
        <w:t xml:space="preserve">Camilleri, J. (2006). Mineral trioxide aggregate: A review of the constituents and biological properties of the material . </w:t>
      </w:r>
      <w:r w:rsidRPr="00AF4BBA">
        <w:rPr>
          <w:rFonts w:ascii="Times New Roman" w:eastAsia="Times New Roman" w:hAnsi="Times New Roman" w:cs="Times New Roman"/>
          <w:i/>
          <w:sz w:val="28"/>
          <w:szCs w:val="28"/>
          <w:lang w:val="en-US"/>
        </w:rPr>
        <w:t>Internat</w:t>
      </w:r>
      <w:r>
        <w:rPr>
          <w:rFonts w:ascii="Times New Roman" w:eastAsia="Times New Roman" w:hAnsi="Times New Roman" w:cs="Times New Roman"/>
          <w:i/>
          <w:sz w:val="28"/>
          <w:szCs w:val="28"/>
          <w:lang w:val="en-US"/>
        </w:rPr>
        <w:t>ional Endodontics Journal:</w:t>
      </w:r>
      <w:r w:rsidRPr="00AF4BBA">
        <w:rPr>
          <w:rFonts w:ascii="Times New Roman" w:eastAsia="Times New Roman" w:hAnsi="Times New Roman" w:cs="Times New Roman"/>
          <w:i/>
          <w:sz w:val="28"/>
          <w:szCs w:val="28"/>
          <w:lang w:val="en-US"/>
        </w:rPr>
        <w:t xml:space="preserve"> V. 39. p. 747-754.</w:t>
      </w:r>
    </w:p>
    <w:p w:rsidR="00097DB6" w:rsidRPr="00846A1D" w:rsidRDefault="00097DB6" w:rsidP="00097DB6">
      <w:pPr>
        <w:pStyle w:val="a3"/>
        <w:numPr>
          <w:ilvl w:val="0"/>
          <w:numId w:val="16"/>
        </w:numPr>
        <w:spacing w:after="0" w:line="360" w:lineRule="auto"/>
        <w:ind w:left="709" w:hanging="425"/>
        <w:contextualSpacing w:val="0"/>
        <w:rPr>
          <w:rFonts w:ascii="Times New Roman" w:hAnsi="Times New Roman" w:cs="Times New Roman"/>
          <w:i/>
          <w:sz w:val="28"/>
          <w:szCs w:val="28"/>
          <w:lang w:val="en-US"/>
        </w:rPr>
      </w:pPr>
      <w:r w:rsidRPr="003461F5">
        <w:rPr>
          <w:rFonts w:ascii="Times New Roman" w:hAnsi="Times New Roman" w:cs="Times New Roman"/>
          <w:color w:val="000000"/>
          <w:sz w:val="28"/>
          <w:szCs w:val="28"/>
          <w:lang w:val="en-US"/>
        </w:rPr>
        <w:t>Chen L., Song J., Kim S., Iqbal M. (2005). Removal efficiency of calcium hydroxide intracanal dr</w:t>
      </w:r>
      <w:r>
        <w:rPr>
          <w:rFonts w:ascii="Times New Roman" w:hAnsi="Times New Roman" w:cs="Times New Roman"/>
          <w:color w:val="000000"/>
          <w:sz w:val="28"/>
          <w:szCs w:val="28"/>
          <w:lang w:val="en-US"/>
        </w:rPr>
        <w:t xml:space="preserve">essing. </w:t>
      </w:r>
      <w:r w:rsidRPr="003461F5">
        <w:rPr>
          <w:rFonts w:ascii="Times New Roman" w:hAnsi="Times New Roman" w:cs="Times New Roman"/>
          <w:i/>
          <w:color w:val="000000"/>
          <w:sz w:val="28"/>
          <w:szCs w:val="28"/>
          <w:lang w:val="en-US"/>
        </w:rPr>
        <w:t>J. of Endod., № 3, V. 31.</w:t>
      </w:r>
      <w:r w:rsidRPr="003461F5">
        <w:rPr>
          <w:rFonts w:ascii="Times New Roman" w:hAnsi="Times New Roman" w:cs="Times New Roman"/>
          <w:i/>
          <w:color w:val="000000"/>
          <w:sz w:val="28"/>
          <w:szCs w:val="28"/>
        </w:rPr>
        <w:t>р</w:t>
      </w:r>
      <w:r w:rsidRPr="003461F5">
        <w:rPr>
          <w:rFonts w:ascii="Times New Roman" w:hAnsi="Times New Roman" w:cs="Times New Roman"/>
          <w:i/>
          <w:color w:val="000000"/>
          <w:sz w:val="28"/>
          <w:szCs w:val="28"/>
          <w:lang w:val="en-US"/>
        </w:rPr>
        <w:t>. 22</w:t>
      </w:r>
      <w:r w:rsidRPr="00846A1D">
        <w:rPr>
          <w:rFonts w:ascii="Times New Roman" w:hAnsi="Times New Roman" w:cs="Times New Roman"/>
          <w:i/>
          <w:color w:val="000000"/>
          <w:sz w:val="28"/>
          <w:szCs w:val="28"/>
          <w:lang w:val="en-US"/>
        </w:rPr>
        <w:t>3.</w:t>
      </w:r>
    </w:p>
    <w:p w:rsidR="00097DB6" w:rsidRPr="00846A1D" w:rsidRDefault="00097DB6" w:rsidP="00097DB6">
      <w:pPr>
        <w:pStyle w:val="a3"/>
        <w:numPr>
          <w:ilvl w:val="0"/>
          <w:numId w:val="16"/>
        </w:numPr>
        <w:spacing w:after="0" w:line="360" w:lineRule="auto"/>
        <w:ind w:left="709" w:hanging="425"/>
        <w:contextualSpacing w:val="0"/>
        <w:rPr>
          <w:rFonts w:ascii="Times New Roman" w:hAnsi="Times New Roman" w:cs="Times New Roman"/>
          <w:i/>
          <w:sz w:val="28"/>
          <w:szCs w:val="28"/>
          <w:lang w:val="en-US"/>
        </w:rPr>
      </w:pPr>
      <w:r w:rsidRPr="00846A1D">
        <w:rPr>
          <w:rFonts w:ascii="Times New Roman" w:hAnsi="Times New Roman" w:cs="Times New Roman"/>
          <w:sz w:val="28"/>
          <w:szCs w:val="28"/>
          <w:lang w:val="en-US"/>
        </w:rPr>
        <w:t xml:space="preserve">Detwiler K., Johnson B., Neach C., Ashrafi S., BeGole E. (2005). The effect of calcium hydroxide paste as an intracanal medication on canal leakage using two resin sealers. </w:t>
      </w:r>
      <w:r w:rsidRPr="00846A1D">
        <w:rPr>
          <w:rFonts w:ascii="Times New Roman" w:hAnsi="Times New Roman" w:cs="Times New Roman"/>
          <w:i/>
          <w:sz w:val="28"/>
          <w:szCs w:val="28"/>
          <w:lang w:val="en-US"/>
        </w:rPr>
        <w:t xml:space="preserve">J. of Endod., № 3, V. 31. </w:t>
      </w:r>
      <w:r w:rsidRPr="00846A1D">
        <w:rPr>
          <w:rFonts w:ascii="Times New Roman" w:hAnsi="Times New Roman" w:cs="Times New Roman"/>
          <w:i/>
          <w:sz w:val="28"/>
          <w:szCs w:val="28"/>
        </w:rPr>
        <w:t>р</w:t>
      </w:r>
      <w:r w:rsidRPr="00846A1D">
        <w:rPr>
          <w:rFonts w:ascii="Times New Roman" w:hAnsi="Times New Roman" w:cs="Times New Roman"/>
          <w:i/>
          <w:sz w:val="28"/>
          <w:szCs w:val="28"/>
          <w:lang w:val="en-US"/>
        </w:rPr>
        <w:t>. 223.</w:t>
      </w:r>
    </w:p>
    <w:p w:rsidR="00097DB6" w:rsidRPr="00846A1D" w:rsidRDefault="00097DB6" w:rsidP="00097DB6">
      <w:pPr>
        <w:pStyle w:val="a3"/>
        <w:numPr>
          <w:ilvl w:val="0"/>
          <w:numId w:val="16"/>
        </w:numPr>
        <w:spacing w:after="0" w:line="360" w:lineRule="auto"/>
        <w:ind w:left="709" w:hanging="425"/>
        <w:contextualSpacing w:val="0"/>
        <w:rPr>
          <w:rFonts w:ascii="Times New Roman" w:eastAsiaTheme="minorHAnsi" w:hAnsi="Times New Roman" w:cs="Times New Roman"/>
          <w:i/>
          <w:sz w:val="28"/>
          <w:szCs w:val="28"/>
          <w:lang w:val="en-US"/>
        </w:rPr>
      </w:pPr>
      <w:r w:rsidRPr="00846A1D">
        <w:rPr>
          <w:rFonts w:ascii="Times New Roman" w:hAnsi="Times New Roman" w:cs="Times New Roman"/>
          <w:sz w:val="28"/>
          <w:szCs w:val="28"/>
          <w:lang w:val="en-US"/>
        </w:rPr>
        <w:t xml:space="preserve">Doyon G., Dumsha T., von Fraunhofer J. (2005). Fracture resistance of human root dentin exposed to intracanal calcium hydroxide. </w:t>
      </w:r>
      <w:r w:rsidRPr="00846A1D">
        <w:rPr>
          <w:rFonts w:ascii="Times New Roman" w:hAnsi="Times New Roman" w:cs="Times New Roman"/>
          <w:i/>
          <w:sz w:val="28"/>
          <w:szCs w:val="28"/>
          <w:lang w:val="en-US"/>
        </w:rPr>
        <w:t>J. of Endod., № 3, vol. 31. p. 230.</w:t>
      </w:r>
    </w:p>
    <w:p w:rsidR="00097DB6" w:rsidRPr="005A05B8" w:rsidRDefault="00097DB6" w:rsidP="00097DB6">
      <w:pPr>
        <w:pStyle w:val="a3"/>
        <w:numPr>
          <w:ilvl w:val="0"/>
          <w:numId w:val="16"/>
        </w:numPr>
        <w:spacing w:after="0" w:line="360" w:lineRule="auto"/>
        <w:ind w:left="709" w:hanging="425"/>
        <w:contextualSpacing w:val="0"/>
        <w:rPr>
          <w:rFonts w:ascii="Times New Roman" w:eastAsiaTheme="minorHAnsi" w:hAnsi="Times New Roman" w:cs="Times New Roman"/>
          <w:i/>
          <w:sz w:val="28"/>
          <w:szCs w:val="28"/>
          <w:lang w:val="en-US" w:eastAsia="en-US"/>
        </w:rPr>
      </w:pPr>
      <w:r w:rsidRPr="001C2E19">
        <w:rPr>
          <w:rFonts w:ascii="Times New Roman" w:eastAsia="Times New Roman" w:hAnsi="Times New Roman" w:cs="Times New Roman"/>
          <w:color w:val="111111"/>
          <w:sz w:val="28"/>
          <w:szCs w:val="28"/>
          <w:lang w:val="en-US"/>
        </w:rPr>
        <w:t xml:space="preserve">Foreman, P.C. </w:t>
      </w:r>
      <w:r>
        <w:rPr>
          <w:rFonts w:ascii="Times New Roman" w:eastAsia="Times New Roman" w:hAnsi="Times New Roman" w:cs="Times New Roman"/>
          <w:color w:val="111111"/>
          <w:sz w:val="28"/>
          <w:szCs w:val="28"/>
          <w:lang w:val="en-US"/>
        </w:rPr>
        <w:t xml:space="preserve"> (1990). </w:t>
      </w:r>
      <w:r w:rsidRPr="001C2E19">
        <w:rPr>
          <w:rFonts w:ascii="Times New Roman" w:eastAsia="Times New Roman" w:hAnsi="Times New Roman" w:cs="Times New Roman"/>
          <w:color w:val="111111"/>
          <w:sz w:val="28"/>
          <w:szCs w:val="28"/>
          <w:lang w:val="en-US"/>
        </w:rPr>
        <w:t>A review of calcium hydroxide / P.C. Foreman,</w:t>
      </w:r>
      <w:r>
        <w:rPr>
          <w:rFonts w:ascii="Times New Roman" w:eastAsia="Times New Roman" w:hAnsi="Times New Roman" w:cs="Times New Roman"/>
          <w:color w:val="111111"/>
          <w:sz w:val="28"/>
          <w:szCs w:val="28"/>
          <w:lang w:val="en-US"/>
        </w:rPr>
        <w:t xml:space="preserve"> I.E. Barnes. </w:t>
      </w:r>
      <w:r w:rsidRPr="001C2E19">
        <w:rPr>
          <w:rFonts w:ascii="Times New Roman" w:eastAsia="Times New Roman" w:hAnsi="Times New Roman" w:cs="Times New Roman"/>
          <w:i/>
          <w:color w:val="111111"/>
          <w:sz w:val="28"/>
          <w:szCs w:val="28"/>
          <w:lang w:val="en-US"/>
        </w:rPr>
        <w:t>International Endodontic Journal. V. 23 (6). p. 283-297.</w:t>
      </w:r>
    </w:p>
    <w:p w:rsidR="00097DB6" w:rsidRPr="005A05B8" w:rsidRDefault="00097DB6" w:rsidP="00097DB6">
      <w:pPr>
        <w:pStyle w:val="a3"/>
        <w:numPr>
          <w:ilvl w:val="0"/>
          <w:numId w:val="16"/>
        </w:numPr>
        <w:spacing w:after="0" w:line="360" w:lineRule="auto"/>
        <w:ind w:left="709" w:hanging="425"/>
        <w:contextualSpacing w:val="0"/>
        <w:rPr>
          <w:rFonts w:ascii="Times New Roman" w:eastAsiaTheme="minorHAnsi" w:hAnsi="Times New Roman" w:cs="Times New Roman"/>
          <w:i/>
          <w:sz w:val="28"/>
          <w:szCs w:val="28"/>
          <w:lang w:val="en-US" w:eastAsia="en-US"/>
        </w:rPr>
      </w:pPr>
      <w:r w:rsidRPr="005A05B8">
        <w:rPr>
          <w:rFonts w:ascii="Times New Roman" w:hAnsi="Times New Roman" w:cs="Times New Roman"/>
          <w:color w:val="000000"/>
          <w:sz w:val="28"/>
          <w:szCs w:val="28"/>
          <w:lang w:val="en-US"/>
        </w:rPr>
        <w:t>Gomes B., Souza S., Ferraz C., Taixeira F., Zaia A.</w:t>
      </w:r>
      <w:r>
        <w:rPr>
          <w:rFonts w:ascii="Times New Roman" w:hAnsi="Times New Roman" w:cs="Times New Roman"/>
          <w:color w:val="000000"/>
          <w:sz w:val="28"/>
          <w:szCs w:val="28"/>
          <w:lang w:val="en-US"/>
        </w:rPr>
        <w:t xml:space="preserve">. (2003). </w:t>
      </w:r>
      <w:r w:rsidRPr="005A05B8">
        <w:rPr>
          <w:rFonts w:ascii="Times New Roman" w:hAnsi="Times New Roman" w:cs="Times New Roman"/>
          <w:color w:val="000000"/>
          <w:sz w:val="28"/>
          <w:szCs w:val="28"/>
          <w:lang w:val="en-US"/>
        </w:rPr>
        <w:t xml:space="preserve">Effectiveness of 2% chlorhexidine gel and calcium hydroxide against Enterococcus faecalis in </w:t>
      </w:r>
      <w:r>
        <w:rPr>
          <w:rFonts w:ascii="Times New Roman" w:hAnsi="Times New Roman" w:cs="Times New Roman"/>
          <w:color w:val="000000"/>
          <w:sz w:val="28"/>
          <w:szCs w:val="28"/>
          <w:lang w:val="en-US"/>
        </w:rPr>
        <w:t xml:space="preserve">bovine root dentine in vitro. </w:t>
      </w:r>
      <w:r w:rsidRPr="005A05B8">
        <w:rPr>
          <w:rFonts w:ascii="Times New Roman" w:hAnsi="Times New Roman" w:cs="Times New Roman"/>
          <w:i/>
          <w:color w:val="000000"/>
          <w:sz w:val="28"/>
          <w:szCs w:val="28"/>
          <w:lang w:val="en-US"/>
        </w:rPr>
        <w:t>Int End J. - vol. 36. p. 267– 275</w:t>
      </w:r>
    </w:p>
    <w:p w:rsidR="00097DB6" w:rsidRPr="00074AA4" w:rsidRDefault="00097DB6" w:rsidP="00097DB6">
      <w:pPr>
        <w:pStyle w:val="a3"/>
        <w:numPr>
          <w:ilvl w:val="0"/>
          <w:numId w:val="16"/>
        </w:numPr>
        <w:spacing w:after="0" w:line="360" w:lineRule="auto"/>
        <w:ind w:left="709" w:hanging="425"/>
        <w:contextualSpacing w:val="0"/>
        <w:rPr>
          <w:rFonts w:ascii="Times New Roman" w:hAnsi="Times New Roman" w:cs="Times New Roman"/>
          <w:i/>
          <w:color w:val="000000" w:themeColor="text1"/>
          <w:sz w:val="28"/>
          <w:szCs w:val="28"/>
          <w:lang w:val="en-US"/>
        </w:rPr>
      </w:pPr>
      <w:r w:rsidRPr="00074AA4">
        <w:rPr>
          <w:rFonts w:ascii="Times New Roman" w:hAnsi="Times New Roman" w:cs="Times New Roman"/>
          <w:color w:val="000000" w:themeColor="text1"/>
          <w:sz w:val="28"/>
          <w:szCs w:val="28"/>
          <w:lang w:val="en-US"/>
        </w:rPr>
        <w:t xml:space="preserve">Guiotti F.A., Kuga M.C., Duarte M.A., Sant'Anna A.J., Faria G. (2014). Effect of calcium hydroxide dressing on push-out bond strength of endodontic sealers to root canal dentin. </w:t>
      </w:r>
      <w:r w:rsidRPr="00074AA4">
        <w:rPr>
          <w:rFonts w:ascii="Times New Roman" w:hAnsi="Times New Roman" w:cs="Times New Roman"/>
          <w:i/>
          <w:color w:val="000000" w:themeColor="text1"/>
          <w:sz w:val="28"/>
          <w:szCs w:val="28"/>
          <w:lang w:val="en-US"/>
        </w:rPr>
        <w:t>Brazillian Oral Reserch</w:t>
      </w:r>
      <w:r w:rsidRPr="00074AA4">
        <w:rPr>
          <w:rFonts w:ascii="Times New Roman" w:hAnsi="Times New Roman" w:cs="Times New Roman"/>
          <w:i/>
          <w:color w:val="000000" w:themeColor="text1"/>
          <w:sz w:val="28"/>
          <w:szCs w:val="28"/>
        </w:rPr>
        <w:t>: р.</w:t>
      </w:r>
      <w:r w:rsidRPr="00074AA4">
        <w:rPr>
          <w:rFonts w:ascii="Times New Roman" w:hAnsi="Times New Roman" w:cs="Times New Roman"/>
          <w:i/>
          <w:color w:val="000000" w:themeColor="text1"/>
          <w:sz w:val="28"/>
          <w:szCs w:val="28"/>
          <w:lang w:val="en-US"/>
        </w:rPr>
        <w:t>28</w:t>
      </w:r>
      <w:r w:rsidRPr="00074AA4">
        <w:rPr>
          <w:rFonts w:ascii="Times New Roman" w:hAnsi="Times New Roman" w:cs="Times New Roman"/>
          <w:i/>
          <w:color w:val="000000" w:themeColor="text1"/>
          <w:sz w:val="28"/>
          <w:szCs w:val="28"/>
        </w:rPr>
        <w:t>.</w:t>
      </w:r>
    </w:p>
    <w:p w:rsidR="00097DB6" w:rsidRPr="00B0485C" w:rsidRDefault="00097DB6" w:rsidP="00097DB6">
      <w:pPr>
        <w:pStyle w:val="a3"/>
        <w:numPr>
          <w:ilvl w:val="0"/>
          <w:numId w:val="16"/>
        </w:numPr>
        <w:shd w:val="clear" w:color="auto" w:fill="FFFFFF"/>
        <w:spacing w:before="120" w:after="120" w:line="360" w:lineRule="auto"/>
        <w:ind w:left="709" w:hanging="425"/>
        <w:contextualSpacing w:val="0"/>
        <w:rPr>
          <w:rFonts w:ascii="Times New Roman" w:hAnsi="Times New Roman" w:cs="Times New Roman"/>
          <w:color w:val="000000" w:themeColor="text1"/>
          <w:sz w:val="28"/>
          <w:szCs w:val="28"/>
          <w:lang w:val="en-US"/>
        </w:rPr>
      </w:pPr>
      <w:r w:rsidRPr="00074AA4">
        <w:rPr>
          <w:rFonts w:ascii="Times New Roman" w:hAnsi="Times New Roman" w:cs="Times New Roman"/>
          <w:color w:val="000000" w:themeColor="text1"/>
          <w:sz w:val="28"/>
          <w:szCs w:val="28"/>
          <w:lang w:val="en-US"/>
        </w:rPr>
        <w:t xml:space="preserve"> Hawkins J.J., Torabinejad M., Li Y., Retamozo </w:t>
      </w:r>
      <w:r w:rsidRPr="00074AA4">
        <w:rPr>
          <w:rFonts w:ascii="Times New Roman" w:hAnsi="Times New Roman" w:cs="Times New Roman"/>
          <w:color w:val="000000" w:themeColor="text1"/>
          <w:sz w:val="28"/>
          <w:szCs w:val="28"/>
        </w:rPr>
        <w:t>В</w:t>
      </w:r>
      <w:r w:rsidRPr="00074AA4">
        <w:rPr>
          <w:rFonts w:ascii="Times New Roman" w:hAnsi="Times New Roman" w:cs="Times New Roman"/>
          <w:color w:val="000000" w:themeColor="text1"/>
          <w:sz w:val="28"/>
          <w:szCs w:val="28"/>
          <w:lang w:val="en-US"/>
        </w:rPr>
        <w:t>. (2015). Effect of three </w:t>
      </w:r>
      <w:r w:rsidRPr="00074AA4">
        <w:rPr>
          <w:rStyle w:val="highlight"/>
          <w:rFonts w:ascii="Times New Roman" w:hAnsi="Times New Roman" w:cs="Times New Roman"/>
          <w:color w:val="000000" w:themeColor="text1"/>
          <w:sz w:val="28"/>
          <w:szCs w:val="28"/>
          <w:lang w:val="en-US"/>
        </w:rPr>
        <w:t>calcium hydroxide</w:t>
      </w:r>
      <w:r w:rsidRPr="00074AA4">
        <w:rPr>
          <w:rFonts w:ascii="Times New Roman" w:hAnsi="Times New Roman" w:cs="Times New Roman"/>
          <w:color w:val="000000" w:themeColor="text1"/>
          <w:sz w:val="28"/>
          <w:szCs w:val="28"/>
          <w:lang w:val="en-US"/>
        </w:rPr>
        <w:t> formulations on </w:t>
      </w:r>
      <w:r w:rsidRPr="00074AA4">
        <w:rPr>
          <w:rStyle w:val="highlight"/>
          <w:rFonts w:ascii="Times New Roman" w:hAnsi="Times New Roman" w:cs="Times New Roman"/>
          <w:color w:val="000000" w:themeColor="text1"/>
          <w:sz w:val="28"/>
          <w:szCs w:val="28"/>
          <w:lang w:val="en-US"/>
        </w:rPr>
        <w:t>fracture</w:t>
      </w:r>
      <w:r w:rsidRPr="00074AA4">
        <w:rPr>
          <w:rFonts w:ascii="Times New Roman" w:hAnsi="Times New Roman" w:cs="Times New Roman"/>
          <w:color w:val="000000" w:themeColor="text1"/>
          <w:sz w:val="28"/>
          <w:szCs w:val="28"/>
          <w:lang w:val="en-US"/>
        </w:rPr>
        <w:t xml:space="preserve"> resistance of dentin over time.31(5). </w:t>
      </w:r>
      <w:r w:rsidRPr="00074AA4">
        <w:rPr>
          <w:rFonts w:ascii="Times New Roman" w:hAnsi="Times New Roman" w:cs="Times New Roman"/>
          <w:i/>
          <w:color w:val="000000" w:themeColor="text1"/>
          <w:sz w:val="28"/>
          <w:szCs w:val="28"/>
          <w:lang w:val="en-US"/>
        </w:rPr>
        <w:t xml:space="preserve">Endodontics Dental Traumatology journal: </w:t>
      </w:r>
      <w:r w:rsidRPr="00074AA4">
        <w:rPr>
          <w:rFonts w:ascii="Times New Roman" w:hAnsi="Times New Roman" w:cs="Times New Roman"/>
          <w:i/>
          <w:color w:val="000000" w:themeColor="text1"/>
          <w:sz w:val="28"/>
          <w:szCs w:val="28"/>
        </w:rPr>
        <w:t>р</w:t>
      </w:r>
      <w:r w:rsidRPr="00074AA4">
        <w:rPr>
          <w:rFonts w:ascii="Times New Roman" w:hAnsi="Times New Roman" w:cs="Times New Roman"/>
          <w:i/>
          <w:color w:val="000000" w:themeColor="text1"/>
          <w:sz w:val="28"/>
          <w:szCs w:val="28"/>
          <w:lang w:val="en-US"/>
        </w:rPr>
        <w:t>. 380-4.</w:t>
      </w:r>
    </w:p>
    <w:p w:rsidR="00097DB6" w:rsidRPr="00B0485C" w:rsidRDefault="00097DB6" w:rsidP="00097DB6">
      <w:pPr>
        <w:pStyle w:val="a3"/>
        <w:numPr>
          <w:ilvl w:val="0"/>
          <w:numId w:val="16"/>
        </w:numPr>
        <w:shd w:val="clear" w:color="auto" w:fill="FFFFFF"/>
        <w:spacing w:before="120" w:after="120" w:line="360" w:lineRule="auto"/>
        <w:ind w:left="709" w:hanging="425"/>
        <w:contextualSpacing w:val="0"/>
        <w:rPr>
          <w:rFonts w:ascii="Times New Roman" w:eastAsiaTheme="minorHAnsi" w:hAnsi="Times New Roman" w:cs="Times New Roman"/>
          <w:sz w:val="28"/>
          <w:szCs w:val="28"/>
          <w:lang w:val="en-US" w:eastAsia="en-US"/>
        </w:rPr>
      </w:pPr>
      <w:r w:rsidRPr="00B0485C">
        <w:rPr>
          <w:rFonts w:ascii="Times New Roman" w:eastAsia="Times New Roman" w:hAnsi="Times New Roman" w:cs="Times New Roman"/>
          <w:sz w:val="28"/>
          <w:szCs w:val="28"/>
          <w:lang w:val="en-US"/>
        </w:rPr>
        <w:lastRenderedPageBreak/>
        <w:t xml:space="preserve">Lee, S.-J. (1993). Sealing ability of a mineral trioxide aggregate for repair of  lateral root perforations / S.-J. Lee, M. Monsef, M. Torabinejad. </w:t>
      </w:r>
      <w:r w:rsidRPr="00B0485C">
        <w:rPr>
          <w:rFonts w:ascii="Times New Roman" w:eastAsia="Times New Roman" w:hAnsi="Times New Roman" w:cs="Times New Roman"/>
          <w:i/>
          <w:sz w:val="28"/>
          <w:szCs w:val="28"/>
          <w:lang w:val="en-US"/>
        </w:rPr>
        <w:t>Journal of Endodontics: V. 19(11).  p. 541-544.</w:t>
      </w:r>
    </w:p>
    <w:p w:rsidR="00097DB6" w:rsidRPr="00074AA4" w:rsidRDefault="00097DB6" w:rsidP="00097DB6">
      <w:pPr>
        <w:pStyle w:val="1"/>
        <w:numPr>
          <w:ilvl w:val="0"/>
          <w:numId w:val="16"/>
        </w:numPr>
        <w:shd w:val="clear" w:color="auto" w:fill="FFFFFF"/>
        <w:spacing w:before="120" w:beforeAutospacing="0" w:after="120" w:afterAutospacing="0" w:line="360" w:lineRule="auto"/>
        <w:ind w:left="709" w:hanging="425"/>
        <w:rPr>
          <w:rFonts w:hint="default"/>
          <w:b w:val="0"/>
          <w:color w:val="000000" w:themeColor="text1"/>
          <w:sz w:val="28"/>
          <w:szCs w:val="28"/>
          <w:shd w:val="clear" w:color="auto" w:fill="FFFFFF"/>
          <w:lang w:val="en-US"/>
        </w:rPr>
      </w:pPr>
      <w:r w:rsidRPr="00074AA4">
        <w:rPr>
          <w:color w:val="000000" w:themeColor="text1"/>
          <w:sz w:val="28"/>
          <w:szCs w:val="28"/>
          <w:lang w:val="en-US"/>
        </w:rPr>
        <w:t xml:space="preserve"> </w:t>
      </w:r>
      <w:hyperlink r:id="rId31" w:history="1">
        <w:bookmarkStart w:id="4" w:name="_Toc513813785"/>
        <w:r w:rsidRPr="00074AA4">
          <w:rPr>
            <w:rStyle w:val="ad"/>
            <w:rFonts w:hint="default"/>
            <w:b w:val="0"/>
            <w:color w:val="000000" w:themeColor="text1"/>
            <w:sz w:val="28"/>
            <w:szCs w:val="28"/>
            <w:u w:val="none"/>
            <w:shd w:val="clear" w:color="auto" w:fill="FFFFFF"/>
            <w:lang w:val="en-US"/>
          </w:rPr>
          <w:t>Naaman A</w:t>
        </w:r>
      </w:hyperlink>
      <w:r w:rsidRPr="00074AA4">
        <w:rPr>
          <w:rStyle w:val="ad"/>
          <w:rFonts w:hint="default"/>
          <w:b w:val="0"/>
          <w:color w:val="000000" w:themeColor="text1"/>
          <w:sz w:val="28"/>
          <w:szCs w:val="28"/>
          <w:u w:val="none"/>
          <w:shd w:val="clear" w:color="auto" w:fill="FFFFFF"/>
          <w:lang w:val="en-US"/>
        </w:rPr>
        <w:t>.</w:t>
      </w:r>
      <w:r w:rsidRPr="00074AA4">
        <w:rPr>
          <w:rFonts w:hint="default"/>
          <w:b w:val="0"/>
          <w:color w:val="000000" w:themeColor="text1"/>
          <w:sz w:val="28"/>
          <w:szCs w:val="28"/>
          <w:shd w:val="clear" w:color="auto" w:fill="FFFFFF"/>
          <w:lang w:val="en-US"/>
        </w:rPr>
        <w:t>, </w:t>
      </w:r>
      <w:hyperlink r:id="rId32" w:history="1">
        <w:r w:rsidRPr="00074AA4">
          <w:rPr>
            <w:rStyle w:val="ad"/>
            <w:rFonts w:hint="default"/>
            <w:b w:val="0"/>
            <w:color w:val="000000" w:themeColor="text1"/>
            <w:sz w:val="28"/>
            <w:szCs w:val="28"/>
            <w:u w:val="none"/>
            <w:shd w:val="clear" w:color="auto" w:fill="FFFFFF"/>
            <w:lang w:val="en-US"/>
          </w:rPr>
          <w:t>Kaloustian H</w:t>
        </w:r>
      </w:hyperlink>
      <w:r w:rsidRPr="00074AA4">
        <w:rPr>
          <w:rFonts w:hint="default"/>
          <w:b w:val="0"/>
          <w:color w:val="000000" w:themeColor="text1"/>
          <w:sz w:val="28"/>
          <w:szCs w:val="28"/>
          <w:lang w:val="en-US"/>
        </w:rPr>
        <w:t>.</w:t>
      </w:r>
      <w:r w:rsidRPr="00074AA4">
        <w:rPr>
          <w:rFonts w:hint="default"/>
          <w:b w:val="0"/>
          <w:color w:val="000000" w:themeColor="text1"/>
          <w:sz w:val="28"/>
          <w:szCs w:val="28"/>
          <w:shd w:val="clear" w:color="auto" w:fill="FFFFFF"/>
          <w:lang w:val="en-US"/>
        </w:rPr>
        <w:t>, </w:t>
      </w:r>
      <w:hyperlink r:id="rId33" w:history="1">
        <w:r w:rsidRPr="00074AA4">
          <w:rPr>
            <w:rStyle w:val="ad"/>
            <w:rFonts w:hint="default"/>
            <w:b w:val="0"/>
            <w:color w:val="000000" w:themeColor="text1"/>
            <w:sz w:val="28"/>
            <w:szCs w:val="28"/>
            <w:u w:val="none"/>
            <w:shd w:val="clear" w:color="auto" w:fill="FFFFFF"/>
            <w:lang w:val="en-US"/>
          </w:rPr>
          <w:t>Abboud N.N</w:t>
        </w:r>
      </w:hyperlink>
      <w:r w:rsidRPr="00074AA4">
        <w:rPr>
          <w:rFonts w:hint="default"/>
          <w:b w:val="0"/>
          <w:color w:val="000000" w:themeColor="text1"/>
          <w:sz w:val="28"/>
          <w:szCs w:val="28"/>
          <w:lang w:val="en-US"/>
        </w:rPr>
        <w:t>.</w:t>
      </w:r>
      <w:r w:rsidRPr="00074AA4">
        <w:rPr>
          <w:rFonts w:hint="default"/>
          <w:b w:val="0"/>
          <w:color w:val="000000" w:themeColor="text1"/>
          <w:sz w:val="28"/>
          <w:szCs w:val="28"/>
          <w:shd w:val="clear" w:color="auto" w:fill="FFFFFF"/>
          <w:lang w:val="en-US"/>
        </w:rPr>
        <w:t>, </w:t>
      </w:r>
      <w:hyperlink r:id="rId34" w:history="1">
        <w:r w:rsidRPr="00074AA4">
          <w:rPr>
            <w:rStyle w:val="ad"/>
            <w:rFonts w:hint="default"/>
            <w:b w:val="0"/>
            <w:color w:val="000000" w:themeColor="text1"/>
            <w:sz w:val="28"/>
            <w:szCs w:val="28"/>
            <w:u w:val="none"/>
            <w:shd w:val="clear" w:color="auto" w:fill="FFFFFF"/>
            <w:lang w:val="en-US"/>
          </w:rPr>
          <w:t>Ounsi H.F</w:t>
        </w:r>
      </w:hyperlink>
      <w:r w:rsidRPr="00074AA4">
        <w:rPr>
          <w:rFonts w:hint="default"/>
          <w:b w:val="0"/>
          <w:color w:val="000000" w:themeColor="text1"/>
          <w:sz w:val="28"/>
          <w:szCs w:val="28"/>
          <w:lang w:val="en-US"/>
        </w:rPr>
        <w:t>.</w:t>
      </w:r>
      <w:r w:rsidRPr="00074AA4">
        <w:rPr>
          <w:rFonts w:hint="default"/>
          <w:b w:val="0"/>
          <w:color w:val="000000" w:themeColor="text1"/>
          <w:sz w:val="28"/>
          <w:szCs w:val="28"/>
          <w:shd w:val="clear" w:color="auto" w:fill="FFFFFF"/>
          <w:lang w:val="en-US"/>
        </w:rPr>
        <w:t>, </w:t>
      </w:r>
      <w:hyperlink r:id="rId35" w:history="1">
        <w:r w:rsidRPr="00074AA4">
          <w:rPr>
            <w:rStyle w:val="ad"/>
            <w:rFonts w:hint="default"/>
            <w:b w:val="0"/>
            <w:color w:val="000000" w:themeColor="text1"/>
            <w:sz w:val="28"/>
            <w:szCs w:val="28"/>
            <w:u w:val="none"/>
            <w:shd w:val="clear" w:color="auto" w:fill="FFFFFF"/>
            <w:lang w:val="en-US"/>
          </w:rPr>
          <w:t>Ricci C</w:t>
        </w:r>
      </w:hyperlink>
      <w:r w:rsidRPr="00074AA4">
        <w:rPr>
          <w:rStyle w:val="ad"/>
          <w:rFonts w:hint="default"/>
          <w:b w:val="0"/>
          <w:color w:val="000000" w:themeColor="text1"/>
          <w:sz w:val="28"/>
          <w:szCs w:val="28"/>
          <w:u w:val="none"/>
          <w:shd w:val="clear" w:color="auto" w:fill="FFFFFF"/>
          <w:lang w:val="en-US"/>
        </w:rPr>
        <w:t>.</w:t>
      </w:r>
      <w:r w:rsidRPr="00074AA4">
        <w:rPr>
          <w:rFonts w:hint="default"/>
          <w:b w:val="0"/>
          <w:color w:val="000000" w:themeColor="text1"/>
          <w:sz w:val="28"/>
          <w:szCs w:val="28"/>
          <w:shd w:val="clear" w:color="auto" w:fill="FFFFFF"/>
          <w:lang w:val="en-US"/>
        </w:rPr>
        <w:t>, </w:t>
      </w:r>
      <w:hyperlink r:id="rId36" w:history="1">
        <w:r w:rsidRPr="00074AA4">
          <w:rPr>
            <w:rStyle w:val="ad"/>
            <w:rFonts w:hint="default"/>
            <w:b w:val="0"/>
            <w:color w:val="000000" w:themeColor="text1"/>
            <w:sz w:val="28"/>
            <w:szCs w:val="28"/>
            <w:u w:val="none"/>
            <w:shd w:val="clear" w:color="auto" w:fill="FFFFFF"/>
            <w:lang w:val="en-US"/>
          </w:rPr>
          <w:t>Medioni E</w:t>
        </w:r>
      </w:hyperlink>
      <w:r w:rsidRPr="00074AA4">
        <w:rPr>
          <w:rFonts w:hint="default"/>
          <w:b w:val="0"/>
          <w:color w:val="000000" w:themeColor="text1"/>
          <w:sz w:val="28"/>
          <w:szCs w:val="28"/>
          <w:lang w:val="en-US"/>
        </w:rPr>
        <w:t>. (2008). Influence of </w:t>
      </w:r>
      <w:r w:rsidRPr="00074AA4">
        <w:rPr>
          <w:rStyle w:val="highlight"/>
          <w:rFonts w:hint="default"/>
          <w:b w:val="0"/>
          <w:color w:val="000000" w:themeColor="text1"/>
          <w:sz w:val="28"/>
          <w:szCs w:val="28"/>
          <w:lang w:val="en-US"/>
        </w:rPr>
        <w:t>calcium hydroxide</w:t>
      </w:r>
      <w:r w:rsidRPr="00074AA4">
        <w:rPr>
          <w:rFonts w:hint="default"/>
          <w:b w:val="0"/>
          <w:color w:val="000000" w:themeColor="text1"/>
          <w:sz w:val="28"/>
          <w:szCs w:val="28"/>
          <w:lang w:val="en-US"/>
        </w:rPr>
        <w:t> intracanal medication on the sealing ability of warm gutta-percha.</w:t>
      </w:r>
      <w:r w:rsidRPr="00074AA4">
        <w:rPr>
          <w:rFonts w:hint="default"/>
          <w:b w:val="0"/>
          <w:color w:val="000000" w:themeColor="text1"/>
          <w:sz w:val="28"/>
          <w:szCs w:val="28"/>
          <w:shd w:val="clear" w:color="auto" w:fill="FFFFFF"/>
          <w:lang w:val="en-US"/>
        </w:rPr>
        <w:t xml:space="preserve"> 56(4).</w:t>
      </w:r>
      <w:r w:rsidRPr="00074AA4">
        <w:rPr>
          <w:rFonts w:hint="default"/>
          <w:b w:val="0"/>
          <w:i/>
          <w:color w:val="000000" w:themeColor="text1"/>
          <w:sz w:val="28"/>
          <w:szCs w:val="28"/>
          <w:shd w:val="clear" w:color="auto" w:fill="FFFFFF"/>
          <w:lang w:val="en-US"/>
        </w:rPr>
        <w:t>General Dentistry: р. 348-52.</w:t>
      </w:r>
      <w:bookmarkEnd w:id="4"/>
    </w:p>
    <w:p w:rsidR="00097DB6" w:rsidRPr="00074AA4" w:rsidRDefault="00097DB6" w:rsidP="00097DB6">
      <w:pPr>
        <w:pStyle w:val="a3"/>
        <w:numPr>
          <w:ilvl w:val="0"/>
          <w:numId w:val="16"/>
        </w:numPr>
        <w:spacing w:after="0" w:line="360" w:lineRule="auto"/>
        <w:ind w:left="709" w:hanging="425"/>
        <w:contextualSpacing w:val="0"/>
        <w:rPr>
          <w:rFonts w:ascii="Times New Roman" w:hAnsi="Times New Roman" w:cs="Times New Roman"/>
          <w:i/>
          <w:color w:val="000000" w:themeColor="text1"/>
          <w:sz w:val="28"/>
          <w:szCs w:val="28"/>
          <w:lang w:val="en-US"/>
        </w:rPr>
      </w:pPr>
      <w:r w:rsidRPr="00074AA4">
        <w:rPr>
          <w:rFonts w:ascii="Times New Roman" w:hAnsi="Times New Roman" w:cs="Times New Roman"/>
          <w:color w:val="000000" w:themeColor="text1"/>
          <w:sz w:val="28"/>
          <w:szCs w:val="28"/>
          <w:lang w:val="en-US"/>
        </w:rPr>
        <w:t xml:space="preserve">Neelakantan P., Sriraman P., Gutmann J.L. (2017). Removal of calcium hydroxide intracanal medicament by different irrigants and irrigating techniques: a cone beam computed tomography analysis. 65(6). </w:t>
      </w:r>
      <w:r w:rsidRPr="00074AA4">
        <w:rPr>
          <w:rFonts w:ascii="Times New Roman" w:hAnsi="Times New Roman" w:cs="Times New Roman"/>
          <w:i/>
          <w:color w:val="000000" w:themeColor="text1"/>
          <w:sz w:val="28"/>
          <w:szCs w:val="28"/>
          <w:lang w:val="en-US"/>
        </w:rPr>
        <w:t>General Dentistry: р. 45-49.</w:t>
      </w:r>
    </w:p>
    <w:p w:rsidR="00097DB6" w:rsidRPr="00074AA4" w:rsidRDefault="00097DB6" w:rsidP="00097DB6">
      <w:pPr>
        <w:pStyle w:val="a3"/>
        <w:numPr>
          <w:ilvl w:val="0"/>
          <w:numId w:val="16"/>
        </w:numPr>
        <w:spacing w:after="0" w:line="360" w:lineRule="auto"/>
        <w:ind w:left="709" w:hanging="425"/>
        <w:contextualSpacing w:val="0"/>
        <w:rPr>
          <w:rFonts w:ascii="Times New Roman" w:hAnsi="Times New Roman" w:cs="Times New Roman"/>
          <w:i/>
          <w:color w:val="000000" w:themeColor="text1"/>
          <w:sz w:val="28"/>
          <w:szCs w:val="28"/>
          <w:lang w:val="en-US"/>
        </w:rPr>
      </w:pPr>
      <w:r w:rsidRPr="00074AA4">
        <w:rPr>
          <w:rFonts w:ascii="Times New Roman" w:hAnsi="Times New Roman" w:cs="Times New Roman"/>
          <w:color w:val="000000" w:themeColor="text1"/>
          <w:sz w:val="28"/>
          <w:szCs w:val="28"/>
          <w:lang w:val="en-US"/>
        </w:rPr>
        <w:t xml:space="preserve">Nerwich A., Figdor D., Messer H.H. (1993). pH changes in root dentin over a 4-week period following root canal dressing with calcium hydroxide. 19(6). </w:t>
      </w:r>
      <w:r w:rsidRPr="00074AA4">
        <w:rPr>
          <w:rFonts w:ascii="Times New Roman" w:hAnsi="Times New Roman" w:cs="Times New Roman"/>
          <w:i/>
          <w:color w:val="000000" w:themeColor="text1"/>
          <w:sz w:val="28"/>
          <w:szCs w:val="28"/>
          <w:lang w:val="en-US"/>
        </w:rPr>
        <w:t xml:space="preserve">Journal of Endodontics: </w:t>
      </w:r>
      <w:r w:rsidRPr="00074AA4">
        <w:rPr>
          <w:rFonts w:ascii="Times New Roman" w:hAnsi="Times New Roman" w:cs="Times New Roman"/>
          <w:i/>
          <w:color w:val="000000" w:themeColor="text1"/>
          <w:sz w:val="28"/>
          <w:szCs w:val="28"/>
        </w:rPr>
        <w:t>р</w:t>
      </w:r>
      <w:r w:rsidRPr="00074AA4">
        <w:rPr>
          <w:rFonts w:ascii="Times New Roman" w:hAnsi="Times New Roman" w:cs="Times New Roman"/>
          <w:i/>
          <w:color w:val="000000" w:themeColor="text1"/>
          <w:sz w:val="28"/>
          <w:szCs w:val="28"/>
          <w:lang w:val="en-US"/>
        </w:rPr>
        <w:t>. 302-6.</w:t>
      </w:r>
    </w:p>
    <w:p w:rsidR="00097DB6" w:rsidRPr="00074AA4" w:rsidRDefault="00097DB6" w:rsidP="00097DB6">
      <w:pPr>
        <w:pStyle w:val="a3"/>
        <w:numPr>
          <w:ilvl w:val="0"/>
          <w:numId w:val="16"/>
        </w:numPr>
        <w:spacing w:after="0" w:line="360" w:lineRule="auto"/>
        <w:ind w:left="709" w:hanging="425"/>
        <w:contextualSpacing w:val="0"/>
        <w:rPr>
          <w:rFonts w:ascii="Times New Roman" w:eastAsiaTheme="minorHAnsi" w:hAnsi="Times New Roman" w:cs="Times New Roman"/>
          <w:i/>
          <w:sz w:val="28"/>
          <w:szCs w:val="28"/>
          <w:lang w:val="en-US" w:eastAsia="en-US"/>
        </w:rPr>
      </w:pPr>
      <w:r w:rsidRPr="00074AA4">
        <w:rPr>
          <w:rFonts w:ascii="Times New Roman" w:eastAsia="Times New Roman" w:hAnsi="Times New Roman" w:cs="Times New Roman"/>
          <w:sz w:val="28"/>
          <w:szCs w:val="28"/>
          <w:lang w:val="en-US"/>
        </w:rPr>
        <w:t xml:space="preserve">Parirokh M, Torabinejad M. (2010) . Mineral trioxide aggregate: a comprehensive literature review – part III: clinical applications, drawbacks, and mechanism of action. </w:t>
      </w:r>
      <w:r w:rsidRPr="00074AA4">
        <w:rPr>
          <w:rFonts w:ascii="Times New Roman" w:eastAsia="Times New Roman" w:hAnsi="Times New Roman" w:cs="Times New Roman"/>
          <w:i/>
          <w:sz w:val="28"/>
          <w:szCs w:val="28"/>
          <w:lang w:val="en-US"/>
        </w:rPr>
        <w:t xml:space="preserve">J Endod: </w:t>
      </w:r>
      <w:r w:rsidRPr="00074AA4">
        <w:rPr>
          <w:rFonts w:ascii="Times New Roman" w:eastAsia="Times New Roman" w:hAnsi="Times New Roman" w:cs="Times New Roman"/>
          <w:i/>
          <w:sz w:val="28"/>
          <w:szCs w:val="28"/>
        </w:rPr>
        <w:t>р</w:t>
      </w:r>
      <w:r w:rsidRPr="00074AA4">
        <w:rPr>
          <w:rFonts w:ascii="Times New Roman" w:eastAsia="Times New Roman" w:hAnsi="Times New Roman" w:cs="Times New Roman"/>
          <w:i/>
          <w:sz w:val="28"/>
          <w:szCs w:val="28"/>
          <w:lang w:val="en-US"/>
        </w:rPr>
        <w:t>. 400–13.</w:t>
      </w:r>
    </w:p>
    <w:p w:rsidR="00097DB6" w:rsidRPr="00074AA4" w:rsidRDefault="00097DB6" w:rsidP="00097DB6">
      <w:pPr>
        <w:pStyle w:val="1"/>
        <w:numPr>
          <w:ilvl w:val="0"/>
          <w:numId w:val="16"/>
        </w:numPr>
        <w:shd w:val="clear" w:color="auto" w:fill="FFFFFF"/>
        <w:spacing w:before="120" w:beforeAutospacing="0" w:after="120" w:afterAutospacing="0" w:line="360" w:lineRule="auto"/>
        <w:ind w:left="709" w:hanging="425"/>
        <w:rPr>
          <w:rFonts w:hint="default"/>
          <w:b w:val="0"/>
          <w:i/>
          <w:color w:val="000000" w:themeColor="text1"/>
          <w:sz w:val="28"/>
          <w:szCs w:val="28"/>
          <w:shd w:val="clear" w:color="auto" w:fill="FFFFFF"/>
          <w:lang w:val="en-US"/>
        </w:rPr>
      </w:pPr>
      <w:r w:rsidRPr="00074AA4">
        <w:rPr>
          <w:b w:val="0"/>
          <w:color w:val="000000" w:themeColor="text1"/>
          <w:sz w:val="28"/>
          <w:szCs w:val="28"/>
          <w:shd w:val="clear" w:color="auto" w:fill="FFFFFF"/>
          <w:lang w:val="en-US"/>
        </w:rPr>
        <w:t xml:space="preserve">Ricucci D., Vera J., Siqueira J.F. Jr., Loghin S., Fernández N., Flores B., Cruz A.G. </w:t>
      </w:r>
      <w:r w:rsidRPr="00074AA4">
        <w:rPr>
          <w:rFonts w:hint="default"/>
          <w:b w:val="0"/>
          <w:color w:val="000000" w:themeColor="text1"/>
          <w:sz w:val="28"/>
          <w:szCs w:val="28"/>
          <w:shd w:val="clear" w:color="auto" w:fill="FFFFFF"/>
          <w:lang w:val="en-US"/>
        </w:rPr>
        <w:t>(</w:t>
      </w:r>
      <w:r w:rsidRPr="00074AA4">
        <w:rPr>
          <w:b w:val="0"/>
          <w:color w:val="000000" w:themeColor="text1"/>
          <w:sz w:val="28"/>
          <w:szCs w:val="28"/>
          <w:shd w:val="clear" w:color="auto" w:fill="FFFFFF"/>
          <w:lang w:val="en-US"/>
        </w:rPr>
        <w:t xml:space="preserve">2012).One- versus two-visit endodontic treatment of teeth with apical periodontitis: a histobacteriologic study.38(8). </w:t>
      </w:r>
      <w:r w:rsidRPr="00074AA4">
        <w:rPr>
          <w:b w:val="0"/>
          <w:i/>
          <w:color w:val="000000" w:themeColor="text1"/>
          <w:sz w:val="28"/>
          <w:szCs w:val="28"/>
          <w:shd w:val="clear" w:color="auto" w:fill="FFFFFF"/>
          <w:lang w:val="en-US"/>
        </w:rPr>
        <w:t xml:space="preserve">Journal of Endodontics: р.1040-52. </w:t>
      </w:r>
    </w:p>
    <w:p w:rsidR="00097DB6" w:rsidRPr="00074AA4" w:rsidRDefault="00097DB6" w:rsidP="00097DB6">
      <w:pPr>
        <w:pStyle w:val="a3"/>
        <w:numPr>
          <w:ilvl w:val="0"/>
          <w:numId w:val="16"/>
        </w:numPr>
        <w:shd w:val="clear" w:color="auto" w:fill="FFFFFF"/>
        <w:spacing w:before="120" w:after="120" w:line="360" w:lineRule="auto"/>
        <w:ind w:left="709" w:hanging="425"/>
        <w:contextualSpacing w:val="0"/>
        <w:rPr>
          <w:rFonts w:ascii="Times New Roman" w:hAnsi="Times New Roman" w:cs="Times New Roman"/>
          <w:i/>
          <w:color w:val="000000" w:themeColor="text1"/>
          <w:sz w:val="28"/>
          <w:szCs w:val="28"/>
          <w:lang w:val="en-US"/>
        </w:rPr>
      </w:pPr>
      <w:r w:rsidRPr="00074AA4">
        <w:rPr>
          <w:rFonts w:ascii="Times New Roman" w:hAnsi="Times New Roman" w:cs="Times New Roman"/>
          <w:color w:val="000000" w:themeColor="text1"/>
          <w:sz w:val="28"/>
          <w:szCs w:val="28"/>
          <w:lang w:val="en-US"/>
        </w:rPr>
        <w:t>Said F., Moskovitz M.</w:t>
      </w:r>
      <w:r w:rsidRPr="00074AA4">
        <w:rPr>
          <w:rFonts w:ascii="Times New Roman" w:hAnsi="Times New Roman" w:cs="Times New Roman"/>
          <w:color w:val="000000" w:themeColor="text1"/>
          <w:sz w:val="28"/>
          <w:szCs w:val="28"/>
          <w:shd w:val="clear" w:color="auto" w:fill="FFFFFF"/>
          <w:lang w:val="en-US"/>
        </w:rPr>
        <w:t xml:space="preserve"> (2018). An in vitro comparison of effect on fracture strength, pH and calcium ion diffusion from various biomimetic materials when used for repair of simulated root resorption defects. 42(2). </w:t>
      </w:r>
      <w:r w:rsidRPr="00074AA4">
        <w:rPr>
          <w:rFonts w:ascii="Times New Roman" w:hAnsi="Times New Roman" w:cs="Times New Roman"/>
          <w:i/>
          <w:color w:val="000000" w:themeColor="text1"/>
          <w:sz w:val="28"/>
          <w:szCs w:val="28"/>
          <w:shd w:val="clear" w:color="auto" w:fill="FFFFFF"/>
          <w:lang w:val="en-US"/>
        </w:rPr>
        <w:t>Journal of Clinical Pediatric Dentistry:</w:t>
      </w:r>
      <w:r w:rsidRPr="00074AA4">
        <w:rPr>
          <w:rFonts w:ascii="Times New Roman" w:hAnsi="Times New Roman" w:cs="Times New Roman"/>
          <w:i/>
          <w:color w:val="000000" w:themeColor="text1"/>
          <w:sz w:val="28"/>
          <w:szCs w:val="28"/>
          <w:shd w:val="clear" w:color="auto" w:fill="FFFFFF"/>
        </w:rPr>
        <w:t xml:space="preserve"> р. </w:t>
      </w:r>
      <w:r w:rsidRPr="00074AA4">
        <w:rPr>
          <w:rFonts w:ascii="Times New Roman" w:hAnsi="Times New Roman" w:cs="Times New Roman"/>
          <w:i/>
          <w:color w:val="000000" w:themeColor="text1"/>
          <w:sz w:val="28"/>
          <w:szCs w:val="28"/>
          <w:shd w:val="clear" w:color="auto" w:fill="FFFFFF"/>
          <w:lang w:val="en-US"/>
        </w:rPr>
        <w:t>146-149</w:t>
      </w:r>
      <w:r w:rsidRPr="00074AA4">
        <w:rPr>
          <w:rFonts w:ascii="Times New Roman" w:hAnsi="Times New Roman" w:cs="Times New Roman"/>
          <w:i/>
          <w:color w:val="000000" w:themeColor="text1"/>
          <w:sz w:val="28"/>
          <w:szCs w:val="28"/>
          <w:shd w:val="clear" w:color="auto" w:fill="FFFFFF"/>
        </w:rPr>
        <w:t>.</w:t>
      </w:r>
    </w:p>
    <w:p w:rsidR="00097DB6" w:rsidRPr="00074AA4" w:rsidRDefault="00B60D32" w:rsidP="00097DB6">
      <w:pPr>
        <w:pStyle w:val="1"/>
        <w:numPr>
          <w:ilvl w:val="0"/>
          <w:numId w:val="16"/>
        </w:numPr>
        <w:shd w:val="clear" w:color="auto" w:fill="FFFFFF"/>
        <w:spacing w:before="120" w:beforeAutospacing="0" w:after="120" w:afterAutospacing="0" w:line="360" w:lineRule="auto"/>
        <w:ind w:left="709" w:hanging="425"/>
        <w:rPr>
          <w:rFonts w:hint="default"/>
          <w:b w:val="0"/>
          <w:color w:val="000000" w:themeColor="text1"/>
          <w:sz w:val="28"/>
          <w:szCs w:val="28"/>
          <w:shd w:val="clear" w:color="auto" w:fill="FFFFFF"/>
          <w:lang w:val="en-US"/>
        </w:rPr>
      </w:pPr>
      <w:hyperlink r:id="rId37" w:history="1">
        <w:bookmarkStart w:id="5" w:name="_Toc513813787"/>
        <w:r w:rsidR="00097DB6" w:rsidRPr="00074AA4">
          <w:rPr>
            <w:rStyle w:val="ad"/>
            <w:rFonts w:hint="default"/>
            <w:b w:val="0"/>
            <w:color w:val="000000" w:themeColor="text1"/>
            <w:sz w:val="28"/>
            <w:szCs w:val="28"/>
            <w:u w:val="none"/>
            <w:shd w:val="clear" w:color="auto" w:fill="FFFFFF"/>
            <w:lang w:val="en-US"/>
          </w:rPr>
          <w:t>Said F</w:t>
        </w:r>
      </w:hyperlink>
      <w:r w:rsidR="00097DB6" w:rsidRPr="00074AA4">
        <w:rPr>
          <w:rStyle w:val="ad"/>
          <w:rFonts w:hint="default"/>
          <w:b w:val="0"/>
          <w:color w:val="000000" w:themeColor="text1"/>
          <w:sz w:val="28"/>
          <w:szCs w:val="28"/>
          <w:u w:val="none"/>
          <w:shd w:val="clear" w:color="auto" w:fill="FFFFFF"/>
          <w:lang w:val="en-US"/>
        </w:rPr>
        <w:t>.</w:t>
      </w:r>
      <w:r w:rsidR="00097DB6" w:rsidRPr="00074AA4">
        <w:rPr>
          <w:rFonts w:hint="default"/>
          <w:b w:val="0"/>
          <w:color w:val="000000" w:themeColor="text1"/>
          <w:sz w:val="28"/>
          <w:szCs w:val="28"/>
          <w:shd w:val="clear" w:color="auto" w:fill="FFFFFF"/>
          <w:lang w:val="en-US"/>
        </w:rPr>
        <w:t>, </w:t>
      </w:r>
      <w:hyperlink r:id="rId38" w:history="1">
        <w:r w:rsidR="00097DB6" w:rsidRPr="00074AA4">
          <w:rPr>
            <w:rStyle w:val="ad"/>
            <w:rFonts w:hint="default"/>
            <w:b w:val="0"/>
            <w:color w:val="000000" w:themeColor="text1"/>
            <w:sz w:val="28"/>
            <w:szCs w:val="28"/>
            <w:u w:val="none"/>
            <w:shd w:val="clear" w:color="auto" w:fill="FFFFFF"/>
            <w:lang w:val="en-US"/>
          </w:rPr>
          <w:t>Moskovitz M</w:t>
        </w:r>
      </w:hyperlink>
      <w:r w:rsidR="00097DB6" w:rsidRPr="00074AA4">
        <w:rPr>
          <w:rStyle w:val="ad"/>
          <w:rFonts w:hint="default"/>
          <w:b w:val="0"/>
          <w:color w:val="000000" w:themeColor="text1"/>
          <w:sz w:val="28"/>
          <w:szCs w:val="28"/>
          <w:u w:val="none"/>
          <w:shd w:val="clear" w:color="auto" w:fill="FFFFFF"/>
          <w:lang w:val="en-US"/>
        </w:rPr>
        <w:t>. (2018).</w:t>
      </w:r>
      <w:r w:rsidR="00097DB6" w:rsidRPr="00074AA4">
        <w:rPr>
          <w:rFonts w:hint="default"/>
          <w:b w:val="0"/>
          <w:color w:val="000000" w:themeColor="text1"/>
          <w:sz w:val="28"/>
          <w:szCs w:val="28"/>
          <w:lang w:val="en-US"/>
        </w:rPr>
        <w:t xml:space="preserve"> Effect of </w:t>
      </w:r>
      <w:r w:rsidR="00097DB6" w:rsidRPr="00074AA4">
        <w:rPr>
          <w:rStyle w:val="highlight"/>
          <w:rFonts w:hint="default"/>
          <w:b w:val="0"/>
          <w:color w:val="000000" w:themeColor="text1"/>
          <w:sz w:val="28"/>
          <w:szCs w:val="28"/>
          <w:lang w:val="en-US"/>
        </w:rPr>
        <w:t>сalcium hydroxide</w:t>
      </w:r>
      <w:r w:rsidR="00097DB6" w:rsidRPr="00074AA4">
        <w:rPr>
          <w:rFonts w:hint="default"/>
          <w:b w:val="0"/>
          <w:color w:val="000000" w:themeColor="text1"/>
          <w:sz w:val="28"/>
          <w:szCs w:val="28"/>
          <w:lang w:val="en-US"/>
        </w:rPr>
        <w:t> as a </w:t>
      </w:r>
      <w:r w:rsidR="00097DB6" w:rsidRPr="00074AA4">
        <w:rPr>
          <w:rStyle w:val="highlight"/>
          <w:rFonts w:hint="default"/>
          <w:b w:val="0"/>
          <w:color w:val="000000" w:themeColor="text1"/>
          <w:sz w:val="28"/>
          <w:szCs w:val="28"/>
          <w:lang w:val="en-US"/>
        </w:rPr>
        <w:t>root canal</w:t>
      </w:r>
      <w:r w:rsidR="00097DB6" w:rsidRPr="00074AA4">
        <w:rPr>
          <w:rFonts w:hint="default"/>
          <w:b w:val="0"/>
          <w:color w:val="000000" w:themeColor="text1"/>
          <w:sz w:val="28"/>
          <w:szCs w:val="28"/>
          <w:lang w:val="en-US"/>
        </w:rPr>
        <w:t> dressing material on dentin </w:t>
      </w:r>
      <w:r w:rsidR="00097DB6" w:rsidRPr="00074AA4">
        <w:rPr>
          <w:rStyle w:val="highlight"/>
          <w:rFonts w:hint="default"/>
          <w:b w:val="0"/>
          <w:color w:val="000000" w:themeColor="text1"/>
          <w:sz w:val="28"/>
          <w:szCs w:val="28"/>
          <w:lang w:val="en-US"/>
        </w:rPr>
        <w:t>fracture</w:t>
      </w:r>
      <w:r w:rsidR="00097DB6" w:rsidRPr="00074AA4">
        <w:rPr>
          <w:rFonts w:hint="default"/>
          <w:b w:val="0"/>
          <w:color w:val="000000" w:themeColor="text1"/>
          <w:sz w:val="28"/>
          <w:szCs w:val="28"/>
          <w:lang w:val="en-US"/>
        </w:rPr>
        <w:t xml:space="preserve"> strength in primary teeth - in vitro study. </w:t>
      </w:r>
      <w:r w:rsidR="00097DB6" w:rsidRPr="00074AA4">
        <w:rPr>
          <w:rFonts w:hint="default"/>
          <w:b w:val="0"/>
          <w:color w:val="000000" w:themeColor="text1"/>
          <w:sz w:val="28"/>
          <w:szCs w:val="28"/>
          <w:shd w:val="clear" w:color="auto" w:fill="FFFFFF"/>
          <w:lang w:val="en-US"/>
        </w:rPr>
        <w:t xml:space="preserve">42(2). </w:t>
      </w:r>
      <w:hyperlink r:id="rId39" w:tooltip="The Journal of clinical pediatric dentistry." w:history="1">
        <w:r w:rsidR="00097DB6" w:rsidRPr="00074AA4">
          <w:rPr>
            <w:rStyle w:val="ad"/>
            <w:rFonts w:hint="default"/>
            <w:b w:val="0"/>
            <w:i/>
            <w:color w:val="000000" w:themeColor="text1"/>
            <w:sz w:val="28"/>
            <w:szCs w:val="28"/>
            <w:u w:val="none"/>
            <w:shd w:val="clear" w:color="auto" w:fill="FFFFFF"/>
            <w:lang w:val="en-US"/>
          </w:rPr>
          <w:t>Journal of Clinical Pediatric Dentistry</w:t>
        </w:r>
      </w:hyperlink>
      <w:r w:rsidR="00097DB6" w:rsidRPr="00074AA4">
        <w:rPr>
          <w:rFonts w:hint="default"/>
          <w:b w:val="0"/>
          <w:i/>
          <w:color w:val="000000" w:themeColor="text1"/>
          <w:sz w:val="28"/>
          <w:szCs w:val="28"/>
          <w:shd w:val="clear" w:color="auto" w:fill="FFFFFF"/>
          <w:lang w:val="en-US"/>
        </w:rPr>
        <w:t>:</w:t>
      </w:r>
      <w:r w:rsidR="00097DB6" w:rsidRPr="00074AA4">
        <w:rPr>
          <w:rFonts w:hint="default"/>
          <w:b w:val="0"/>
          <w:i/>
          <w:color w:val="000000" w:themeColor="text1"/>
          <w:sz w:val="28"/>
          <w:szCs w:val="28"/>
          <w:shd w:val="clear" w:color="auto" w:fill="FFFFFF"/>
        </w:rPr>
        <w:t>р</w:t>
      </w:r>
      <w:r w:rsidR="00097DB6" w:rsidRPr="00074AA4">
        <w:rPr>
          <w:rFonts w:hint="default"/>
          <w:b w:val="0"/>
          <w:i/>
          <w:color w:val="000000" w:themeColor="text1"/>
          <w:sz w:val="28"/>
          <w:szCs w:val="28"/>
          <w:shd w:val="clear" w:color="auto" w:fill="FFFFFF"/>
          <w:lang w:val="en-US"/>
        </w:rPr>
        <w:t>. 146-149.</w:t>
      </w:r>
      <w:bookmarkEnd w:id="5"/>
    </w:p>
    <w:p w:rsidR="00097DB6" w:rsidRPr="00074AA4" w:rsidRDefault="00097DB6" w:rsidP="00097DB6">
      <w:pPr>
        <w:pStyle w:val="a3"/>
        <w:numPr>
          <w:ilvl w:val="0"/>
          <w:numId w:val="16"/>
        </w:numPr>
        <w:spacing w:after="0" w:line="360" w:lineRule="auto"/>
        <w:ind w:left="709" w:hanging="425"/>
        <w:contextualSpacing w:val="0"/>
        <w:rPr>
          <w:rFonts w:ascii="Times New Roman" w:hAnsi="Times New Roman" w:cs="Times New Roman"/>
          <w:color w:val="000000" w:themeColor="text1"/>
          <w:sz w:val="28"/>
          <w:szCs w:val="28"/>
          <w:lang w:val="en-US"/>
        </w:rPr>
      </w:pPr>
      <w:r w:rsidRPr="00074AA4">
        <w:rPr>
          <w:rFonts w:ascii="Times New Roman" w:hAnsi="Times New Roman" w:cs="Times New Roman"/>
          <w:color w:val="000000" w:themeColor="text1"/>
          <w:sz w:val="28"/>
          <w:szCs w:val="28"/>
          <w:lang w:val="en-US"/>
        </w:rPr>
        <w:lastRenderedPageBreak/>
        <w:t xml:space="preserve">Safavi E., Spangberg L., Langeland K. (1990). Roоt canal dentinal tubule disinfection. </w:t>
      </w:r>
      <w:r w:rsidRPr="00074AA4">
        <w:rPr>
          <w:rFonts w:ascii="Times New Roman" w:hAnsi="Times New Roman" w:cs="Times New Roman"/>
          <w:i/>
          <w:color w:val="000000" w:themeColor="text1"/>
          <w:sz w:val="28"/>
          <w:szCs w:val="28"/>
          <w:lang w:val="en-US"/>
        </w:rPr>
        <w:t>Journal of Endodontics:</w:t>
      </w:r>
      <w:r w:rsidRPr="00074AA4">
        <w:rPr>
          <w:rFonts w:ascii="Times New Roman" w:hAnsi="Times New Roman" w:cs="Times New Roman"/>
          <w:i/>
          <w:color w:val="000000" w:themeColor="text1"/>
          <w:sz w:val="28"/>
          <w:szCs w:val="28"/>
        </w:rPr>
        <w:t xml:space="preserve"> р. </w:t>
      </w:r>
      <w:r w:rsidRPr="00074AA4">
        <w:rPr>
          <w:rFonts w:ascii="Times New Roman" w:hAnsi="Times New Roman" w:cs="Times New Roman"/>
          <w:i/>
          <w:color w:val="000000" w:themeColor="text1"/>
          <w:sz w:val="28"/>
          <w:szCs w:val="28"/>
          <w:lang w:val="en-US"/>
        </w:rPr>
        <w:t>207-210.</w:t>
      </w:r>
    </w:p>
    <w:p w:rsidR="00097DB6" w:rsidRPr="00074AA4" w:rsidRDefault="00097DB6" w:rsidP="00097DB6">
      <w:pPr>
        <w:pStyle w:val="a3"/>
        <w:numPr>
          <w:ilvl w:val="0"/>
          <w:numId w:val="16"/>
        </w:numPr>
        <w:spacing w:after="0" w:line="360" w:lineRule="auto"/>
        <w:ind w:left="709" w:hanging="425"/>
        <w:contextualSpacing w:val="0"/>
        <w:rPr>
          <w:rFonts w:ascii="Times New Roman" w:hAnsi="Times New Roman" w:cs="Times New Roman"/>
          <w:i/>
          <w:color w:val="000000" w:themeColor="text1"/>
          <w:sz w:val="28"/>
          <w:szCs w:val="28"/>
          <w:lang w:val="en-US"/>
        </w:rPr>
      </w:pPr>
      <w:r w:rsidRPr="00074AA4">
        <w:rPr>
          <w:rFonts w:ascii="Times New Roman" w:hAnsi="Times New Roman" w:cs="Times New Roman"/>
          <w:color w:val="000000" w:themeColor="text1"/>
          <w:sz w:val="28"/>
          <w:szCs w:val="28"/>
          <w:lang w:val="en-US"/>
        </w:rPr>
        <w:t xml:space="preserve">Safavi K.E., Nichols F.C. (1993). Alteration of biological properties of bacterial lipopolysaccharide by calcium hydroxide treatment. 19:76. </w:t>
      </w:r>
      <w:r w:rsidRPr="00074AA4">
        <w:rPr>
          <w:rFonts w:ascii="Times New Roman" w:hAnsi="Times New Roman" w:cs="Times New Roman"/>
          <w:i/>
          <w:color w:val="000000" w:themeColor="text1"/>
          <w:sz w:val="28"/>
          <w:szCs w:val="28"/>
          <w:lang w:val="en-US"/>
        </w:rPr>
        <w:t xml:space="preserve">Journal of Endodontics: </w:t>
      </w:r>
      <w:r w:rsidRPr="00074AA4">
        <w:rPr>
          <w:rFonts w:ascii="Times New Roman" w:hAnsi="Times New Roman" w:cs="Times New Roman"/>
          <w:i/>
          <w:color w:val="000000" w:themeColor="text1"/>
          <w:sz w:val="28"/>
          <w:szCs w:val="28"/>
        </w:rPr>
        <w:t>р</w:t>
      </w:r>
      <w:r w:rsidRPr="00074AA4">
        <w:rPr>
          <w:rFonts w:ascii="Times New Roman" w:hAnsi="Times New Roman" w:cs="Times New Roman"/>
          <w:i/>
          <w:color w:val="000000" w:themeColor="text1"/>
          <w:sz w:val="28"/>
          <w:szCs w:val="28"/>
          <w:lang w:val="en-US"/>
        </w:rPr>
        <w:t>. 76–8</w:t>
      </w:r>
      <w:r w:rsidRPr="00074AA4">
        <w:rPr>
          <w:rFonts w:ascii="Times New Roman" w:hAnsi="Times New Roman" w:cs="Times New Roman"/>
          <w:i/>
          <w:color w:val="000000" w:themeColor="text1"/>
          <w:sz w:val="28"/>
          <w:szCs w:val="28"/>
        </w:rPr>
        <w:t>.</w:t>
      </w:r>
    </w:p>
    <w:p w:rsidR="00097DB6" w:rsidRPr="00074AA4" w:rsidRDefault="00097DB6" w:rsidP="00097DB6">
      <w:pPr>
        <w:pStyle w:val="a3"/>
        <w:numPr>
          <w:ilvl w:val="0"/>
          <w:numId w:val="16"/>
        </w:numPr>
        <w:spacing w:after="0" w:line="360" w:lineRule="auto"/>
        <w:ind w:left="709" w:hanging="425"/>
        <w:contextualSpacing w:val="0"/>
        <w:rPr>
          <w:rFonts w:ascii="Times New Roman" w:hAnsi="Times New Roman" w:cs="Times New Roman"/>
          <w:i/>
          <w:color w:val="000000" w:themeColor="text1"/>
          <w:sz w:val="28"/>
          <w:szCs w:val="28"/>
          <w:lang w:val="en-US"/>
        </w:rPr>
      </w:pPr>
      <w:r w:rsidRPr="00074AA4">
        <w:rPr>
          <w:rFonts w:ascii="Times New Roman" w:hAnsi="Times New Roman" w:cs="Times New Roman"/>
          <w:color w:val="000000" w:themeColor="text1"/>
          <w:sz w:val="28"/>
          <w:szCs w:val="28"/>
          <w:lang w:val="en-US"/>
        </w:rPr>
        <w:t xml:space="preserve">Schroder U. (1985). Effects of calcium hydroxide-containing pulp capping agents on pulp cell irrigation, proliferation, and differentiation. </w:t>
      </w:r>
      <w:r w:rsidRPr="00074AA4">
        <w:rPr>
          <w:rFonts w:ascii="Times New Roman" w:hAnsi="Times New Roman" w:cs="Times New Roman"/>
          <w:i/>
          <w:color w:val="000000" w:themeColor="text1"/>
          <w:sz w:val="28"/>
          <w:szCs w:val="28"/>
          <w:lang w:val="en-US"/>
        </w:rPr>
        <w:t xml:space="preserve">Journal of dental research: </w:t>
      </w:r>
      <w:r w:rsidRPr="00074AA4">
        <w:rPr>
          <w:rFonts w:ascii="Times New Roman" w:hAnsi="Times New Roman" w:cs="Times New Roman"/>
          <w:i/>
          <w:color w:val="000000" w:themeColor="text1"/>
          <w:sz w:val="28"/>
          <w:szCs w:val="28"/>
        </w:rPr>
        <w:t>р</w:t>
      </w:r>
      <w:r w:rsidRPr="00074AA4">
        <w:rPr>
          <w:rFonts w:ascii="Times New Roman" w:hAnsi="Times New Roman" w:cs="Times New Roman"/>
          <w:i/>
          <w:color w:val="000000" w:themeColor="text1"/>
          <w:sz w:val="28"/>
          <w:szCs w:val="28"/>
          <w:lang w:val="en-US"/>
        </w:rPr>
        <w:t>. 541-548.</w:t>
      </w:r>
    </w:p>
    <w:p w:rsidR="00097DB6" w:rsidRPr="00DC0AA1" w:rsidRDefault="00097DB6" w:rsidP="00097DB6">
      <w:pPr>
        <w:pStyle w:val="a3"/>
        <w:numPr>
          <w:ilvl w:val="0"/>
          <w:numId w:val="16"/>
        </w:numPr>
        <w:spacing w:after="0" w:line="360" w:lineRule="auto"/>
        <w:ind w:left="709" w:hanging="425"/>
        <w:contextualSpacing w:val="0"/>
        <w:rPr>
          <w:rFonts w:ascii="Times New Roman" w:hAnsi="Times New Roman" w:cs="Times New Roman"/>
          <w:color w:val="000000" w:themeColor="text1"/>
          <w:sz w:val="28"/>
          <w:szCs w:val="28"/>
          <w:lang w:val="en-US"/>
        </w:rPr>
      </w:pPr>
      <w:r w:rsidRPr="00074AA4">
        <w:rPr>
          <w:rFonts w:ascii="Times New Roman" w:hAnsi="Times New Roman" w:cs="Times New Roman"/>
          <w:color w:val="000000" w:themeColor="text1"/>
          <w:sz w:val="28"/>
          <w:szCs w:val="28"/>
          <w:lang w:val="en-US"/>
        </w:rPr>
        <w:t xml:space="preserve">Schuurs A.H.B., Gruythuysen R.J.M., Wesselink P.R. (2000). Pulp capping with adhesive resin-based composite versus calcium hydroxide: a review. </w:t>
      </w:r>
      <w:r w:rsidRPr="00074AA4">
        <w:rPr>
          <w:rFonts w:ascii="Times New Roman" w:hAnsi="Times New Roman" w:cs="Times New Roman"/>
          <w:i/>
          <w:color w:val="000000" w:themeColor="text1"/>
          <w:sz w:val="28"/>
          <w:szCs w:val="28"/>
          <w:lang w:val="en-US"/>
        </w:rPr>
        <w:t>Endodontics Dental Traumatology journal:</w:t>
      </w:r>
      <w:r w:rsidRPr="00074AA4">
        <w:rPr>
          <w:rFonts w:ascii="Times New Roman" w:hAnsi="Times New Roman" w:cs="Times New Roman"/>
          <w:i/>
          <w:color w:val="000000" w:themeColor="text1"/>
          <w:sz w:val="28"/>
          <w:szCs w:val="28"/>
        </w:rPr>
        <w:t xml:space="preserve"> р. </w:t>
      </w:r>
      <w:r w:rsidRPr="00074AA4">
        <w:rPr>
          <w:rFonts w:ascii="Times New Roman" w:hAnsi="Times New Roman" w:cs="Times New Roman"/>
          <w:i/>
          <w:color w:val="000000" w:themeColor="text1"/>
          <w:sz w:val="28"/>
          <w:szCs w:val="28"/>
          <w:lang w:val="en-US"/>
        </w:rPr>
        <w:t>240-250.</w:t>
      </w:r>
    </w:p>
    <w:p w:rsidR="00097DB6" w:rsidRPr="00F27FA1" w:rsidRDefault="00097DB6" w:rsidP="00097DB6">
      <w:pPr>
        <w:pStyle w:val="a3"/>
        <w:numPr>
          <w:ilvl w:val="0"/>
          <w:numId w:val="16"/>
        </w:numPr>
        <w:spacing w:after="0" w:line="360" w:lineRule="auto"/>
        <w:ind w:left="709" w:hanging="425"/>
        <w:contextualSpacing w:val="0"/>
        <w:rPr>
          <w:rFonts w:ascii="Times New Roman" w:eastAsiaTheme="minorHAnsi" w:hAnsi="Times New Roman" w:cs="Times New Roman"/>
          <w:sz w:val="28"/>
          <w:szCs w:val="28"/>
          <w:lang w:val="en-US" w:eastAsia="en-US"/>
        </w:rPr>
      </w:pPr>
      <w:r w:rsidRPr="00DC0AA1">
        <w:rPr>
          <w:rFonts w:ascii="Times New Roman" w:eastAsia="Times New Roman" w:hAnsi="Times New Roman" w:cs="Times New Roman"/>
          <w:sz w:val="28"/>
          <w:szCs w:val="28"/>
          <w:lang w:val="en-US"/>
        </w:rPr>
        <w:t xml:space="preserve">Torabinejad, M. (1999). Clinical applications of mineral trioxide aggregate. M. Torabinejad,N. Chivian. </w:t>
      </w:r>
      <w:r w:rsidRPr="00DC0AA1">
        <w:rPr>
          <w:rFonts w:ascii="Times New Roman" w:eastAsia="Times New Roman" w:hAnsi="Times New Roman" w:cs="Times New Roman"/>
          <w:i/>
          <w:sz w:val="28"/>
          <w:szCs w:val="28"/>
          <w:lang w:val="en-US"/>
        </w:rPr>
        <w:t>Journal of Endodontics. V. 25(3). p. 197-205.</w:t>
      </w:r>
    </w:p>
    <w:p w:rsidR="00097DB6" w:rsidRPr="00F27FA1" w:rsidRDefault="00097DB6" w:rsidP="00097DB6">
      <w:pPr>
        <w:pStyle w:val="a3"/>
        <w:numPr>
          <w:ilvl w:val="0"/>
          <w:numId w:val="16"/>
        </w:numPr>
        <w:spacing w:after="0" w:line="360" w:lineRule="auto"/>
        <w:ind w:left="709" w:hanging="425"/>
        <w:contextualSpacing w:val="0"/>
        <w:rPr>
          <w:rFonts w:ascii="Times New Roman" w:eastAsiaTheme="minorHAnsi" w:hAnsi="Times New Roman" w:cs="Times New Roman"/>
          <w:i/>
          <w:sz w:val="28"/>
          <w:szCs w:val="28"/>
          <w:lang w:val="en-US"/>
        </w:rPr>
      </w:pPr>
      <w:r w:rsidRPr="00F27FA1">
        <w:rPr>
          <w:rFonts w:ascii="Times New Roman" w:eastAsia="Times New Roman" w:hAnsi="Times New Roman" w:cs="Times New Roman"/>
          <w:sz w:val="28"/>
          <w:szCs w:val="28"/>
          <w:lang w:val="en-US"/>
        </w:rPr>
        <w:t xml:space="preserve">Torabinejad M., Hong C., McDonald F., Pitt Ford T. (1995). Physical and chemical properties of a new root-end filling material. </w:t>
      </w:r>
      <w:r w:rsidRPr="00F27FA1">
        <w:rPr>
          <w:rFonts w:ascii="Times New Roman" w:eastAsia="Times New Roman" w:hAnsi="Times New Roman" w:cs="Times New Roman"/>
          <w:i/>
          <w:sz w:val="28"/>
          <w:szCs w:val="28"/>
          <w:lang w:val="en-US"/>
        </w:rPr>
        <w:t xml:space="preserve">Journal of Endodontics. V. 21(7). </w:t>
      </w:r>
      <w:r w:rsidRPr="00F27FA1">
        <w:rPr>
          <w:rFonts w:ascii="Times New Roman" w:eastAsia="Times New Roman" w:hAnsi="Times New Roman" w:cs="Times New Roman"/>
          <w:i/>
          <w:sz w:val="28"/>
          <w:szCs w:val="28"/>
        </w:rPr>
        <w:t>р</w:t>
      </w:r>
      <w:r w:rsidRPr="00F27FA1">
        <w:rPr>
          <w:rFonts w:ascii="Times New Roman" w:eastAsia="Times New Roman" w:hAnsi="Times New Roman" w:cs="Times New Roman"/>
          <w:i/>
          <w:sz w:val="28"/>
          <w:szCs w:val="28"/>
          <w:lang w:val="en-US"/>
        </w:rPr>
        <w:t>. 349-353.</w:t>
      </w:r>
    </w:p>
    <w:p w:rsidR="00097DB6" w:rsidRPr="00D54EF1" w:rsidRDefault="00097DB6" w:rsidP="00097DB6">
      <w:pPr>
        <w:pStyle w:val="a3"/>
        <w:numPr>
          <w:ilvl w:val="0"/>
          <w:numId w:val="16"/>
        </w:numPr>
        <w:spacing w:after="0" w:line="360" w:lineRule="auto"/>
        <w:ind w:left="709" w:hanging="425"/>
        <w:contextualSpacing w:val="0"/>
        <w:rPr>
          <w:rFonts w:ascii="Times New Roman" w:hAnsi="Times New Roman" w:cs="Times New Roman"/>
          <w:i/>
          <w:sz w:val="28"/>
          <w:szCs w:val="28"/>
          <w:lang w:val="en-US"/>
        </w:rPr>
      </w:pPr>
      <w:r w:rsidRPr="00D54EF1">
        <w:rPr>
          <w:rFonts w:ascii="Times New Roman" w:hAnsi="Times New Roman" w:cs="Times New Roman"/>
          <w:sz w:val="28"/>
          <w:szCs w:val="28"/>
          <w:lang w:val="en-US"/>
        </w:rPr>
        <w:t>Vora M., Wenckus C., Johnson B., BeGole E., Fresco R. (2004). In VitroEffect of 3 Calcium Hydroxide Formulations on Root Dentin pH.</w:t>
      </w:r>
      <w:r w:rsidRPr="00D54EF1">
        <w:rPr>
          <w:rFonts w:ascii="Times New Roman" w:hAnsi="Times New Roman" w:cs="Times New Roman"/>
          <w:i/>
          <w:sz w:val="28"/>
          <w:szCs w:val="28"/>
          <w:lang w:val="en-US"/>
        </w:rPr>
        <w:t xml:space="preserve"> J.of Endod., № 12, V. 30.  p. 11-25.</w:t>
      </w:r>
    </w:p>
    <w:p w:rsidR="00097DB6" w:rsidRPr="00D54EF1" w:rsidRDefault="00097DB6" w:rsidP="00097DB6">
      <w:pPr>
        <w:pStyle w:val="a3"/>
        <w:numPr>
          <w:ilvl w:val="0"/>
          <w:numId w:val="16"/>
        </w:numPr>
        <w:spacing w:after="0" w:line="360" w:lineRule="auto"/>
        <w:ind w:left="709" w:hanging="425"/>
        <w:contextualSpacing w:val="0"/>
        <w:rPr>
          <w:rFonts w:ascii="Times New Roman" w:hAnsi="Times New Roman" w:cs="Times New Roman"/>
          <w:sz w:val="28"/>
          <w:szCs w:val="28"/>
          <w:lang w:val="en-US"/>
        </w:rPr>
      </w:pPr>
      <w:r w:rsidRPr="00D54EF1">
        <w:rPr>
          <w:rFonts w:ascii="Times New Roman" w:hAnsi="Times New Roman" w:cs="Times New Roman"/>
          <w:color w:val="000000" w:themeColor="text1"/>
          <w:sz w:val="28"/>
          <w:szCs w:val="28"/>
          <w:lang w:val="en-US"/>
        </w:rPr>
        <w:t xml:space="preserve">Wang J.D., Hume W.R. (1998). Diffusion of hydrogen ion and hydroxyl ion from various sources through dentine.21(1). </w:t>
      </w:r>
      <w:r w:rsidRPr="00D54EF1">
        <w:rPr>
          <w:rFonts w:ascii="Times New Roman" w:hAnsi="Times New Roman" w:cs="Times New Roman"/>
          <w:i/>
          <w:color w:val="000000" w:themeColor="text1"/>
          <w:sz w:val="28"/>
          <w:szCs w:val="28"/>
          <w:lang w:val="en-US"/>
        </w:rPr>
        <w:t xml:space="preserve">International Endodontics Journal: </w:t>
      </w:r>
      <w:r w:rsidRPr="00D54EF1">
        <w:rPr>
          <w:rFonts w:ascii="Times New Roman" w:hAnsi="Times New Roman" w:cs="Times New Roman"/>
          <w:i/>
          <w:color w:val="000000" w:themeColor="text1"/>
          <w:sz w:val="28"/>
          <w:szCs w:val="28"/>
        </w:rPr>
        <w:t>р</w:t>
      </w:r>
      <w:r w:rsidRPr="00D54EF1">
        <w:rPr>
          <w:rFonts w:ascii="Times New Roman" w:hAnsi="Times New Roman" w:cs="Times New Roman"/>
          <w:i/>
          <w:color w:val="000000" w:themeColor="text1"/>
          <w:sz w:val="28"/>
          <w:szCs w:val="28"/>
          <w:lang w:val="en-US"/>
        </w:rPr>
        <w:t>. 17-26.</w:t>
      </w:r>
    </w:p>
    <w:p w:rsidR="00097DB6" w:rsidRPr="00D54EF1" w:rsidRDefault="00097DB6" w:rsidP="00097DB6">
      <w:pPr>
        <w:pStyle w:val="a3"/>
        <w:numPr>
          <w:ilvl w:val="0"/>
          <w:numId w:val="16"/>
        </w:numPr>
        <w:spacing w:after="0" w:line="360" w:lineRule="auto"/>
        <w:ind w:left="709" w:hanging="425"/>
        <w:contextualSpacing w:val="0"/>
        <w:rPr>
          <w:rFonts w:ascii="Times New Roman" w:hAnsi="Times New Roman" w:cs="Times New Roman"/>
          <w:i/>
          <w:sz w:val="28"/>
          <w:szCs w:val="28"/>
          <w:lang w:val="en-US"/>
        </w:rPr>
      </w:pPr>
      <w:r w:rsidRPr="00D54EF1">
        <w:rPr>
          <w:rFonts w:ascii="Times New Roman" w:hAnsi="Times New Roman" w:cs="Times New Roman"/>
          <w:sz w:val="28"/>
          <w:szCs w:val="28"/>
          <w:lang w:val="en-US"/>
        </w:rPr>
        <w:t>Weiger R., Rosendahl R. (2000). Lost C. Influence of calcium hydroxide intracanal dressings on the prognosis of teeth with endodontically indused periapical  lesions.</w:t>
      </w:r>
      <w:r w:rsidRPr="00D54EF1">
        <w:rPr>
          <w:rFonts w:ascii="Times New Roman" w:hAnsi="Times New Roman" w:cs="Times New Roman"/>
          <w:i/>
          <w:sz w:val="28"/>
          <w:szCs w:val="28"/>
          <w:lang w:val="en-US"/>
        </w:rPr>
        <w:t xml:space="preserve"> Int End J. V. 33. p. 219 – 226.</w:t>
      </w:r>
    </w:p>
    <w:p w:rsidR="00097DB6" w:rsidRPr="00074AA4" w:rsidRDefault="00097DB6" w:rsidP="00097DB6">
      <w:pPr>
        <w:pStyle w:val="a3"/>
        <w:numPr>
          <w:ilvl w:val="0"/>
          <w:numId w:val="16"/>
        </w:numPr>
        <w:spacing w:after="0" w:line="360" w:lineRule="auto"/>
        <w:ind w:left="709" w:hanging="425"/>
        <w:contextualSpacing w:val="0"/>
        <w:rPr>
          <w:rFonts w:ascii="Times New Roman" w:eastAsiaTheme="minorHAnsi" w:hAnsi="Times New Roman" w:cs="Times New Roman"/>
          <w:i/>
          <w:color w:val="000000" w:themeColor="text1"/>
          <w:sz w:val="28"/>
          <w:szCs w:val="28"/>
          <w:lang w:eastAsia="en-US"/>
        </w:rPr>
      </w:pPr>
      <w:r w:rsidRPr="00074AA4">
        <w:rPr>
          <w:rFonts w:ascii="Times New Roman" w:eastAsia="Times New Roman" w:hAnsi="Times New Roman" w:cs="Times New Roman"/>
          <w:iCs/>
          <w:color w:val="000000" w:themeColor="text1"/>
          <w:sz w:val="28"/>
          <w:szCs w:val="28"/>
        </w:rPr>
        <w:t>Антанян</w:t>
      </w:r>
      <w:r w:rsidRPr="00097DB6">
        <w:rPr>
          <w:rFonts w:ascii="Times New Roman" w:eastAsia="Times New Roman" w:hAnsi="Times New Roman" w:cs="Times New Roman"/>
          <w:iCs/>
          <w:color w:val="000000" w:themeColor="text1"/>
          <w:sz w:val="28"/>
          <w:szCs w:val="28"/>
        </w:rPr>
        <w:t xml:space="preserve">, </w:t>
      </w:r>
      <w:r w:rsidRPr="00074AA4">
        <w:rPr>
          <w:rFonts w:ascii="Times New Roman" w:eastAsia="Times New Roman" w:hAnsi="Times New Roman" w:cs="Times New Roman"/>
          <w:iCs/>
          <w:color w:val="000000" w:themeColor="text1"/>
          <w:sz w:val="28"/>
          <w:szCs w:val="28"/>
        </w:rPr>
        <w:t>А</w:t>
      </w:r>
      <w:r w:rsidRPr="00097DB6">
        <w:rPr>
          <w:rFonts w:ascii="Times New Roman" w:eastAsia="Times New Roman" w:hAnsi="Times New Roman" w:cs="Times New Roman"/>
          <w:iCs/>
          <w:color w:val="000000" w:themeColor="text1"/>
          <w:sz w:val="28"/>
          <w:szCs w:val="28"/>
        </w:rPr>
        <w:t>.</w:t>
      </w:r>
      <w:r w:rsidRPr="00074AA4">
        <w:rPr>
          <w:rFonts w:ascii="Times New Roman" w:eastAsia="Times New Roman" w:hAnsi="Times New Roman" w:cs="Times New Roman"/>
          <w:iCs/>
          <w:color w:val="000000" w:themeColor="text1"/>
          <w:sz w:val="28"/>
          <w:szCs w:val="28"/>
        </w:rPr>
        <w:t>А</w:t>
      </w:r>
      <w:r w:rsidRPr="00097DB6">
        <w:rPr>
          <w:rFonts w:ascii="Times New Roman" w:eastAsia="Times New Roman" w:hAnsi="Times New Roman" w:cs="Times New Roman"/>
          <w:iCs/>
          <w:color w:val="000000" w:themeColor="text1"/>
          <w:sz w:val="28"/>
          <w:szCs w:val="28"/>
        </w:rPr>
        <w:t>.</w:t>
      </w:r>
      <w:r w:rsidRPr="00D54EF1">
        <w:rPr>
          <w:rFonts w:ascii="Times New Roman" w:eastAsia="Times New Roman" w:hAnsi="Times New Roman" w:cs="Times New Roman"/>
          <w:iCs/>
          <w:color w:val="000000" w:themeColor="text1"/>
          <w:sz w:val="28"/>
          <w:szCs w:val="28"/>
          <w:lang w:val="en-US"/>
        </w:rPr>
        <w:t> </w:t>
      </w:r>
      <w:r w:rsidRPr="00097DB6">
        <w:rPr>
          <w:rFonts w:ascii="Times New Roman" w:eastAsia="Times New Roman" w:hAnsi="Times New Roman" w:cs="Times New Roman"/>
          <w:iCs/>
          <w:color w:val="000000" w:themeColor="text1"/>
          <w:sz w:val="28"/>
          <w:szCs w:val="28"/>
        </w:rPr>
        <w:t xml:space="preserve">(2007). </w:t>
      </w:r>
      <w:r w:rsidRPr="00074AA4">
        <w:rPr>
          <w:rFonts w:ascii="Times New Roman" w:eastAsia="Times New Roman" w:hAnsi="Times New Roman" w:cs="Times New Roman"/>
          <w:color w:val="000000" w:themeColor="text1"/>
          <w:sz w:val="28"/>
          <w:szCs w:val="28"/>
        </w:rPr>
        <w:t>Гидроокись</w:t>
      </w:r>
      <w:r w:rsidRPr="00097DB6">
        <w:rPr>
          <w:rFonts w:ascii="Times New Roman" w:eastAsia="Times New Roman" w:hAnsi="Times New Roman" w:cs="Times New Roman"/>
          <w:color w:val="000000" w:themeColor="text1"/>
          <w:sz w:val="28"/>
          <w:szCs w:val="28"/>
        </w:rPr>
        <w:t xml:space="preserve"> </w:t>
      </w:r>
      <w:r w:rsidRPr="00074AA4">
        <w:rPr>
          <w:rFonts w:ascii="Times New Roman" w:eastAsia="Times New Roman" w:hAnsi="Times New Roman" w:cs="Times New Roman"/>
          <w:color w:val="000000" w:themeColor="text1"/>
          <w:sz w:val="28"/>
          <w:szCs w:val="28"/>
        </w:rPr>
        <w:t>кальция</w:t>
      </w:r>
      <w:r w:rsidRPr="00097DB6">
        <w:rPr>
          <w:rFonts w:ascii="Times New Roman" w:eastAsia="Times New Roman" w:hAnsi="Times New Roman" w:cs="Times New Roman"/>
          <w:color w:val="000000" w:themeColor="text1"/>
          <w:sz w:val="28"/>
          <w:szCs w:val="28"/>
        </w:rPr>
        <w:t xml:space="preserve"> </w:t>
      </w:r>
      <w:r w:rsidRPr="00074AA4">
        <w:rPr>
          <w:rFonts w:ascii="Times New Roman" w:eastAsia="Times New Roman" w:hAnsi="Times New Roman" w:cs="Times New Roman"/>
          <w:color w:val="000000" w:themeColor="text1"/>
          <w:sz w:val="28"/>
          <w:szCs w:val="28"/>
        </w:rPr>
        <w:t>в</w:t>
      </w:r>
      <w:r w:rsidRPr="00097DB6">
        <w:rPr>
          <w:rFonts w:ascii="Times New Roman" w:eastAsia="Times New Roman" w:hAnsi="Times New Roman" w:cs="Times New Roman"/>
          <w:color w:val="000000" w:themeColor="text1"/>
          <w:sz w:val="28"/>
          <w:szCs w:val="28"/>
        </w:rPr>
        <w:t xml:space="preserve"> </w:t>
      </w:r>
      <w:r w:rsidRPr="00074AA4">
        <w:rPr>
          <w:rFonts w:ascii="Times New Roman" w:eastAsia="Times New Roman" w:hAnsi="Times New Roman" w:cs="Times New Roman"/>
          <w:color w:val="000000" w:themeColor="text1"/>
          <w:sz w:val="28"/>
          <w:szCs w:val="28"/>
        </w:rPr>
        <w:t>эндодонтии</w:t>
      </w:r>
      <w:r w:rsidRPr="00097DB6">
        <w:rPr>
          <w:rFonts w:ascii="Times New Roman" w:eastAsia="Times New Roman" w:hAnsi="Times New Roman" w:cs="Times New Roman"/>
          <w:color w:val="000000" w:themeColor="text1"/>
          <w:sz w:val="28"/>
          <w:szCs w:val="28"/>
        </w:rPr>
        <w:t xml:space="preserve">: </w:t>
      </w:r>
      <w:r w:rsidRPr="00074AA4">
        <w:rPr>
          <w:rFonts w:ascii="Times New Roman" w:eastAsia="Times New Roman" w:hAnsi="Times New Roman" w:cs="Times New Roman"/>
          <w:color w:val="000000" w:themeColor="text1"/>
          <w:sz w:val="28"/>
          <w:szCs w:val="28"/>
        </w:rPr>
        <w:t>Обратная</w:t>
      </w:r>
      <w:r w:rsidRPr="00097DB6">
        <w:rPr>
          <w:rFonts w:ascii="Times New Roman" w:eastAsia="Times New Roman" w:hAnsi="Times New Roman" w:cs="Times New Roman"/>
          <w:color w:val="000000" w:themeColor="text1"/>
          <w:sz w:val="28"/>
          <w:szCs w:val="28"/>
        </w:rPr>
        <w:t xml:space="preserve"> </w:t>
      </w:r>
      <w:r w:rsidRPr="00074AA4">
        <w:rPr>
          <w:rFonts w:ascii="Times New Roman" w:eastAsia="Times New Roman" w:hAnsi="Times New Roman" w:cs="Times New Roman"/>
          <w:color w:val="000000" w:themeColor="text1"/>
          <w:sz w:val="28"/>
          <w:szCs w:val="28"/>
        </w:rPr>
        <w:t>сторона</w:t>
      </w:r>
      <w:r w:rsidRPr="00097DB6">
        <w:rPr>
          <w:rFonts w:ascii="Times New Roman" w:eastAsia="Times New Roman" w:hAnsi="Times New Roman" w:cs="Times New Roman"/>
          <w:color w:val="000000" w:themeColor="text1"/>
          <w:sz w:val="28"/>
          <w:szCs w:val="28"/>
        </w:rPr>
        <w:t xml:space="preserve"> </w:t>
      </w:r>
      <w:r w:rsidRPr="00074AA4">
        <w:rPr>
          <w:rFonts w:ascii="Times New Roman" w:eastAsia="Times New Roman" w:hAnsi="Times New Roman" w:cs="Times New Roman"/>
          <w:color w:val="000000" w:themeColor="text1"/>
          <w:sz w:val="28"/>
          <w:szCs w:val="28"/>
        </w:rPr>
        <w:t>монеты</w:t>
      </w:r>
      <w:r w:rsidRPr="00097DB6">
        <w:rPr>
          <w:rFonts w:ascii="Times New Roman" w:eastAsia="Times New Roman" w:hAnsi="Times New Roman" w:cs="Times New Roman"/>
          <w:color w:val="000000" w:themeColor="text1"/>
          <w:sz w:val="28"/>
          <w:szCs w:val="28"/>
        </w:rPr>
        <w:t xml:space="preserve">. </w:t>
      </w:r>
      <w:r w:rsidRPr="00074AA4">
        <w:rPr>
          <w:rFonts w:ascii="Times New Roman" w:eastAsia="Times New Roman" w:hAnsi="Times New Roman" w:cs="Times New Roman"/>
          <w:color w:val="000000" w:themeColor="text1"/>
          <w:sz w:val="28"/>
          <w:szCs w:val="28"/>
        </w:rPr>
        <w:t>Критический</w:t>
      </w:r>
      <w:r w:rsidRPr="00D54EF1">
        <w:rPr>
          <w:rFonts w:ascii="Times New Roman" w:eastAsia="Times New Roman" w:hAnsi="Times New Roman" w:cs="Times New Roman"/>
          <w:color w:val="000000" w:themeColor="text1"/>
          <w:sz w:val="28"/>
          <w:szCs w:val="28"/>
          <w:lang w:val="en-US"/>
        </w:rPr>
        <w:t xml:space="preserve"> </w:t>
      </w:r>
      <w:r w:rsidRPr="00074AA4">
        <w:rPr>
          <w:rFonts w:ascii="Times New Roman" w:eastAsia="Times New Roman" w:hAnsi="Times New Roman" w:cs="Times New Roman"/>
          <w:color w:val="000000" w:themeColor="text1"/>
          <w:sz w:val="28"/>
          <w:szCs w:val="28"/>
        </w:rPr>
        <w:t>обзор</w:t>
      </w:r>
      <w:r w:rsidRPr="00D54EF1">
        <w:rPr>
          <w:rFonts w:ascii="Times New Roman" w:eastAsia="Times New Roman" w:hAnsi="Times New Roman" w:cs="Times New Roman"/>
          <w:color w:val="000000" w:themeColor="text1"/>
          <w:sz w:val="28"/>
          <w:szCs w:val="28"/>
          <w:lang w:val="en-US"/>
        </w:rPr>
        <w:t xml:space="preserve"> </w:t>
      </w:r>
      <w:r w:rsidRPr="00074AA4">
        <w:rPr>
          <w:rFonts w:ascii="Times New Roman" w:eastAsia="Times New Roman" w:hAnsi="Times New Roman" w:cs="Times New Roman"/>
          <w:color w:val="000000" w:themeColor="text1"/>
          <w:sz w:val="28"/>
          <w:szCs w:val="28"/>
        </w:rPr>
        <w:t>литературы</w:t>
      </w:r>
      <w:r w:rsidRPr="00D54EF1">
        <w:rPr>
          <w:rFonts w:ascii="Times New Roman" w:eastAsia="Times New Roman" w:hAnsi="Times New Roman" w:cs="Times New Roman"/>
          <w:i/>
          <w:color w:val="000000" w:themeColor="text1"/>
          <w:sz w:val="28"/>
          <w:szCs w:val="28"/>
          <w:lang w:val="en-US"/>
        </w:rPr>
        <w:t xml:space="preserve">.  </w:t>
      </w:r>
      <w:r w:rsidRPr="00074AA4">
        <w:rPr>
          <w:rFonts w:ascii="Times New Roman" w:eastAsia="Times New Roman" w:hAnsi="Times New Roman" w:cs="Times New Roman"/>
          <w:i/>
          <w:color w:val="000000" w:themeColor="text1"/>
          <w:sz w:val="28"/>
          <w:szCs w:val="28"/>
        </w:rPr>
        <w:t>Эндодонтия</w:t>
      </w:r>
      <w:r w:rsidRPr="00D54EF1">
        <w:rPr>
          <w:rFonts w:ascii="Times New Roman" w:eastAsia="Times New Roman" w:hAnsi="Times New Roman" w:cs="Times New Roman"/>
          <w:i/>
          <w:color w:val="000000" w:themeColor="text1"/>
          <w:sz w:val="28"/>
          <w:szCs w:val="28"/>
          <w:lang w:val="en-US"/>
        </w:rPr>
        <w:t xml:space="preserve"> today</w:t>
      </w:r>
      <w:r w:rsidRPr="00074AA4">
        <w:rPr>
          <w:rFonts w:ascii="Times New Roman" w:eastAsia="Times New Roman" w:hAnsi="Times New Roman" w:cs="Times New Roman"/>
          <w:i/>
          <w:color w:val="000000" w:themeColor="text1"/>
          <w:sz w:val="28"/>
          <w:szCs w:val="28"/>
        </w:rPr>
        <w:t>. № 1: с. 59-69.</w:t>
      </w:r>
    </w:p>
    <w:p w:rsidR="00097DB6" w:rsidRPr="00074AA4" w:rsidRDefault="00097DB6" w:rsidP="00097DB6">
      <w:pPr>
        <w:pStyle w:val="a3"/>
        <w:numPr>
          <w:ilvl w:val="0"/>
          <w:numId w:val="16"/>
        </w:numPr>
        <w:spacing w:after="0" w:line="360" w:lineRule="auto"/>
        <w:ind w:left="709" w:hanging="425"/>
        <w:contextualSpacing w:val="0"/>
        <w:rPr>
          <w:rFonts w:ascii="Times New Roman" w:hAnsi="Times New Roman" w:cs="Times New Roman"/>
          <w:i/>
          <w:color w:val="000000" w:themeColor="text1"/>
          <w:sz w:val="28"/>
          <w:szCs w:val="28"/>
        </w:rPr>
      </w:pPr>
      <w:r w:rsidRPr="00074AA4">
        <w:rPr>
          <w:rStyle w:val="a8"/>
          <w:rFonts w:ascii="Times New Roman" w:hAnsi="Times New Roman" w:cs="Times New Roman"/>
          <w:i w:val="0"/>
          <w:color w:val="000000" w:themeColor="text1"/>
          <w:sz w:val="28"/>
          <w:szCs w:val="28"/>
        </w:rPr>
        <w:lastRenderedPageBreak/>
        <w:t>Антанян А. А.</w:t>
      </w:r>
      <w:r w:rsidRPr="00074AA4">
        <w:rPr>
          <w:rFonts w:ascii="Times New Roman" w:hAnsi="Times New Roman" w:cs="Times New Roman"/>
          <w:color w:val="000000" w:themeColor="text1"/>
          <w:sz w:val="28"/>
          <w:szCs w:val="28"/>
          <w:lang w:val="en-US"/>
        </w:rPr>
        <w:t> </w:t>
      </w:r>
      <w:r w:rsidRPr="00074AA4">
        <w:rPr>
          <w:rFonts w:ascii="Times New Roman" w:hAnsi="Times New Roman" w:cs="Times New Roman"/>
          <w:color w:val="000000" w:themeColor="text1"/>
          <w:sz w:val="28"/>
          <w:szCs w:val="28"/>
        </w:rPr>
        <w:t xml:space="preserve">(2007). Эндодонтическое лечение в одно посещение: современные стандарты. Части </w:t>
      </w:r>
      <w:r w:rsidRPr="00074AA4">
        <w:rPr>
          <w:rFonts w:ascii="Times New Roman" w:hAnsi="Times New Roman" w:cs="Times New Roman"/>
          <w:color w:val="000000" w:themeColor="text1"/>
          <w:sz w:val="28"/>
          <w:szCs w:val="28"/>
          <w:lang w:val="en-US"/>
        </w:rPr>
        <w:t>VI</w:t>
      </w:r>
      <w:r w:rsidRPr="00074AA4">
        <w:rPr>
          <w:rFonts w:ascii="Times New Roman" w:hAnsi="Times New Roman" w:cs="Times New Roman"/>
          <w:color w:val="000000" w:themeColor="text1"/>
          <w:sz w:val="28"/>
          <w:szCs w:val="28"/>
        </w:rPr>
        <w:t>-</w:t>
      </w:r>
      <w:r w:rsidRPr="00074AA4">
        <w:rPr>
          <w:rFonts w:ascii="Times New Roman" w:hAnsi="Times New Roman" w:cs="Times New Roman"/>
          <w:color w:val="000000" w:themeColor="text1"/>
          <w:sz w:val="28"/>
          <w:szCs w:val="28"/>
          <w:lang w:val="en-US"/>
        </w:rPr>
        <w:t>VIII</w:t>
      </w:r>
      <w:r w:rsidRPr="00074AA4">
        <w:rPr>
          <w:rFonts w:ascii="Times New Roman" w:hAnsi="Times New Roman" w:cs="Times New Roman"/>
          <w:color w:val="000000" w:themeColor="text1"/>
          <w:sz w:val="28"/>
          <w:szCs w:val="28"/>
        </w:rPr>
        <w:t xml:space="preserve"> лечение апикальных периодонтитов в одно посещение (часть 1). </w:t>
      </w:r>
      <w:r w:rsidRPr="00074AA4">
        <w:rPr>
          <w:rFonts w:ascii="Times New Roman" w:hAnsi="Times New Roman" w:cs="Times New Roman"/>
          <w:i/>
          <w:color w:val="000000" w:themeColor="text1"/>
          <w:sz w:val="28"/>
          <w:szCs w:val="28"/>
        </w:rPr>
        <w:t xml:space="preserve">Эндодонтия </w:t>
      </w:r>
      <w:r w:rsidRPr="00074AA4">
        <w:rPr>
          <w:rFonts w:ascii="Times New Roman" w:hAnsi="Times New Roman" w:cs="Times New Roman"/>
          <w:i/>
          <w:color w:val="000000" w:themeColor="text1"/>
          <w:sz w:val="28"/>
          <w:szCs w:val="28"/>
          <w:lang w:val="en-US"/>
        </w:rPr>
        <w:t>today</w:t>
      </w:r>
      <w:r w:rsidRPr="00074AA4">
        <w:rPr>
          <w:rFonts w:ascii="Times New Roman" w:hAnsi="Times New Roman" w:cs="Times New Roman"/>
          <w:i/>
          <w:color w:val="000000" w:themeColor="text1"/>
          <w:sz w:val="28"/>
          <w:szCs w:val="28"/>
        </w:rPr>
        <w:t xml:space="preserve"> № 1: с. 59–69. </w:t>
      </w:r>
    </w:p>
    <w:p w:rsidR="00097DB6" w:rsidRPr="00074AA4" w:rsidRDefault="00097DB6" w:rsidP="00097DB6">
      <w:pPr>
        <w:pStyle w:val="a3"/>
        <w:numPr>
          <w:ilvl w:val="0"/>
          <w:numId w:val="16"/>
        </w:numPr>
        <w:spacing w:after="0" w:line="360" w:lineRule="auto"/>
        <w:ind w:left="709" w:hanging="425"/>
        <w:contextualSpacing w:val="0"/>
        <w:rPr>
          <w:rFonts w:ascii="Times New Roman" w:hAnsi="Times New Roman" w:cs="Times New Roman"/>
          <w:i/>
          <w:color w:val="000000" w:themeColor="text1"/>
          <w:sz w:val="28"/>
          <w:szCs w:val="28"/>
        </w:rPr>
      </w:pPr>
      <w:r w:rsidRPr="00074AA4">
        <w:rPr>
          <w:rFonts w:ascii="Times New Roman" w:eastAsia="Times New Roman" w:hAnsi="Times New Roman" w:cs="Times New Roman"/>
          <w:color w:val="000000" w:themeColor="text1"/>
          <w:sz w:val="28"/>
          <w:szCs w:val="28"/>
        </w:rPr>
        <w:t xml:space="preserve">Беляева Т., Болячин А. (2012). Основные свойства и биологические эффекты препаратов на основе гидроксида кальция. </w:t>
      </w:r>
      <w:r w:rsidRPr="00074AA4">
        <w:rPr>
          <w:rFonts w:ascii="Times New Roman" w:eastAsia="Times New Roman" w:hAnsi="Times New Roman" w:cs="Times New Roman"/>
          <w:i/>
          <w:color w:val="000000" w:themeColor="text1"/>
          <w:sz w:val="28"/>
          <w:szCs w:val="28"/>
        </w:rPr>
        <w:t>DentArt</w:t>
      </w:r>
      <w:r w:rsidRPr="00074AA4">
        <w:rPr>
          <w:rFonts w:ascii="Times New Roman" w:eastAsia="Times New Roman" w:hAnsi="Times New Roman" w:cs="Times New Roman"/>
          <w:color w:val="000000" w:themeColor="text1"/>
          <w:sz w:val="28"/>
          <w:szCs w:val="28"/>
        </w:rPr>
        <w:t>: с. 69-74.</w:t>
      </w:r>
    </w:p>
    <w:p w:rsidR="00097DB6" w:rsidRPr="00074AA4" w:rsidRDefault="00097DB6" w:rsidP="00097DB6">
      <w:pPr>
        <w:pStyle w:val="a3"/>
        <w:numPr>
          <w:ilvl w:val="0"/>
          <w:numId w:val="16"/>
        </w:numPr>
        <w:spacing w:after="0" w:line="360" w:lineRule="auto"/>
        <w:ind w:left="709" w:hanging="425"/>
        <w:contextualSpacing w:val="0"/>
        <w:rPr>
          <w:rFonts w:ascii="Times New Roman" w:eastAsiaTheme="minorHAnsi" w:hAnsi="Times New Roman" w:cs="Times New Roman"/>
          <w:i/>
          <w:color w:val="000000" w:themeColor="text1"/>
          <w:sz w:val="28"/>
          <w:szCs w:val="28"/>
        </w:rPr>
      </w:pPr>
      <w:r w:rsidRPr="00074AA4">
        <w:rPr>
          <w:rFonts w:ascii="Times New Roman" w:hAnsi="Times New Roman" w:cs="Times New Roman"/>
          <w:iCs/>
          <w:color w:val="000000" w:themeColor="text1"/>
          <w:sz w:val="28"/>
          <w:szCs w:val="28"/>
        </w:rPr>
        <w:t>Каменских М.В</w:t>
      </w:r>
      <w:r w:rsidRPr="00074AA4">
        <w:rPr>
          <w:rFonts w:ascii="Times New Roman" w:eastAsia="MinionPro-Regular" w:hAnsi="Times New Roman" w:cs="Times New Roman"/>
          <w:color w:val="000000" w:themeColor="text1"/>
          <w:sz w:val="28"/>
          <w:szCs w:val="28"/>
        </w:rPr>
        <w:t xml:space="preserve">. (2012). Сравнительная характеристика эндодонтических силеров . </w:t>
      </w:r>
      <w:r w:rsidRPr="00074AA4">
        <w:rPr>
          <w:rFonts w:ascii="Times New Roman" w:eastAsia="MinionPro-Regular" w:hAnsi="Times New Roman" w:cs="Times New Roman"/>
          <w:i/>
          <w:color w:val="000000" w:themeColor="text1"/>
          <w:sz w:val="28"/>
          <w:szCs w:val="28"/>
        </w:rPr>
        <w:t>Фармгеоком-Информ. №5: с. 29.</w:t>
      </w:r>
    </w:p>
    <w:p w:rsidR="00097DB6" w:rsidRPr="00074AA4" w:rsidRDefault="00097DB6" w:rsidP="00097DB6">
      <w:pPr>
        <w:pStyle w:val="a3"/>
        <w:numPr>
          <w:ilvl w:val="0"/>
          <w:numId w:val="16"/>
        </w:numPr>
        <w:spacing w:after="0" w:line="360" w:lineRule="auto"/>
        <w:ind w:left="709" w:hanging="425"/>
        <w:contextualSpacing w:val="0"/>
        <w:rPr>
          <w:rFonts w:ascii="Times New Roman" w:eastAsiaTheme="minorHAnsi" w:hAnsi="Times New Roman" w:cs="Times New Roman"/>
          <w:i/>
          <w:color w:val="000000" w:themeColor="text1"/>
          <w:sz w:val="28"/>
          <w:szCs w:val="28"/>
        </w:rPr>
      </w:pPr>
      <w:r w:rsidRPr="00074AA4">
        <w:rPr>
          <w:rFonts w:ascii="Times New Roman" w:hAnsi="Times New Roman" w:cs="Times New Roman"/>
          <w:iCs/>
          <w:color w:val="000000" w:themeColor="text1"/>
          <w:sz w:val="28"/>
          <w:szCs w:val="28"/>
        </w:rPr>
        <w:t xml:space="preserve">Косилова А.С., Осколкова Д.А., Плешакова Т.О., Луницына Ю.В., Токмакова С.И. (2012). </w:t>
      </w:r>
      <w:r w:rsidRPr="00074AA4">
        <w:rPr>
          <w:rFonts w:ascii="Times New Roman" w:hAnsi="Times New Roman" w:cs="Times New Roman"/>
          <w:i/>
          <w:iCs/>
          <w:color w:val="000000" w:themeColor="text1"/>
          <w:sz w:val="28"/>
          <w:szCs w:val="28"/>
        </w:rPr>
        <w:t xml:space="preserve"> </w:t>
      </w:r>
      <w:r w:rsidRPr="00074AA4">
        <w:rPr>
          <w:rFonts w:ascii="Times New Roman" w:eastAsia="MinionPro-Regular" w:hAnsi="Times New Roman" w:cs="Times New Roman"/>
          <w:color w:val="000000" w:themeColor="text1"/>
          <w:sz w:val="28"/>
          <w:szCs w:val="28"/>
        </w:rPr>
        <w:t>Сравнительная характеристика</w:t>
      </w:r>
      <w:r w:rsidRPr="00074AA4">
        <w:rPr>
          <w:rFonts w:ascii="Times New Roman" w:hAnsi="Times New Roman" w:cs="Times New Roman"/>
          <w:i/>
          <w:iCs/>
          <w:color w:val="000000" w:themeColor="text1"/>
          <w:sz w:val="28"/>
          <w:szCs w:val="28"/>
        </w:rPr>
        <w:t xml:space="preserve"> </w:t>
      </w:r>
      <w:r w:rsidRPr="00074AA4">
        <w:rPr>
          <w:rFonts w:ascii="Times New Roman" w:eastAsia="MinionPro-Regular" w:hAnsi="Times New Roman" w:cs="Times New Roman"/>
          <w:color w:val="000000" w:themeColor="text1"/>
          <w:sz w:val="28"/>
          <w:szCs w:val="28"/>
        </w:rPr>
        <w:t xml:space="preserve">современных силеров и предпочтения врачей-стоматологов. </w:t>
      </w:r>
      <w:r w:rsidRPr="00074AA4">
        <w:rPr>
          <w:rFonts w:ascii="Times New Roman" w:eastAsia="MinionPro-Regular" w:hAnsi="Times New Roman" w:cs="Times New Roman"/>
          <w:i/>
          <w:color w:val="000000" w:themeColor="text1"/>
          <w:sz w:val="28"/>
          <w:szCs w:val="28"/>
        </w:rPr>
        <w:t>Проблемы стоматологии</w:t>
      </w:r>
      <w:r w:rsidRPr="00074AA4">
        <w:rPr>
          <w:rFonts w:ascii="Times New Roman" w:eastAsia="MinionPro-Regular" w:hAnsi="Times New Roman" w:cs="Times New Roman"/>
          <w:color w:val="000000" w:themeColor="text1"/>
          <w:sz w:val="28"/>
          <w:szCs w:val="28"/>
        </w:rPr>
        <w:t xml:space="preserve"> №5: с. 26-30.</w:t>
      </w:r>
    </w:p>
    <w:p w:rsidR="00097DB6" w:rsidRPr="00074AA4" w:rsidRDefault="00097DB6" w:rsidP="00097DB6">
      <w:pPr>
        <w:pStyle w:val="a3"/>
        <w:numPr>
          <w:ilvl w:val="0"/>
          <w:numId w:val="16"/>
        </w:numPr>
        <w:spacing w:after="0" w:line="360" w:lineRule="auto"/>
        <w:ind w:left="709" w:hanging="425"/>
        <w:contextualSpacing w:val="0"/>
        <w:rPr>
          <w:rFonts w:ascii="Times New Roman" w:hAnsi="Times New Roman" w:cs="Times New Roman"/>
          <w:i/>
          <w:color w:val="000000" w:themeColor="text1"/>
          <w:sz w:val="28"/>
          <w:szCs w:val="28"/>
          <w:lang w:val="en-US"/>
        </w:rPr>
      </w:pPr>
      <w:r w:rsidRPr="00074AA4">
        <w:rPr>
          <w:rFonts w:ascii="Times New Roman" w:hAnsi="Times New Roman" w:cs="Times New Roman"/>
          <w:color w:val="000000" w:themeColor="text1"/>
          <w:sz w:val="28"/>
          <w:szCs w:val="28"/>
        </w:rPr>
        <w:t xml:space="preserve">Митронин А.В., Русанов Ф.С., Герасимова М.М. (2013). Лабораторная оценка влияния качества обработки корневых каналов от гидроксида кальция на адгезию корневых силеров. </w:t>
      </w:r>
      <w:r w:rsidRPr="00074AA4">
        <w:rPr>
          <w:rFonts w:ascii="Times New Roman" w:hAnsi="Times New Roman" w:cs="Times New Roman"/>
          <w:i/>
          <w:color w:val="000000" w:themeColor="text1"/>
          <w:sz w:val="28"/>
          <w:szCs w:val="28"/>
        </w:rPr>
        <w:t>Эндодонтия</w:t>
      </w:r>
      <w:r w:rsidRPr="00074AA4">
        <w:rPr>
          <w:rFonts w:ascii="Times New Roman" w:hAnsi="Times New Roman" w:cs="Times New Roman"/>
          <w:i/>
          <w:color w:val="000000" w:themeColor="text1"/>
          <w:sz w:val="28"/>
          <w:szCs w:val="28"/>
          <w:lang w:val="en-US"/>
        </w:rPr>
        <w:t xml:space="preserve"> Today № 1: </w:t>
      </w:r>
      <w:r w:rsidRPr="00074AA4">
        <w:rPr>
          <w:rFonts w:ascii="Times New Roman" w:hAnsi="Times New Roman" w:cs="Times New Roman"/>
          <w:i/>
          <w:color w:val="000000" w:themeColor="text1"/>
          <w:sz w:val="28"/>
          <w:szCs w:val="28"/>
        </w:rPr>
        <w:t>с</w:t>
      </w:r>
      <w:r w:rsidRPr="00074AA4">
        <w:rPr>
          <w:rFonts w:ascii="Times New Roman" w:hAnsi="Times New Roman" w:cs="Times New Roman"/>
          <w:i/>
          <w:color w:val="000000" w:themeColor="text1"/>
          <w:sz w:val="28"/>
          <w:szCs w:val="28"/>
          <w:lang w:val="en-US"/>
        </w:rPr>
        <w:t>. 21-24.</w:t>
      </w:r>
    </w:p>
    <w:p w:rsidR="00097DB6" w:rsidRPr="00074AA4" w:rsidRDefault="00097DB6" w:rsidP="00097DB6">
      <w:pPr>
        <w:pStyle w:val="a3"/>
        <w:numPr>
          <w:ilvl w:val="0"/>
          <w:numId w:val="16"/>
        </w:numPr>
        <w:spacing w:after="0" w:line="360" w:lineRule="auto"/>
        <w:ind w:left="709" w:hanging="425"/>
        <w:contextualSpacing w:val="0"/>
        <w:rPr>
          <w:rFonts w:ascii="Times New Roman" w:hAnsi="Times New Roman" w:cs="Times New Roman"/>
          <w:color w:val="000000" w:themeColor="text1"/>
          <w:sz w:val="28"/>
          <w:szCs w:val="28"/>
        </w:rPr>
      </w:pPr>
      <w:r w:rsidRPr="00074AA4">
        <w:rPr>
          <w:rFonts w:ascii="Times New Roman" w:hAnsi="Times New Roman" w:cs="Times New Roman"/>
          <w:color w:val="000000" w:themeColor="text1"/>
          <w:sz w:val="28"/>
          <w:szCs w:val="28"/>
        </w:rPr>
        <w:t xml:space="preserve">Субботина А.В., Дмитракова Н.Р., Колесников С.Н., Субботин В.А.(2015).  Сравнительная оценка удаления гидроокиси кальция из корневого канала: исследование </w:t>
      </w:r>
      <w:r w:rsidRPr="00074AA4">
        <w:rPr>
          <w:rFonts w:ascii="Times New Roman" w:hAnsi="Times New Roman" w:cs="Times New Roman"/>
          <w:color w:val="000000" w:themeColor="text1"/>
          <w:sz w:val="28"/>
          <w:szCs w:val="28"/>
          <w:lang w:val="en-US"/>
        </w:rPr>
        <w:t>invitro</w:t>
      </w:r>
      <w:r w:rsidRPr="00074AA4">
        <w:rPr>
          <w:rFonts w:ascii="Times New Roman" w:hAnsi="Times New Roman" w:cs="Times New Roman"/>
          <w:color w:val="000000" w:themeColor="text1"/>
          <w:sz w:val="28"/>
          <w:szCs w:val="28"/>
        </w:rPr>
        <w:t xml:space="preserve">. </w:t>
      </w:r>
      <w:r>
        <w:rPr>
          <w:rFonts w:ascii="Times New Roman" w:hAnsi="Times New Roman" w:cs="Times New Roman"/>
          <w:i/>
          <w:color w:val="000000" w:themeColor="text1"/>
          <w:sz w:val="28"/>
          <w:szCs w:val="28"/>
        </w:rPr>
        <w:t xml:space="preserve">Стоматология </w:t>
      </w:r>
      <w:r w:rsidRPr="00074AA4">
        <w:rPr>
          <w:rFonts w:ascii="Times New Roman" w:hAnsi="Times New Roman" w:cs="Times New Roman"/>
          <w:i/>
          <w:color w:val="000000" w:themeColor="text1"/>
          <w:sz w:val="28"/>
          <w:szCs w:val="28"/>
        </w:rPr>
        <w:t xml:space="preserve"> № 3: с. 21-23.</w:t>
      </w:r>
    </w:p>
    <w:p w:rsidR="00097DB6" w:rsidRPr="00074AA4" w:rsidRDefault="00097DB6" w:rsidP="00097DB6">
      <w:pPr>
        <w:pStyle w:val="a3"/>
        <w:numPr>
          <w:ilvl w:val="0"/>
          <w:numId w:val="16"/>
        </w:numPr>
        <w:spacing w:after="0" w:line="360" w:lineRule="auto"/>
        <w:ind w:left="709" w:hanging="425"/>
        <w:contextualSpacing w:val="0"/>
        <w:jc w:val="both"/>
        <w:rPr>
          <w:rFonts w:ascii="Times New Roman" w:hAnsi="Times New Roman" w:cs="Times New Roman"/>
          <w:i/>
          <w:color w:val="000000" w:themeColor="text1"/>
          <w:sz w:val="28"/>
          <w:szCs w:val="28"/>
        </w:rPr>
      </w:pPr>
      <w:r w:rsidRPr="00074AA4">
        <w:rPr>
          <w:rFonts w:ascii="Times New Roman" w:hAnsi="Times New Roman" w:cs="Times New Roman"/>
          <w:color w:val="000000" w:themeColor="text1"/>
          <w:sz w:val="28"/>
          <w:szCs w:val="28"/>
        </w:rPr>
        <w:t>Терехова Т.Н., Мельникова Е.И., Боровая М.Л. (2010). Опыт лечения апикального периодонтита постоянных зубов с незаконченным формированием корней. (9-1).</w:t>
      </w:r>
      <w:r w:rsidRPr="00074AA4">
        <w:rPr>
          <w:rFonts w:ascii="Times New Roman" w:hAnsi="Times New Roman" w:cs="Times New Roman"/>
          <w:i/>
          <w:color w:val="000000" w:themeColor="text1"/>
          <w:sz w:val="28"/>
          <w:szCs w:val="28"/>
        </w:rPr>
        <w:t xml:space="preserve"> Стоматология детского возраста и профилактика: с. 20-25.</w:t>
      </w:r>
    </w:p>
    <w:p w:rsidR="00097DB6" w:rsidRPr="00074AA4" w:rsidRDefault="00097DB6" w:rsidP="00097DB6">
      <w:pPr>
        <w:pStyle w:val="a3"/>
        <w:numPr>
          <w:ilvl w:val="0"/>
          <w:numId w:val="16"/>
        </w:numPr>
        <w:spacing w:after="0" w:line="360" w:lineRule="auto"/>
        <w:ind w:left="709" w:hanging="425"/>
        <w:contextualSpacing w:val="0"/>
        <w:jc w:val="both"/>
        <w:rPr>
          <w:rFonts w:ascii="Times New Roman" w:hAnsi="Times New Roman" w:cs="Times New Roman"/>
          <w:i/>
          <w:color w:val="000000" w:themeColor="text1"/>
          <w:sz w:val="28"/>
          <w:szCs w:val="28"/>
        </w:rPr>
      </w:pPr>
      <w:r w:rsidRPr="00074AA4">
        <w:rPr>
          <w:rFonts w:ascii="Times New Roman" w:hAnsi="Times New Roman" w:cs="Times New Roman"/>
          <w:color w:val="000000" w:themeColor="text1"/>
          <w:sz w:val="28"/>
          <w:szCs w:val="28"/>
        </w:rPr>
        <w:t>Токмакова С.И., Жукова Е.С. (2008). Клиническая эффективность применения препаратов гидроокиси кальция для лечения деструктивных форм хронического периодонтита.(4-41).</w:t>
      </w:r>
      <w:r w:rsidRPr="00074AA4">
        <w:rPr>
          <w:rFonts w:ascii="Times New Roman" w:hAnsi="Times New Roman" w:cs="Times New Roman"/>
          <w:i/>
          <w:color w:val="000000" w:themeColor="text1"/>
          <w:sz w:val="28"/>
          <w:szCs w:val="28"/>
        </w:rPr>
        <w:t>Институт стоматологии: с. 46-4.</w:t>
      </w:r>
    </w:p>
    <w:p w:rsidR="00097DB6" w:rsidRPr="00074AA4" w:rsidRDefault="00097DB6" w:rsidP="00097DB6">
      <w:pPr>
        <w:pStyle w:val="a3"/>
        <w:numPr>
          <w:ilvl w:val="0"/>
          <w:numId w:val="16"/>
        </w:numPr>
        <w:spacing w:after="0" w:line="360" w:lineRule="auto"/>
        <w:ind w:left="709" w:hanging="425"/>
        <w:contextualSpacing w:val="0"/>
        <w:rPr>
          <w:rFonts w:ascii="Times New Roman" w:hAnsi="Times New Roman" w:cs="Times New Roman"/>
          <w:color w:val="000000" w:themeColor="text1"/>
          <w:sz w:val="28"/>
          <w:szCs w:val="28"/>
        </w:rPr>
      </w:pPr>
      <w:r w:rsidRPr="00074AA4">
        <w:rPr>
          <w:rFonts w:ascii="Times New Roman" w:hAnsi="Times New Roman" w:cs="Times New Roman"/>
          <w:color w:val="000000" w:themeColor="text1"/>
          <w:sz w:val="28"/>
          <w:szCs w:val="28"/>
        </w:rPr>
        <w:lastRenderedPageBreak/>
        <w:t xml:space="preserve">Чистякова Г.Г. (2001). Сравнительная оценка адгезионной прочности силеров к корневому дентину in vitro. </w:t>
      </w:r>
      <w:r w:rsidRPr="00074AA4">
        <w:rPr>
          <w:rFonts w:ascii="Times New Roman" w:hAnsi="Times New Roman" w:cs="Times New Roman"/>
          <w:i/>
          <w:color w:val="000000" w:themeColor="text1"/>
          <w:sz w:val="28"/>
          <w:szCs w:val="28"/>
        </w:rPr>
        <w:t>Стоматологический журнал: с. 31- 32.</w:t>
      </w:r>
    </w:p>
    <w:p w:rsidR="00097DB6" w:rsidRPr="00074AA4" w:rsidRDefault="00097DB6" w:rsidP="00097DB6">
      <w:pPr>
        <w:pStyle w:val="a3"/>
        <w:numPr>
          <w:ilvl w:val="0"/>
          <w:numId w:val="16"/>
        </w:numPr>
        <w:spacing w:after="0" w:line="360" w:lineRule="auto"/>
        <w:ind w:left="709" w:hanging="425"/>
        <w:contextualSpacing w:val="0"/>
        <w:rPr>
          <w:rFonts w:ascii="Times New Roman" w:hAnsi="Times New Roman" w:cs="Times New Roman"/>
          <w:i/>
          <w:color w:val="000000" w:themeColor="text1"/>
          <w:sz w:val="28"/>
          <w:szCs w:val="28"/>
        </w:rPr>
      </w:pPr>
      <w:r w:rsidRPr="00074AA4">
        <w:rPr>
          <w:rFonts w:ascii="Times New Roman" w:hAnsi="Times New Roman" w:cs="Times New Roman"/>
          <w:iCs/>
          <w:color w:val="000000" w:themeColor="text1"/>
          <w:sz w:val="28"/>
          <w:szCs w:val="28"/>
        </w:rPr>
        <w:t xml:space="preserve">Чистякова  Г. Г. (2006). </w:t>
      </w:r>
      <w:r w:rsidRPr="00074AA4">
        <w:rPr>
          <w:rFonts w:ascii="Times New Roman" w:hAnsi="Times New Roman" w:cs="Times New Roman"/>
          <w:color w:val="000000" w:themeColor="text1"/>
          <w:sz w:val="28"/>
          <w:szCs w:val="28"/>
        </w:rPr>
        <w:t xml:space="preserve">Сравнительная оценка эффективности применения корневых силеров при эндодонтическом лечении. </w:t>
      </w:r>
      <w:r w:rsidRPr="00074AA4">
        <w:rPr>
          <w:rFonts w:ascii="Times New Roman" w:hAnsi="Times New Roman" w:cs="Times New Roman"/>
          <w:i/>
          <w:color w:val="000000" w:themeColor="text1"/>
          <w:sz w:val="28"/>
          <w:szCs w:val="28"/>
        </w:rPr>
        <w:t>Стоматологический журнал: с.20-34.</w:t>
      </w:r>
    </w:p>
    <w:p w:rsidR="00097DB6" w:rsidRPr="00074AA4" w:rsidRDefault="00097DB6" w:rsidP="00097DB6">
      <w:pPr>
        <w:pStyle w:val="a3"/>
        <w:spacing w:after="0" w:line="360" w:lineRule="auto"/>
        <w:ind w:left="709"/>
        <w:contextualSpacing w:val="0"/>
        <w:rPr>
          <w:rFonts w:ascii="Times New Roman" w:hAnsi="Times New Roman" w:cs="Times New Roman"/>
          <w:color w:val="000000" w:themeColor="text1"/>
          <w:sz w:val="28"/>
          <w:szCs w:val="28"/>
        </w:rPr>
      </w:pPr>
    </w:p>
    <w:p w:rsidR="00097DB6" w:rsidRPr="00074AA4" w:rsidRDefault="00097DB6" w:rsidP="00097DB6">
      <w:pPr>
        <w:pStyle w:val="1"/>
        <w:shd w:val="clear" w:color="auto" w:fill="FFFFFF"/>
        <w:spacing w:line="360" w:lineRule="auto"/>
        <w:ind w:left="360"/>
        <w:rPr>
          <w:rFonts w:hint="default"/>
          <w:b w:val="0"/>
          <w:color w:val="000000" w:themeColor="text1"/>
          <w:sz w:val="28"/>
          <w:szCs w:val="28"/>
          <w:shd w:val="clear" w:color="auto" w:fill="FFFFFF"/>
        </w:rPr>
      </w:pPr>
    </w:p>
    <w:p w:rsidR="00097DB6" w:rsidRPr="00074AA4" w:rsidRDefault="00097DB6" w:rsidP="00097DB6">
      <w:pPr>
        <w:pStyle w:val="1"/>
        <w:shd w:val="clear" w:color="auto" w:fill="FFFFFF"/>
        <w:spacing w:line="360" w:lineRule="auto"/>
        <w:ind w:left="360"/>
        <w:rPr>
          <w:rFonts w:hint="default"/>
          <w:b w:val="0"/>
          <w:color w:val="000000" w:themeColor="text1"/>
          <w:sz w:val="28"/>
          <w:szCs w:val="28"/>
          <w:shd w:val="clear" w:color="auto" w:fill="FFFFFF"/>
        </w:rPr>
      </w:pPr>
    </w:p>
    <w:p w:rsidR="00240F81" w:rsidRPr="00074AA4" w:rsidRDefault="00240F81" w:rsidP="00240F81">
      <w:pPr>
        <w:pStyle w:val="1"/>
        <w:shd w:val="clear" w:color="auto" w:fill="FFFFFF"/>
        <w:spacing w:line="360" w:lineRule="auto"/>
        <w:ind w:left="360"/>
        <w:rPr>
          <w:rFonts w:hint="default"/>
          <w:b w:val="0"/>
          <w:color w:val="000000" w:themeColor="text1"/>
          <w:sz w:val="28"/>
          <w:szCs w:val="28"/>
          <w:shd w:val="clear" w:color="auto" w:fill="FFFFFF"/>
        </w:rPr>
      </w:pPr>
    </w:p>
    <w:p w:rsidR="00240F81" w:rsidRDefault="00240F81" w:rsidP="00240F81">
      <w:pPr>
        <w:pStyle w:val="1"/>
        <w:shd w:val="clear" w:color="auto" w:fill="FFFFFF"/>
        <w:spacing w:line="360" w:lineRule="auto"/>
        <w:ind w:left="360"/>
        <w:rPr>
          <w:rFonts w:hint="default"/>
          <w:b w:val="0"/>
          <w:color w:val="000000"/>
          <w:sz w:val="28"/>
          <w:szCs w:val="28"/>
          <w:shd w:val="clear" w:color="auto" w:fill="FFFFFF"/>
        </w:rPr>
      </w:pPr>
    </w:p>
    <w:p w:rsidR="00B90CCF" w:rsidRPr="00546BAE" w:rsidRDefault="00B90CCF" w:rsidP="00546BAE">
      <w:pPr>
        <w:spacing w:line="360" w:lineRule="auto"/>
        <w:rPr>
          <w:rFonts w:ascii="Times New Roman" w:hAnsi="Times New Roman" w:cs="Times New Roman"/>
          <w:sz w:val="28"/>
          <w:szCs w:val="28"/>
        </w:rPr>
      </w:pPr>
    </w:p>
    <w:sectPr w:rsidR="00B90CCF" w:rsidRPr="00546BAE" w:rsidSect="00546BAE">
      <w:footerReference w:type="default" r:id="rId40"/>
      <w:pgSz w:w="11906" w:h="16838"/>
      <w:pgMar w:top="1134" w:right="1134" w:bottom="1134"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47ED7" w:rsidRDefault="00F47ED7" w:rsidP="00462530">
      <w:pPr>
        <w:spacing w:after="0" w:line="240" w:lineRule="auto"/>
      </w:pPr>
      <w:r>
        <w:separator/>
      </w:r>
    </w:p>
  </w:endnote>
  <w:endnote w:type="continuationSeparator" w:id="1">
    <w:p w:rsidR="00F47ED7" w:rsidRDefault="00F47ED7" w:rsidP="0046253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NewRoman,Bold">
    <w:altName w:val="MS Mincho"/>
    <w:panose1 w:val="00000000000000000000"/>
    <w:charset w:val="80"/>
    <w:family w:val="auto"/>
    <w:notTrueType/>
    <w:pitch w:val="default"/>
    <w:sig w:usb0="00000000" w:usb1="08070000" w:usb2="00000010" w:usb3="00000000" w:csb0="00020000" w:csb1="00000000"/>
  </w:font>
  <w:font w:name="TimesNewRoman">
    <w:altName w:val="MS Mincho"/>
    <w:panose1 w:val="00000000000000000000"/>
    <w:charset w:val="80"/>
    <w:family w:val="auto"/>
    <w:notTrueType/>
    <w:pitch w:val="default"/>
    <w:sig w:usb0="00000001" w:usb1="08070000" w:usb2="00000010" w:usb3="00000000" w:csb0="00020000" w:csb1="00000000"/>
  </w:font>
  <w:font w:name="Roboto">
    <w:altName w:val="Times New Roman"/>
    <w:panose1 w:val="00000000000000000000"/>
    <w:charset w:val="00"/>
    <w:family w:val="roman"/>
    <w:notTrueType/>
    <w:pitch w:val="default"/>
    <w:sig w:usb0="00000000" w:usb1="00000000" w:usb2="00000000" w:usb3="00000000" w:csb0="00000000" w:csb1="00000000"/>
  </w:font>
  <w:font w:name="MinionPro-Regular">
    <w:altName w:val="MS Mincho"/>
    <w:panose1 w:val="00000000000000000000"/>
    <w:charset w:val="80"/>
    <w:family w:val="roman"/>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230251"/>
      <w:docPartObj>
        <w:docPartGallery w:val="Page Numbers (Bottom of Page)"/>
        <w:docPartUnique/>
      </w:docPartObj>
    </w:sdtPr>
    <w:sdtContent>
      <w:p w:rsidR="004916B0" w:rsidRDefault="00B60D32">
        <w:pPr>
          <w:pStyle w:val="a5"/>
          <w:jc w:val="center"/>
        </w:pPr>
        <w:fldSimple w:instr=" PAGE   \* MERGEFORMAT ">
          <w:r w:rsidR="00504E8F">
            <w:rPr>
              <w:noProof/>
            </w:rPr>
            <w:t>2</w:t>
          </w:r>
        </w:fldSimple>
      </w:p>
    </w:sdtContent>
  </w:sdt>
  <w:p w:rsidR="004916B0" w:rsidRDefault="004916B0">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47ED7" w:rsidRDefault="00F47ED7" w:rsidP="00462530">
      <w:pPr>
        <w:spacing w:after="0" w:line="240" w:lineRule="auto"/>
      </w:pPr>
      <w:r>
        <w:separator/>
      </w:r>
    </w:p>
  </w:footnote>
  <w:footnote w:type="continuationSeparator" w:id="1">
    <w:p w:rsidR="00F47ED7" w:rsidRDefault="00F47ED7" w:rsidP="0046253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C75759D"/>
    <w:multiLevelType w:val="multilevel"/>
    <w:tmpl w:val="B4769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21E916C6"/>
    <w:multiLevelType w:val="multilevel"/>
    <w:tmpl w:val="B5B2FB10"/>
    <w:lvl w:ilvl="0">
      <w:start w:val="1"/>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242A07E7"/>
    <w:multiLevelType w:val="hybridMultilevel"/>
    <w:tmpl w:val="AD60C3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82C5488"/>
    <w:multiLevelType w:val="hybridMultilevel"/>
    <w:tmpl w:val="B4C208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99E33F1"/>
    <w:multiLevelType w:val="multilevel"/>
    <w:tmpl w:val="A9745F4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4C453A1C"/>
    <w:multiLevelType w:val="multilevel"/>
    <w:tmpl w:val="9DE83E78"/>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nsid w:val="4E596CF7"/>
    <w:multiLevelType w:val="hybridMultilevel"/>
    <w:tmpl w:val="D7C43C70"/>
    <w:lvl w:ilvl="0" w:tplc="D9EE311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00D5B17"/>
    <w:multiLevelType w:val="hybridMultilevel"/>
    <w:tmpl w:val="9BEE80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EDD0CF4"/>
    <w:multiLevelType w:val="hybridMultilevel"/>
    <w:tmpl w:val="2C30AB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F87139B"/>
    <w:multiLevelType w:val="hybridMultilevel"/>
    <w:tmpl w:val="B53660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60F012C8"/>
    <w:multiLevelType w:val="hybridMultilevel"/>
    <w:tmpl w:val="5B1217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1FA1135"/>
    <w:multiLevelType w:val="multilevel"/>
    <w:tmpl w:val="BDAC280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i/>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650E11AA"/>
    <w:multiLevelType w:val="hybridMultilevel"/>
    <w:tmpl w:val="3306E1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83926B0"/>
    <w:multiLevelType w:val="hybridMultilevel"/>
    <w:tmpl w:val="E74874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F9E60CB"/>
    <w:multiLevelType w:val="hybridMultilevel"/>
    <w:tmpl w:val="00BEC590"/>
    <w:lvl w:ilvl="0" w:tplc="D486BE62">
      <w:start w:val="1"/>
      <w:numFmt w:val="decimal"/>
      <w:lvlText w:val="%1)"/>
      <w:lvlJc w:val="left"/>
      <w:pPr>
        <w:ind w:left="720" w:hanging="360"/>
      </w:pPr>
      <w:rPr>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707041C5"/>
    <w:multiLevelType w:val="hybridMultilevel"/>
    <w:tmpl w:val="9E7EC984"/>
    <w:lvl w:ilvl="0" w:tplc="4416701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10"/>
  </w:num>
  <w:num w:numId="2">
    <w:abstractNumId w:val="4"/>
  </w:num>
  <w:num w:numId="3">
    <w:abstractNumId w:val="11"/>
  </w:num>
  <w:num w:numId="4">
    <w:abstractNumId w:val="0"/>
  </w:num>
  <w:num w:numId="5">
    <w:abstractNumId w:val="7"/>
  </w:num>
  <w:num w:numId="6">
    <w:abstractNumId w:val="1"/>
  </w:num>
  <w:num w:numId="7">
    <w:abstractNumId w:val="3"/>
  </w:num>
  <w:num w:numId="8">
    <w:abstractNumId w:val="6"/>
  </w:num>
  <w:num w:numId="9">
    <w:abstractNumId w:val="12"/>
  </w:num>
  <w:num w:numId="10">
    <w:abstractNumId w:val="9"/>
  </w:num>
  <w:num w:numId="11">
    <w:abstractNumId w:val="13"/>
  </w:num>
  <w:num w:numId="12">
    <w:abstractNumId w:val="8"/>
  </w:num>
  <w:num w:numId="13">
    <w:abstractNumId w:val="2"/>
  </w:num>
  <w:num w:numId="14">
    <w:abstractNumId w:val="5"/>
  </w:num>
  <w:num w:numId="15">
    <w:abstractNumId w:val="15"/>
  </w:num>
  <w:num w:numId="16">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546BAE"/>
    <w:rsid w:val="00097DB6"/>
    <w:rsid w:val="001C49D0"/>
    <w:rsid w:val="00240F81"/>
    <w:rsid w:val="0029532D"/>
    <w:rsid w:val="002E3780"/>
    <w:rsid w:val="0033044A"/>
    <w:rsid w:val="003D5827"/>
    <w:rsid w:val="003D770F"/>
    <w:rsid w:val="00414FA1"/>
    <w:rsid w:val="00462530"/>
    <w:rsid w:val="004916B0"/>
    <w:rsid w:val="004D4F81"/>
    <w:rsid w:val="00504E8F"/>
    <w:rsid w:val="00546BAE"/>
    <w:rsid w:val="00591618"/>
    <w:rsid w:val="0077032D"/>
    <w:rsid w:val="007D052F"/>
    <w:rsid w:val="00904150"/>
    <w:rsid w:val="009867A3"/>
    <w:rsid w:val="00A16AA1"/>
    <w:rsid w:val="00A7332D"/>
    <w:rsid w:val="00AF7ECB"/>
    <w:rsid w:val="00B02D8F"/>
    <w:rsid w:val="00B03586"/>
    <w:rsid w:val="00B26C5B"/>
    <w:rsid w:val="00B60D32"/>
    <w:rsid w:val="00B74A63"/>
    <w:rsid w:val="00B90CCF"/>
    <w:rsid w:val="00B9351E"/>
    <w:rsid w:val="00BD7E63"/>
    <w:rsid w:val="00C16A97"/>
    <w:rsid w:val="00C647CA"/>
    <w:rsid w:val="00C822BD"/>
    <w:rsid w:val="00D47D41"/>
    <w:rsid w:val="00E808B7"/>
    <w:rsid w:val="00EF4401"/>
    <w:rsid w:val="00F47ED7"/>
    <w:rsid w:val="00FC26C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6BAE"/>
    <w:rPr>
      <w:rFonts w:eastAsiaTheme="minorEastAsia"/>
      <w:lang w:eastAsia="ru-RU"/>
    </w:rPr>
  </w:style>
  <w:style w:type="paragraph" w:styleId="1">
    <w:name w:val="heading 1"/>
    <w:basedOn w:val="a"/>
    <w:link w:val="10"/>
    <w:qFormat/>
    <w:rsid w:val="00240F81"/>
    <w:pPr>
      <w:spacing w:before="100" w:beforeAutospacing="1" w:after="100" w:afterAutospacing="1" w:line="240" w:lineRule="auto"/>
      <w:outlineLvl w:val="0"/>
    </w:pPr>
    <w:rPr>
      <w:rFonts w:ascii="Times New Roman" w:eastAsia="Times New Roman" w:hAnsi="Times New Roman" w:cs="Times New Roman" w:hint="eastAsia"/>
      <w:b/>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46BAE"/>
    <w:pPr>
      <w:ind w:left="720"/>
      <w:contextualSpacing/>
    </w:pPr>
  </w:style>
  <w:style w:type="paragraph" w:styleId="a4">
    <w:name w:val="Normal (Web)"/>
    <w:basedOn w:val="a"/>
    <w:uiPriority w:val="99"/>
    <w:unhideWhenUsed/>
    <w:rsid w:val="00546BAE"/>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footer"/>
    <w:basedOn w:val="a"/>
    <w:link w:val="a6"/>
    <w:uiPriority w:val="99"/>
    <w:unhideWhenUsed/>
    <w:rsid w:val="00546BAE"/>
    <w:pPr>
      <w:tabs>
        <w:tab w:val="center" w:pos="4677"/>
        <w:tab w:val="right" w:pos="9355"/>
      </w:tabs>
      <w:spacing w:after="0" w:line="240" w:lineRule="auto"/>
    </w:pPr>
  </w:style>
  <w:style w:type="character" w:customStyle="1" w:styleId="a6">
    <w:name w:val="Нижний колонтитул Знак"/>
    <w:basedOn w:val="a0"/>
    <w:link w:val="a5"/>
    <w:uiPriority w:val="99"/>
    <w:rsid w:val="00546BAE"/>
    <w:rPr>
      <w:rFonts w:eastAsiaTheme="minorEastAsia"/>
      <w:lang w:eastAsia="ru-RU"/>
    </w:rPr>
  </w:style>
  <w:style w:type="paragraph" w:customStyle="1" w:styleId="Default">
    <w:name w:val="Default"/>
    <w:rsid w:val="00546BAE"/>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styleId="a7">
    <w:name w:val="Strong"/>
    <w:basedOn w:val="a0"/>
    <w:uiPriority w:val="22"/>
    <w:qFormat/>
    <w:rsid w:val="00546BAE"/>
    <w:rPr>
      <w:b/>
      <w:bCs/>
    </w:rPr>
  </w:style>
  <w:style w:type="character" w:styleId="a8">
    <w:name w:val="Emphasis"/>
    <w:basedOn w:val="a0"/>
    <w:uiPriority w:val="20"/>
    <w:qFormat/>
    <w:rsid w:val="00546BAE"/>
    <w:rPr>
      <w:i/>
      <w:iCs/>
    </w:rPr>
  </w:style>
  <w:style w:type="table" w:styleId="a9">
    <w:name w:val="Table Grid"/>
    <w:basedOn w:val="a1"/>
    <w:uiPriority w:val="59"/>
    <w:rsid w:val="00546BA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alloon Text"/>
    <w:basedOn w:val="a"/>
    <w:link w:val="ab"/>
    <w:uiPriority w:val="99"/>
    <w:semiHidden/>
    <w:unhideWhenUsed/>
    <w:rsid w:val="00546BAE"/>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546BAE"/>
    <w:rPr>
      <w:rFonts w:ascii="Tahoma" w:eastAsiaTheme="minorEastAsia" w:hAnsi="Tahoma" w:cs="Tahoma"/>
      <w:sz w:val="16"/>
      <w:szCs w:val="16"/>
      <w:lang w:eastAsia="ru-RU"/>
    </w:rPr>
  </w:style>
  <w:style w:type="paragraph" w:styleId="ac">
    <w:name w:val="Bibliography"/>
    <w:basedOn w:val="a"/>
    <w:next w:val="a"/>
    <w:uiPriority w:val="37"/>
    <w:semiHidden/>
    <w:unhideWhenUsed/>
    <w:rsid w:val="00240F81"/>
  </w:style>
  <w:style w:type="character" w:customStyle="1" w:styleId="10">
    <w:name w:val="Заголовок 1 Знак"/>
    <w:basedOn w:val="a0"/>
    <w:link w:val="1"/>
    <w:rsid w:val="00240F81"/>
    <w:rPr>
      <w:rFonts w:ascii="Times New Roman" w:eastAsia="Times New Roman" w:hAnsi="Times New Roman" w:cs="Times New Roman"/>
      <w:b/>
      <w:kern w:val="36"/>
      <w:sz w:val="48"/>
      <w:szCs w:val="48"/>
      <w:lang w:eastAsia="ru-RU"/>
    </w:rPr>
  </w:style>
  <w:style w:type="character" w:customStyle="1" w:styleId="highlight">
    <w:name w:val="highlight"/>
    <w:basedOn w:val="a0"/>
    <w:rsid w:val="00240F81"/>
  </w:style>
  <w:style w:type="character" w:styleId="ad">
    <w:name w:val="Hyperlink"/>
    <w:basedOn w:val="a0"/>
    <w:uiPriority w:val="99"/>
    <w:unhideWhenUsed/>
    <w:rsid w:val="00240F81"/>
    <w:rPr>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hyperlink" Target="https://www.ncbi.nlm.nih.gov/pubmed/29087792" TargetMode="External"/><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hyperlink" Target="https://www.ncbi.nlm.nih.gov/pubmed/?term=Ounsi%20HF%5BAuthor%5D&amp;cauthor=true&amp;cauthor_uid=19284196" TargetMode="External"/><Relationship Id="rId42" Type="http://schemas.openxmlformats.org/officeDocument/2006/relationships/theme" Target="theme/theme1.xml"/><Relationship Id="rId7" Type="http://schemas.openxmlformats.org/officeDocument/2006/relationships/hyperlink" Target="http://www.aldera.ru/show_items.php?iditem=1594&amp;iddiv=11&amp;symcheck=sea" TargetMode="Externa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www.ncbi.nlm.nih.gov/pubmed/?term=Abboud%20NN%5BAuthor%5D&amp;cauthor=true&amp;cauthor_uid=19284196" TargetMode="External"/><Relationship Id="rId38" Type="http://schemas.openxmlformats.org/officeDocument/2006/relationships/hyperlink" Target="https://www.ncbi.nlm.nih.gov/pubmed/?term=Moskovitz%20M%5BAuthor%5D&amp;cauthor=true&amp;cauthor_uid=29087792" TargetMode="Externa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chart" Target="charts/chart3.xml"/><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yperlink" Target="https://www.ncbi.nlm.nih.gov/pubmed/?term=Kaloustian%20H%5BAuthor%5D&amp;cauthor=true&amp;cauthor_uid=19284196" TargetMode="External"/><Relationship Id="rId37" Type="http://schemas.openxmlformats.org/officeDocument/2006/relationships/hyperlink" Target="https://www.ncbi.nlm.nih.gov/pubmed/?term=Said%20F%5BAuthor%5D&amp;cauthor=true&amp;cauthor_uid=29087792" TargetMode="External"/><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chart" Target="charts/chart2.xml"/><Relationship Id="rId36" Type="http://schemas.openxmlformats.org/officeDocument/2006/relationships/hyperlink" Target="https://www.ncbi.nlm.nih.gov/pubmed/?term=Medioni%20E%5BAuthor%5D&amp;cauthor=true&amp;cauthor_uid=19284196" TargetMode="Externa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hyperlink" Target="https://www.ncbi.nlm.nih.gov/pubmed/?term=Naaman%20A%5BAuthor%5D&amp;cauthor=true&amp;cauthor_uid=19284196" TargetMode="Externa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hyperlink" Target="https://www.ncbi.nlm.nih.gov/pubmed/?term=Ricci%20C%5BAuthor%5D&amp;cauthor=true&amp;cauthor_uid=19284196"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oleObject" Target="&#1044;&#1080;&#1072;&#1075;&#1088;&#1072;&#1084;&#1084;&#1072;%20&#1074;%20Microsoft%20Office%20Word"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400">
                <a:latin typeface="Times New Roman" pitchFamily="18" charset="0"/>
                <a:cs typeface="Times New Roman" pitchFamily="18" charset="0"/>
              </a:defRPr>
            </a:pPr>
            <a:r>
              <a:rPr lang="ru-RU" sz="1400">
                <a:latin typeface="Times New Roman" pitchFamily="18" charset="0"/>
                <a:cs typeface="Times New Roman" pitchFamily="18" charset="0"/>
              </a:rPr>
              <a:t>Процент микроподтеканий </a:t>
            </a:r>
          </a:p>
          <a:p>
            <a:pPr>
              <a:defRPr sz="1400">
                <a:latin typeface="Times New Roman" pitchFamily="18" charset="0"/>
                <a:cs typeface="Times New Roman" pitchFamily="18" charset="0"/>
              </a:defRPr>
            </a:pPr>
            <a:r>
              <a:rPr lang="ru-RU" sz="1400">
                <a:latin typeface="Times New Roman" pitchFamily="18" charset="0"/>
                <a:cs typeface="Times New Roman" pitchFamily="18" charset="0"/>
              </a:rPr>
              <a:t>при размере верхушки 80 по </a:t>
            </a:r>
            <a:r>
              <a:rPr lang="en-US" sz="1400">
                <a:latin typeface="Times New Roman" pitchFamily="18" charset="0"/>
                <a:cs typeface="Times New Roman" pitchFamily="18" charset="0"/>
              </a:rPr>
              <a:t>ISO</a:t>
            </a:r>
          </a:p>
        </c:rich>
      </c:tx>
    </c:title>
    <c:plotArea>
      <c:layout/>
      <c:pieChart>
        <c:varyColors val="1"/>
        <c:ser>
          <c:idx val="0"/>
          <c:order val="0"/>
          <c:tx>
            <c:strRef>
              <c:f>Лист1!$B$1</c:f>
              <c:strCache>
                <c:ptCount val="1"/>
                <c:pt idx="0">
                  <c:v>Процент микроподтеканий и разгерметизации при размере верхушки 80 по ISO</c:v>
                </c:pt>
              </c:strCache>
            </c:strRef>
          </c:tx>
          <c:dLbls>
            <c:dLbl>
              <c:idx val="0"/>
              <c:layout>
                <c:manualLayout>
                  <c:x val="-0.10861129337999417"/>
                  <c:y val="0.13553337082864642"/>
                </c:manualLayout>
              </c:layout>
              <c:tx>
                <c:rich>
                  <a:bodyPr/>
                  <a:lstStyle/>
                  <a:p>
                    <a:r>
                      <a:rPr lang="en-US" sz="1400" b="1">
                        <a:latin typeface="Times New Roman" pitchFamily="18" charset="0"/>
                        <a:cs typeface="Times New Roman" pitchFamily="18" charset="0"/>
                      </a:rPr>
                      <a:t>11,75%</a:t>
                    </a:r>
                  </a:p>
                </c:rich>
              </c:tx>
              <c:showVal val="1"/>
            </c:dLbl>
            <c:dLbl>
              <c:idx val="1"/>
              <c:layout>
                <c:manualLayout>
                  <c:x val="0.15358038128464779"/>
                  <c:y val="-0.14527824896329891"/>
                </c:manualLayout>
              </c:layout>
              <c:tx>
                <c:rich>
                  <a:bodyPr/>
                  <a:lstStyle/>
                  <a:p>
                    <a:r>
                      <a:rPr lang="en-US" sz="1400" b="1">
                        <a:latin typeface="Times New Roman" pitchFamily="18" charset="0"/>
                        <a:cs typeface="Times New Roman" pitchFamily="18" charset="0"/>
                      </a:rPr>
                      <a:t>32,14%</a:t>
                    </a:r>
                  </a:p>
                </c:rich>
              </c:tx>
              <c:showVal val="1"/>
            </c:dLbl>
            <c:delete val="1"/>
          </c:dLbls>
          <c:cat>
            <c:strRef>
              <c:f>Лист1!$A$2:$A$3</c:f>
              <c:strCache>
                <c:ptCount val="2"/>
                <c:pt idx="0">
                  <c:v>Триоксидент</c:v>
                </c:pt>
                <c:pt idx="1">
                  <c:v>Эпоксидный силер</c:v>
                </c:pt>
              </c:strCache>
            </c:strRef>
          </c:cat>
          <c:val>
            <c:numRef>
              <c:f>Лист1!$B$2:$B$3</c:f>
              <c:numCache>
                <c:formatCode>0.00%</c:formatCode>
                <c:ptCount val="2"/>
                <c:pt idx="0">
                  <c:v>0.11749999999999998</c:v>
                </c:pt>
                <c:pt idx="1">
                  <c:v>0.32140000000000196</c:v>
                </c:pt>
              </c:numCache>
            </c:numRef>
          </c:val>
        </c:ser>
        <c:firstSliceAng val="0"/>
      </c:pieChart>
    </c:plotArea>
    <c:legend>
      <c:legendPos val="r"/>
      <c:layout>
        <c:manualLayout>
          <c:xMode val="edge"/>
          <c:yMode val="edge"/>
          <c:x val="0.60279873869933465"/>
          <c:y val="0.53787120359955565"/>
          <c:w val="0.29427411435146794"/>
          <c:h val="0.14991176162324621"/>
        </c:manualLayout>
      </c:layout>
      <c:txPr>
        <a:bodyPr/>
        <a:lstStyle/>
        <a:p>
          <a:pPr>
            <a:defRPr sz="1400" b="1">
              <a:latin typeface="Times New Roman" pitchFamily="18" charset="0"/>
              <a:cs typeface="Times New Roman" pitchFamily="18" charset="0"/>
            </a:defRPr>
          </a:pPr>
          <a:endParaRPr lang="ru-RU"/>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400">
                <a:latin typeface="Times New Roman" pitchFamily="18" charset="0"/>
                <a:cs typeface="Times New Roman" pitchFamily="18" charset="0"/>
              </a:defRPr>
            </a:pPr>
            <a:r>
              <a:rPr lang="ru-RU" sz="1400">
                <a:latin typeface="Times New Roman" pitchFamily="18" charset="0"/>
                <a:cs typeface="Times New Roman" pitchFamily="18" charset="0"/>
              </a:rPr>
              <a:t>Процент микроподтеканий </a:t>
            </a:r>
          </a:p>
          <a:p>
            <a:pPr>
              <a:defRPr sz="1400">
                <a:latin typeface="Times New Roman" pitchFamily="18" charset="0"/>
                <a:cs typeface="Times New Roman" pitchFamily="18" charset="0"/>
              </a:defRPr>
            </a:pPr>
            <a:r>
              <a:rPr lang="ru-RU" sz="1400">
                <a:latin typeface="Times New Roman" pitchFamily="18" charset="0"/>
                <a:cs typeface="Times New Roman" pitchFamily="18" charset="0"/>
              </a:rPr>
              <a:t>при размере верхушки 60 по </a:t>
            </a:r>
            <a:r>
              <a:rPr lang="en-US" sz="1400">
                <a:latin typeface="Times New Roman" pitchFamily="18" charset="0"/>
                <a:cs typeface="Times New Roman" pitchFamily="18" charset="0"/>
              </a:rPr>
              <a:t>ISO</a:t>
            </a:r>
          </a:p>
        </c:rich>
      </c:tx>
    </c:title>
    <c:plotArea>
      <c:layout/>
      <c:pieChart>
        <c:varyColors val="1"/>
        <c:ser>
          <c:idx val="0"/>
          <c:order val="0"/>
          <c:tx>
            <c:strRef>
              <c:f>Лист1!$B$1</c:f>
              <c:strCache>
                <c:ptCount val="1"/>
                <c:pt idx="0">
                  <c:v>Процент микроподтеканий и разгерметизации при размере верхушки 80 по ISO</c:v>
                </c:pt>
              </c:strCache>
            </c:strRef>
          </c:tx>
          <c:dLbls>
            <c:dLbl>
              <c:idx val="0"/>
              <c:layout>
                <c:manualLayout>
                  <c:x val="-7.4140679483366959E-2"/>
                  <c:y val="0.11918090888747025"/>
                </c:manualLayout>
              </c:layout>
              <c:spPr/>
              <c:txPr>
                <a:bodyPr/>
                <a:lstStyle/>
                <a:p>
                  <a:pPr>
                    <a:defRPr sz="1400" b="1">
                      <a:latin typeface="Times New Roman" pitchFamily="18" charset="0"/>
                      <a:cs typeface="Times New Roman" pitchFamily="18" charset="0"/>
                    </a:defRPr>
                  </a:pPr>
                  <a:endParaRPr lang="ru-RU"/>
                </a:p>
              </c:txPr>
              <c:showVal val="1"/>
            </c:dLbl>
            <c:dLbl>
              <c:idx val="1"/>
              <c:layout>
                <c:manualLayout>
                  <c:x val="6.5249206045740513E-2"/>
                  <c:y val="-0.21395817039985521"/>
                </c:manualLayout>
              </c:layout>
              <c:spPr/>
              <c:txPr>
                <a:bodyPr/>
                <a:lstStyle/>
                <a:p>
                  <a:pPr>
                    <a:defRPr sz="1400" b="1">
                      <a:latin typeface="Times New Roman" pitchFamily="18" charset="0"/>
                      <a:cs typeface="Times New Roman" pitchFamily="18" charset="0"/>
                    </a:defRPr>
                  </a:pPr>
                  <a:endParaRPr lang="ru-RU"/>
                </a:p>
              </c:txPr>
              <c:showVal val="1"/>
            </c:dLbl>
            <c:delete val="1"/>
          </c:dLbls>
          <c:cat>
            <c:strRef>
              <c:f>Лист1!$A$2:$A$3</c:f>
              <c:strCache>
                <c:ptCount val="2"/>
                <c:pt idx="0">
                  <c:v>Триоксидент</c:v>
                </c:pt>
                <c:pt idx="1">
                  <c:v>Эпоксидный силер</c:v>
                </c:pt>
              </c:strCache>
            </c:strRef>
          </c:cat>
          <c:val>
            <c:numRef>
              <c:f>Лист1!$B$2:$B$3</c:f>
              <c:numCache>
                <c:formatCode>0.00%</c:formatCode>
                <c:ptCount val="2"/>
                <c:pt idx="0">
                  <c:v>3.8800000000000001E-2</c:v>
                </c:pt>
                <c:pt idx="1">
                  <c:v>0.254</c:v>
                </c:pt>
              </c:numCache>
            </c:numRef>
          </c:val>
        </c:ser>
        <c:firstSliceAng val="0"/>
      </c:pieChart>
    </c:plotArea>
    <c:legend>
      <c:legendPos val="r"/>
      <c:layout>
        <c:manualLayout>
          <c:xMode val="edge"/>
          <c:yMode val="edge"/>
          <c:x val="0.60279873869933498"/>
          <c:y val="0.53787120359955598"/>
          <c:w val="0.29427411435146805"/>
          <c:h val="0.14991176162324621"/>
        </c:manualLayout>
      </c:layout>
      <c:txPr>
        <a:bodyPr/>
        <a:lstStyle/>
        <a:p>
          <a:pPr>
            <a:defRPr sz="1400" b="1">
              <a:latin typeface="Times New Roman" pitchFamily="18" charset="0"/>
              <a:cs typeface="Times New Roman" pitchFamily="18" charset="0"/>
            </a:defRPr>
          </a:pPr>
          <a:endParaRPr lang="ru-RU"/>
        </a:p>
      </c:txP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5"/>
  <c:chart>
    <c:title>
      <c:tx>
        <c:rich>
          <a:bodyPr/>
          <a:lstStyle/>
          <a:p>
            <a:pPr>
              <a:defRPr sz="1400">
                <a:latin typeface="Times New Roman" pitchFamily="18" charset="0"/>
                <a:cs typeface="Times New Roman" pitchFamily="18" charset="0"/>
              </a:defRPr>
            </a:pPr>
            <a:r>
              <a:rPr lang="ru-RU" sz="1400">
                <a:latin typeface="Times New Roman" pitchFamily="18" charset="0"/>
                <a:cs typeface="Times New Roman" pitchFamily="18" charset="0"/>
              </a:rPr>
              <a:t>Динамика процента микроподтеканий</a:t>
            </a:r>
          </a:p>
          <a:p>
            <a:pPr>
              <a:defRPr sz="1400">
                <a:latin typeface="Times New Roman" pitchFamily="18" charset="0"/>
                <a:cs typeface="Times New Roman" pitchFamily="18" charset="0"/>
              </a:defRPr>
            </a:pPr>
            <a:r>
              <a:rPr lang="ru-RU" sz="1400">
                <a:latin typeface="Times New Roman" pitchFamily="18" charset="0"/>
                <a:cs typeface="Times New Roman" pitchFamily="18" charset="0"/>
              </a:rPr>
              <a:t>для биокерамических</a:t>
            </a:r>
            <a:r>
              <a:rPr lang="ru-RU" sz="1400" baseline="0">
                <a:latin typeface="Times New Roman" pitchFamily="18" charset="0"/>
                <a:cs typeface="Times New Roman" pitchFamily="18" charset="0"/>
              </a:rPr>
              <a:t> силеров</a:t>
            </a:r>
          </a:p>
          <a:p>
            <a:pPr>
              <a:defRPr sz="1400">
                <a:latin typeface="Times New Roman" pitchFamily="18" charset="0"/>
                <a:cs typeface="Times New Roman" pitchFamily="18" charset="0"/>
              </a:defRPr>
            </a:pPr>
            <a:r>
              <a:rPr lang="ru-RU" sz="1400">
                <a:latin typeface="Times New Roman" pitchFamily="18" charset="0"/>
                <a:cs typeface="Times New Roman" pitchFamily="18" charset="0"/>
              </a:rPr>
              <a:t>при увеличении размера верхушки по </a:t>
            </a:r>
            <a:r>
              <a:rPr lang="en-US" sz="1400">
                <a:latin typeface="Times New Roman" pitchFamily="18" charset="0"/>
                <a:cs typeface="Times New Roman" pitchFamily="18" charset="0"/>
              </a:rPr>
              <a:t>ISO</a:t>
            </a:r>
            <a:endParaRPr lang="ru-RU" sz="1400">
              <a:latin typeface="Times New Roman" pitchFamily="18" charset="0"/>
              <a:cs typeface="Times New Roman" pitchFamily="18" charset="0"/>
            </a:endParaRPr>
          </a:p>
        </c:rich>
      </c:tx>
    </c:title>
    <c:plotArea>
      <c:layout/>
      <c:barChart>
        <c:barDir val="col"/>
        <c:grouping val="stacked"/>
        <c:ser>
          <c:idx val="0"/>
          <c:order val="0"/>
          <c:tx>
            <c:strRef>
              <c:f>'[Диаграмма в Microsoft Office Word]Лист1'!$B$1</c:f>
              <c:strCache>
                <c:ptCount val="1"/>
                <c:pt idx="0">
                  <c:v>Ряд 1</c:v>
                </c:pt>
              </c:strCache>
            </c:strRef>
          </c:tx>
          <c:dLbls>
            <c:dLbl>
              <c:idx val="0"/>
              <c:spPr/>
              <c:txPr>
                <a:bodyPr/>
                <a:lstStyle/>
                <a:p>
                  <a:pPr>
                    <a:defRPr sz="1400" b="1">
                      <a:latin typeface="Times New Roman" pitchFamily="18" charset="0"/>
                      <a:cs typeface="Times New Roman" pitchFamily="18" charset="0"/>
                    </a:defRPr>
                  </a:pPr>
                  <a:endParaRPr lang="ru-RU"/>
                </a:p>
              </c:txPr>
            </c:dLbl>
            <c:dLbl>
              <c:idx val="1"/>
              <c:tx>
                <c:rich>
                  <a:bodyPr/>
                  <a:lstStyle/>
                  <a:p>
                    <a:r>
                      <a:rPr lang="en-US" sz="1400" b="1">
                        <a:latin typeface="Times New Roman" pitchFamily="18" charset="0"/>
                        <a:cs typeface="Times New Roman" pitchFamily="18" charset="0"/>
                      </a:rPr>
                      <a:t>11,75%</a:t>
                    </a:r>
                  </a:p>
                </c:rich>
              </c:tx>
              <c:showVal val="1"/>
            </c:dLbl>
            <c:showVal val="1"/>
          </c:dLbls>
          <c:cat>
            <c:strRef>
              <c:f>'[Диаграмма в Microsoft Office Word]Лист1'!$A$2:$A$3</c:f>
              <c:strCache>
                <c:ptCount val="2"/>
                <c:pt idx="0">
                  <c:v>верхушка 60 по ISO</c:v>
                </c:pt>
                <c:pt idx="1">
                  <c:v>верхушка 80 по ISO</c:v>
                </c:pt>
              </c:strCache>
            </c:strRef>
          </c:cat>
          <c:val>
            <c:numRef>
              <c:f>'[Диаграмма в Microsoft Office Word]Лист1'!$B$2:$B$3</c:f>
              <c:numCache>
                <c:formatCode>0.00%</c:formatCode>
                <c:ptCount val="2"/>
                <c:pt idx="0">
                  <c:v>3.8800000000000001E-2</c:v>
                </c:pt>
                <c:pt idx="1">
                  <c:v>0.11749999999999998</c:v>
                </c:pt>
              </c:numCache>
            </c:numRef>
          </c:val>
        </c:ser>
        <c:overlap val="100"/>
        <c:axId val="84107648"/>
        <c:axId val="84109184"/>
      </c:barChart>
      <c:catAx>
        <c:axId val="84107648"/>
        <c:scaling>
          <c:orientation val="minMax"/>
        </c:scaling>
        <c:axPos val="b"/>
        <c:tickLblPos val="nextTo"/>
        <c:txPr>
          <a:bodyPr/>
          <a:lstStyle/>
          <a:p>
            <a:pPr>
              <a:defRPr sz="1400" b="1">
                <a:latin typeface="Times New Roman" pitchFamily="18" charset="0"/>
                <a:cs typeface="Times New Roman" pitchFamily="18" charset="0"/>
              </a:defRPr>
            </a:pPr>
            <a:endParaRPr lang="ru-RU"/>
          </a:p>
        </c:txPr>
        <c:crossAx val="84109184"/>
        <c:crosses val="autoZero"/>
        <c:auto val="1"/>
        <c:lblAlgn val="ctr"/>
        <c:lblOffset val="100"/>
      </c:catAx>
      <c:valAx>
        <c:axId val="84109184"/>
        <c:scaling>
          <c:orientation val="minMax"/>
        </c:scaling>
        <c:axPos val="l"/>
        <c:majorGridlines/>
        <c:numFmt formatCode="0.00%" sourceLinked="1"/>
        <c:tickLblPos val="nextTo"/>
        <c:txPr>
          <a:bodyPr/>
          <a:lstStyle/>
          <a:p>
            <a:pPr>
              <a:defRPr sz="1400" b="1">
                <a:latin typeface="Times New Roman" pitchFamily="18" charset="0"/>
                <a:cs typeface="Times New Roman" pitchFamily="18" charset="0"/>
              </a:defRPr>
            </a:pPr>
            <a:endParaRPr lang="ru-RU"/>
          </a:p>
        </c:txPr>
        <c:crossAx val="84107648"/>
        <c:crosses val="autoZero"/>
        <c:crossBetween val="between"/>
      </c:valAx>
    </c:plotArea>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5"/>
  <c:chart>
    <c:title>
      <c:tx>
        <c:rich>
          <a:bodyPr/>
          <a:lstStyle/>
          <a:p>
            <a:pPr>
              <a:defRPr/>
            </a:pPr>
            <a:r>
              <a:rPr lang="ru-RU" sz="1400">
                <a:latin typeface="Times New Roman" pitchFamily="18" charset="0"/>
                <a:cs typeface="Times New Roman" pitchFamily="18" charset="0"/>
              </a:rPr>
              <a:t>Динамика процента микроподтеканий </a:t>
            </a:r>
          </a:p>
          <a:p>
            <a:pPr>
              <a:defRPr/>
            </a:pPr>
            <a:r>
              <a:rPr lang="ru-RU" sz="1400">
                <a:latin typeface="Times New Roman" pitchFamily="18" charset="0"/>
                <a:cs typeface="Times New Roman" pitchFamily="18" charset="0"/>
              </a:rPr>
              <a:t>для эпоксидных силеров</a:t>
            </a:r>
            <a:r>
              <a:rPr lang="ru-RU" sz="1400" baseline="0">
                <a:latin typeface="Times New Roman" pitchFamily="18" charset="0"/>
                <a:cs typeface="Times New Roman" pitchFamily="18" charset="0"/>
              </a:rPr>
              <a:t> </a:t>
            </a:r>
          </a:p>
          <a:p>
            <a:pPr>
              <a:defRPr/>
            </a:pPr>
            <a:r>
              <a:rPr lang="ru-RU" sz="1400" baseline="0">
                <a:latin typeface="Times New Roman" pitchFamily="18" charset="0"/>
                <a:cs typeface="Times New Roman" pitchFamily="18" charset="0"/>
              </a:rPr>
              <a:t>при увеличении размера верхушки по </a:t>
            </a:r>
            <a:r>
              <a:rPr lang="en-US" sz="1400" baseline="0">
                <a:latin typeface="Times New Roman" pitchFamily="18" charset="0"/>
                <a:cs typeface="Times New Roman" pitchFamily="18" charset="0"/>
              </a:rPr>
              <a:t>ISO</a:t>
            </a:r>
            <a:endParaRPr lang="ru-RU" sz="1400">
              <a:latin typeface="Times New Roman" pitchFamily="18" charset="0"/>
              <a:cs typeface="Times New Roman" pitchFamily="18" charset="0"/>
            </a:endParaRPr>
          </a:p>
        </c:rich>
      </c:tx>
    </c:title>
    <c:plotArea>
      <c:layout/>
      <c:barChart>
        <c:barDir val="col"/>
        <c:grouping val="stacked"/>
        <c:ser>
          <c:idx val="0"/>
          <c:order val="0"/>
          <c:tx>
            <c:strRef>
              <c:f>Лист1!$B$1</c:f>
              <c:strCache>
                <c:ptCount val="1"/>
              </c:strCache>
            </c:strRef>
          </c:tx>
          <c:dLbls>
            <c:txPr>
              <a:bodyPr/>
              <a:lstStyle/>
              <a:p>
                <a:pPr>
                  <a:defRPr sz="1400" b="1">
                    <a:latin typeface="Times New Roman" pitchFamily="18" charset="0"/>
                    <a:cs typeface="Times New Roman" pitchFamily="18" charset="0"/>
                  </a:defRPr>
                </a:pPr>
                <a:endParaRPr lang="ru-RU"/>
              </a:p>
            </c:txPr>
            <c:showVal val="1"/>
          </c:dLbls>
          <c:cat>
            <c:strRef>
              <c:f>Лист1!$A$2:$A$3</c:f>
              <c:strCache>
                <c:ptCount val="2"/>
                <c:pt idx="0">
                  <c:v>верхушка 60 по ISO</c:v>
                </c:pt>
                <c:pt idx="1">
                  <c:v>верхушка 80 по ISO</c:v>
                </c:pt>
              </c:strCache>
            </c:strRef>
          </c:cat>
          <c:val>
            <c:numRef>
              <c:f>Лист1!$B$2:$B$3</c:f>
              <c:numCache>
                <c:formatCode>0.00%</c:formatCode>
                <c:ptCount val="2"/>
                <c:pt idx="0">
                  <c:v>0.254</c:v>
                </c:pt>
                <c:pt idx="1">
                  <c:v>0.32140000000000163</c:v>
                </c:pt>
              </c:numCache>
            </c:numRef>
          </c:val>
        </c:ser>
        <c:overlap val="100"/>
        <c:axId val="84141568"/>
        <c:axId val="84143104"/>
      </c:barChart>
      <c:catAx>
        <c:axId val="84141568"/>
        <c:scaling>
          <c:orientation val="minMax"/>
        </c:scaling>
        <c:axPos val="b"/>
        <c:tickLblPos val="nextTo"/>
        <c:txPr>
          <a:bodyPr/>
          <a:lstStyle/>
          <a:p>
            <a:pPr>
              <a:defRPr sz="1400" b="1">
                <a:latin typeface="Times New Roman" pitchFamily="18" charset="0"/>
                <a:cs typeface="Times New Roman" pitchFamily="18" charset="0"/>
              </a:defRPr>
            </a:pPr>
            <a:endParaRPr lang="ru-RU"/>
          </a:p>
        </c:txPr>
        <c:crossAx val="84143104"/>
        <c:crosses val="autoZero"/>
        <c:auto val="1"/>
        <c:lblAlgn val="ctr"/>
        <c:lblOffset val="100"/>
      </c:catAx>
      <c:valAx>
        <c:axId val="84143104"/>
        <c:scaling>
          <c:orientation val="minMax"/>
        </c:scaling>
        <c:axPos val="l"/>
        <c:majorGridlines/>
        <c:numFmt formatCode="0.00%" sourceLinked="1"/>
        <c:tickLblPos val="nextTo"/>
        <c:txPr>
          <a:bodyPr/>
          <a:lstStyle/>
          <a:p>
            <a:pPr>
              <a:defRPr sz="1400" b="1">
                <a:latin typeface="Times New Roman" pitchFamily="18" charset="0"/>
                <a:cs typeface="Times New Roman" pitchFamily="18" charset="0"/>
              </a:defRPr>
            </a:pPr>
            <a:endParaRPr lang="ru-RU"/>
          </a:p>
        </c:txPr>
        <c:crossAx val="84141568"/>
        <c:crosses val="autoZero"/>
        <c:crossBetween val="between"/>
      </c:valAx>
    </c:plotArea>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296</TotalTime>
  <Pages>52</Pages>
  <Words>8492</Words>
  <Characters>48407</Characters>
  <Application>Microsoft Office Word</Application>
  <DocSecurity>0</DocSecurity>
  <Lines>403</Lines>
  <Paragraphs>113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56786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Я</dc:creator>
  <cp:lastModifiedBy>Я</cp:lastModifiedBy>
  <cp:revision>23</cp:revision>
  <dcterms:created xsi:type="dcterms:W3CDTF">2019-05-21T17:49:00Z</dcterms:created>
  <dcterms:modified xsi:type="dcterms:W3CDTF">2019-05-22T06:38:00Z</dcterms:modified>
</cp:coreProperties>
</file>