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B353F" w:rsidRPr="003B353F" w:rsidRDefault="003B353F" w:rsidP="003B353F">
      <w:pPr>
        <w:spacing w:line="360" w:lineRule="auto"/>
        <w:jc w:val="center"/>
        <w:rPr>
          <w:rFonts w:ascii="Times New Roman" w:hAnsi="Times New Roman" w:cs="Times New Roman"/>
          <w:sz w:val="28"/>
        </w:rPr>
      </w:pPr>
      <w:r w:rsidRPr="003B353F">
        <w:rPr>
          <w:rFonts w:ascii="Times New Roman" w:hAnsi="Times New Roman" w:cs="Times New Roman"/>
          <w:sz w:val="28"/>
        </w:rPr>
        <w:t>ФГБОУ ВПО «Санкт-Петербургск</w:t>
      </w:r>
      <w:r>
        <w:rPr>
          <w:rFonts w:ascii="Times New Roman" w:hAnsi="Times New Roman" w:cs="Times New Roman"/>
          <w:sz w:val="28"/>
        </w:rPr>
        <w:t>ий государственный университет»</w:t>
      </w:r>
    </w:p>
    <w:p w:rsidR="003B353F" w:rsidRPr="003B353F" w:rsidRDefault="003B353F" w:rsidP="003B353F">
      <w:pPr>
        <w:spacing w:line="360" w:lineRule="auto"/>
        <w:jc w:val="center"/>
        <w:rPr>
          <w:rFonts w:ascii="Times New Roman" w:hAnsi="Times New Roman" w:cs="Times New Roman"/>
          <w:sz w:val="28"/>
        </w:rPr>
      </w:pPr>
      <w:r w:rsidRPr="003B353F">
        <w:rPr>
          <w:rFonts w:ascii="Times New Roman" w:hAnsi="Times New Roman" w:cs="Times New Roman"/>
          <w:sz w:val="28"/>
        </w:rPr>
        <w:t>Направление: М</w:t>
      </w:r>
      <w:r>
        <w:rPr>
          <w:rFonts w:ascii="Times New Roman" w:hAnsi="Times New Roman" w:cs="Times New Roman"/>
          <w:sz w:val="28"/>
        </w:rPr>
        <w:t>едицина</w:t>
      </w:r>
    </w:p>
    <w:p w:rsidR="00875A63" w:rsidRDefault="003B353F" w:rsidP="003B353F">
      <w:pPr>
        <w:spacing w:line="360" w:lineRule="auto"/>
        <w:jc w:val="center"/>
        <w:rPr>
          <w:rFonts w:ascii="Times New Roman" w:hAnsi="Times New Roman" w:cs="Times New Roman"/>
          <w:sz w:val="28"/>
        </w:rPr>
      </w:pPr>
      <w:r w:rsidRPr="003B353F">
        <w:rPr>
          <w:rFonts w:ascii="Times New Roman" w:hAnsi="Times New Roman" w:cs="Times New Roman"/>
          <w:sz w:val="28"/>
        </w:rPr>
        <w:t xml:space="preserve">Кафедра акушерства, гинекологии и </w:t>
      </w:r>
      <w:proofErr w:type="spellStart"/>
      <w:r w:rsidRPr="003B353F">
        <w:rPr>
          <w:rFonts w:ascii="Times New Roman" w:hAnsi="Times New Roman" w:cs="Times New Roman"/>
          <w:sz w:val="28"/>
        </w:rPr>
        <w:t>репродуктологии</w:t>
      </w:r>
      <w:proofErr w:type="spellEnd"/>
    </w:p>
    <w:p w:rsidR="003B353F" w:rsidRDefault="003B353F" w:rsidP="003B353F">
      <w:pPr>
        <w:spacing w:line="360" w:lineRule="auto"/>
        <w:jc w:val="center"/>
        <w:rPr>
          <w:rFonts w:ascii="Times New Roman" w:hAnsi="Times New Roman" w:cs="Times New Roman"/>
          <w:sz w:val="28"/>
        </w:rPr>
      </w:pPr>
    </w:p>
    <w:p w:rsidR="003B353F" w:rsidRPr="003B353F" w:rsidRDefault="003B353F" w:rsidP="003B353F">
      <w:pPr>
        <w:spacing w:line="360" w:lineRule="auto"/>
        <w:rPr>
          <w:rFonts w:ascii="Times New Roman" w:hAnsi="Times New Roman" w:cs="Times New Roman"/>
          <w:sz w:val="28"/>
        </w:rPr>
      </w:pPr>
      <w:r>
        <w:rPr>
          <w:rFonts w:ascii="Times New Roman" w:hAnsi="Times New Roman" w:cs="Times New Roman"/>
          <w:sz w:val="28"/>
        </w:rPr>
        <w:t>Допущен к защите</w:t>
      </w:r>
    </w:p>
    <w:p w:rsidR="003B353F" w:rsidRPr="003B353F" w:rsidRDefault="003B353F" w:rsidP="003B353F">
      <w:pPr>
        <w:spacing w:line="360" w:lineRule="auto"/>
        <w:rPr>
          <w:rFonts w:ascii="Times New Roman" w:hAnsi="Times New Roman" w:cs="Times New Roman"/>
          <w:sz w:val="28"/>
        </w:rPr>
      </w:pPr>
      <w:r w:rsidRPr="003B353F">
        <w:rPr>
          <w:rFonts w:ascii="Times New Roman" w:hAnsi="Times New Roman" w:cs="Times New Roman"/>
          <w:sz w:val="28"/>
        </w:rPr>
        <w:t xml:space="preserve">Заведующий кафедрой д.м.н., проф. </w:t>
      </w:r>
      <w:proofErr w:type="spellStart"/>
      <w:r w:rsidRPr="003B353F">
        <w:rPr>
          <w:rFonts w:ascii="Times New Roman" w:hAnsi="Times New Roman" w:cs="Times New Roman"/>
          <w:sz w:val="28"/>
        </w:rPr>
        <w:t>Ниаури</w:t>
      </w:r>
      <w:proofErr w:type="spellEnd"/>
      <w:r w:rsidRPr="003B353F">
        <w:rPr>
          <w:rFonts w:ascii="Times New Roman" w:hAnsi="Times New Roman" w:cs="Times New Roman"/>
          <w:sz w:val="28"/>
        </w:rPr>
        <w:t xml:space="preserve"> </w:t>
      </w:r>
      <w:proofErr w:type="spellStart"/>
      <w:r w:rsidRPr="003B353F">
        <w:rPr>
          <w:rFonts w:ascii="Times New Roman" w:hAnsi="Times New Roman" w:cs="Times New Roman"/>
          <w:sz w:val="28"/>
        </w:rPr>
        <w:t>Дарико</w:t>
      </w:r>
      <w:proofErr w:type="spellEnd"/>
      <w:r w:rsidRPr="003B353F">
        <w:rPr>
          <w:rFonts w:ascii="Times New Roman" w:hAnsi="Times New Roman" w:cs="Times New Roman"/>
          <w:sz w:val="28"/>
        </w:rPr>
        <w:t xml:space="preserve"> Александровна</w:t>
      </w:r>
    </w:p>
    <w:p w:rsidR="003B353F" w:rsidRPr="003B353F" w:rsidRDefault="003B353F" w:rsidP="003B353F">
      <w:pPr>
        <w:spacing w:line="360" w:lineRule="auto"/>
        <w:rPr>
          <w:rFonts w:ascii="Times New Roman" w:hAnsi="Times New Roman" w:cs="Times New Roman"/>
          <w:sz w:val="28"/>
        </w:rPr>
      </w:pPr>
      <w:r>
        <w:rPr>
          <w:rFonts w:ascii="Times New Roman" w:hAnsi="Times New Roman" w:cs="Times New Roman"/>
          <w:sz w:val="28"/>
        </w:rPr>
        <w:t>__________________</w:t>
      </w:r>
    </w:p>
    <w:p w:rsidR="003B353F" w:rsidRPr="003B353F" w:rsidRDefault="003B353F" w:rsidP="003B353F">
      <w:pPr>
        <w:spacing w:line="360" w:lineRule="auto"/>
        <w:rPr>
          <w:rFonts w:ascii="Times New Roman" w:hAnsi="Times New Roman" w:cs="Times New Roman"/>
          <w:sz w:val="28"/>
        </w:rPr>
      </w:pPr>
      <w:r>
        <w:rPr>
          <w:rFonts w:ascii="Times New Roman" w:hAnsi="Times New Roman" w:cs="Times New Roman"/>
          <w:sz w:val="28"/>
        </w:rPr>
        <w:t>(подпись)</w:t>
      </w:r>
    </w:p>
    <w:p w:rsidR="003B353F" w:rsidRDefault="003B353F" w:rsidP="003B353F">
      <w:pPr>
        <w:spacing w:line="360" w:lineRule="auto"/>
        <w:rPr>
          <w:rFonts w:ascii="Times New Roman" w:hAnsi="Times New Roman" w:cs="Times New Roman"/>
          <w:sz w:val="28"/>
        </w:rPr>
      </w:pPr>
      <w:r w:rsidRPr="003B353F">
        <w:rPr>
          <w:rFonts w:ascii="Times New Roman" w:hAnsi="Times New Roman" w:cs="Times New Roman"/>
          <w:sz w:val="28"/>
        </w:rPr>
        <w:t>«__»_______20__ г.</w:t>
      </w:r>
    </w:p>
    <w:p w:rsidR="003B353F" w:rsidRDefault="003B353F" w:rsidP="003B353F">
      <w:pPr>
        <w:spacing w:line="360" w:lineRule="auto"/>
        <w:rPr>
          <w:rFonts w:ascii="Times New Roman" w:hAnsi="Times New Roman" w:cs="Times New Roman"/>
          <w:sz w:val="28"/>
        </w:rPr>
      </w:pPr>
    </w:p>
    <w:p w:rsidR="003B353F" w:rsidRPr="003B353F" w:rsidRDefault="003B353F" w:rsidP="003B353F">
      <w:pPr>
        <w:jc w:val="center"/>
        <w:rPr>
          <w:rFonts w:ascii="Times New Roman" w:hAnsi="Times New Roman" w:cs="Times New Roman"/>
          <w:b/>
          <w:sz w:val="28"/>
        </w:rPr>
      </w:pPr>
      <w:r w:rsidRPr="003B353F">
        <w:rPr>
          <w:rFonts w:ascii="Times New Roman" w:hAnsi="Times New Roman" w:cs="Times New Roman"/>
          <w:b/>
          <w:sz w:val="28"/>
        </w:rPr>
        <w:t>ВЫПУСКНАЯ КВАЛИФИКАЦИОННАЯ РАБОТА</w:t>
      </w:r>
    </w:p>
    <w:p w:rsidR="00875A63" w:rsidRDefault="003B353F" w:rsidP="003B353F">
      <w:pPr>
        <w:spacing w:line="360" w:lineRule="auto"/>
        <w:jc w:val="center"/>
        <w:rPr>
          <w:rFonts w:ascii="Times New Roman" w:hAnsi="Times New Roman" w:cs="Times New Roman"/>
          <w:sz w:val="28"/>
        </w:rPr>
      </w:pPr>
      <w:r w:rsidRPr="003B353F">
        <w:rPr>
          <w:rFonts w:ascii="Times New Roman" w:hAnsi="Times New Roman" w:cs="Times New Roman"/>
          <w:sz w:val="28"/>
        </w:rPr>
        <w:t>на тему:</w:t>
      </w:r>
      <w:r w:rsidR="00190E1E">
        <w:rPr>
          <w:rFonts w:ascii="Times New Roman" w:hAnsi="Times New Roman" w:cs="Times New Roman"/>
          <w:sz w:val="28"/>
        </w:rPr>
        <w:t xml:space="preserve"> </w:t>
      </w:r>
      <w:r w:rsidRPr="00875A63">
        <w:rPr>
          <w:rFonts w:ascii="Times New Roman" w:hAnsi="Times New Roman" w:cs="Times New Roman"/>
          <w:sz w:val="28"/>
        </w:rPr>
        <w:t>Состояние репродуктивной функции у женщин после операций по поводу пограничных опухолей яичников</w:t>
      </w:r>
    </w:p>
    <w:p w:rsidR="005D6AA9" w:rsidRDefault="005D6AA9" w:rsidP="003B353F">
      <w:pPr>
        <w:spacing w:line="276" w:lineRule="auto"/>
        <w:jc w:val="center"/>
        <w:rPr>
          <w:rFonts w:ascii="Times New Roman" w:hAnsi="Times New Roman" w:cs="Times New Roman"/>
          <w:sz w:val="28"/>
        </w:rPr>
      </w:pPr>
    </w:p>
    <w:p w:rsidR="003B353F" w:rsidRPr="003B353F" w:rsidRDefault="003B353F" w:rsidP="003B353F">
      <w:pPr>
        <w:spacing w:line="276" w:lineRule="auto"/>
        <w:jc w:val="right"/>
        <w:rPr>
          <w:rFonts w:ascii="Times New Roman" w:hAnsi="Times New Roman" w:cs="Times New Roman"/>
          <w:sz w:val="28"/>
        </w:rPr>
      </w:pPr>
      <w:r w:rsidRPr="003B353F">
        <w:rPr>
          <w:rFonts w:ascii="Times New Roman" w:hAnsi="Times New Roman" w:cs="Times New Roman"/>
          <w:sz w:val="28"/>
        </w:rPr>
        <w:t>Вып</w:t>
      </w:r>
      <w:r>
        <w:rPr>
          <w:rFonts w:ascii="Times New Roman" w:hAnsi="Times New Roman" w:cs="Times New Roman"/>
          <w:sz w:val="28"/>
        </w:rPr>
        <w:t>олнила студентка 13С03-м группы</w:t>
      </w:r>
    </w:p>
    <w:p w:rsidR="003B353F" w:rsidRPr="003B353F" w:rsidRDefault="003B353F" w:rsidP="003B353F">
      <w:pPr>
        <w:spacing w:line="276" w:lineRule="auto"/>
        <w:jc w:val="right"/>
        <w:rPr>
          <w:rFonts w:ascii="Times New Roman" w:hAnsi="Times New Roman" w:cs="Times New Roman"/>
          <w:sz w:val="28"/>
        </w:rPr>
      </w:pPr>
      <w:proofErr w:type="spellStart"/>
      <w:r>
        <w:rPr>
          <w:rFonts w:ascii="Times New Roman" w:hAnsi="Times New Roman" w:cs="Times New Roman"/>
          <w:sz w:val="28"/>
        </w:rPr>
        <w:t>Михелашвили</w:t>
      </w:r>
      <w:proofErr w:type="spellEnd"/>
      <w:r>
        <w:rPr>
          <w:rFonts w:ascii="Times New Roman" w:hAnsi="Times New Roman" w:cs="Times New Roman"/>
          <w:sz w:val="28"/>
        </w:rPr>
        <w:t xml:space="preserve"> Лина Иосифовна</w:t>
      </w:r>
    </w:p>
    <w:p w:rsidR="003B353F" w:rsidRPr="003B353F" w:rsidRDefault="003B353F" w:rsidP="003B353F">
      <w:pPr>
        <w:spacing w:line="360" w:lineRule="auto"/>
        <w:jc w:val="right"/>
        <w:rPr>
          <w:rFonts w:ascii="Times New Roman" w:hAnsi="Times New Roman" w:cs="Times New Roman"/>
          <w:sz w:val="28"/>
        </w:rPr>
      </w:pPr>
    </w:p>
    <w:p w:rsidR="003B353F" w:rsidRPr="003B353F" w:rsidRDefault="003B353F" w:rsidP="003B353F">
      <w:pPr>
        <w:spacing w:line="276" w:lineRule="auto"/>
        <w:jc w:val="right"/>
        <w:rPr>
          <w:rFonts w:ascii="Times New Roman" w:hAnsi="Times New Roman" w:cs="Times New Roman"/>
          <w:sz w:val="28"/>
        </w:rPr>
      </w:pPr>
      <w:r>
        <w:rPr>
          <w:rFonts w:ascii="Times New Roman" w:hAnsi="Times New Roman" w:cs="Times New Roman"/>
          <w:sz w:val="28"/>
        </w:rPr>
        <w:t>Научный руководитель:</w:t>
      </w:r>
    </w:p>
    <w:p w:rsidR="003B353F" w:rsidRPr="003B353F" w:rsidRDefault="003B353F" w:rsidP="003B353F">
      <w:pPr>
        <w:spacing w:line="276" w:lineRule="auto"/>
        <w:jc w:val="right"/>
        <w:rPr>
          <w:rFonts w:ascii="Times New Roman" w:hAnsi="Times New Roman" w:cs="Times New Roman"/>
          <w:sz w:val="28"/>
        </w:rPr>
      </w:pPr>
      <w:r>
        <w:rPr>
          <w:rFonts w:ascii="Times New Roman" w:hAnsi="Times New Roman" w:cs="Times New Roman"/>
          <w:sz w:val="28"/>
        </w:rPr>
        <w:t>К</w:t>
      </w:r>
      <w:r w:rsidR="002640D3">
        <w:rPr>
          <w:rFonts w:ascii="Times New Roman" w:hAnsi="Times New Roman" w:cs="Times New Roman"/>
          <w:sz w:val="28"/>
        </w:rPr>
        <w:t>.м.н., профессор, доцент</w:t>
      </w:r>
    </w:p>
    <w:p w:rsidR="00875A63" w:rsidRDefault="003B353F" w:rsidP="003B353F">
      <w:pPr>
        <w:spacing w:line="276" w:lineRule="auto"/>
        <w:jc w:val="right"/>
        <w:rPr>
          <w:rFonts w:ascii="Times New Roman" w:hAnsi="Times New Roman" w:cs="Times New Roman"/>
          <w:sz w:val="28"/>
        </w:rPr>
      </w:pPr>
      <w:proofErr w:type="spellStart"/>
      <w:r>
        <w:rPr>
          <w:rFonts w:ascii="Times New Roman" w:hAnsi="Times New Roman" w:cs="Times New Roman"/>
          <w:sz w:val="28"/>
        </w:rPr>
        <w:t>Цыпурдеева</w:t>
      </w:r>
      <w:proofErr w:type="spellEnd"/>
      <w:r>
        <w:rPr>
          <w:rFonts w:ascii="Times New Roman" w:hAnsi="Times New Roman" w:cs="Times New Roman"/>
          <w:sz w:val="28"/>
        </w:rPr>
        <w:t xml:space="preserve"> Анна Алексеевна</w:t>
      </w:r>
    </w:p>
    <w:p w:rsidR="00875A63" w:rsidRDefault="00875A63" w:rsidP="00875A63">
      <w:pPr>
        <w:spacing w:line="360" w:lineRule="auto"/>
        <w:jc w:val="right"/>
        <w:rPr>
          <w:rFonts w:ascii="Times New Roman" w:hAnsi="Times New Roman" w:cs="Times New Roman"/>
          <w:sz w:val="28"/>
        </w:rPr>
      </w:pPr>
    </w:p>
    <w:p w:rsidR="00F31B9A" w:rsidRDefault="00F31B9A" w:rsidP="00875A63">
      <w:pPr>
        <w:spacing w:line="360" w:lineRule="auto"/>
        <w:jc w:val="right"/>
        <w:rPr>
          <w:rFonts w:ascii="Times New Roman" w:hAnsi="Times New Roman" w:cs="Times New Roman"/>
          <w:sz w:val="28"/>
        </w:rPr>
      </w:pPr>
    </w:p>
    <w:p w:rsidR="00875A63" w:rsidRDefault="00875A63" w:rsidP="00875A63">
      <w:pPr>
        <w:spacing w:line="360" w:lineRule="auto"/>
        <w:jc w:val="center"/>
        <w:rPr>
          <w:rFonts w:ascii="Times New Roman" w:hAnsi="Times New Roman" w:cs="Times New Roman"/>
          <w:sz w:val="28"/>
        </w:rPr>
      </w:pPr>
      <w:r w:rsidRPr="00875A63">
        <w:rPr>
          <w:rFonts w:ascii="Times New Roman" w:hAnsi="Times New Roman" w:cs="Times New Roman"/>
          <w:sz w:val="28"/>
        </w:rPr>
        <w:t xml:space="preserve">Санкт-Петербург </w:t>
      </w:r>
    </w:p>
    <w:p w:rsidR="00875A63" w:rsidRDefault="003B353F" w:rsidP="00875A63">
      <w:pPr>
        <w:spacing w:line="360" w:lineRule="auto"/>
        <w:jc w:val="center"/>
        <w:rPr>
          <w:rFonts w:ascii="Times New Roman" w:hAnsi="Times New Roman" w:cs="Times New Roman"/>
          <w:sz w:val="28"/>
        </w:rPr>
      </w:pPr>
      <w:r>
        <w:rPr>
          <w:rFonts w:ascii="Times New Roman" w:hAnsi="Times New Roman" w:cs="Times New Roman"/>
          <w:sz w:val="28"/>
        </w:rPr>
        <w:t>2019</w:t>
      </w:r>
    </w:p>
    <w:p w:rsidR="005D6AA9" w:rsidRDefault="005D6AA9" w:rsidP="00875A63">
      <w:pPr>
        <w:spacing w:line="360" w:lineRule="auto"/>
        <w:jc w:val="center"/>
        <w:rPr>
          <w:rFonts w:ascii="Times New Roman" w:hAnsi="Times New Roman" w:cs="Times New Roman"/>
          <w:sz w:val="28"/>
        </w:rPr>
      </w:pPr>
    </w:p>
    <w:p w:rsidR="00875A63" w:rsidRDefault="00875A63" w:rsidP="00875A63">
      <w:pPr>
        <w:spacing w:line="360" w:lineRule="auto"/>
        <w:jc w:val="center"/>
        <w:rPr>
          <w:rFonts w:ascii="Times New Roman" w:hAnsi="Times New Roman" w:cs="Times New Roman"/>
          <w:b/>
          <w:sz w:val="28"/>
        </w:rPr>
      </w:pPr>
      <w:r>
        <w:rPr>
          <w:rFonts w:ascii="Times New Roman" w:hAnsi="Times New Roman" w:cs="Times New Roman"/>
          <w:b/>
          <w:sz w:val="28"/>
        </w:rPr>
        <w:t>ОГЛАВЛЕНИЕ</w:t>
      </w:r>
    </w:p>
    <w:sdt>
      <w:sdtPr>
        <w:rPr>
          <w:rFonts w:asciiTheme="minorHAnsi" w:eastAsiaTheme="minorHAnsi" w:hAnsiTheme="minorHAnsi" w:cstheme="minorBidi"/>
          <w:color w:val="auto"/>
          <w:sz w:val="22"/>
          <w:szCs w:val="22"/>
          <w:lang w:eastAsia="en-US"/>
        </w:rPr>
        <w:id w:val="2032522428"/>
        <w:docPartObj>
          <w:docPartGallery w:val="Table of Contents"/>
          <w:docPartUnique/>
        </w:docPartObj>
      </w:sdtPr>
      <w:sdtEndPr>
        <w:rPr>
          <w:b/>
          <w:bCs/>
        </w:rPr>
      </w:sdtEndPr>
      <w:sdtContent>
        <w:p w:rsidR="00875A63" w:rsidRDefault="00875A63">
          <w:pPr>
            <w:pStyle w:val="a3"/>
          </w:pPr>
        </w:p>
        <w:p w:rsidR="00962033" w:rsidRDefault="00875A63">
          <w:pPr>
            <w:pStyle w:val="11"/>
            <w:tabs>
              <w:tab w:val="right" w:leader="dot" w:pos="9344"/>
            </w:tabs>
            <w:rPr>
              <w:rFonts w:eastAsiaTheme="minorEastAsia"/>
              <w:noProof/>
              <w:lang w:eastAsia="ru-RU"/>
            </w:rPr>
          </w:pPr>
          <w:r w:rsidRPr="00875A63">
            <w:rPr>
              <w:rFonts w:ascii="Times New Roman" w:hAnsi="Times New Roman" w:cs="Times New Roman"/>
              <w:b/>
              <w:bCs/>
              <w:sz w:val="28"/>
              <w:szCs w:val="28"/>
            </w:rPr>
            <w:fldChar w:fldCharType="begin"/>
          </w:r>
          <w:r w:rsidRPr="00875A63">
            <w:rPr>
              <w:rFonts w:ascii="Times New Roman" w:hAnsi="Times New Roman" w:cs="Times New Roman"/>
              <w:b/>
              <w:bCs/>
              <w:sz w:val="28"/>
              <w:szCs w:val="28"/>
            </w:rPr>
            <w:instrText xml:space="preserve"> TOC \o "1-3" \h \z \u </w:instrText>
          </w:r>
          <w:r w:rsidRPr="00875A63">
            <w:rPr>
              <w:rFonts w:ascii="Times New Roman" w:hAnsi="Times New Roman" w:cs="Times New Roman"/>
              <w:b/>
              <w:bCs/>
              <w:sz w:val="28"/>
              <w:szCs w:val="28"/>
            </w:rPr>
            <w:fldChar w:fldCharType="separate"/>
          </w:r>
          <w:hyperlink w:anchor="_Toc9426034" w:history="1">
            <w:r w:rsidR="00962033" w:rsidRPr="00EA7F79">
              <w:rPr>
                <w:rStyle w:val="a4"/>
                <w:rFonts w:ascii="Times New Roman" w:hAnsi="Times New Roman" w:cs="Times New Roman"/>
                <w:b/>
                <w:noProof/>
              </w:rPr>
              <w:t>СПИСОК СОКРАЩЕНИЙ</w:t>
            </w:r>
            <w:r w:rsidR="00962033">
              <w:rPr>
                <w:noProof/>
                <w:webHidden/>
              </w:rPr>
              <w:tab/>
            </w:r>
            <w:r w:rsidR="00962033">
              <w:rPr>
                <w:noProof/>
                <w:webHidden/>
              </w:rPr>
              <w:fldChar w:fldCharType="begin"/>
            </w:r>
            <w:r w:rsidR="00962033">
              <w:rPr>
                <w:noProof/>
                <w:webHidden/>
              </w:rPr>
              <w:instrText xml:space="preserve"> PAGEREF _Toc9426034 \h </w:instrText>
            </w:r>
            <w:r w:rsidR="00962033">
              <w:rPr>
                <w:noProof/>
                <w:webHidden/>
              </w:rPr>
            </w:r>
            <w:r w:rsidR="00962033">
              <w:rPr>
                <w:noProof/>
                <w:webHidden/>
              </w:rPr>
              <w:fldChar w:fldCharType="separate"/>
            </w:r>
            <w:r w:rsidR="00962033">
              <w:rPr>
                <w:noProof/>
                <w:webHidden/>
              </w:rPr>
              <w:t>3</w:t>
            </w:r>
            <w:r w:rsidR="00962033">
              <w:rPr>
                <w:noProof/>
                <w:webHidden/>
              </w:rPr>
              <w:fldChar w:fldCharType="end"/>
            </w:r>
          </w:hyperlink>
        </w:p>
        <w:p w:rsidR="00962033" w:rsidRDefault="00962033">
          <w:pPr>
            <w:pStyle w:val="11"/>
            <w:tabs>
              <w:tab w:val="right" w:leader="dot" w:pos="9344"/>
            </w:tabs>
            <w:rPr>
              <w:rFonts w:eastAsiaTheme="minorEastAsia"/>
              <w:noProof/>
              <w:lang w:eastAsia="ru-RU"/>
            </w:rPr>
          </w:pPr>
          <w:hyperlink w:anchor="_Toc9426035" w:history="1">
            <w:r w:rsidRPr="00EA7F79">
              <w:rPr>
                <w:rStyle w:val="a4"/>
                <w:rFonts w:ascii="Times New Roman" w:hAnsi="Times New Roman" w:cs="Times New Roman"/>
                <w:b/>
                <w:noProof/>
              </w:rPr>
              <w:t>ВВЕДЕНИЕ</w:t>
            </w:r>
            <w:r>
              <w:rPr>
                <w:noProof/>
                <w:webHidden/>
              </w:rPr>
              <w:tab/>
            </w:r>
            <w:r>
              <w:rPr>
                <w:noProof/>
                <w:webHidden/>
              </w:rPr>
              <w:fldChar w:fldCharType="begin"/>
            </w:r>
            <w:r>
              <w:rPr>
                <w:noProof/>
                <w:webHidden/>
              </w:rPr>
              <w:instrText xml:space="preserve"> PAGEREF _Toc9426035 \h </w:instrText>
            </w:r>
            <w:r>
              <w:rPr>
                <w:noProof/>
                <w:webHidden/>
              </w:rPr>
            </w:r>
            <w:r>
              <w:rPr>
                <w:noProof/>
                <w:webHidden/>
              </w:rPr>
              <w:fldChar w:fldCharType="separate"/>
            </w:r>
            <w:r>
              <w:rPr>
                <w:noProof/>
                <w:webHidden/>
              </w:rPr>
              <w:t>4</w:t>
            </w:r>
            <w:r>
              <w:rPr>
                <w:noProof/>
                <w:webHidden/>
              </w:rPr>
              <w:fldChar w:fldCharType="end"/>
            </w:r>
          </w:hyperlink>
        </w:p>
        <w:p w:rsidR="00962033" w:rsidRDefault="00962033">
          <w:pPr>
            <w:pStyle w:val="11"/>
            <w:tabs>
              <w:tab w:val="right" w:leader="dot" w:pos="9344"/>
            </w:tabs>
            <w:rPr>
              <w:rFonts w:eastAsiaTheme="minorEastAsia"/>
              <w:noProof/>
              <w:lang w:eastAsia="ru-RU"/>
            </w:rPr>
          </w:pPr>
          <w:hyperlink w:anchor="_Toc9426036" w:history="1">
            <w:r w:rsidRPr="00EA7F79">
              <w:rPr>
                <w:rStyle w:val="a4"/>
                <w:rFonts w:ascii="Times New Roman" w:hAnsi="Times New Roman" w:cs="Times New Roman"/>
                <w:b/>
                <w:noProof/>
              </w:rPr>
              <w:t>Глава 1. ОБЗОР ЛИТЕРАТУРЫ</w:t>
            </w:r>
            <w:r>
              <w:rPr>
                <w:noProof/>
                <w:webHidden/>
              </w:rPr>
              <w:tab/>
            </w:r>
            <w:r>
              <w:rPr>
                <w:noProof/>
                <w:webHidden/>
              </w:rPr>
              <w:fldChar w:fldCharType="begin"/>
            </w:r>
            <w:r>
              <w:rPr>
                <w:noProof/>
                <w:webHidden/>
              </w:rPr>
              <w:instrText xml:space="preserve"> PAGEREF _Toc9426036 \h </w:instrText>
            </w:r>
            <w:r>
              <w:rPr>
                <w:noProof/>
                <w:webHidden/>
              </w:rPr>
            </w:r>
            <w:r>
              <w:rPr>
                <w:noProof/>
                <w:webHidden/>
              </w:rPr>
              <w:fldChar w:fldCharType="separate"/>
            </w:r>
            <w:r>
              <w:rPr>
                <w:noProof/>
                <w:webHidden/>
              </w:rPr>
              <w:t>7</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37" w:history="1">
            <w:r w:rsidRPr="00EA7F79">
              <w:rPr>
                <w:rStyle w:val="a4"/>
                <w:rFonts w:ascii="Times New Roman" w:hAnsi="Times New Roman" w:cs="Times New Roman"/>
                <w:noProof/>
              </w:rPr>
              <w:t>1.1. Современные аспекты патогенеза пограничных опухолей.</w:t>
            </w:r>
            <w:r>
              <w:rPr>
                <w:noProof/>
                <w:webHidden/>
              </w:rPr>
              <w:tab/>
            </w:r>
            <w:r>
              <w:rPr>
                <w:noProof/>
                <w:webHidden/>
              </w:rPr>
              <w:fldChar w:fldCharType="begin"/>
            </w:r>
            <w:r>
              <w:rPr>
                <w:noProof/>
                <w:webHidden/>
              </w:rPr>
              <w:instrText xml:space="preserve"> PAGEREF _Toc9426037 \h </w:instrText>
            </w:r>
            <w:r>
              <w:rPr>
                <w:noProof/>
                <w:webHidden/>
              </w:rPr>
            </w:r>
            <w:r>
              <w:rPr>
                <w:noProof/>
                <w:webHidden/>
              </w:rPr>
              <w:fldChar w:fldCharType="separate"/>
            </w:r>
            <w:r>
              <w:rPr>
                <w:noProof/>
                <w:webHidden/>
              </w:rPr>
              <w:t>7</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38" w:history="1">
            <w:r w:rsidRPr="00EA7F79">
              <w:rPr>
                <w:rStyle w:val="a4"/>
                <w:rFonts w:ascii="Times New Roman" w:hAnsi="Times New Roman" w:cs="Times New Roman"/>
                <w:noProof/>
              </w:rPr>
              <w:t>1.2. Классификация пограничных опухолей яичника</w:t>
            </w:r>
            <w:r>
              <w:rPr>
                <w:noProof/>
                <w:webHidden/>
              </w:rPr>
              <w:tab/>
            </w:r>
            <w:r>
              <w:rPr>
                <w:noProof/>
                <w:webHidden/>
              </w:rPr>
              <w:fldChar w:fldCharType="begin"/>
            </w:r>
            <w:r>
              <w:rPr>
                <w:noProof/>
                <w:webHidden/>
              </w:rPr>
              <w:instrText xml:space="preserve"> PAGEREF _Toc9426038 \h </w:instrText>
            </w:r>
            <w:r>
              <w:rPr>
                <w:noProof/>
                <w:webHidden/>
              </w:rPr>
            </w:r>
            <w:r>
              <w:rPr>
                <w:noProof/>
                <w:webHidden/>
              </w:rPr>
              <w:fldChar w:fldCharType="separate"/>
            </w:r>
            <w:r>
              <w:rPr>
                <w:noProof/>
                <w:webHidden/>
              </w:rPr>
              <w:t>11</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39" w:history="1">
            <w:r w:rsidRPr="00EA7F79">
              <w:rPr>
                <w:rStyle w:val="a4"/>
                <w:rFonts w:ascii="Times New Roman" w:hAnsi="Times New Roman" w:cs="Times New Roman"/>
                <w:noProof/>
              </w:rPr>
              <w:t>1.3. Диагностика пограничных опухолей яичника</w:t>
            </w:r>
            <w:r>
              <w:rPr>
                <w:noProof/>
                <w:webHidden/>
              </w:rPr>
              <w:tab/>
            </w:r>
            <w:r>
              <w:rPr>
                <w:noProof/>
                <w:webHidden/>
              </w:rPr>
              <w:fldChar w:fldCharType="begin"/>
            </w:r>
            <w:r>
              <w:rPr>
                <w:noProof/>
                <w:webHidden/>
              </w:rPr>
              <w:instrText xml:space="preserve"> PAGEREF _Toc9426039 \h </w:instrText>
            </w:r>
            <w:r>
              <w:rPr>
                <w:noProof/>
                <w:webHidden/>
              </w:rPr>
            </w:r>
            <w:r>
              <w:rPr>
                <w:noProof/>
                <w:webHidden/>
              </w:rPr>
              <w:fldChar w:fldCharType="separate"/>
            </w:r>
            <w:r>
              <w:rPr>
                <w:noProof/>
                <w:webHidden/>
              </w:rPr>
              <w:t>15</w:t>
            </w:r>
            <w:r>
              <w:rPr>
                <w:noProof/>
                <w:webHidden/>
              </w:rPr>
              <w:fldChar w:fldCharType="end"/>
            </w:r>
          </w:hyperlink>
        </w:p>
        <w:p w:rsidR="00962033" w:rsidRDefault="00962033">
          <w:pPr>
            <w:pStyle w:val="31"/>
            <w:tabs>
              <w:tab w:val="right" w:leader="dot" w:pos="9344"/>
            </w:tabs>
            <w:rPr>
              <w:rFonts w:eastAsiaTheme="minorEastAsia"/>
              <w:noProof/>
              <w:lang w:eastAsia="ru-RU"/>
            </w:rPr>
          </w:pPr>
          <w:hyperlink w:anchor="_Toc9426040" w:history="1">
            <w:r w:rsidRPr="00EA7F79">
              <w:rPr>
                <w:rStyle w:val="a4"/>
                <w:rFonts w:ascii="Times New Roman" w:hAnsi="Times New Roman" w:cs="Times New Roman"/>
                <w:noProof/>
              </w:rPr>
              <w:t>1.3.1 Клиническая диагностика</w:t>
            </w:r>
            <w:r>
              <w:rPr>
                <w:noProof/>
                <w:webHidden/>
              </w:rPr>
              <w:tab/>
            </w:r>
            <w:r>
              <w:rPr>
                <w:noProof/>
                <w:webHidden/>
              </w:rPr>
              <w:fldChar w:fldCharType="begin"/>
            </w:r>
            <w:r>
              <w:rPr>
                <w:noProof/>
                <w:webHidden/>
              </w:rPr>
              <w:instrText xml:space="preserve"> PAGEREF _Toc9426040 \h </w:instrText>
            </w:r>
            <w:r>
              <w:rPr>
                <w:noProof/>
                <w:webHidden/>
              </w:rPr>
            </w:r>
            <w:r>
              <w:rPr>
                <w:noProof/>
                <w:webHidden/>
              </w:rPr>
              <w:fldChar w:fldCharType="separate"/>
            </w:r>
            <w:r>
              <w:rPr>
                <w:noProof/>
                <w:webHidden/>
              </w:rPr>
              <w:t>15</w:t>
            </w:r>
            <w:r>
              <w:rPr>
                <w:noProof/>
                <w:webHidden/>
              </w:rPr>
              <w:fldChar w:fldCharType="end"/>
            </w:r>
          </w:hyperlink>
        </w:p>
        <w:p w:rsidR="00962033" w:rsidRDefault="00962033">
          <w:pPr>
            <w:pStyle w:val="31"/>
            <w:tabs>
              <w:tab w:val="right" w:leader="dot" w:pos="9344"/>
            </w:tabs>
            <w:rPr>
              <w:rFonts w:eastAsiaTheme="minorEastAsia"/>
              <w:noProof/>
              <w:lang w:eastAsia="ru-RU"/>
            </w:rPr>
          </w:pPr>
          <w:hyperlink w:anchor="_Toc9426041" w:history="1">
            <w:r w:rsidRPr="00EA7F79">
              <w:rPr>
                <w:rStyle w:val="a4"/>
                <w:rFonts w:ascii="Times New Roman" w:hAnsi="Times New Roman" w:cs="Times New Roman"/>
                <w:noProof/>
              </w:rPr>
              <w:t>1.3.2. Лучевая диагностика</w:t>
            </w:r>
            <w:r>
              <w:rPr>
                <w:noProof/>
                <w:webHidden/>
              </w:rPr>
              <w:tab/>
            </w:r>
            <w:r>
              <w:rPr>
                <w:noProof/>
                <w:webHidden/>
              </w:rPr>
              <w:fldChar w:fldCharType="begin"/>
            </w:r>
            <w:r>
              <w:rPr>
                <w:noProof/>
                <w:webHidden/>
              </w:rPr>
              <w:instrText xml:space="preserve"> PAGEREF _Toc9426041 \h </w:instrText>
            </w:r>
            <w:r>
              <w:rPr>
                <w:noProof/>
                <w:webHidden/>
              </w:rPr>
            </w:r>
            <w:r>
              <w:rPr>
                <w:noProof/>
                <w:webHidden/>
              </w:rPr>
              <w:fldChar w:fldCharType="separate"/>
            </w:r>
            <w:r>
              <w:rPr>
                <w:noProof/>
                <w:webHidden/>
              </w:rPr>
              <w:t>17</w:t>
            </w:r>
            <w:r>
              <w:rPr>
                <w:noProof/>
                <w:webHidden/>
              </w:rPr>
              <w:fldChar w:fldCharType="end"/>
            </w:r>
          </w:hyperlink>
        </w:p>
        <w:p w:rsidR="00962033" w:rsidRDefault="00962033">
          <w:pPr>
            <w:pStyle w:val="31"/>
            <w:tabs>
              <w:tab w:val="right" w:leader="dot" w:pos="9344"/>
            </w:tabs>
            <w:rPr>
              <w:rFonts w:eastAsiaTheme="minorEastAsia"/>
              <w:noProof/>
              <w:lang w:eastAsia="ru-RU"/>
            </w:rPr>
          </w:pPr>
          <w:hyperlink w:anchor="_Toc9426042" w:history="1">
            <w:r w:rsidRPr="00EA7F79">
              <w:rPr>
                <w:rStyle w:val="a4"/>
                <w:rFonts w:ascii="Times New Roman" w:hAnsi="Times New Roman" w:cs="Times New Roman"/>
                <w:noProof/>
              </w:rPr>
              <w:t>1.3.3. Исследование онкомаркеров</w:t>
            </w:r>
            <w:r>
              <w:rPr>
                <w:noProof/>
                <w:webHidden/>
              </w:rPr>
              <w:tab/>
            </w:r>
            <w:r>
              <w:rPr>
                <w:noProof/>
                <w:webHidden/>
              </w:rPr>
              <w:fldChar w:fldCharType="begin"/>
            </w:r>
            <w:r>
              <w:rPr>
                <w:noProof/>
                <w:webHidden/>
              </w:rPr>
              <w:instrText xml:space="preserve"> PAGEREF _Toc9426042 \h </w:instrText>
            </w:r>
            <w:r>
              <w:rPr>
                <w:noProof/>
                <w:webHidden/>
              </w:rPr>
            </w:r>
            <w:r>
              <w:rPr>
                <w:noProof/>
                <w:webHidden/>
              </w:rPr>
              <w:fldChar w:fldCharType="separate"/>
            </w:r>
            <w:r>
              <w:rPr>
                <w:noProof/>
                <w:webHidden/>
              </w:rPr>
              <w:t>21</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43" w:history="1">
            <w:r w:rsidRPr="00EA7F79">
              <w:rPr>
                <w:rStyle w:val="a4"/>
                <w:rFonts w:ascii="Times New Roman" w:hAnsi="Times New Roman" w:cs="Times New Roman"/>
                <w:noProof/>
              </w:rPr>
              <w:t>1.4. Лечение пограничных опухолей яичников</w:t>
            </w:r>
            <w:r>
              <w:rPr>
                <w:noProof/>
                <w:webHidden/>
              </w:rPr>
              <w:tab/>
            </w:r>
            <w:r>
              <w:rPr>
                <w:noProof/>
                <w:webHidden/>
              </w:rPr>
              <w:fldChar w:fldCharType="begin"/>
            </w:r>
            <w:r>
              <w:rPr>
                <w:noProof/>
                <w:webHidden/>
              </w:rPr>
              <w:instrText xml:space="preserve"> PAGEREF _Toc9426043 \h </w:instrText>
            </w:r>
            <w:r>
              <w:rPr>
                <w:noProof/>
                <w:webHidden/>
              </w:rPr>
            </w:r>
            <w:r>
              <w:rPr>
                <w:noProof/>
                <w:webHidden/>
              </w:rPr>
              <w:fldChar w:fldCharType="separate"/>
            </w:r>
            <w:r>
              <w:rPr>
                <w:noProof/>
                <w:webHidden/>
              </w:rPr>
              <w:t>22</w:t>
            </w:r>
            <w:r>
              <w:rPr>
                <w:noProof/>
                <w:webHidden/>
              </w:rPr>
              <w:fldChar w:fldCharType="end"/>
            </w:r>
          </w:hyperlink>
        </w:p>
        <w:p w:rsidR="00962033" w:rsidRDefault="00962033">
          <w:pPr>
            <w:pStyle w:val="31"/>
            <w:tabs>
              <w:tab w:val="right" w:leader="dot" w:pos="9344"/>
            </w:tabs>
            <w:rPr>
              <w:rFonts w:eastAsiaTheme="minorEastAsia"/>
              <w:noProof/>
              <w:lang w:eastAsia="ru-RU"/>
            </w:rPr>
          </w:pPr>
          <w:hyperlink w:anchor="_Toc9426044" w:history="1">
            <w:r w:rsidRPr="00EA7F79">
              <w:rPr>
                <w:rStyle w:val="a4"/>
                <w:rFonts w:ascii="Times New Roman" w:hAnsi="Times New Roman" w:cs="Times New Roman"/>
                <w:noProof/>
              </w:rPr>
              <w:t>1.4.1. Лечение первичной опухоли</w:t>
            </w:r>
            <w:r>
              <w:rPr>
                <w:noProof/>
                <w:webHidden/>
              </w:rPr>
              <w:tab/>
            </w:r>
            <w:r>
              <w:rPr>
                <w:noProof/>
                <w:webHidden/>
              </w:rPr>
              <w:fldChar w:fldCharType="begin"/>
            </w:r>
            <w:r>
              <w:rPr>
                <w:noProof/>
                <w:webHidden/>
              </w:rPr>
              <w:instrText xml:space="preserve"> PAGEREF _Toc9426044 \h </w:instrText>
            </w:r>
            <w:r>
              <w:rPr>
                <w:noProof/>
                <w:webHidden/>
              </w:rPr>
            </w:r>
            <w:r>
              <w:rPr>
                <w:noProof/>
                <w:webHidden/>
              </w:rPr>
              <w:fldChar w:fldCharType="separate"/>
            </w:r>
            <w:r>
              <w:rPr>
                <w:noProof/>
                <w:webHidden/>
              </w:rPr>
              <w:t>22</w:t>
            </w:r>
            <w:r>
              <w:rPr>
                <w:noProof/>
                <w:webHidden/>
              </w:rPr>
              <w:fldChar w:fldCharType="end"/>
            </w:r>
          </w:hyperlink>
        </w:p>
        <w:p w:rsidR="00962033" w:rsidRDefault="00962033">
          <w:pPr>
            <w:pStyle w:val="31"/>
            <w:tabs>
              <w:tab w:val="right" w:leader="dot" w:pos="9344"/>
            </w:tabs>
            <w:rPr>
              <w:rFonts w:eastAsiaTheme="minorEastAsia"/>
              <w:noProof/>
              <w:lang w:eastAsia="ru-RU"/>
            </w:rPr>
          </w:pPr>
          <w:hyperlink w:anchor="_Toc9426045" w:history="1">
            <w:r w:rsidRPr="00EA7F79">
              <w:rPr>
                <w:rStyle w:val="a4"/>
                <w:rFonts w:ascii="Times New Roman" w:hAnsi="Times New Roman" w:cs="Times New Roman"/>
                <w:noProof/>
              </w:rPr>
              <w:t>1.4.2. Лечение рецидивов ПОЯ</w:t>
            </w:r>
            <w:r>
              <w:rPr>
                <w:noProof/>
                <w:webHidden/>
              </w:rPr>
              <w:tab/>
            </w:r>
            <w:r>
              <w:rPr>
                <w:noProof/>
                <w:webHidden/>
              </w:rPr>
              <w:fldChar w:fldCharType="begin"/>
            </w:r>
            <w:r>
              <w:rPr>
                <w:noProof/>
                <w:webHidden/>
              </w:rPr>
              <w:instrText xml:space="preserve"> PAGEREF _Toc9426045 \h </w:instrText>
            </w:r>
            <w:r>
              <w:rPr>
                <w:noProof/>
                <w:webHidden/>
              </w:rPr>
            </w:r>
            <w:r>
              <w:rPr>
                <w:noProof/>
                <w:webHidden/>
              </w:rPr>
              <w:fldChar w:fldCharType="separate"/>
            </w:r>
            <w:r>
              <w:rPr>
                <w:noProof/>
                <w:webHidden/>
              </w:rPr>
              <w:t>24</w:t>
            </w:r>
            <w:r>
              <w:rPr>
                <w:noProof/>
                <w:webHidden/>
              </w:rPr>
              <w:fldChar w:fldCharType="end"/>
            </w:r>
          </w:hyperlink>
        </w:p>
        <w:p w:rsidR="00962033" w:rsidRDefault="00962033">
          <w:pPr>
            <w:pStyle w:val="31"/>
            <w:tabs>
              <w:tab w:val="right" w:leader="dot" w:pos="9344"/>
            </w:tabs>
            <w:rPr>
              <w:rFonts w:eastAsiaTheme="minorEastAsia"/>
              <w:noProof/>
              <w:lang w:eastAsia="ru-RU"/>
            </w:rPr>
          </w:pPr>
          <w:hyperlink w:anchor="_Toc9426046" w:history="1">
            <w:r w:rsidRPr="00EA7F79">
              <w:rPr>
                <w:rStyle w:val="a4"/>
                <w:rFonts w:ascii="Times New Roman" w:hAnsi="Times New Roman" w:cs="Times New Roman"/>
                <w:noProof/>
              </w:rPr>
              <w:t>1.4.3. Реализация репродуктивной функции.</w:t>
            </w:r>
            <w:r>
              <w:rPr>
                <w:noProof/>
                <w:webHidden/>
              </w:rPr>
              <w:tab/>
            </w:r>
            <w:r>
              <w:rPr>
                <w:noProof/>
                <w:webHidden/>
              </w:rPr>
              <w:fldChar w:fldCharType="begin"/>
            </w:r>
            <w:r>
              <w:rPr>
                <w:noProof/>
                <w:webHidden/>
              </w:rPr>
              <w:instrText xml:space="preserve"> PAGEREF _Toc9426046 \h </w:instrText>
            </w:r>
            <w:r>
              <w:rPr>
                <w:noProof/>
                <w:webHidden/>
              </w:rPr>
            </w:r>
            <w:r>
              <w:rPr>
                <w:noProof/>
                <w:webHidden/>
              </w:rPr>
              <w:fldChar w:fldCharType="separate"/>
            </w:r>
            <w:r>
              <w:rPr>
                <w:noProof/>
                <w:webHidden/>
              </w:rPr>
              <w:t>25</w:t>
            </w:r>
            <w:r>
              <w:rPr>
                <w:noProof/>
                <w:webHidden/>
              </w:rPr>
              <w:fldChar w:fldCharType="end"/>
            </w:r>
          </w:hyperlink>
        </w:p>
        <w:p w:rsidR="00962033" w:rsidRDefault="00962033">
          <w:pPr>
            <w:pStyle w:val="11"/>
            <w:tabs>
              <w:tab w:val="right" w:leader="dot" w:pos="9344"/>
            </w:tabs>
            <w:rPr>
              <w:rFonts w:eastAsiaTheme="minorEastAsia"/>
              <w:noProof/>
              <w:lang w:eastAsia="ru-RU"/>
            </w:rPr>
          </w:pPr>
          <w:hyperlink w:anchor="_Toc9426047" w:history="1">
            <w:r w:rsidRPr="00EA7F79">
              <w:rPr>
                <w:rStyle w:val="a4"/>
                <w:rFonts w:ascii="Times New Roman" w:hAnsi="Times New Roman" w:cs="Times New Roman"/>
                <w:b/>
                <w:noProof/>
              </w:rPr>
              <w:t>Глава 2. МАТЕРИАЛЫ И МЕТОДЫ</w:t>
            </w:r>
            <w:r>
              <w:rPr>
                <w:noProof/>
                <w:webHidden/>
              </w:rPr>
              <w:tab/>
            </w:r>
            <w:r>
              <w:rPr>
                <w:noProof/>
                <w:webHidden/>
              </w:rPr>
              <w:fldChar w:fldCharType="begin"/>
            </w:r>
            <w:r>
              <w:rPr>
                <w:noProof/>
                <w:webHidden/>
              </w:rPr>
              <w:instrText xml:space="preserve"> PAGEREF _Toc9426047 \h </w:instrText>
            </w:r>
            <w:r>
              <w:rPr>
                <w:noProof/>
                <w:webHidden/>
              </w:rPr>
            </w:r>
            <w:r>
              <w:rPr>
                <w:noProof/>
                <w:webHidden/>
              </w:rPr>
              <w:fldChar w:fldCharType="separate"/>
            </w:r>
            <w:r>
              <w:rPr>
                <w:noProof/>
                <w:webHidden/>
              </w:rPr>
              <w:t>27</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48" w:history="1">
            <w:r w:rsidRPr="00EA7F79">
              <w:rPr>
                <w:rStyle w:val="a4"/>
                <w:rFonts w:ascii="Times New Roman" w:hAnsi="Times New Roman" w:cs="Times New Roman"/>
                <w:noProof/>
              </w:rPr>
              <w:t>2.1.Материалы исследования</w:t>
            </w:r>
            <w:r>
              <w:rPr>
                <w:noProof/>
                <w:webHidden/>
              </w:rPr>
              <w:tab/>
            </w:r>
            <w:r>
              <w:rPr>
                <w:noProof/>
                <w:webHidden/>
              </w:rPr>
              <w:fldChar w:fldCharType="begin"/>
            </w:r>
            <w:r>
              <w:rPr>
                <w:noProof/>
                <w:webHidden/>
              </w:rPr>
              <w:instrText xml:space="preserve"> PAGEREF _Toc9426048 \h </w:instrText>
            </w:r>
            <w:r>
              <w:rPr>
                <w:noProof/>
                <w:webHidden/>
              </w:rPr>
            </w:r>
            <w:r>
              <w:rPr>
                <w:noProof/>
                <w:webHidden/>
              </w:rPr>
              <w:fldChar w:fldCharType="separate"/>
            </w:r>
            <w:r>
              <w:rPr>
                <w:noProof/>
                <w:webHidden/>
              </w:rPr>
              <w:t>27</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49" w:history="1">
            <w:r w:rsidRPr="00EA7F79">
              <w:rPr>
                <w:rStyle w:val="a4"/>
                <w:rFonts w:ascii="Times New Roman" w:hAnsi="Times New Roman" w:cs="Times New Roman"/>
                <w:noProof/>
              </w:rPr>
              <w:t>2.2 Методы исследования</w:t>
            </w:r>
            <w:r>
              <w:rPr>
                <w:noProof/>
                <w:webHidden/>
              </w:rPr>
              <w:tab/>
            </w:r>
            <w:r>
              <w:rPr>
                <w:noProof/>
                <w:webHidden/>
              </w:rPr>
              <w:fldChar w:fldCharType="begin"/>
            </w:r>
            <w:r>
              <w:rPr>
                <w:noProof/>
                <w:webHidden/>
              </w:rPr>
              <w:instrText xml:space="preserve"> PAGEREF _Toc9426049 \h </w:instrText>
            </w:r>
            <w:r>
              <w:rPr>
                <w:noProof/>
                <w:webHidden/>
              </w:rPr>
            </w:r>
            <w:r>
              <w:rPr>
                <w:noProof/>
                <w:webHidden/>
              </w:rPr>
              <w:fldChar w:fldCharType="separate"/>
            </w:r>
            <w:r>
              <w:rPr>
                <w:noProof/>
                <w:webHidden/>
              </w:rPr>
              <w:t>31</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50" w:history="1">
            <w:r w:rsidRPr="00EA7F79">
              <w:rPr>
                <w:rStyle w:val="a4"/>
                <w:rFonts w:ascii="Times New Roman" w:hAnsi="Times New Roman" w:cs="Times New Roman"/>
                <w:noProof/>
              </w:rPr>
              <w:t>2.3 Статистическая обработка</w:t>
            </w:r>
            <w:r>
              <w:rPr>
                <w:noProof/>
                <w:webHidden/>
              </w:rPr>
              <w:tab/>
            </w:r>
            <w:r>
              <w:rPr>
                <w:noProof/>
                <w:webHidden/>
              </w:rPr>
              <w:fldChar w:fldCharType="begin"/>
            </w:r>
            <w:r>
              <w:rPr>
                <w:noProof/>
                <w:webHidden/>
              </w:rPr>
              <w:instrText xml:space="preserve"> PAGEREF _Toc9426050 \h </w:instrText>
            </w:r>
            <w:r>
              <w:rPr>
                <w:noProof/>
                <w:webHidden/>
              </w:rPr>
            </w:r>
            <w:r>
              <w:rPr>
                <w:noProof/>
                <w:webHidden/>
              </w:rPr>
              <w:fldChar w:fldCharType="separate"/>
            </w:r>
            <w:r>
              <w:rPr>
                <w:noProof/>
                <w:webHidden/>
              </w:rPr>
              <w:t>32</w:t>
            </w:r>
            <w:r>
              <w:rPr>
                <w:noProof/>
                <w:webHidden/>
              </w:rPr>
              <w:fldChar w:fldCharType="end"/>
            </w:r>
          </w:hyperlink>
        </w:p>
        <w:p w:rsidR="00962033" w:rsidRDefault="00962033">
          <w:pPr>
            <w:pStyle w:val="11"/>
            <w:tabs>
              <w:tab w:val="right" w:leader="dot" w:pos="9344"/>
            </w:tabs>
            <w:rPr>
              <w:rFonts w:eastAsiaTheme="minorEastAsia"/>
              <w:noProof/>
              <w:lang w:eastAsia="ru-RU"/>
            </w:rPr>
          </w:pPr>
          <w:hyperlink w:anchor="_Toc9426051" w:history="1">
            <w:r w:rsidRPr="00EA7F79">
              <w:rPr>
                <w:rStyle w:val="a4"/>
                <w:rFonts w:ascii="Times New Roman" w:hAnsi="Times New Roman" w:cs="Times New Roman"/>
                <w:b/>
                <w:noProof/>
              </w:rPr>
              <w:t>Глава 3. РЕЗУЛЬТАТЫ ИССЛЕДОВАНИЯ</w:t>
            </w:r>
            <w:r>
              <w:rPr>
                <w:noProof/>
                <w:webHidden/>
              </w:rPr>
              <w:tab/>
            </w:r>
            <w:r>
              <w:rPr>
                <w:noProof/>
                <w:webHidden/>
              </w:rPr>
              <w:fldChar w:fldCharType="begin"/>
            </w:r>
            <w:r>
              <w:rPr>
                <w:noProof/>
                <w:webHidden/>
              </w:rPr>
              <w:instrText xml:space="preserve"> PAGEREF _Toc9426051 \h </w:instrText>
            </w:r>
            <w:r>
              <w:rPr>
                <w:noProof/>
                <w:webHidden/>
              </w:rPr>
            </w:r>
            <w:r>
              <w:rPr>
                <w:noProof/>
                <w:webHidden/>
              </w:rPr>
              <w:fldChar w:fldCharType="separate"/>
            </w:r>
            <w:r>
              <w:rPr>
                <w:noProof/>
                <w:webHidden/>
              </w:rPr>
              <w:t>33</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52" w:history="1">
            <w:r w:rsidRPr="00EA7F79">
              <w:rPr>
                <w:rStyle w:val="a4"/>
                <w:rFonts w:ascii="Times New Roman" w:hAnsi="Times New Roman" w:cs="Times New Roman"/>
                <w:noProof/>
              </w:rPr>
              <w:t>3.1. Клиническая характеристика исследуемых женщин</w:t>
            </w:r>
            <w:r>
              <w:rPr>
                <w:noProof/>
                <w:webHidden/>
              </w:rPr>
              <w:tab/>
            </w:r>
            <w:r>
              <w:rPr>
                <w:noProof/>
                <w:webHidden/>
              </w:rPr>
              <w:fldChar w:fldCharType="begin"/>
            </w:r>
            <w:r>
              <w:rPr>
                <w:noProof/>
                <w:webHidden/>
              </w:rPr>
              <w:instrText xml:space="preserve"> PAGEREF _Toc9426052 \h </w:instrText>
            </w:r>
            <w:r>
              <w:rPr>
                <w:noProof/>
                <w:webHidden/>
              </w:rPr>
            </w:r>
            <w:r>
              <w:rPr>
                <w:noProof/>
                <w:webHidden/>
              </w:rPr>
              <w:fldChar w:fldCharType="separate"/>
            </w:r>
            <w:r>
              <w:rPr>
                <w:noProof/>
                <w:webHidden/>
              </w:rPr>
              <w:t>33</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53" w:history="1">
            <w:r w:rsidRPr="00EA7F79">
              <w:rPr>
                <w:rStyle w:val="a4"/>
                <w:rFonts w:ascii="Times New Roman" w:hAnsi="Times New Roman" w:cs="Times New Roman"/>
                <w:noProof/>
              </w:rPr>
              <w:t>3.2 Акушерско-гинекологический анамнез</w:t>
            </w:r>
            <w:r>
              <w:rPr>
                <w:noProof/>
                <w:webHidden/>
              </w:rPr>
              <w:tab/>
            </w:r>
            <w:r>
              <w:rPr>
                <w:noProof/>
                <w:webHidden/>
              </w:rPr>
              <w:fldChar w:fldCharType="begin"/>
            </w:r>
            <w:r>
              <w:rPr>
                <w:noProof/>
                <w:webHidden/>
              </w:rPr>
              <w:instrText xml:space="preserve"> PAGEREF _Toc9426053 \h </w:instrText>
            </w:r>
            <w:r>
              <w:rPr>
                <w:noProof/>
                <w:webHidden/>
              </w:rPr>
            </w:r>
            <w:r>
              <w:rPr>
                <w:noProof/>
                <w:webHidden/>
              </w:rPr>
              <w:fldChar w:fldCharType="separate"/>
            </w:r>
            <w:r>
              <w:rPr>
                <w:noProof/>
                <w:webHidden/>
              </w:rPr>
              <w:t>34</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54" w:history="1">
            <w:r w:rsidRPr="00EA7F79">
              <w:rPr>
                <w:rStyle w:val="a4"/>
                <w:rFonts w:ascii="Times New Roman" w:hAnsi="Times New Roman" w:cs="Times New Roman"/>
                <w:noProof/>
              </w:rPr>
              <w:t>3.3 Данные гинекологического осмотра</w:t>
            </w:r>
            <w:r>
              <w:rPr>
                <w:noProof/>
                <w:webHidden/>
              </w:rPr>
              <w:tab/>
            </w:r>
            <w:r>
              <w:rPr>
                <w:noProof/>
                <w:webHidden/>
              </w:rPr>
              <w:fldChar w:fldCharType="begin"/>
            </w:r>
            <w:r>
              <w:rPr>
                <w:noProof/>
                <w:webHidden/>
              </w:rPr>
              <w:instrText xml:space="preserve"> PAGEREF _Toc9426054 \h </w:instrText>
            </w:r>
            <w:r>
              <w:rPr>
                <w:noProof/>
                <w:webHidden/>
              </w:rPr>
            </w:r>
            <w:r>
              <w:rPr>
                <w:noProof/>
                <w:webHidden/>
              </w:rPr>
              <w:fldChar w:fldCharType="separate"/>
            </w:r>
            <w:r>
              <w:rPr>
                <w:noProof/>
                <w:webHidden/>
              </w:rPr>
              <w:t>37</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55" w:history="1">
            <w:r w:rsidRPr="00EA7F79">
              <w:rPr>
                <w:rStyle w:val="a4"/>
                <w:rFonts w:ascii="Times New Roman" w:hAnsi="Times New Roman" w:cs="Times New Roman"/>
                <w:noProof/>
              </w:rPr>
              <w:t>3.5 Анализ онкомаркеров</w:t>
            </w:r>
            <w:r>
              <w:rPr>
                <w:noProof/>
                <w:webHidden/>
              </w:rPr>
              <w:tab/>
            </w:r>
            <w:r>
              <w:rPr>
                <w:noProof/>
                <w:webHidden/>
              </w:rPr>
              <w:fldChar w:fldCharType="begin"/>
            </w:r>
            <w:r>
              <w:rPr>
                <w:noProof/>
                <w:webHidden/>
              </w:rPr>
              <w:instrText xml:space="preserve"> PAGEREF _Toc9426055 \h </w:instrText>
            </w:r>
            <w:r>
              <w:rPr>
                <w:noProof/>
                <w:webHidden/>
              </w:rPr>
            </w:r>
            <w:r>
              <w:rPr>
                <w:noProof/>
                <w:webHidden/>
              </w:rPr>
              <w:fldChar w:fldCharType="separate"/>
            </w:r>
            <w:r>
              <w:rPr>
                <w:noProof/>
                <w:webHidden/>
              </w:rPr>
              <w:t>40</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56" w:history="1">
            <w:r w:rsidRPr="00EA7F79">
              <w:rPr>
                <w:rStyle w:val="a4"/>
                <w:rFonts w:ascii="Times New Roman" w:hAnsi="Times New Roman" w:cs="Times New Roman"/>
                <w:noProof/>
              </w:rPr>
              <w:t>3.6 Объем оперативного вмешательства</w:t>
            </w:r>
            <w:r>
              <w:rPr>
                <w:noProof/>
                <w:webHidden/>
              </w:rPr>
              <w:tab/>
            </w:r>
            <w:r>
              <w:rPr>
                <w:noProof/>
                <w:webHidden/>
              </w:rPr>
              <w:fldChar w:fldCharType="begin"/>
            </w:r>
            <w:r>
              <w:rPr>
                <w:noProof/>
                <w:webHidden/>
              </w:rPr>
              <w:instrText xml:space="preserve"> PAGEREF _Toc9426056 \h </w:instrText>
            </w:r>
            <w:r>
              <w:rPr>
                <w:noProof/>
                <w:webHidden/>
              </w:rPr>
            </w:r>
            <w:r>
              <w:rPr>
                <w:noProof/>
                <w:webHidden/>
              </w:rPr>
              <w:fldChar w:fldCharType="separate"/>
            </w:r>
            <w:r>
              <w:rPr>
                <w:noProof/>
                <w:webHidden/>
              </w:rPr>
              <w:t>42</w:t>
            </w:r>
            <w:r>
              <w:rPr>
                <w:noProof/>
                <w:webHidden/>
              </w:rPr>
              <w:fldChar w:fldCharType="end"/>
            </w:r>
          </w:hyperlink>
        </w:p>
        <w:p w:rsidR="00962033" w:rsidRDefault="00962033">
          <w:pPr>
            <w:pStyle w:val="21"/>
            <w:tabs>
              <w:tab w:val="right" w:leader="dot" w:pos="9344"/>
            </w:tabs>
            <w:rPr>
              <w:rFonts w:eastAsiaTheme="minorEastAsia"/>
              <w:noProof/>
              <w:lang w:eastAsia="ru-RU"/>
            </w:rPr>
          </w:pPr>
          <w:hyperlink w:anchor="_Toc9426057" w:history="1">
            <w:r w:rsidRPr="00EA7F79">
              <w:rPr>
                <w:rStyle w:val="a4"/>
                <w:rFonts w:ascii="Times New Roman" w:hAnsi="Times New Roman" w:cs="Times New Roman"/>
                <w:noProof/>
              </w:rPr>
              <w:t>3.7 Реализация репродуктивной функции</w:t>
            </w:r>
            <w:r>
              <w:rPr>
                <w:noProof/>
                <w:webHidden/>
              </w:rPr>
              <w:tab/>
            </w:r>
            <w:r>
              <w:rPr>
                <w:noProof/>
                <w:webHidden/>
              </w:rPr>
              <w:fldChar w:fldCharType="begin"/>
            </w:r>
            <w:r>
              <w:rPr>
                <w:noProof/>
                <w:webHidden/>
              </w:rPr>
              <w:instrText xml:space="preserve"> PAGEREF _Toc9426057 \h </w:instrText>
            </w:r>
            <w:r>
              <w:rPr>
                <w:noProof/>
                <w:webHidden/>
              </w:rPr>
            </w:r>
            <w:r>
              <w:rPr>
                <w:noProof/>
                <w:webHidden/>
              </w:rPr>
              <w:fldChar w:fldCharType="separate"/>
            </w:r>
            <w:r>
              <w:rPr>
                <w:noProof/>
                <w:webHidden/>
              </w:rPr>
              <w:t>43</w:t>
            </w:r>
            <w:r>
              <w:rPr>
                <w:noProof/>
                <w:webHidden/>
              </w:rPr>
              <w:fldChar w:fldCharType="end"/>
            </w:r>
          </w:hyperlink>
        </w:p>
        <w:p w:rsidR="00962033" w:rsidRDefault="00962033">
          <w:pPr>
            <w:pStyle w:val="21"/>
            <w:tabs>
              <w:tab w:val="left" w:pos="880"/>
              <w:tab w:val="right" w:leader="dot" w:pos="9344"/>
            </w:tabs>
            <w:rPr>
              <w:rFonts w:eastAsiaTheme="minorEastAsia"/>
              <w:noProof/>
              <w:lang w:eastAsia="ru-RU"/>
            </w:rPr>
          </w:pPr>
          <w:hyperlink w:anchor="_Toc9426058" w:history="1">
            <w:r w:rsidRPr="00EA7F79">
              <w:rPr>
                <w:rStyle w:val="a4"/>
                <w:rFonts w:ascii="Times New Roman" w:hAnsi="Times New Roman" w:cs="Times New Roman"/>
                <w:noProof/>
              </w:rPr>
              <w:t>3.8</w:t>
            </w:r>
            <w:r>
              <w:rPr>
                <w:rFonts w:eastAsiaTheme="minorEastAsia"/>
                <w:noProof/>
                <w:lang w:eastAsia="ru-RU"/>
              </w:rPr>
              <w:t xml:space="preserve">. </w:t>
            </w:r>
            <w:r w:rsidRPr="00EA7F79">
              <w:rPr>
                <w:rStyle w:val="a4"/>
                <w:rFonts w:ascii="Times New Roman" w:hAnsi="Times New Roman" w:cs="Times New Roman"/>
                <w:noProof/>
              </w:rPr>
              <w:t>Обсуждение результатов</w:t>
            </w:r>
            <w:r>
              <w:rPr>
                <w:noProof/>
                <w:webHidden/>
              </w:rPr>
              <w:tab/>
            </w:r>
            <w:r>
              <w:rPr>
                <w:noProof/>
                <w:webHidden/>
              </w:rPr>
              <w:fldChar w:fldCharType="begin"/>
            </w:r>
            <w:r>
              <w:rPr>
                <w:noProof/>
                <w:webHidden/>
              </w:rPr>
              <w:instrText xml:space="preserve"> PAGEREF _Toc9426058 \h </w:instrText>
            </w:r>
            <w:r>
              <w:rPr>
                <w:noProof/>
                <w:webHidden/>
              </w:rPr>
            </w:r>
            <w:r>
              <w:rPr>
                <w:noProof/>
                <w:webHidden/>
              </w:rPr>
              <w:fldChar w:fldCharType="separate"/>
            </w:r>
            <w:r>
              <w:rPr>
                <w:noProof/>
                <w:webHidden/>
              </w:rPr>
              <w:t>45</w:t>
            </w:r>
            <w:r>
              <w:rPr>
                <w:noProof/>
                <w:webHidden/>
              </w:rPr>
              <w:fldChar w:fldCharType="end"/>
            </w:r>
          </w:hyperlink>
        </w:p>
        <w:p w:rsidR="00962033" w:rsidRDefault="00962033">
          <w:pPr>
            <w:pStyle w:val="11"/>
            <w:tabs>
              <w:tab w:val="right" w:leader="dot" w:pos="9344"/>
            </w:tabs>
            <w:rPr>
              <w:rFonts w:eastAsiaTheme="minorEastAsia"/>
              <w:noProof/>
              <w:lang w:eastAsia="ru-RU"/>
            </w:rPr>
          </w:pPr>
          <w:hyperlink w:anchor="_Toc9426059" w:history="1">
            <w:r w:rsidRPr="00EA7F79">
              <w:rPr>
                <w:rStyle w:val="a4"/>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_Toc9426059 \h </w:instrText>
            </w:r>
            <w:r>
              <w:rPr>
                <w:noProof/>
                <w:webHidden/>
              </w:rPr>
            </w:r>
            <w:r>
              <w:rPr>
                <w:noProof/>
                <w:webHidden/>
              </w:rPr>
              <w:fldChar w:fldCharType="separate"/>
            </w:r>
            <w:r>
              <w:rPr>
                <w:noProof/>
                <w:webHidden/>
              </w:rPr>
              <w:t>47</w:t>
            </w:r>
            <w:r>
              <w:rPr>
                <w:noProof/>
                <w:webHidden/>
              </w:rPr>
              <w:fldChar w:fldCharType="end"/>
            </w:r>
          </w:hyperlink>
        </w:p>
        <w:p w:rsidR="00962033" w:rsidRDefault="00962033">
          <w:pPr>
            <w:pStyle w:val="11"/>
            <w:tabs>
              <w:tab w:val="right" w:leader="dot" w:pos="9344"/>
            </w:tabs>
            <w:rPr>
              <w:rFonts w:eastAsiaTheme="minorEastAsia"/>
              <w:noProof/>
              <w:lang w:eastAsia="ru-RU"/>
            </w:rPr>
          </w:pPr>
          <w:hyperlink w:anchor="_Toc9426060" w:history="1">
            <w:r w:rsidRPr="00EA7F79">
              <w:rPr>
                <w:rStyle w:val="a4"/>
                <w:rFonts w:ascii="Times New Roman" w:hAnsi="Times New Roman" w:cs="Times New Roman"/>
                <w:b/>
                <w:noProof/>
              </w:rPr>
              <w:t>ВЫВОДЫ</w:t>
            </w:r>
            <w:r>
              <w:rPr>
                <w:noProof/>
                <w:webHidden/>
              </w:rPr>
              <w:tab/>
            </w:r>
            <w:r>
              <w:rPr>
                <w:noProof/>
                <w:webHidden/>
              </w:rPr>
              <w:fldChar w:fldCharType="begin"/>
            </w:r>
            <w:r>
              <w:rPr>
                <w:noProof/>
                <w:webHidden/>
              </w:rPr>
              <w:instrText xml:space="preserve"> PAGEREF _Toc9426060 \h </w:instrText>
            </w:r>
            <w:r>
              <w:rPr>
                <w:noProof/>
                <w:webHidden/>
              </w:rPr>
            </w:r>
            <w:r>
              <w:rPr>
                <w:noProof/>
                <w:webHidden/>
              </w:rPr>
              <w:fldChar w:fldCharType="separate"/>
            </w:r>
            <w:r>
              <w:rPr>
                <w:noProof/>
                <w:webHidden/>
              </w:rPr>
              <w:t>48</w:t>
            </w:r>
            <w:r>
              <w:rPr>
                <w:noProof/>
                <w:webHidden/>
              </w:rPr>
              <w:fldChar w:fldCharType="end"/>
            </w:r>
          </w:hyperlink>
        </w:p>
        <w:p w:rsidR="00962033" w:rsidRDefault="00962033">
          <w:pPr>
            <w:pStyle w:val="11"/>
            <w:tabs>
              <w:tab w:val="right" w:leader="dot" w:pos="9344"/>
            </w:tabs>
            <w:rPr>
              <w:rFonts w:eastAsiaTheme="minorEastAsia"/>
              <w:noProof/>
              <w:lang w:eastAsia="ru-RU"/>
            </w:rPr>
          </w:pPr>
          <w:hyperlink w:anchor="_Toc9426061" w:history="1">
            <w:r w:rsidRPr="00EA7F79">
              <w:rPr>
                <w:rStyle w:val="a4"/>
                <w:rFonts w:ascii="Times New Roman" w:hAnsi="Times New Roman" w:cs="Times New Roman"/>
                <w:b/>
                <w:noProof/>
              </w:rPr>
              <w:t>СПИСОК ЛИТЕРАТУРЫ</w:t>
            </w:r>
            <w:r>
              <w:rPr>
                <w:noProof/>
                <w:webHidden/>
              </w:rPr>
              <w:tab/>
            </w:r>
            <w:r>
              <w:rPr>
                <w:noProof/>
                <w:webHidden/>
              </w:rPr>
              <w:fldChar w:fldCharType="begin"/>
            </w:r>
            <w:r>
              <w:rPr>
                <w:noProof/>
                <w:webHidden/>
              </w:rPr>
              <w:instrText xml:space="preserve"> PAGEREF _Toc9426061 \h </w:instrText>
            </w:r>
            <w:r>
              <w:rPr>
                <w:noProof/>
                <w:webHidden/>
              </w:rPr>
            </w:r>
            <w:r>
              <w:rPr>
                <w:noProof/>
                <w:webHidden/>
              </w:rPr>
              <w:fldChar w:fldCharType="separate"/>
            </w:r>
            <w:r>
              <w:rPr>
                <w:noProof/>
                <w:webHidden/>
              </w:rPr>
              <w:t>49</w:t>
            </w:r>
            <w:r>
              <w:rPr>
                <w:noProof/>
                <w:webHidden/>
              </w:rPr>
              <w:fldChar w:fldCharType="end"/>
            </w:r>
          </w:hyperlink>
        </w:p>
        <w:p w:rsidR="00962033" w:rsidRDefault="00962033">
          <w:pPr>
            <w:pStyle w:val="11"/>
            <w:tabs>
              <w:tab w:val="right" w:leader="dot" w:pos="9344"/>
            </w:tabs>
            <w:rPr>
              <w:rFonts w:eastAsiaTheme="minorEastAsia"/>
              <w:noProof/>
              <w:lang w:eastAsia="ru-RU"/>
            </w:rPr>
          </w:pPr>
          <w:hyperlink w:anchor="_Toc9426062" w:history="1">
            <w:r w:rsidRPr="00EA7F79">
              <w:rPr>
                <w:rStyle w:val="a4"/>
                <w:noProof/>
              </w:rPr>
              <w:t>Приложения</w:t>
            </w:r>
            <w:r>
              <w:rPr>
                <w:noProof/>
                <w:webHidden/>
              </w:rPr>
              <w:tab/>
            </w:r>
            <w:r>
              <w:rPr>
                <w:noProof/>
                <w:webHidden/>
              </w:rPr>
              <w:fldChar w:fldCharType="begin"/>
            </w:r>
            <w:r>
              <w:rPr>
                <w:noProof/>
                <w:webHidden/>
              </w:rPr>
              <w:instrText xml:space="preserve"> PAGEREF _Toc9426062 \h </w:instrText>
            </w:r>
            <w:r>
              <w:rPr>
                <w:noProof/>
                <w:webHidden/>
              </w:rPr>
            </w:r>
            <w:r>
              <w:rPr>
                <w:noProof/>
                <w:webHidden/>
              </w:rPr>
              <w:fldChar w:fldCharType="separate"/>
            </w:r>
            <w:r>
              <w:rPr>
                <w:noProof/>
                <w:webHidden/>
              </w:rPr>
              <w:t>56</w:t>
            </w:r>
            <w:r>
              <w:rPr>
                <w:noProof/>
                <w:webHidden/>
              </w:rPr>
              <w:fldChar w:fldCharType="end"/>
            </w:r>
          </w:hyperlink>
        </w:p>
        <w:p w:rsidR="00875A63" w:rsidRDefault="00875A63">
          <w:r w:rsidRPr="00875A63">
            <w:rPr>
              <w:rFonts w:ascii="Times New Roman" w:hAnsi="Times New Roman" w:cs="Times New Roman"/>
              <w:b/>
              <w:bCs/>
              <w:sz w:val="28"/>
              <w:szCs w:val="28"/>
            </w:rPr>
            <w:fldChar w:fldCharType="end"/>
          </w:r>
        </w:p>
      </w:sdtContent>
    </w:sdt>
    <w:p w:rsidR="00875A63" w:rsidRDefault="00875A63" w:rsidP="00875A63">
      <w:pPr>
        <w:spacing w:line="360" w:lineRule="auto"/>
        <w:jc w:val="center"/>
        <w:rPr>
          <w:rFonts w:ascii="Times New Roman" w:hAnsi="Times New Roman" w:cs="Times New Roman"/>
          <w:b/>
          <w:sz w:val="28"/>
        </w:rPr>
      </w:pPr>
    </w:p>
    <w:p w:rsidR="00875A63" w:rsidRDefault="00875A63">
      <w:pPr>
        <w:rPr>
          <w:rFonts w:ascii="Times New Roman" w:hAnsi="Times New Roman" w:cs="Times New Roman"/>
          <w:b/>
          <w:sz w:val="28"/>
        </w:rPr>
      </w:pPr>
      <w:r>
        <w:rPr>
          <w:rFonts w:ascii="Times New Roman" w:hAnsi="Times New Roman" w:cs="Times New Roman"/>
          <w:b/>
          <w:sz w:val="28"/>
        </w:rPr>
        <w:br w:type="page"/>
      </w:r>
    </w:p>
    <w:p w:rsidR="00875A63" w:rsidRDefault="00875A63" w:rsidP="00440568">
      <w:pPr>
        <w:pStyle w:val="1"/>
        <w:spacing w:line="360" w:lineRule="auto"/>
        <w:jc w:val="center"/>
        <w:rPr>
          <w:rFonts w:ascii="Times New Roman" w:hAnsi="Times New Roman" w:cs="Times New Roman"/>
          <w:b/>
          <w:sz w:val="28"/>
        </w:rPr>
      </w:pPr>
      <w:bookmarkStart w:id="0" w:name="_Toc9426034"/>
      <w:r>
        <w:rPr>
          <w:rFonts w:ascii="Times New Roman" w:hAnsi="Times New Roman" w:cs="Times New Roman"/>
          <w:b/>
          <w:sz w:val="28"/>
        </w:rPr>
        <w:lastRenderedPageBreak/>
        <w:t>СПИСОК СОКРАЩЕНИЙ</w:t>
      </w:r>
      <w:bookmarkEnd w:id="0"/>
    </w:p>
    <w:p w:rsidR="00440568" w:rsidRDefault="00586FFA" w:rsidP="00440568">
      <w:pPr>
        <w:spacing w:line="360" w:lineRule="auto"/>
        <w:rPr>
          <w:rFonts w:ascii="Times New Roman" w:hAnsi="Times New Roman" w:cs="Times New Roman"/>
          <w:sz w:val="28"/>
        </w:rPr>
      </w:pPr>
      <w:r>
        <w:rPr>
          <w:rFonts w:ascii="Times New Roman" w:hAnsi="Times New Roman" w:cs="Times New Roman"/>
          <w:sz w:val="28"/>
        </w:rPr>
        <w:t>ВЗ</w:t>
      </w:r>
      <w:r w:rsidR="00440568">
        <w:rPr>
          <w:rFonts w:ascii="Times New Roman" w:hAnsi="Times New Roman" w:cs="Times New Roman"/>
          <w:sz w:val="28"/>
        </w:rPr>
        <w:t>О</w:t>
      </w:r>
      <w:r>
        <w:rPr>
          <w:rFonts w:ascii="Times New Roman" w:hAnsi="Times New Roman" w:cs="Times New Roman"/>
          <w:sz w:val="28"/>
        </w:rPr>
        <w:t>М</w:t>
      </w:r>
      <w:r w:rsidR="00440568">
        <w:rPr>
          <w:rFonts w:ascii="Times New Roman" w:hAnsi="Times New Roman" w:cs="Times New Roman"/>
          <w:sz w:val="28"/>
        </w:rPr>
        <w:t xml:space="preserve">Т – </w:t>
      </w:r>
      <w:r w:rsidR="00C2479E">
        <w:rPr>
          <w:rFonts w:ascii="Times New Roman" w:hAnsi="Times New Roman" w:cs="Times New Roman"/>
          <w:sz w:val="28"/>
        </w:rPr>
        <w:t>воспалительные</w:t>
      </w:r>
      <w:r w:rsidR="00440568">
        <w:rPr>
          <w:rFonts w:ascii="Times New Roman" w:hAnsi="Times New Roman" w:cs="Times New Roman"/>
          <w:sz w:val="28"/>
        </w:rPr>
        <w:t xml:space="preserve"> заболевания органов малого таза</w:t>
      </w:r>
    </w:p>
    <w:p w:rsidR="00440568" w:rsidRDefault="00440568" w:rsidP="00440568">
      <w:pPr>
        <w:spacing w:line="360" w:lineRule="auto"/>
        <w:rPr>
          <w:rFonts w:ascii="Times New Roman" w:hAnsi="Times New Roman" w:cs="Times New Roman"/>
          <w:sz w:val="28"/>
        </w:rPr>
      </w:pPr>
      <w:r>
        <w:rPr>
          <w:rFonts w:ascii="Times New Roman" w:hAnsi="Times New Roman" w:cs="Times New Roman"/>
          <w:sz w:val="28"/>
        </w:rPr>
        <w:t xml:space="preserve">МПОЯ – </w:t>
      </w:r>
      <w:proofErr w:type="spellStart"/>
      <w:r>
        <w:rPr>
          <w:rFonts w:ascii="Times New Roman" w:hAnsi="Times New Roman" w:cs="Times New Roman"/>
          <w:sz w:val="28"/>
        </w:rPr>
        <w:t>муцинозные</w:t>
      </w:r>
      <w:proofErr w:type="spellEnd"/>
      <w:r>
        <w:rPr>
          <w:rFonts w:ascii="Times New Roman" w:hAnsi="Times New Roman" w:cs="Times New Roman"/>
          <w:sz w:val="28"/>
        </w:rPr>
        <w:t xml:space="preserve"> пограничные опухоли яичников</w:t>
      </w:r>
    </w:p>
    <w:p w:rsidR="008B6604" w:rsidRDefault="008B6604" w:rsidP="00440568">
      <w:pPr>
        <w:spacing w:line="360" w:lineRule="auto"/>
        <w:rPr>
          <w:rFonts w:ascii="Times New Roman" w:hAnsi="Times New Roman" w:cs="Times New Roman"/>
          <w:sz w:val="28"/>
        </w:rPr>
      </w:pPr>
      <w:r>
        <w:rPr>
          <w:rFonts w:ascii="Times New Roman" w:hAnsi="Times New Roman" w:cs="Times New Roman"/>
          <w:sz w:val="28"/>
        </w:rPr>
        <w:t>ОМК – обильное менструальное кровотечение</w:t>
      </w:r>
    </w:p>
    <w:p w:rsidR="00661E8B" w:rsidRDefault="00661E8B" w:rsidP="00440568">
      <w:pPr>
        <w:spacing w:line="360" w:lineRule="auto"/>
        <w:rPr>
          <w:rFonts w:ascii="Times New Roman" w:hAnsi="Times New Roman" w:cs="Times New Roman"/>
          <w:sz w:val="28"/>
        </w:rPr>
      </w:pPr>
      <w:r>
        <w:rPr>
          <w:rFonts w:ascii="Times New Roman" w:hAnsi="Times New Roman" w:cs="Times New Roman"/>
          <w:sz w:val="28"/>
        </w:rPr>
        <w:t>ПОЯ – пограничные опухоли яичников</w:t>
      </w:r>
    </w:p>
    <w:p w:rsidR="00661E8B" w:rsidRDefault="00661E8B" w:rsidP="00661E8B">
      <w:pPr>
        <w:spacing w:line="360" w:lineRule="auto"/>
        <w:rPr>
          <w:rFonts w:ascii="Times New Roman" w:hAnsi="Times New Roman" w:cs="Times New Roman"/>
          <w:sz w:val="28"/>
        </w:rPr>
      </w:pPr>
      <w:r>
        <w:rPr>
          <w:rFonts w:ascii="Times New Roman" w:hAnsi="Times New Roman" w:cs="Times New Roman"/>
          <w:sz w:val="28"/>
        </w:rPr>
        <w:t>СПОЯ – серозные пограничные опухоли яичников</w:t>
      </w:r>
    </w:p>
    <w:p w:rsidR="00661E8B" w:rsidRDefault="00661E8B" w:rsidP="00661E8B">
      <w:pPr>
        <w:spacing w:line="360" w:lineRule="auto"/>
        <w:rPr>
          <w:rFonts w:ascii="Times New Roman" w:hAnsi="Times New Roman" w:cs="Times New Roman"/>
          <w:sz w:val="28"/>
        </w:rPr>
      </w:pPr>
    </w:p>
    <w:p w:rsidR="00661E8B" w:rsidRPr="00661E8B" w:rsidRDefault="00661E8B" w:rsidP="00661E8B">
      <w:pPr>
        <w:spacing w:line="360" w:lineRule="auto"/>
        <w:rPr>
          <w:rFonts w:ascii="Times New Roman" w:hAnsi="Times New Roman" w:cs="Times New Roman"/>
          <w:sz w:val="28"/>
        </w:rPr>
      </w:pPr>
    </w:p>
    <w:p w:rsidR="00661E8B" w:rsidRPr="00661E8B" w:rsidRDefault="00875A63" w:rsidP="00661E8B">
      <w:pPr>
        <w:spacing w:line="360" w:lineRule="auto"/>
        <w:rPr>
          <w:rFonts w:ascii="Times New Roman" w:hAnsi="Times New Roman" w:cs="Times New Roman"/>
          <w:sz w:val="28"/>
        </w:rPr>
      </w:pPr>
      <w:r>
        <w:rPr>
          <w:rFonts w:ascii="Times New Roman" w:hAnsi="Times New Roman" w:cs="Times New Roman"/>
          <w:b/>
          <w:sz w:val="28"/>
        </w:rPr>
        <w:br w:type="page"/>
      </w:r>
    </w:p>
    <w:p w:rsidR="00875A63" w:rsidRDefault="00875A63" w:rsidP="00962033">
      <w:pPr>
        <w:pStyle w:val="1"/>
        <w:jc w:val="center"/>
        <w:rPr>
          <w:rFonts w:ascii="Times New Roman" w:hAnsi="Times New Roman" w:cs="Times New Roman"/>
          <w:b/>
          <w:sz w:val="28"/>
        </w:rPr>
      </w:pPr>
      <w:bookmarkStart w:id="1" w:name="_Toc9426035"/>
      <w:r>
        <w:rPr>
          <w:rFonts w:ascii="Times New Roman" w:hAnsi="Times New Roman" w:cs="Times New Roman"/>
          <w:b/>
          <w:sz w:val="28"/>
        </w:rPr>
        <w:lastRenderedPageBreak/>
        <w:t>ВВЕДЕНИЕ</w:t>
      </w:r>
      <w:bookmarkEnd w:id="1"/>
    </w:p>
    <w:p w:rsidR="00461FDC" w:rsidRPr="00461FDC" w:rsidRDefault="00461FDC" w:rsidP="00962033">
      <w:pPr>
        <w:spacing w:after="0"/>
      </w:pPr>
    </w:p>
    <w:p w:rsidR="00875A63" w:rsidRDefault="00461FDC" w:rsidP="00962033">
      <w:pPr>
        <w:spacing w:after="0" w:line="360" w:lineRule="auto"/>
        <w:ind w:firstLine="709"/>
        <w:jc w:val="both"/>
        <w:rPr>
          <w:rFonts w:ascii="Times New Roman" w:hAnsi="Times New Roman" w:cs="Times New Roman"/>
          <w:sz w:val="28"/>
          <w:szCs w:val="28"/>
        </w:rPr>
      </w:pPr>
      <w:r w:rsidRPr="00461FDC">
        <w:rPr>
          <w:rFonts w:ascii="Times New Roman" w:hAnsi="Times New Roman" w:cs="Times New Roman"/>
          <w:sz w:val="28"/>
          <w:szCs w:val="28"/>
        </w:rPr>
        <w:t>Актуальность исследования</w:t>
      </w:r>
    </w:p>
    <w:p w:rsidR="00461FDC" w:rsidRPr="00E63183" w:rsidRDefault="00461FDC" w:rsidP="009620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термин «пограничные опухоли яичников», как самостоятельная категория эпителиальных опухолей, был опубликован в классификации </w:t>
      </w:r>
      <w:r w:rsidR="00AC5A75">
        <w:rPr>
          <w:rFonts w:ascii="Times New Roman" w:hAnsi="Times New Roman" w:cs="Times New Roman"/>
          <w:sz w:val="28"/>
          <w:szCs w:val="28"/>
        </w:rPr>
        <w:t>ВОЗ в 1973</w:t>
      </w:r>
      <w:r>
        <w:rPr>
          <w:rFonts w:ascii="Times New Roman" w:hAnsi="Times New Roman" w:cs="Times New Roman"/>
          <w:sz w:val="28"/>
          <w:szCs w:val="28"/>
        </w:rPr>
        <w:t xml:space="preserve"> году</w:t>
      </w:r>
      <w:r w:rsidR="00FC04A6">
        <w:rPr>
          <w:rFonts w:ascii="Times New Roman" w:hAnsi="Times New Roman" w:cs="Times New Roman"/>
          <w:sz w:val="28"/>
          <w:szCs w:val="28"/>
        </w:rPr>
        <w:t xml:space="preserve"> </w:t>
      </w:r>
      <w:r w:rsidR="00FC04A6" w:rsidRPr="006B7E73">
        <w:rPr>
          <w:rFonts w:ascii="Times New Roman" w:hAnsi="Times New Roman" w:cs="Times New Roman"/>
          <w:sz w:val="28"/>
          <w:szCs w:val="28"/>
        </w:rPr>
        <w:t>[</w:t>
      </w:r>
      <w:r w:rsidR="00FC04A6" w:rsidRPr="00AC5A75">
        <w:rPr>
          <w:rFonts w:ascii="Times New Roman" w:hAnsi="Times New Roman" w:cs="Times New Roman"/>
          <w:sz w:val="28"/>
          <w:szCs w:val="28"/>
        </w:rPr>
        <w:t>1]</w:t>
      </w:r>
      <w:r>
        <w:rPr>
          <w:rFonts w:ascii="Times New Roman" w:hAnsi="Times New Roman" w:cs="Times New Roman"/>
          <w:sz w:val="28"/>
          <w:szCs w:val="28"/>
        </w:rPr>
        <w:t>.</w:t>
      </w:r>
      <w:r w:rsidR="00AC5A75">
        <w:rPr>
          <w:rFonts w:ascii="Times New Roman" w:hAnsi="Times New Roman" w:cs="Times New Roman"/>
          <w:sz w:val="28"/>
          <w:szCs w:val="28"/>
        </w:rPr>
        <w:t xml:space="preserve"> </w:t>
      </w:r>
      <w:r>
        <w:rPr>
          <w:rFonts w:ascii="Times New Roman" w:hAnsi="Times New Roman" w:cs="Times New Roman"/>
          <w:sz w:val="28"/>
          <w:szCs w:val="28"/>
        </w:rPr>
        <w:t>На сегодняшний день доля пограничных опухолей составляет 10-15% среди всех новообразований яичников. В отличие от рака яичников</w:t>
      </w:r>
      <w:r w:rsidR="00E9786A">
        <w:rPr>
          <w:rFonts w:ascii="Times New Roman" w:hAnsi="Times New Roman" w:cs="Times New Roman"/>
          <w:sz w:val="28"/>
          <w:szCs w:val="28"/>
        </w:rPr>
        <w:t>,</w:t>
      </w:r>
      <w:r>
        <w:rPr>
          <w:rFonts w:ascii="Times New Roman" w:hAnsi="Times New Roman" w:cs="Times New Roman"/>
          <w:sz w:val="28"/>
          <w:szCs w:val="28"/>
        </w:rPr>
        <w:t xml:space="preserve"> для пограничных опухолей характерно поражение в более молодом возрасте</w:t>
      </w:r>
      <w:r w:rsidR="006B7E73">
        <w:rPr>
          <w:rFonts w:ascii="Times New Roman" w:hAnsi="Times New Roman" w:cs="Times New Roman"/>
          <w:sz w:val="28"/>
          <w:szCs w:val="28"/>
        </w:rPr>
        <w:t>, средний возраст на момент постановки диагноза составляет 35-40 лет, а в 30% случаев данную опухоль выявляют у пациенток от 15 до 29 лет</w:t>
      </w:r>
      <w:r w:rsidR="00201C44">
        <w:rPr>
          <w:rFonts w:ascii="Times New Roman" w:hAnsi="Times New Roman" w:cs="Times New Roman"/>
          <w:sz w:val="28"/>
          <w:szCs w:val="28"/>
        </w:rPr>
        <w:t xml:space="preserve"> </w:t>
      </w:r>
      <w:r w:rsidR="00201C44" w:rsidRPr="006B7E73">
        <w:rPr>
          <w:rFonts w:ascii="Times New Roman" w:hAnsi="Times New Roman" w:cs="Times New Roman"/>
          <w:sz w:val="28"/>
          <w:szCs w:val="28"/>
        </w:rPr>
        <w:t>[</w:t>
      </w:r>
      <w:r w:rsidR="00201C44">
        <w:rPr>
          <w:rFonts w:ascii="Times New Roman" w:hAnsi="Times New Roman" w:cs="Times New Roman"/>
          <w:sz w:val="28"/>
          <w:szCs w:val="28"/>
        </w:rPr>
        <w:t>2,3</w:t>
      </w:r>
      <w:r w:rsidR="00201C44" w:rsidRPr="00E63183">
        <w:rPr>
          <w:rFonts w:ascii="Times New Roman" w:hAnsi="Times New Roman" w:cs="Times New Roman"/>
          <w:sz w:val="28"/>
          <w:szCs w:val="28"/>
        </w:rPr>
        <w:t>]</w:t>
      </w:r>
      <w:r w:rsidR="006B7E73">
        <w:rPr>
          <w:rFonts w:ascii="Times New Roman" w:hAnsi="Times New Roman" w:cs="Times New Roman"/>
          <w:sz w:val="28"/>
          <w:szCs w:val="28"/>
        </w:rPr>
        <w:t>.</w:t>
      </w:r>
    </w:p>
    <w:p w:rsidR="00FD3128" w:rsidRDefault="00A47AAC"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Окончател</w:t>
      </w:r>
      <w:r w:rsidR="00FC04A6">
        <w:rPr>
          <w:rFonts w:ascii="Times New Roman" w:hAnsi="Times New Roman" w:cs="Times New Roman"/>
          <w:sz w:val="28"/>
          <w:szCs w:val="28"/>
        </w:rPr>
        <w:t xml:space="preserve">ьный диагноз, </w:t>
      </w:r>
      <w:r>
        <w:rPr>
          <w:rFonts w:ascii="Times New Roman" w:hAnsi="Times New Roman" w:cs="Times New Roman"/>
          <w:sz w:val="28"/>
          <w:szCs w:val="28"/>
        </w:rPr>
        <w:t>пограничная опухоль яичника</w:t>
      </w:r>
      <w:r w:rsidR="00FC04A6">
        <w:rPr>
          <w:rFonts w:ascii="Times New Roman" w:hAnsi="Times New Roman" w:cs="Times New Roman"/>
          <w:sz w:val="28"/>
          <w:szCs w:val="28"/>
        </w:rPr>
        <w:t>,</w:t>
      </w:r>
      <w:r>
        <w:rPr>
          <w:rFonts w:ascii="Times New Roman" w:hAnsi="Times New Roman" w:cs="Times New Roman"/>
          <w:sz w:val="28"/>
          <w:szCs w:val="28"/>
        </w:rPr>
        <w:t xml:space="preserve"> может быть установлен после морфологического исследования, то есть после оперативного вмешательства. </w:t>
      </w:r>
      <w:r w:rsidR="00FD3128">
        <w:rPr>
          <w:rFonts w:ascii="Times New Roman" w:hAnsi="Times New Roman" w:cs="Times New Roman"/>
          <w:sz w:val="28"/>
          <w:szCs w:val="28"/>
        </w:rPr>
        <w:t xml:space="preserve">Кардинальным отличием от рака яичников является отсутствие стромальной инвазии и инфильтративного деструктивного роста. </w:t>
      </w:r>
      <w:r w:rsidR="002640D3">
        <w:rPr>
          <w:rFonts w:ascii="Times New Roman" w:hAnsi="Times New Roman" w:cs="Times New Roman"/>
          <w:sz w:val="28"/>
          <w:szCs w:val="28"/>
        </w:rPr>
        <w:t>Для</w:t>
      </w:r>
      <w:r w:rsidR="00FD3128">
        <w:rPr>
          <w:rFonts w:ascii="Times New Roman" w:hAnsi="Times New Roman" w:cs="Times New Roman"/>
          <w:sz w:val="28"/>
          <w:szCs w:val="28"/>
        </w:rPr>
        <w:t xml:space="preserve"> </w:t>
      </w:r>
      <w:r w:rsidR="002640D3">
        <w:rPr>
          <w:rFonts w:ascii="Times New Roman" w:hAnsi="Times New Roman" w:cs="Times New Roman"/>
          <w:sz w:val="28"/>
          <w:szCs w:val="28"/>
        </w:rPr>
        <w:t>пограничной опухоли характерны следующие изменения</w:t>
      </w:r>
      <w:r w:rsidR="00FD3128">
        <w:rPr>
          <w:rFonts w:ascii="Times New Roman" w:hAnsi="Times New Roman" w:cs="Times New Roman"/>
          <w:sz w:val="28"/>
          <w:szCs w:val="28"/>
        </w:rPr>
        <w:t xml:space="preserve">: </w:t>
      </w:r>
      <w:proofErr w:type="spellStart"/>
      <w:r w:rsidR="00FD3128">
        <w:rPr>
          <w:rFonts w:ascii="Times New Roman" w:hAnsi="Times New Roman" w:cs="Times New Roman"/>
          <w:sz w:val="28"/>
          <w:szCs w:val="28"/>
        </w:rPr>
        <w:t>статификация</w:t>
      </w:r>
      <w:proofErr w:type="spellEnd"/>
      <w:r w:rsidR="00FD3128">
        <w:rPr>
          <w:rFonts w:ascii="Times New Roman" w:hAnsi="Times New Roman" w:cs="Times New Roman"/>
          <w:sz w:val="28"/>
          <w:szCs w:val="28"/>
        </w:rPr>
        <w:t xml:space="preserve"> эпителия, различная степень митотической активности и </w:t>
      </w:r>
      <w:r w:rsidR="00EE4B7F">
        <w:rPr>
          <w:rFonts w:ascii="Times New Roman" w:hAnsi="Times New Roman" w:cs="Times New Roman"/>
          <w:sz w:val="28"/>
          <w:szCs w:val="28"/>
        </w:rPr>
        <w:t xml:space="preserve">ядерной </w:t>
      </w:r>
      <w:proofErr w:type="spellStart"/>
      <w:r w:rsidR="00EE4B7F">
        <w:rPr>
          <w:rFonts w:ascii="Times New Roman" w:hAnsi="Times New Roman" w:cs="Times New Roman"/>
          <w:sz w:val="28"/>
          <w:szCs w:val="28"/>
        </w:rPr>
        <w:t>атипии</w:t>
      </w:r>
      <w:proofErr w:type="spellEnd"/>
      <w:r w:rsidR="00FD3128">
        <w:rPr>
          <w:rFonts w:ascii="Times New Roman" w:hAnsi="Times New Roman" w:cs="Times New Roman"/>
          <w:sz w:val="28"/>
          <w:szCs w:val="28"/>
        </w:rPr>
        <w:t>, формирование многослойных солидных структур</w:t>
      </w:r>
      <w:r w:rsidR="00E9786A">
        <w:rPr>
          <w:rFonts w:ascii="Times New Roman" w:hAnsi="Times New Roman" w:cs="Times New Roman"/>
          <w:sz w:val="28"/>
          <w:szCs w:val="28"/>
        </w:rPr>
        <w:t xml:space="preserve"> </w:t>
      </w:r>
      <w:r w:rsidR="00201C44" w:rsidRPr="00FD3128">
        <w:rPr>
          <w:rFonts w:ascii="Times New Roman" w:hAnsi="Times New Roman" w:cs="Times New Roman"/>
          <w:sz w:val="28"/>
          <w:szCs w:val="28"/>
        </w:rPr>
        <w:t>[4,5</w:t>
      </w:r>
      <w:r w:rsidR="00201C44">
        <w:rPr>
          <w:rFonts w:ascii="Times New Roman" w:hAnsi="Times New Roman" w:cs="Times New Roman"/>
          <w:sz w:val="28"/>
          <w:szCs w:val="28"/>
        </w:rPr>
        <w:t>,6</w:t>
      </w:r>
      <w:r w:rsidR="00201C44" w:rsidRPr="00FD3128">
        <w:rPr>
          <w:rFonts w:ascii="Times New Roman" w:hAnsi="Times New Roman" w:cs="Times New Roman"/>
          <w:sz w:val="28"/>
          <w:szCs w:val="28"/>
        </w:rPr>
        <w:t>]</w:t>
      </w:r>
      <w:r w:rsidR="00FD3128">
        <w:rPr>
          <w:rFonts w:ascii="Times New Roman" w:hAnsi="Times New Roman" w:cs="Times New Roman"/>
          <w:sz w:val="28"/>
          <w:szCs w:val="28"/>
        </w:rPr>
        <w:t xml:space="preserve">. </w:t>
      </w:r>
    </w:p>
    <w:p w:rsidR="00461FDC" w:rsidRPr="00E63183" w:rsidRDefault="002640D3" w:rsidP="002640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клиническом этапе </w:t>
      </w:r>
      <w:r w:rsidRPr="0075059A">
        <w:rPr>
          <w:rFonts w:ascii="Times New Roman" w:hAnsi="Times New Roman" w:cs="Times New Roman"/>
          <w:sz w:val="28"/>
          <w:szCs w:val="28"/>
        </w:rPr>
        <w:t>диагностики достаточно сложно заподозрить и</w:t>
      </w:r>
      <w:r w:rsidR="002E2612" w:rsidRPr="0075059A">
        <w:rPr>
          <w:rFonts w:ascii="Times New Roman" w:hAnsi="Times New Roman" w:cs="Times New Roman"/>
          <w:sz w:val="28"/>
          <w:szCs w:val="28"/>
        </w:rPr>
        <w:t xml:space="preserve"> </w:t>
      </w:r>
      <w:r w:rsidR="0075059A">
        <w:rPr>
          <w:rFonts w:ascii="Times New Roman" w:hAnsi="Times New Roman" w:cs="Times New Roman"/>
          <w:sz w:val="28"/>
          <w:szCs w:val="28"/>
        </w:rPr>
        <w:t>провести дифферен</w:t>
      </w:r>
      <w:r w:rsidRPr="0075059A">
        <w:rPr>
          <w:rFonts w:ascii="Times New Roman" w:hAnsi="Times New Roman" w:cs="Times New Roman"/>
          <w:sz w:val="28"/>
          <w:szCs w:val="28"/>
        </w:rPr>
        <w:t>циальную диагностику пограничн</w:t>
      </w:r>
      <w:r w:rsidR="0076320E" w:rsidRPr="0075059A">
        <w:rPr>
          <w:rFonts w:ascii="Times New Roman" w:hAnsi="Times New Roman" w:cs="Times New Roman"/>
          <w:sz w:val="28"/>
          <w:szCs w:val="28"/>
        </w:rPr>
        <w:t>ой опухоли</w:t>
      </w:r>
      <w:r w:rsidR="002E2612">
        <w:rPr>
          <w:rFonts w:ascii="Times New Roman" w:hAnsi="Times New Roman" w:cs="Times New Roman"/>
          <w:sz w:val="28"/>
          <w:szCs w:val="28"/>
        </w:rPr>
        <w:t xml:space="preserve"> с доброкачественными и злокачественными новообразованиями яичников</w:t>
      </w:r>
      <w:r w:rsidR="00E9786A">
        <w:rPr>
          <w:rFonts w:ascii="Times New Roman" w:hAnsi="Times New Roman" w:cs="Times New Roman"/>
          <w:sz w:val="28"/>
          <w:szCs w:val="28"/>
        </w:rPr>
        <w:t>. Определени</w:t>
      </w:r>
      <w:r w:rsidR="00A701E1">
        <w:rPr>
          <w:rFonts w:ascii="Times New Roman" w:hAnsi="Times New Roman" w:cs="Times New Roman"/>
          <w:sz w:val="28"/>
          <w:szCs w:val="28"/>
        </w:rPr>
        <w:t xml:space="preserve">е </w:t>
      </w:r>
      <w:proofErr w:type="spellStart"/>
      <w:r w:rsidR="00A701E1">
        <w:rPr>
          <w:rFonts w:ascii="Times New Roman" w:hAnsi="Times New Roman" w:cs="Times New Roman"/>
          <w:sz w:val="28"/>
          <w:szCs w:val="28"/>
        </w:rPr>
        <w:t>онкомаркера</w:t>
      </w:r>
      <w:proofErr w:type="spellEnd"/>
      <w:r w:rsidR="00A701E1">
        <w:rPr>
          <w:rFonts w:ascii="Times New Roman" w:hAnsi="Times New Roman" w:cs="Times New Roman"/>
          <w:sz w:val="28"/>
          <w:szCs w:val="28"/>
        </w:rPr>
        <w:t xml:space="preserve"> СА</w:t>
      </w:r>
      <w:r w:rsidR="00E9786A">
        <w:rPr>
          <w:rFonts w:ascii="Times New Roman" w:hAnsi="Times New Roman" w:cs="Times New Roman"/>
          <w:sz w:val="28"/>
          <w:szCs w:val="28"/>
        </w:rPr>
        <w:t>125</w:t>
      </w:r>
      <w:r w:rsidR="002E2612">
        <w:rPr>
          <w:rFonts w:ascii="Times New Roman" w:hAnsi="Times New Roman" w:cs="Times New Roman"/>
          <w:sz w:val="28"/>
          <w:szCs w:val="28"/>
        </w:rPr>
        <w:t xml:space="preserve"> </w:t>
      </w:r>
      <w:r w:rsidR="00E9786A">
        <w:rPr>
          <w:rFonts w:ascii="Times New Roman" w:hAnsi="Times New Roman" w:cs="Times New Roman"/>
          <w:sz w:val="28"/>
          <w:szCs w:val="28"/>
        </w:rPr>
        <w:t>в сочетании с НЕ-4</w:t>
      </w:r>
      <w:r w:rsidR="002E2612">
        <w:rPr>
          <w:rFonts w:ascii="Times New Roman" w:hAnsi="Times New Roman" w:cs="Times New Roman"/>
          <w:sz w:val="28"/>
          <w:szCs w:val="28"/>
        </w:rPr>
        <w:t xml:space="preserve"> для пограничных опухолей </w:t>
      </w:r>
      <w:r w:rsidR="00E9786A">
        <w:rPr>
          <w:rFonts w:ascii="Times New Roman" w:hAnsi="Times New Roman" w:cs="Times New Roman"/>
          <w:sz w:val="28"/>
          <w:szCs w:val="28"/>
        </w:rPr>
        <w:t>не является строго специфичным, а при применении</w:t>
      </w:r>
      <w:r w:rsidR="002E2612">
        <w:rPr>
          <w:rFonts w:ascii="Times New Roman" w:hAnsi="Times New Roman" w:cs="Times New Roman"/>
          <w:sz w:val="28"/>
          <w:szCs w:val="28"/>
        </w:rPr>
        <w:t xml:space="preserve"> ультразвукового метода </w:t>
      </w:r>
      <w:r w:rsidR="000138EB">
        <w:rPr>
          <w:rFonts w:ascii="Times New Roman" w:hAnsi="Times New Roman" w:cs="Times New Roman"/>
          <w:sz w:val="28"/>
          <w:szCs w:val="28"/>
        </w:rPr>
        <w:t xml:space="preserve">исследования не всегда удается выявить признаки </w:t>
      </w:r>
      <w:r w:rsidR="00E9786A">
        <w:rPr>
          <w:rFonts w:ascii="Times New Roman" w:hAnsi="Times New Roman" w:cs="Times New Roman"/>
          <w:sz w:val="28"/>
          <w:szCs w:val="28"/>
        </w:rPr>
        <w:t>пограничного строения</w:t>
      </w:r>
      <w:r w:rsidR="000138EB">
        <w:rPr>
          <w:rFonts w:ascii="Times New Roman" w:hAnsi="Times New Roman" w:cs="Times New Roman"/>
          <w:sz w:val="28"/>
          <w:szCs w:val="28"/>
        </w:rPr>
        <w:t xml:space="preserve"> </w:t>
      </w:r>
      <w:r w:rsidR="00E9786A">
        <w:rPr>
          <w:rFonts w:ascii="Times New Roman" w:hAnsi="Times New Roman" w:cs="Times New Roman"/>
          <w:sz w:val="28"/>
          <w:szCs w:val="28"/>
        </w:rPr>
        <w:t xml:space="preserve">опухоли </w:t>
      </w:r>
      <w:r w:rsidR="00201C44" w:rsidRPr="006B7E73">
        <w:rPr>
          <w:rFonts w:ascii="Times New Roman" w:hAnsi="Times New Roman" w:cs="Times New Roman"/>
          <w:sz w:val="28"/>
          <w:szCs w:val="28"/>
        </w:rPr>
        <w:t>[</w:t>
      </w:r>
      <w:r w:rsidR="00201C44" w:rsidRPr="00E63183">
        <w:rPr>
          <w:rFonts w:ascii="Times New Roman" w:hAnsi="Times New Roman" w:cs="Times New Roman"/>
          <w:sz w:val="28"/>
          <w:szCs w:val="28"/>
        </w:rPr>
        <w:t>4,7,8]</w:t>
      </w:r>
      <w:r w:rsidR="000138EB">
        <w:rPr>
          <w:rFonts w:ascii="Times New Roman" w:hAnsi="Times New Roman" w:cs="Times New Roman"/>
          <w:sz w:val="28"/>
          <w:szCs w:val="28"/>
        </w:rPr>
        <w:t>.</w:t>
      </w:r>
      <w:r w:rsidR="00AA31CF">
        <w:rPr>
          <w:rFonts w:ascii="Times New Roman" w:hAnsi="Times New Roman" w:cs="Times New Roman"/>
          <w:sz w:val="28"/>
          <w:szCs w:val="28"/>
        </w:rPr>
        <w:t xml:space="preserve"> </w:t>
      </w:r>
    </w:p>
    <w:p w:rsidR="00A8223F" w:rsidRPr="00290E0E" w:rsidRDefault="00E9786A"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A8223F">
        <w:rPr>
          <w:rFonts w:ascii="Times New Roman" w:hAnsi="Times New Roman" w:cs="Times New Roman"/>
          <w:sz w:val="28"/>
          <w:szCs w:val="28"/>
        </w:rPr>
        <w:t xml:space="preserve"> нет единой тактики лечения пациенток с диагнозом пограничная опухоль яичников. Долгое время стандартом при данной опухоли являлась операция: удаление матки с придатками и резекция большого сальника, в некоторых случаях также назначалась химиотерапия препаратам</w:t>
      </w:r>
      <w:r w:rsidR="0076320E">
        <w:rPr>
          <w:rFonts w:ascii="Times New Roman" w:hAnsi="Times New Roman" w:cs="Times New Roman"/>
          <w:sz w:val="28"/>
          <w:szCs w:val="28"/>
        </w:rPr>
        <w:t xml:space="preserve">и платины, что </w:t>
      </w:r>
      <w:r w:rsidR="00A8223F">
        <w:rPr>
          <w:rFonts w:ascii="Times New Roman" w:hAnsi="Times New Roman" w:cs="Times New Roman"/>
          <w:sz w:val="28"/>
          <w:szCs w:val="28"/>
        </w:rPr>
        <w:t xml:space="preserve">соответствует стандарту </w:t>
      </w:r>
      <w:r w:rsidR="0076320E">
        <w:rPr>
          <w:rFonts w:ascii="Times New Roman" w:hAnsi="Times New Roman" w:cs="Times New Roman"/>
          <w:sz w:val="28"/>
          <w:szCs w:val="28"/>
        </w:rPr>
        <w:t>лечения при</w:t>
      </w:r>
      <w:r w:rsidR="00A8223F">
        <w:rPr>
          <w:rFonts w:ascii="Times New Roman" w:hAnsi="Times New Roman" w:cs="Times New Roman"/>
          <w:sz w:val="28"/>
          <w:szCs w:val="28"/>
        </w:rPr>
        <w:t xml:space="preserve"> инвазивной </w:t>
      </w:r>
      <w:r w:rsidR="00A8223F">
        <w:rPr>
          <w:rFonts w:ascii="Times New Roman" w:hAnsi="Times New Roman" w:cs="Times New Roman"/>
          <w:sz w:val="28"/>
          <w:szCs w:val="28"/>
        </w:rPr>
        <w:lastRenderedPageBreak/>
        <w:t xml:space="preserve">карциноме яичников. </w:t>
      </w:r>
      <w:r>
        <w:rPr>
          <w:rFonts w:ascii="Times New Roman" w:hAnsi="Times New Roman" w:cs="Times New Roman"/>
          <w:sz w:val="28"/>
          <w:szCs w:val="28"/>
        </w:rPr>
        <w:t>У</w:t>
      </w:r>
      <w:r w:rsidR="00624F41">
        <w:rPr>
          <w:rFonts w:ascii="Times New Roman" w:hAnsi="Times New Roman" w:cs="Times New Roman"/>
          <w:sz w:val="28"/>
          <w:szCs w:val="28"/>
        </w:rPr>
        <w:t>читывая высокую заболеваемость среди молодых женщин, тенденция последних лет направлена на изучение влияния органосохраняющих операций на выживаемость, как общую, так и без рецидивную, возможности и способы реализации репродуктивной функции после перенесенного лечения</w:t>
      </w:r>
      <w:r w:rsidR="00201C44">
        <w:rPr>
          <w:rFonts w:ascii="Times New Roman" w:hAnsi="Times New Roman" w:cs="Times New Roman"/>
          <w:sz w:val="28"/>
          <w:szCs w:val="28"/>
        </w:rPr>
        <w:t xml:space="preserve"> </w:t>
      </w:r>
      <w:r w:rsidR="00290E0E">
        <w:rPr>
          <w:rFonts w:ascii="Times New Roman" w:hAnsi="Times New Roman" w:cs="Times New Roman"/>
          <w:sz w:val="28"/>
          <w:szCs w:val="28"/>
        </w:rPr>
        <w:t>[9,</w:t>
      </w:r>
      <w:r w:rsidR="00290E0E" w:rsidRPr="00260BFE">
        <w:rPr>
          <w:rFonts w:ascii="Times New Roman" w:hAnsi="Times New Roman" w:cs="Times New Roman"/>
          <w:sz w:val="28"/>
          <w:szCs w:val="28"/>
        </w:rPr>
        <w:t>10</w:t>
      </w:r>
      <w:r w:rsidR="00290E0E" w:rsidRPr="00EB6F9A">
        <w:rPr>
          <w:rFonts w:ascii="Times New Roman" w:hAnsi="Times New Roman" w:cs="Times New Roman"/>
          <w:sz w:val="28"/>
          <w:szCs w:val="28"/>
        </w:rPr>
        <w:t>,11]</w:t>
      </w:r>
      <w:r w:rsidR="00624F41">
        <w:rPr>
          <w:rFonts w:ascii="Times New Roman" w:hAnsi="Times New Roman" w:cs="Times New Roman"/>
          <w:sz w:val="28"/>
          <w:szCs w:val="28"/>
        </w:rPr>
        <w:t>.</w:t>
      </w:r>
      <w:r w:rsidR="00260BFE">
        <w:rPr>
          <w:rFonts w:ascii="Times New Roman" w:hAnsi="Times New Roman" w:cs="Times New Roman"/>
          <w:sz w:val="28"/>
          <w:szCs w:val="28"/>
        </w:rPr>
        <w:t xml:space="preserve"> </w:t>
      </w:r>
      <w:r w:rsidR="00624F41">
        <w:rPr>
          <w:rFonts w:ascii="Times New Roman" w:hAnsi="Times New Roman" w:cs="Times New Roman"/>
          <w:sz w:val="28"/>
          <w:szCs w:val="28"/>
        </w:rPr>
        <w:t>По мнен</w:t>
      </w:r>
      <w:r w:rsidR="00752883">
        <w:rPr>
          <w:rFonts w:ascii="Times New Roman" w:hAnsi="Times New Roman" w:cs="Times New Roman"/>
          <w:sz w:val="28"/>
          <w:szCs w:val="28"/>
        </w:rPr>
        <w:t xml:space="preserve">ию ряда авторов, химиотерапия в качестве </w:t>
      </w:r>
      <w:proofErr w:type="spellStart"/>
      <w:r w:rsidR="00752883">
        <w:rPr>
          <w:rFonts w:ascii="Times New Roman" w:hAnsi="Times New Roman" w:cs="Times New Roman"/>
          <w:sz w:val="28"/>
          <w:szCs w:val="28"/>
        </w:rPr>
        <w:t>адьювантного</w:t>
      </w:r>
      <w:proofErr w:type="spellEnd"/>
      <w:r w:rsidR="00752883">
        <w:rPr>
          <w:rFonts w:ascii="Times New Roman" w:hAnsi="Times New Roman" w:cs="Times New Roman"/>
          <w:sz w:val="28"/>
          <w:szCs w:val="28"/>
        </w:rPr>
        <w:t xml:space="preserve"> лечения не влияет, а иногда и ухудшает общую выживаемость пациенток. В настоящее время, по последним рекомендациям химиотерапия не показана при любом гистол</w:t>
      </w:r>
      <w:r w:rsidR="00FC04A6">
        <w:rPr>
          <w:rFonts w:ascii="Times New Roman" w:hAnsi="Times New Roman" w:cs="Times New Roman"/>
          <w:sz w:val="28"/>
          <w:szCs w:val="28"/>
        </w:rPr>
        <w:t>огическом варианте опухоли и на</w:t>
      </w:r>
      <w:r w:rsidR="00752883">
        <w:rPr>
          <w:rFonts w:ascii="Times New Roman" w:hAnsi="Times New Roman" w:cs="Times New Roman"/>
          <w:sz w:val="28"/>
          <w:szCs w:val="28"/>
        </w:rPr>
        <w:t xml:space="preserve"> любой стадии заболевания</w:t>
      </w:r>
      <w:r w:rsidR="00290E0E" w:rsidRPr="00290E0E">
        <w:rPr>
          <w:rFonts w:ascii="Times New Roman" w:hAnsi="Times New Roman" w:cs="Times New Roman"/>
          <w:sz w:val="28"/>
          <w:szCs w:val="28"/>
        </w:rPr>
        <w:t xml:space="preserve"> [11, 12, 13]</w:t>
      </w:r>
      <w:r w:rsidR="00752883">
        <w:rPr>
          <w:rFonts w:ascii="Times New Roman" w:hAnsi="Times New Roman" w:cs="Times New Roman"/>
          <w:sz w:val="28"/>
          <w:szCs w:val="28"/>
        </w:rPr>
        <w:t xml:space="preserve">. </w:t>
      </w:r>
    </w:p>
    <w:p w:rsidR="000D6CCE" w:rsidRDefault="00EB6F9A"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(60-85%)</w:t>
      </w:r>
      <w:r w:rsidR="00290E0E">
        <w:rPr>
          <w:rFonts w:ascii="Times New Roman" w:hAnsi="Times New Roman" w:cs="Times New Roman"/>
          <w:sz w:val="28"/>
          <w:szCs w:val="28"/>
        </w:rPr>
        <w:t>,</w:t>
      </w:r>
      <w:r>
        <w:rPr>
          <w:rFonts w:ascii="Times New Roman" w:hAnsi="Times New Roman" w:cs="Times New Roman"/>
          <w:sz w:val="28"/>
          <w:szCs w:val="28"/>
        </w:rPr>
        <w:t xml:space="preserve"> </w:t>
      </w:r>
      <w:r w:rsidR="00290E0E">
        <w:rPr>
          <w:rFonts w:ascii="Times New Roman" w:hAnsi="Times New Roman" w:cs="Times New Roman"/>
          <w:sz w:val="28"/>
          <w:szCs w:val="28"/>
        </w:rPr>
        <w:t xml:space="preserve">благодаря медленному прогрессированию, </w:t>
      </w:r>
      <w:r>
        <w:rPr>
          <w:rFonts w:ascii="Times New Roman" w:hAnsi="Times New Roman" w:cs="Times New Roman"/>
          <w:sz w:val="28"/>
          <w:szCs w:val="28"/>
        </w:rPr>
        <w:t>пограничные опухоли яичников д</w:t>
      </w:r>
      <w:r w:rsidR="00290E0E">
        <w:rPr>
          <w:rFonts w:ascii="Times New Roman" w:hAnsi="Times New Roman" w:cs="Times New Roman"/>
          <w:sz w:val="28"/>
          <w:szCs w:val="28"/>
        </w:rPr>
        <w:t xml:space="preserve">иагностируются на </w:t>
      </w:r>
      <w:r w:rsidR="00290E0E">
        <w:rPr>
          <w:rFonts w:ascii="Times New Roman" w:hAnsi="Times New Roman" w:cs="Times New Roman"/>
          <w:sz w:val="28"/>
          <w:szCs w:val="28"/>
          <w:lang w:val="en-US"/>
        </w:rPr>
        <w:t>I</w:t>
      </w:r>
      <w:r>
        <w:rPr>
          <w:rFonts w:ascii="Times New Roman" w:hAnsi="Times New Roman" w:cs="Times New Roman"/>
          <w:sz w:val="28"/>
          <w:szCs w:val="28"/>
        </w:rPr>
        <w:t xml:space="preserve"> </w:t>
      </w:r>
      <w:r w:rsidR="00290E0E">
        <w:rPr>
          <w:rFonts w:ascii="Times New Roman" w:hAnsi="Times New Roman" w:cs="Times New Roman"/>
          <w:sz w:val="28"/>
          <w:szCs w:val="28"/>
        </w:rPr>
        <w:t>стадии процесса</w:t>
      </w:r>
      <w:r w:rsidR="00290E0E" w:rsidRPr="00290E0E">
        <w:rPr>
          <w:rFonts w:ascii="Times New Roman" w:hAnsi="Times New Roman" w:cs="Times New Roman"/>
          <w:sz w:val="28"/>
          <w:szCs w:val="28"/>
        </w:rPr>
        <w:t xml:space="preserve"> [14]</w:t>
      </w:r>
      <w:r w:rsidR="00290E0E">
        <w:rPr>
          <w:rFonts w:ascii="Times New Roman" w:hAnsi="Times New Roman" w:cs="Times New Roman"/>
          <w:sz w:val="28"/>
          <w:szCs w:val="28"/>
        </w:rPr>
        <w:t>.</w:t>
      </w:r>
      <w:r w:rsidR="00290E0E" w:rsidRPr="00290E0E">
        <w:rPr>
          <w:rFonts w:ascii="Times New Roman" w:hAnsi="Times New Roman" w:cs="Times New Roman"/>
          <w:sz w:val="28"/>
          <w:szCs w:val="28"/>
        </w:rPr>
        <w:t xml:space="preserve"> </w:t>
      </w:r>
      <w:r w:rsidR="00290E0E">
        <w:rPr>
          <w:rFonts w:ascii="Times New Roman" w:hAnsi="Times New Roman" w:cs="Times New Roman"/>
          <w:sz w:val="28"/>
          <w:szCs w:val="28"/>
        </w:rPr>
        <w:t>При этом частота рецидивов состав</w:t>
      </w:r>
      <w:r w:rsidR="00F73554">
        <w:rPr>
          <w:rFonts w:ascii="Times New Roman" w:hAnsi="Times New Roman" w:cs="Times New Roman"/>
          <w:sz w:val="28"/>
          <w:szCs w:val="28"/>
        </w:rPr>
        <w:t>ляет по разным данным от 5% до 50</w:t>
      </w:r>
      <w:r w:rsidR="00290E0E">
        <w:rPr>
          <w:rFonts w:ascii="Times New Roman" w:hAnsi="Times New Roman" w:cs="Times New Roman"/>
          <w:sz w:val="28"/>
          <w:szCs w:val="28"/>
        </w:rPr>
        <w:t>%</w:t>
      </w:r>
      <w:r w:rsidR="00F73554">
        <w:rPr>
          <w:rFonts w:ascii="Times New Roman" w:hAnsi="Times New Roman" w:cs="Times New Roman"/>
          <w:sz w:val="28"/>
          <w:szCs w:val="28"/>
        </w:rPr>
        <w:t xml:space="preserve"> в зависимости от объема оперативного вмешательства</w:t>
      </w:r>
      <w:r w:rsidR="009012C5">
        <w:rPr>
          <w:rFonts w:ascii="Times New Roman" w:hAnsi="Times New Roman" w:cs="Times New Roman"/>
          <w:sz w:val="28"/>
          <w:szCs w:val="28"/>
        </w:rPr>
        <w:t>, стадии процесса</w:t>
      </w:r>
      <w:r w:rsidR="00F73554">
        <w:rPr>
          <w:rFonts w:ascii="Times New Roman" w:hAnsi="Times New Roman" w:cs="Times New Roman"/>
          <w:sz w:val="28"/>
          <w:szCs w:val="28"/>
        </w:rPr>
        <w:t xml:space="preserve"> и </w:t>
      </w:r>
      <w:proofErr w:type="spellStart"/>
      <w:r w:rsidR="00F73554">
        <w:rPr>
          <w:rFonts w:ascii="Times New Roman" w:hAnsi="Times New Roman" w:cs="Times New Roman"/>
          <w:sz w:val="28"/>
          <w:szCs w:val="28"/>
        </w:rPr>
        <w:t>гистотипа</w:t>
      </w:r>
      <w:proofErr w:type="spellEnd"/>
      <w:r w:rsidR="00F73554">
        <w:rPr>
          <w:rFonts w:ascii="Times New Roman" w:hAnsi="Times New Roman" w:cs="Times New Roman"/>
          <w:sz w:val="28"/>
          <w:szCs w:val="28"/>
        </w:rPr>
        <w:t xml:space="preserve"> опухоли. </w:t>
      </w:r>
      <w:r w:rsidR="00EC1D57">
        <w:rPr>
          <w:rFonts w:ascii="Times New Roman" w:hAnsi="Times New Roman" w:cs="Times New Roman"/>
          <w:sz w:val="28"/>
          <w:szCs w:val="28"/>
        </w:rPr>
        <w:t>Т</w:t>
      </w:r>
      <w:r w:rsidR="00F73554">
        <w:rPr>
          <w:rFonts w:ascii="Times New Roman" w:hAnsi="Times New Roman" w:cs="Times New Roman"/>
          <w:sz w:val="28"/>
          <w:szCs w:val="28"/>
        </w:rPr>
        <w:t xml:space="preserve">акие морфологические признаки, как </w:t>
      </w:r>
      <w:proofErr w:type="spellStart"/>
      <w:r w:rsidR="00F73554">
        <w:rPr>
          <w:rFonts w:ascii="Times New Roman" w:hAnsi="Times New Roman" w:cs="Times New Roman"/>
          <w:sz w:val="28"/>
          <w:szCs w:val="28"/>
        </w:rPr>
        <w:t>микропапиллярное</w:t>
      </w:r>
      <w:proofErr w:type="spellEnd"/>
      <w:r w:rsidR="00F73554">
        <w:rPr>
          <w:rFonts w:ascii="Times New Roman" w:hAnsi="Times New Roman" w:cs="Times New Roman"/>
          <w:sz w:val="28"/>
          <w:szCs w:val="28"/>
        </w:rPr>
        <w:t xml:space="preserve"> строение опухоли, наличие микроинвазии, повышение уровня </w:t>
      </w:r>
      <w:r w:rsidR="00F73554">
        <w:rPr>
          <w:rFonts w:ascii="Times New Roman" w:hAnsi="Times New Roman" w:cs="Times New Roman"/>
          <w:sz w:val="28"/>
          <w:szCs w:val="28"/>
          <w:lang w:val="en-US"/>
        </w:rPr>
        <w:t>CA</w:t>
      </w:r>
      <w:r w:rsidR="00F73554" w:rsidRPr="00F73554">
        <w:rPr>
          <w:rFonts w:ascii="Times New Roman" w:hAnsi="Times New Roman" w:cs="Times New Roman"/>
          <w:sz w:val="28"/>
          <w:szCs w:val="28"/>
        </w:rPr>
        <w:t xml:space="preserve">125 </w:t>
      </w:r>
      <w:r w:rsidR="00F73554">
        <w:rPr>
          <w:rFonts w:ascii="Times New Roman" w:hAnsi="Times New Roman" w:cs="Times New Roman"/>
          <w:sz w:val="28"/>
          <w:szCs w:val="28"/>
        </w:rPr>
        <w:t>до операции являются факто</w:t>
      </w:r>
      <w:r w:rsidR="009012C5">
        <w:rPr>
          <w:rFonts w:ascii="Times New Roman" w:hAnsi="Times New Roman" w:cs="Times New Roman"/>
          <w:sz w:val="28"/>
          <w:szCs w:val="28"/>
        </w:rPr>
        <w:t>рами неблагоприятного</w:t>
      </w:r>
      <w:r w:rsidR="006D369C">
        <w:rPr>
          <w:rFonts w:ascii="Times New Roman" w:hAnsi="Times New Roman" w:cs="Times New Roman"/>
          <w:sz w:val="28"/>
          <w:szCs w:val="28"/>
        </w:rPr>
        <w:t xml:space="preserve"> прогноза, более ранних рецидивов. </w:t>
      </w:r>
      <w:r w:rsidR="00EC1D57">
        <w:rPr>
          <w:rFonts w:ascii="Times New Roman" w:hAnsi="Times New Roman" w:cs="Times New Roman"/>
          <w:sz w:val="28"/>
          <w:szCs w:val="28"/>
        </w:rPr>
        <w:t>Р</w:t>
      </w:r>
      <w:r w:rsidR="006D369C">
        <w:rPr>
          <w:rFonts w:ascii="Times New Roman" w:hAnsi="Times New Roman" w:cs="Times New Roman"/>
          <w:sz w:val="28"/>
          <w:szCs w:val="28"/>
        </w:rPr>
        <w:t xml:space="preserve">иск рецидива пограничной опухоли в виде высокодифференцированной карциномы яичника составляет 7-10%, </w:t>
      </w:r>
      <w:r w:rsidR="00EC1D57">
        <w:rPr>
          <w:rFonts w:ascii="Times New Roman" w:hAnsi="Times New Roman" w:cs="Times New Roman"/>
          <w:sz w:val="28"/>
          <w:szCs w:val="28"/>
        </w:rPr>
        <w:t>данная цифра была получена</w:t>
      </w:r>
      <w:r w:rsidR="006D369C">
        <w:rPr>
          <w:rFonts w:ascii="Times New Roman" w:hAnsi="Times New Roman" w:cs="Times New Roman"/>
          <w:sz w:val="28"/>
          <w:szCs w:val="28"/>
        </w:rPr>
        <w:t xml:space="preserve"> </w:t>
      </w:r>
      <w:r w:rsidR="00EC1D57">
        <w:rPr>
          <w:rFonts w:ascii="Times New Roman" w:hAnsi="Times New Roman" w:cs="Times New Roman"/>
          <w:sz w:val="28"/>
          <w:szCs w:val="28"/>
        </w:rPr>
        <w:t>в исследованиях,</w:t>
      </w:r>
      <w:r w:rsidR="006D369C">
        <w:rPr>
          <w:rFonts w:ascii="Times New Roman" w:hAnsi="Times New Roman" w:cs="Times New Roman"/>
          <w:sz w:val="28"/>
          <w:szCs w:val="28"/>
        </w:rPr>
        <w:t xml:space="preserve"> </w:t>
      </w:r>
      <w:r w:rsidR="00EC1D57">
        <w:rPr>
          <w:rFonts w:ascii="Times New Roman" w:hAnsi="Times New Roman" w:cs="Times New Roman"/>
          <w:sz w:val="28"/>
          <w:szCs w:val="28"/>
        </w:rPr>
        <w:t xml:space="preserve">где участвовавшие пациентки на момент первой операции имели инвазивные </w:t>
      </w:r>
      <w:proofErr w:type="spellStart"/>
      <w:r w:rsidR="00EC1D57">
        <w:rPr>
          <w:rFonts w:ascii="Times New Roman" w:hAnsi="Times New Roman" w:cs="Times New Roman"/>
          <w:sz w:val="28"/>
          <w:szCs w:val="28"/>
        </w:rPr>
        <w:t>импланты</w:t>
      </w:r>
      <w:proofErr w:type="spellEnd"/>
      <w:r w:rsidR="00EC1D57">
        <w:rPr>
          <w:rFonts w:ascii="Times New Roman" w:hAnsi="Times New Roman" w:cs="Times New Roman"/>
          <w:sz w:val="28"/>
          <w:szCs w:val="28"/>
        </w:rPr>
        <w:t>, в настоящее время</w:t>
      </w:r>
      <w:r w:rsidR="006D369C">
        <w:rPr>
          <w:rFonts w:ascii="Times New Roman" w:hAnsi="Times New Roman" w:cs="Times New Roman"/>
          <w:sz w:val="28"/>
          <w:szCs w:val="28"/>
        </w:rPr>
        <w:t xml:space="preserve"> не ис</w:t>
      </w:r>
      <w:r w:rsidR="0076320E">
        <w:rPr>
          <w:rFonts w:ascii="Times New Roman" w:hAnsi="Times New Roman" w:cs="Times New Roman"/>
          <w:sz w:val="28"/>
          <w:szCs w:val="28"/>
        </w:rPr>
        <w:t xml:space="preserve">пользуют разделение на </w:t>
      </w:r>
      <w:proofErr w:type="spellStart"/>
      <w:r w:rsidR="0076320E">
        <w:rPr>
          <w:rFonts w:ascii="Times New Roman" w:hAnsi="Times New Roman" w:cs="Times New Roman"/>
          <w:sz w:val="28"/>
          <w:szCs w:val="28"/>
        </w:rPr>
        <w:t>не</w:t>
      </w:r>
      <w:r w:rsidR="006D369C">
        <w:rPr>
          <w:rFonts w:ascii="Times New Roman" w:hAnsi="Times New Roman" w:cs="Times New Roman"/>
          <w:sz w:val="28"/>
          <w:szCs w:val="28"/>
        </w:rPr>
        <w:t>инвазивные</w:t>
      </w:r>
      <w:proofErr w:type="spellEnd"/>
      <w:r w:rsidR="006D369C">
        <w:rPr>
          <w:rFonts w:ascii="Times New Roman" w:hAnsi="Times New Roman" w:cs="Times New Roman"/>
          <w:sz w:val="28"/>
          <w:szCs w:val="28"/>
        </w:rPr>
        <w:t xml:space="preserve"> и инвазивные </w:t>
      </w:r>
      <w:proofErr w:type="spellStart"/>
      <w:r w:rsidR="006D369C">
        <w:rPr>
          <w:rFonts w:ascii="Times New Roman" w:hAnsi="Times New Roman" w:cs="Times New Roman"/>
          <w:sz w:val="28"/>
          <w:szCs w:val="28"/>
        </w:rPr>
        <w:t>импланты</w:t>
      </w:r>
      <w:proofErr w:type="spellEnd"/>
      <w:r w:rsidR="006D369C">
        <w:rPr>
          <w:rFonts w:ascii="Times New Roman" w:hAnsi="Times New Roman" w:cs="Times New Roman"/>
          <w:sz w:val="28"/>
          <w:szCs w:val="28"/>
        </w:rPr>
        <w:t>, так как наличие последних указывает на карциному яичников</w:t>
      </w:r>
      <w:r w:rsidR="000C2F20" w:rsidRPr="000C2F20">
        <w:rPr>
          <w:rFonts w:ascii="Times New Roman" w:hAnsi="Times New Roman" w:cs="Times New Roman"/>
          <w:sz w:val="28"/>
          <w:szCs w:val="28"/>
        </w:rPr>
        <w:t xml:space="preserve"> [5, 6, 15, 16, 17]</w:t>
      </w:r>
      <w:r w:rsidR="006D369C">
        <w:rPr>
          <w:rFonts w:ascii="Times New Roman" w:hAnsi="Times New Roman" w:cs="Times New Roman"/>
          <w:sz w:val="28"/>
          <w:szCs w:val="28"/>
        </w:rPr>
        <w:t xml:space="preserve">. </w:t>
      </w:r>
    </w:p>
    <w:p w:rsidR="000D6CCE" w:rsidRDefault="000D6CCE"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Пятилетняя выживаемость при пограничных опухолях яичников составляет при </w:t>
      </w:r>
      <w:r w:rsidRPr="00874CED">
        <w:rPr>
          <w:rFonts w:ascii="Times New Roman" w:hAnsi="Times New Roman" w:cs="Times New Roman"/>
          <w:sz w:val="28"/>
          <w:szCs w:val="28"/>
        </w:rPr>
        <w:t>I–II</w:t>
      </w:r>
      <w:r>
        <w:rPr>
          <w:rFonts w:ascii="Times New Roman" w:hAnsi="Times New Roman" w:cs="Times New Roman"/>
          <w:sz w:val="28"/>
          <w:szCs w:val="28"/>
        </w:rPr>
        <w:t xml:space="preserve"> стадиях 98-100%, на </w:t>
      </w:r>
      <w:r w:rsidRPr="00874CED">
        <w:rPr>
          <w:rFonts w:ascii="Times New Roman" w:hAnsi="Times New Roman" w:cs="Times New Roman"/>
          <w:sz w:val="28"/>
          <w:szCs w:val="28"/>
        </w:rPr>
        <w:t>III–IV</w:t>
      </w:r>
      <w:r>
        <w:rPr>
          <w:rFonts w:ascii="Times New Roman" w:hAnsi="Times New Roman" w:cs="Times New Roman"/>
          <w:sz w:val="28"/>
          <w:szCs w:val="28"/>
        </w:rPr>
        <w:t xml:space="preserve"> </w:t>
      </w:r>
      <w:r w:rsidRPr="00874CED">
        <w:rPr>
          <w:rFonts w:ascii="Times New Roman" w:hAnsi="Times New Roman" w:cs="Times New Roman"/>
          <w:sz w:val="28"/>
          <w:szCs w:val="28"/>
        </w:rPr>
        <w:t>82–90%</w:t>
      </w:r>
      <w:r>
        <w:rPr>
          <w:rFonts w:ascii="Times New Roman" w:hAnsi="Times New Roman" w:cs="Times New Roman"/>
          <w:sz w:val="28"/>
          <w:szCs w:val="28"/>
        </w:rPr>
        <w:t xml:space="preserve"> </w:t>
      </w:r>
      <w:r w:rsidRPr="000D6CCE">
        <w:rPr>
          <w:rFonts w:ascii="Times New Roman" w:hAnsi="Times New Roman" w:cs="Times New Roman"/>
          <w:sz w:val="28"/>
          <w:szCs w:val="28"/>
        </w:rPr>
        <w:t>[2].</w:t>
      </w:r>
    </w:p>
    <w:p w:rsidR="000D6CCE" w:rsidRPr="000D6CCE" w:rsidRDefault="000D6CCE" w:rsidP="0067536A">
      <w:pPr>
        <w:spacing w:after="0" w:line="360" w:lineRule="auto"/>
        <w:ind w:firstLine="709"/>
        <w:jc w:val="both"/>
        <w:rPr>
          <w:rFonts w:ascii="Times New Roman" w:hAnsi="Times New Roman" w:cs="Times New Roman"/>
          <w:sz w:val="28"/>
          <w:szCs w:val="28"/>
        </w:rPr>
      </w:pPr>
      <w:r w:rsidRPr="000D6CCE">
        <w:rPr>
          <w:rFonts w:ascii="Times New Roman" w:hAnsi="Times New Roman" w:cs="Times New Roman"/>
          <w:sz w:val="28"/>
          <w:szCs w:val="28"/>
        </w:rPr>
        <w:t>При высоких по</w:t>
      </w:r>
      <w:r>
        <w:rPr>
          <w:rFonts w:ascii="Times New Roman" w:hAnsi="Times New Roman" w:cs="Times New Roman"/>
          <w:sz w:val="28"/>
          <w:szCs w:val="28"/>
        </w:rPr>
        <w:t xml:space="preserve">казателях выживаемости, оценка </w:t>
      </w:r>
      <w:r w:rsidRPr="000D6CCE">
        <w:rPr>
          <w:rFonts w:ascii="Times New Roman" w:hAnsi="Times New Roman" w:cs="Times New Roman"/>
          <w:sz w:val="28"/>
          <w:szCs w:val="28"/>
        </w:rPr>
        <w:t>прогностических факторов и поиск оптимальной хирургической тактики</w:t>
      </w:r>
      <w:r>
        <w:rPr>
          <w:rFonts w:ascii="Times New Roman" w:hAnsi="Times New Roman" w:cs="Times New Roman"/>
          <w:sz w:val="28"/>
          <w:szCs w:val="28"/>
        </w:rPr>
        <w:t xml:space="preserve"> при планировании органосохраняющего лечения у молодых пациенток, доля которых преобладает в структуре заболеваемости пограничной опухолью яичников,</w:t>
      </w:r>
      <w:r w:rsidRPr="000D6CCE">
        <w:rPr>
          <w:rFonts w:ascii="Times New Roman" w:hAnsi="Times New Roman" w:cs="Times New Roman"/>
          <w:sz w:val="28"/>
          <w:szCs w:val="28"/>
        </w:rPr>
        <w:t xml:space="preserve"> имеют существенное значение для женщин репродуктивного возраста</w:t>
      </w:r>
      <w:r>
        <w:rPr>
          <w:rFonts w:ascii="Times New Roman" w:hAnsi="Times New Roman" w:cs="Times New Roman"/>
          <w:sz w:val="28"/>
          <w:szCs w:val="28"/>
        </w:rPr>
        <w:t>.</w:t>
      </w:r>
    </w:p>
    <w:p w:rsidR="00461FDC" w:rsidRPr="000D6CCE" w:rsidRDefault="000D6CCE" w:rsidP="0067536A">
      <w:pPr>
        <w:spacing w:after="0" w:line="360" w:lineRule="auto"/>
        <w:ind w:firstLine="709"/>
        <w:jc w:val="both"/>
        <w:rPr>
          <w:rFonts w:ascii="Times New Roman" w:hAnsi="Times New Roman" w:cs="Times New Roman"/>
          <w:b/>
          <w:sz w:val="28"/>
          <w:szCs w:val="28"/>
        </w:rPr>
      </w:pPr>
      <w:r w:rsidRPr="000D6CCE">
        <w:rPr>
          <w:rFonts w:ascii="Times New Roman" w:hAnsi="Times New Roman" w:cs="Times New Roman"/>
          <w:b/>
          <w:sz w:val="28"/>
          <w:szCs w:val="28"/>
        </w:rPr>
        <w:t>Цель и задачи исследования</w:t>
      </w:r>
    </w:p>
    <w:p w:rsidR="000D6CCE" w:rsidRDefault="000D6CCE" w:rsidP="0067536A">
      <w:pPr>
        <w:spacing w:after="0" w:line="360" w:lineRule="auto"/>
        <w:ind w:firstLine="709"/>
        <w:jc w:val="both"/>
        <w:rPr>
          <w:rFonts w:ascii="Times New Roman" w:hAnsi="Times New Roman" w:cs="Times New Roman"/>
          <w:sz w:val="28"/>
          <w:szCs w:val="28"/>
        </w:rPr>
      </w:pPr>
      <w:r w:rsidRPr="000D6CCE">
        <w:rPr>
          <w:rFonts w:ascii="Times New Roman" w:hAnsi="Times New Roman" w:cs="Times New Roman"/>
          <w:sz w:val="28"/>
        </w:rPr>
        <w:lastRenderedPageBreak/>
        <w:t>Цель исследования</w:t>
      </w:r>
      <w:r>
        <w:rPr>
          <w:rFonts w:ascii="Times New Roman" w:hAnsi="Times New Roman" w:cs="Times New Roman"/>
          <w:sz w:val="28"/>
          <w:szCs w:val="28"/>
        </w:rPr>
        <w:t xml:space="preserve"> -</w:t>
      </w:r>
      <w:r w:rsidRPr="000D6CCE">
        <w:rPr>
          <w:rFonts w:ascii="Times New Roman" w:hAnsi="Times New Roman" w:cs="Times New Roman"/>
          <w:sz w:val="28"/>
          <w:szCs w:val="28"/>
        </w:rPr>
        <w:t xml:space="preserve"> </w:t>
      </w:r>
      <w:r>
        <w:rPr>
          <w:rFonts w:ascii="Times New Roman" w:hAnsi="Times New Roman" w:cs="Times New Roman"/>
          <w:sz w:val="28"/>
          <w:szCs w:val="28"/>
        </w:rPr>
        <w:t>о</w:t>
      </w:r>
      <w:r w:rsidRPr="00874CED">
        <w:rPr>
          <w:rFonts w:ascii="Times New Roman" w:hAnsi="Times New Roman" w:cs="Times New Roman"/>
          <w:sz w:val="28"/>
          <w:szCs w:val="28"/>
        </w:rPr>
        <w:t>ценить состояние репродуктивной функции у женщин после операции по поводу пограничных опухолей яичников</w:t>
      </w:r>
      <w:r>
        <w:rPr>
          <w:rFonts w:ascii="Times New Roman" w:hAnsi="Times New Roman" w:cs="Times New Roman"/>
          <w:sz w:val="28"/>
          <w:szCs w:val="28"/>
        </w:rPr>
        <w:t>.</w:t>
      </w:r>
    </w:p>
    <w:p w:rsidR="000D6CCE" w:rsidRDefault="000D6CCE" w:rsidP="0067536A">
      <w:pPr>
        <w:spacing w:after="0" w:line="360" w:lineRule="auto"/>
        <w:ind w:right="620" w:firstLine="709"/>
        <w:jc w:val="both"/>
        <w:rPr>
          <w:rFonts w:ascii="Times New Roman" w:hAnsi="Times New Roman" w:cs="Times New Roman"/>
          <w:sz w:val="28"/>
        </w:rPr>
      </w:pPr>
      <w:r w:rsidRPr="000D6CCE">
        <w:rPr>
          <w:rFonts w:ascii="Times New Roman" w:hAnsi="Times New Roman" w:cs="Times New Roman"/>
          <w:sz w:val="28"/>
        </w:rPr>
        <w:t xml:space="preserve">Для достижения цели были поставлены следующие задачи: </w:t>
      </w:r>
    </w:p>
    <w:p w:rsidR="000D6CCE" w:rsidRPr="000D6CCE" w:rsidRDefault="000D6CCE" w:rsidP="0067536A">
      <w:pPr>
        <w:spacing w:after="0" w:line="360" w:lineRule="auto"/>
        <w:ind w:right="620" w:firstLine="709"/>
        <w:jc w:val="both"/>
        <w:rPr>
          <w:rFonts w:ascii="Times New Roman" w:hAnsi="Times New Roman" w:cs="Times New Roman"/>
          <w:sz w:val="28"/>
        </w:rPr>
      </w:pPr>
      <w:r w:rsidRPr="000D6CCE">
        <w:rPr>
          <w:rFonts w:ascii="Times New Roman" w:hAnsi="Times New Roman" w:cs="Times New Roman"/>
          <w:sz w:val="28"/>
        </w:rPr>
        <w:t>1. Проанализировать предоперационное обследование п</w:t>
      </w:r>
      <w:r w:rsidR="00131C26">
        <w:rPr>
          <w:rFonts w:ascii="Times New Roman" w:hAnsi="Times New Roman" w:cs="Times New Roman"/>
          <w:sz w:val="28"/>
        </w:rPr>
        <w:t xml:space="preserve">ациенток с пограничными опухолями яичников. </w:t>
      </w:r>
    </w:p>
    <w:p w:rsidR="000D6CCE" w:rsidRPr="000D6CCE" w:rsidRDefault="000D6CCE" w:rsidP="0067536A">
      <w:pPr>
        <w:spacing w:after="0" w:line="360" w:lineRule="auto"/>
        <w:ind w:right="620" w:firstLine="709"/>
        <w:jc w:val="both"/>
        <w:rPr>
          <w:rFonts w:ascii="Times New Roman" w:hAnsi="Times New Roman" w:cs="Times New Roman"/>
          <w:sz w:val="28"/>
        </w:rPr>
      </w:pPr>
      <w:r w:rsidRPr="000D6CCE">
        <w:rPr>
          <w:rFonts w:ascii="Times New Roman" w:hAnsi="Times New Roman" w:cs="Times New Roman"/>
          <w:sz w:val="28"/>
        </w:rPr>
        <w:t xml:space="preserve">2. Оценить результаты органосохраняющего хирургического лечения </w:t>
      </w:r>
    </w:p>
    <w:p w:rsidR="000D6CCE" w:rsidRPr="000D6CCE" w:rsidRDefault="000D6CCE" w:rsidP="0067536A">
      <w:pPr>
        <w:spacing w:after="0" w:line="360" w:lineRule="auto"/>
        <w:ind w:right="620" w:firstLine="709"/>
        <w:jc w:val="both"/>
        <w:rPr>
          <w:rFonts w:ascii="Times New Roman" w:hAnsi="Times New Roman" w:cs="Times New Roman"/>
          <w:sz w:val="28"/>
        </w:rPr>
      </w:pPr>
      <w:r w:rsidRPr="000D6CCE">
        <w:rPr>
          <w:rFonts w:ascii="Times New Roman" w:hAnsi="Times New Roman" w:cs="Times New Roman"/>
          <w:sz w:val="28"/>
        </w:rPr>
        <w:t xml:space="preserve">3. Изучить особенности и частоту </w:t>
      </w:r>
      <w:proofErr w:type="spellStart"/>
      <w:r w:rsidRPr="000D6CCE">
        <w:rPr>
          <w:rFonts w:ascii="Times New Roman" w:hAnsi="Times New Roman" w:cs="Times New Roman"/>
          <w:sz w:val="28"/>
        </w:rPr>
        <w:t>рецидивирования</w:t>
      </w:r>
      <w:proofErr w:type="spellEnd"/>
      <w:r w:rsidRPr="000D6CCE">
        <w:rPr>
          <w:rFonts w:ascii="Times New Roman" w:hAnsi="Times New Roman" w:cs="Times New Roman"/>
          <w:sz w:val="28"/>
        </w:rPr>
        <w:t xml:space="preserve"> </w:t>
      </w:r>
      <w:r w:rsidR="00131C26">
        <w:rPr>
          <w:rFonts w:ascii="Times New Roman" w:hAnsi="Times New Roman" w:cs="Times New Roman"/>
          <w:sz w:val="28"/>
        </w:rPr>
        <w:t xml:space="preserve">пограничных опухолей яичников. </w:t>
      </w:r>
    </w:p>
    <w:p w:rsidR="000D6CCE" w:rsidRPr="000D6CCE" w:rsidRDefault="000D6CCE" w:rsidP="0067536A">
      <w:pPr>
        <w:spacing w:after="0" w:line="360" w:lineRule="auto"/>
        <w:ind w:right="620" w:firstLine="709"/>
        <w:jc w:val="both"/>
        <w:rPr>
          <w:rFonts w:ascii="Times New Roman" w:hAnsi="Times New Roman" w:cs="Times New Roman"/>
          <w:sz w:val="28"/>
        </w:rPr>
      </w:pPr>
      <w:r w:rsidRPr="000D6CCE">
        <w:rPr>
          <w:rFonts w:ascii="Times New Roman" w:hAnsi="Times New Roman" w:cs="Times New Roman"/>
          <w:sz w:val="28"/>
        </w:rPr>
        <w:t xml:space="preserve">4. Оценить </w:t>
      </w:r>
      <w:r w:rsidR="00BD4DEE" w:rsidRPr="000D6CCE">
        <w:rPr>
          <w:rFonts w:ascii="Times New Roman" w:hAnsi="Times New Roman" w:cs="Times New Roman"/>
          <w:sz w:val="28"/>
        </w:rPr>
        <w:t>менструальную и</w:t>
      </w:r>
      <w:r w:rsidRPr="000D6CCE">
        <w:rPr>
          <w:rFonts w:ascii="Times New Roman" w:hAnsi="Times New Roman" w:cs="Times New Roman"/>
          <w:sz w:val="28"/>
        </w:rPr>
        <w:t xml:space="preserve"> репродуктивную функции</w:t>
      </w:r>
      <w:r w:rsidR="00FC04A6">
        <w:rPr>
          <w:rFonts w:ascii="Times New Roman" w:hAnsi="Times New Roman" w:cs="Times New Roman"/>
          <w:sz w:val="28"/>
        </w:rPr>
        <w:t xml:space="preserve"> после перенесенного лечени</w:t>
      </w:r>
      <w:r w:rsidR="00131C26">
        <w:rPr>
          <w:rFonts w:ascii="Times New Roman" w:hAnsi="Times New Roman" w:cs="Times New Roman"/>
          <w:sz w:val="28"/>
        </w:rPr>
        <w:t>я.</w:t>
      </w:r>
    </w:p>
    <w:p w:rsidR="000D6CCE" w:rsidRPr="000D6CCE" w:rsidRDefault="000D6CCE" w:rsidP="0067536A">
      <w:pPr>
        <w:spacing w:after="0"/>
        <w:ind w:left="708" w:right="620"/>
        <w:rPr>
          <w:rFonts w:ascii="Times New Roman" w:hAnsi="Times New Roman" w:cs="Times New Roman"/>
          <w:sz w:val="28"/>
        </w:rPr>
      </w:pPr>
    </w:p>
    <w:p w:rsidR="000D6CCE" w:rsidRPr="00874CED" w:rsidRDefault="000D6CCE" w:rsidP="0067536A">
      <w:pPr>
        <w:spacing w:after="0" w:line="360" w:lineRule="auto"/>
        <w:rPr>
          <w:rFonts w:ascii="Times New Roman" w:hAnsi="Times New Roman" w:cs="Times New Roman"/>
          <w:sz w:val="28"/>
          <w:szCs w:val="28"/>
        </w:rPr>
      </w:pPr>
    </w:p>
    <w:p w:rsidR="00875A63" w:rsidRPr="00875A63" w:rsidRDefault="00875A63" w:rsidP="0067536A">
      <w:pPr>
        <w:tabs>
          <w:tab w:val="left" w:pos="1215"/>
        </w:tabs>
        <w:spacing w:after="0"/>
      </w:pPr>
    </w:p>
    <w:p w:rsidR="00875A63" w:rsidRPr="00875A63" w:rsidRDefault="00875A63" w:rsidP="0067536A">
      <w:pPr>
        <w:spacing w:after="0"/>
      </w:pPr>
    </w:p>
    <w:p w:rsidR="00875A63" w:rsidRPr="00875A63" w:rsidRDefault="00875A63" w:rsidP="0067536A">
      <w:pPr>
        <w:spacing w:after="0"/>
      </w:pPr>
    </w:p>
    <w:p w:rsidR="00875A63" w:rsidRPr="00875A63" w:rsidRDefault="00875A63" w:rsidP="0067536A">
      <w:pPr>
        <w:spacing w:after="0"/>
      </w:pPr>
    </w:p>
    <w:p w:rsidR="00875A63" w:rsidRPr="00875A63" w:rsidRDefault="00875A63" w:rsidP="0067536A">
      <w:pPr>
        <w:spacing w:after="0"/>
      </w:pPr>
    </w:p>
    <w:p w:rsidR="00875A63" w:rsidRPr="00875A63" w:rsidRDefault="00875A63" w:rsidP="0067536A">
      <w:pPr>
        <w:spacing w:after="0"/>
      </w:pPr>
    </w:p>
    <w:p w:rsidR="00875A63" w:rsidRDefault="00875A63" w:rsidP="0067536A">
      <w:pPr>
        <w:spacing w:after="0"/>
      </w:pPr>
    </w:p>
    <w:p w:rsidR="00EC1D57" w:rsidRDefault="00EC1D57" w:rsidP="0067536A">
      <w:pPr>
        <w:spacing w:after="0"/>
      </w:pPr>
    </w:p>
    <w:p w:rsidR="00EC1D57" w:rsidRDefault="00EC1D57" w:rsidP="0067536A">
      <w:pPr>
        <w:spacing w:after="0"/>
      </w:pPr>
    </w:p>
    <w:p w:rsidR="00EC1D57" w:rsidRDefault="00EC1D57" w:rsidP="0067536A">
      <w:pPr>
        <w:spacing w:after="0"/>
      </w:pPr>
    </w:p>
    <w:p w:rsidR="00EC1D57" w:rsidRDefault="00EC1D57"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67536A" w:rsidRDefault="0067536A" w:rsidP="0067536A">
      <w:pPr>
        <w:spacing w:after="0"/>
      </w:pPr>
    </w:p>
    <w:p w:rsidR="00962033" w:rsidRDefault="00962033" w:rsidP="0067536A">
      <w:pPr>
        <w:spacing w:after="0"/>
      </w:pPr>
    </w:p>
    <w:p w:rsidR="00962033" w:rsidRDefault="00962033" w:rsidP="0067536A">
      <w:pPr>
        <w:spacing w:after="0"/>
      </w:pPr>
    </w:p>
    <w:p w:rsidR="0067536A" w:rsidRPr="00875A63" w:rsidRDefault="0067536A" w:rsidP="0067536A">
      <w:pPr>
        <w:spacing w:after="0"/>
      </w:pPr>
    </w:p>
    <w:p w:rsidR="006B7E73" w:rsidRPr="0037029B" w:rsidRDefault="00875A63" w:rsidP="00962033">
      <w:pPr>
        <w:pStyle w:val="1"/>
        <w:spacing w:line="360" w:lineRule="auto"/>
        <w:jc w:val="center"/>
        <w:rPr>
          <w:rFonts w:ascii="Times New Roman" w:hAnsi="Times New Roman" w:cs="Times New Roman"/>
          <w:b/>
          <w:sz w:val="28"/>
          <w:szCs w:val="28"/>
        </w:rPr>
      </w:pPr>
      <w:bookmarkStart w:id="2" w:name="_Toc9426036"/>
      <w:r w:rsidRPr="0037029B">
        <w:rPr>
          <w:rFonts w:ascii="Times New Roman" w:hAnsi="Times New Roman" w:cs="Times New Roman"/>
          <w:b/>
          <w:sz w:val="28"/>
          <w:szCs w:val="28"/>
        </w:rPr>
        <w:lastRenderedPageBreak/>
        <w:t>Глава 1. ОБЗОР ЛИТЕРАТУРЫ</w:t>
      </w:r>
      <w:bookmarkEnd w:id="2"/>
    </w:p>
    <w:p w:rsidR="0037029B" w:rsidRPr="009627E5" w:rsidRDefault="009627E5" w:rsidP="00962033">
      <w:pPr>
        <w:spacing w:after="0" w:line="360" w:lineRule="auto"/>
        <w:jc w:val="center"/>
        <w:outlineLvl w:val="1"/>
        <w:rPr>
          <w:rFonts w:ascii="Times New Roman" w:hAnsi="Times New Roman" w:cs="Times New Roman"/>
          <w:sz w:val="28"/>
          <w:szCs w:val="28"/>
        </w:rPr>
      </w:pPr>
      <w:bookmarkStart w:id="3" w:name="_Toc9426037"/>
      <w:r>
        <w:rPr>
          <w:rFonts w:ascii="Times New Roman" w:hAnsi="Times New Roman" w:cs="Times New Roman"/>
          <w:sz w:val="28"/>
          <w:szCs w:val="28"/>
        </w:rPr>
        <w:t>1.1</w:t>
      </w:r>
      <w:r w:rsidRPr="009627E5">
        <w:rPr>
          <w:rFonts w:ascii="Times New Roman" w:hAnsi="Times New Roman" w:cs="Times New Roman"/>
          <w:sz w:val="28"/>
          <w:szCs w:val="28"/>
        </w:rPr>
        <w:t>.</w:t>
      </w:r>
      <w:r w:rsidR="0037029B" w:rsidRPr="009627E5">
        <w:rPr>
          <w:rFonts w:ascii="Times New Roman" w:hAnsi="Times New Roman" w:cs="Times New Roman"/>
          <w:sz w:val="28"/>
          <w:szCs w:val="28"/>
        </w:rPr>
        <w:t xml:space="preserve"> Современные аспекты патогенеза пограничных опухолей.</w:t>
      </w:r>
      <w:bookmarkEnd w:id="3"/>
    </w:p>
    <w:p w:rsidR="0037029B" w:rsidRDefault="0037029B" w:rsidP="009620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отличием пограничных опухолей яичников (ПОЯ) от карциномы яичников является пролиферация эпителия без деструктивной стромальной инвазии</w:t>
      </w:r>
      <w:r w:rsidR="000C0C61" w:rsidRPr="000C0C61">
        <w:rPr>
          <w:rFonts w:ascii="Times New Roman" w:hAnsi="Times New Roman" w:cs="Times New Roman"/>
          <w:sz w:val="28"/>
          <w:szCs w:val="28"/>
        </w:rPr>
        <w:t xml:space="preserve"> [3]</w:t>
      </w:r>
      <w:r>
        <w:rPr>
          <w:rFonts w:ascii="Times New Roman" w:hAnsi="Times New Roman" w:cs="Times New Roman"/>
          <w:sz w:val="28"/>
          <w:szCs w:val="28"/>
        </w:rPr>
        <w:t xml:space="preserve">. ПОЯ </w:t>
      </w:r>
      <w:r w:rsidR="00D95031">
        <w:rPr>
          <w:rFonts w:ascii="Times New Roman" w:hAnsi="Times New Roman" w:cs="Times New Roman"/>
          <w:sz w:val="28"/>
          <w:szCs w:val="28"/>
        </w:rPr>
        <w:t>характеризуются</w:t>
      </w:r>
      <w:r>
        <w:rPr>
          <w:rFonts w:ascii="Times New Roman" w:hAnsi="Times New Roman" w:cs="Times New Roman"/>
          <w:sz w:val="28"/>
          <w:szCs w:val="28"/>
        </w:rPr>
        <w:t xml:space="preserve"> умеренной пролиферативной и митотической активностью, стратификацией эпителия, ядерной и клеточной атипией</w:t>
      </w:r>
      <w:r w:rsidR="000C0C61" w:rsidRPr="000C0C61">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37029B" w:rsidRPr="00FC4674" w:rsidRDefault="0037029B"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до конца не удалось установить прогностическую значимость некоторых морфологических </w:t>
      </w:r>
      <w:r w:rsidR="00C32679">
        <w:rPr>
          <w:rFonts w:ascii="Times New Roman" w:hAnsi="Times New Roman" w:cs="Times New Roman"/>
          <w:sz w:val="28"/>
          <w:szCs w:val="28"/>
        </w:rPr>
        <w:t>характеристик</w:t>
      </w:r>
      <w:r>
        <w:rPr>
          <w:rFonts w:ascii="Times New Roman" w:hAnsi="Times New Roman" w:cs="Times New Roman"/>
          <w:sz w:val="28"/>
          <w:szCs w:val="28"/>
        </w:rPr>
        <w:t xml:space="preserve"> ПОЯ, таких как </w:t>
      </w:r>
      <w:proofErr w:type="spellStart"/>
      <w:r>
        <w:rPr>
          <w:rFonts w:ascii="Times New Roman" w:hAnsi="Times New Roman" w:cs="Times New Roman"/>
          <w:sz w:val="28"/>
          <w:szCs w:val="28"/>
        </w:rPr>
        <w:t>гистотип</w:t>
      </w:r>
      <w:proofErr w:type="spellEnd"/>
      <w:r>
        <w:rPr>
          <w:rFonts w:ascii="Times New Roman" w:hAnsi="Times New Roman" w:cs="Times New Roman"/>
          <w:sz w:val="28"/>
          <w:szCs w:val="28"/>
        </w:rPr>
        <w:t xml:space="preserve"> опухоли, наличие микроинвазии, </w:t>
      </w:r>
      <w:proofErr w:type="spellStart"/>
      <w:r>
        <w:rPr>
          <w:rFonts w:ascii="Times New Roman" w:hAnsi="Times New Roman" w:cs="Times New Roman"/>
          <w:sz w:val="28"/>
          <w:szCs w:val="28"/>
        </w:rPr>
        <w:t>микропапиллярных</w:t>
      </w:r>
      <w:proofErr w:type="spellEnd"/>
      <w:r>
        <w:rPr>
          <w:rFonts w:ascii="Times New Roman" w:hAnsi="Times New Roman" w:cs="Times New Roman"/>
          <w:sz w:val="28"/>
          <w:szCs w:val="28"/>
        </w:rPr>
        <w:t xml:space="preserve"> структур и </w:t>
      </w:r>
      <w:proofErr w:type="spellStart"/>
      <w:r>
        <w:rPr>
          <w:rFonts w:ascii="Times New Roman" w:hAnsi="Times New Roman" w:cs="Times New Roman"/>
          <w:sz w:val="28"/>
          <w:szCs w:val="28"/>
        </w:rPr>
        <w:t>псамоммных</w:t>
      </w:r>
      <w:proofErr w:type="spellEnd"/>
      <w:r>
        <w:rPr>
          <w:rFonts w:ascii="Times New Roman" w:hAnsi="Times New Roman" w:cs="Times New Roman"/>
          <w:sz w:val="28"/>
          <w:szCs w:val="28"/>
        </w:rPr>
        <w:t xml:space="preserve"> телец</w:t>
      </w:r>
      <w:r w:rsidR="00C32679">
        <w:rPr>
          <w:rFonts w:ascii="Times New Roman" w:hAnsi="Times New Roman" w:cs="Times New Roman"/>
          <w:sz w:val="28"/>
          <w:szCs w:val="28"/>
        </w:rPr>
        <w:t xml:space="preserve">. Результаты </w:t>
      </w:r>
      <w:r>
        <w:rPr>
          <w:rFonts w:ascii="Times New Roman" w:hAnsi="Times New Roman" w:cs="Times New Roman"/>
          <w:sz w:val="28"/>
          <w:szCs w:val="28"/>
        </w:rPr>
        <w:t xml:space="preserve">исследований </w:t>
      </w:r>
      <w:r w:rsidR="00D95031">
        <w:rPr>
          <w:rFonts w:ascii="Times New Roman" w:hAnsi="Times New Roman" w:cs="Times New Roman"/>
          <w:sz w:val="28"/>
          <w:szCs w:val="28"/>
        </w:rPr>
        <w:t>противоречивы</w:t>
      </w:r>
      <w:r>
        <w:rPr>
          <w:rFonts w:ascii="Times New Roman" w:hAnsi="Times New Roman" w:cs="Times New Roman"/>
          <w:sz w:val="28"/>
          <w:szCs w:val="28"/>
        </w:rPr>
        <w:t xml:space="preserve"> </w:t>
      </w:r>
      <w:r w:rsidR="00D95031">
        <w:rPr>
          <w:rFonts w:ascii="Times New Roman" w:hAnsi="Times New Roman" w:cs="Times New Roman"/>
          <w:sz w:val="28"/>
          <w:szCs w:val="28"/>
        </w:rPr>
        <w:t>относительно</w:t>
      </w:r>
      <w:r>
        <w:rPr>
          <w:rFonts w:ascii="Times New Roman" w:hAnsi="Times New Roman" w:cs="Times New Roman"/>
          <w:sz w:val="28"/>
          <w:szCs w:val="28"/>
        </w:rPr>
        <w:t xml:space="preserve"> неблагоприятного прогноза при наличии данны</w:t>
      </w:r>
      <w:r w:rsidR="00C32679">
        <w:rPr>
          <w:rFonts w:ascii="Times New Roman" w:hAnsi="Times New Roman" w:cs="Times New Roman"/>
          <w:sz w:val="28"/>
          <w:szCs w:val="28"/>
        </w:rPr>
        <w:t>х компонентов строения опухоли</w:t>
      </w:r>
      <w:r w:rsidR="00FC4674" w:rsidRPr="00FC4674">
        <w:rPr>
          <w:rFonts w:ascii="Times New Roman" w:hAnsi="Times New Roman" w:cs="Times New Roman"/>
          <w:sz w:val="28"/>
          <w:szCs w:val="28"/>
        </w:rPr>
        <w:t xml:space="preserve"> [18]</w:t>
      </w:r>
      <w:r w:rsidR="00C32679">
        <w:rPr>
          <w:rFonts w:ascii="Times New Roman" w:hAnsi="Times New Roman" w:cs="Times New Roman"/>
          <w:sz w:val="28"/>
          <w:szCs w:val="28"/>
        </w:rPr>
        <w:t>.</w:t>
      </w:r>
      <w:r w:rsidR="00FC4674" w:rsidRPr="00FC4674">
        <w:rPr>
          <w:rFonts w:ascii="Times New Roman" w:hAnsi="Times New Roman" w:cs="Times New Roman"/>
          <w:sz w:val="28"/>
          <w:szCs w:val="28"/>
        </w:rPr>
        <w:t xml:space="preserve"> </w:t>
      </w:r>
    </w:p>
    <w:p w:rsidR="00C32679" w:rsidRDefault="00C32679"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 классифицируются на следующие гистологические типы: </w:t>
      </w:r>
      <w:r w:rsidRPr="00874CED">
        <w:rPr>
          <w:rFonts w:ascii="Times New Roman" w:hAnsi="Times New Roman" w:cs="Times New Roman"/>
          <w:sz w:val="28"/>
          <w:szCs w:val="28"/>
        </w:rPr>
        <w:t xml:space="preserve">серозные, </w:t>
      </w:r>
      <w:proofErr w:type="spellStart"/>
      <w:r w:rsidRPr="00874CED">
        <w:rPr>
          <w:rFonts w:ascii="Times New Roman" w:hAnsi="Times New Roman" w:cs="Times New Roman"/>
          <w:sz w:val="28"/>
          <w:szCs w:val="28"/>
        </w:rPr>
        <w:t>муцинозные</w:t>
      </w:r>
      <w:proofErr w:type="spellEnd"/>
      <w:r w:rsidRPr="00874CED">
        <w:rPr>
          <w:rFonts w:ascii="Times New Roman" w:hAnsi="Times New Roman" w:cs="Times New Roman"/>
          <w:sz w:val="28"/>
          <w:szCs w:val="28"/>
        </w:rPr>
        <w:t xml:space="preserve">, </w:t>
      </w:r>
      <w:proofErr w:type="spellStart"/>
      <w:r w:rsidRPr="00874CED">
        <w:rPr>
          <w:rFonts w:ascii="Times New Roman" w:hAnsi="Times New Roman" w:cs="Times New Roman"/>
          <w:sz w:val="28"/>
          <w:szCs w:val="28"/>
        </w:rPr>
        <w:t>эндометриоидные</w:t>
      </w:r>
      <w:proofErr w:type="spellEnd"/>
      <w:r w:rsidRPr="00874CED">
        <w:rPr>
          <w:rFonts w:ascii="Times New Roman" w:hAnsi="Times New Roman" w:cs="Times New Roman"/>
          <w:sz w:val="28"/>
          <w:szCs w:val="28"/>
        </w:rPr>
        <w:t xml:space="preserve">, светлоклеточные, опухоли </w:t>
      </w:r>
      <w:proofErr w:type="spellStart"/>
      <w:r w:rsidRPr="00874CED">
        <w:rPr>
          <w:rFonts w:ascii="Times New Roman" w:hAnsi="Times New Roman" w:cs="Times New Roman"/>
          <w:sz w:val="28"/>
          <w:szCs w:val="28"/>
        </w:rPr>
        <w:t>Бреннера</w:t>
      </w:r>
      <w:proofErr w:type="spellEnd"/>
      <w:r w:rsidRPr="00874CED">
        <w:rPr>
          <w:rFonts w:ascii="Times New Roman" w:hAnsi="Times New Roman" w:cs="Times New Roman"/>
          <w:sz w:val="28"/>
          <w:szCs w:val="28"/>
        </w:rPr>
        <w:t xml:space="preserve"> и смешанные</w:t>
      </w:r>
      <w:r>
        <w:rPr>
          <w:rFonts w:ascii="Times New Roman" w:hAnsi="Times New Roman" w:cs="Times New Roman"/>
          <w:sz w:val="28"/>
          <w:szCs w:val="28"/>
        </w:rPr>
        <w:t xml:space="preserve">. Серозный </w:t>
      </w:r>
      <w:proofErr w:type="spellStart"/>
      <w:r>
        <w:rPr>
          <w:rFonts w:ascii="Times New Roman" w:hAnsi="Times New Roman" w:cs="Times New Roman"/>
          <w:sz w:val="28"/>
          <w:szCs w:val="28"/>
        </w:rPr>
        <w:t>гистотип</w:t>
      </w:r>
      <w:proofErr w:type="spellEnd"/>
      <w:r>
        <w:rPr>
          <w:rFonts w:ascii="Times New Roman" w:hAnsi="Times New Roman" w:cs="Times New Roman"/>
          <w:sz w:val="28"/>
          <w:szCs w:val="28"/>
        </w:rPr>
        <w:t xml:space="preserve"> наиболее часто встречающийся вариант</w:t>
      </w:r>
      <w:r w:rsidR="00794FC0">
        <w:rPr>
          <w:rFonts w:ascii="Times New Roman" w:hAnsi="Times New Roman" w:cs="Times New Roman"/>
          <w:sz w:val="28"/>
          <w:szCs w:val="28"/>
        </w:rPr>
        <w:t xml:space="preserve"> и составляет 50% всех ПОЯ. Вторым по частоте является </w:t>
      </w:r>
      <w:proofErr w:type="spellStart"/>
      <w:r w:rsidR="00794FC0">
        <w:rPr>
          <w:rFonts w:ascii="Times New Roman" w:hAnsi="Times New Roman" w:cs="Times New Roman"/>
          <w:sz w:val="28"/>
          <w:szCs w:val="28"/>
        </w:rPr>
        <w:t>муцинозный</w:t>
      </w:r>
      <w:proofErr w:type="spellEnd"/>
      <w:r w:rsidR="00794FC0">
        <w:rPr>
          <w:rFonts w:ascii="Times New Roman" w:hAnsi="Times New Roman" w:cs="Times New Roman"/>
          <w:sz w:val="28"/>
          <w:szCs w:val="28"/>
        </w:rPr>
        <w:t xml:space="preserve"> вариант опухоли (30-40%), в отличие от рака яичников, где данный гистологический тип имеет место в 2-3% случаев. Доля </w:t>
      </w:r>
      <w:proofErr w:type="spellStart"/>
      <w:r w:rsidR="00794FC0">
        <w:rPr>
          <w:rFonts w:ascii="Times New Roman" w:hAnsi="Times New Roman" w:cs="Times New Roman"/>
          <w:sz w:val="28"/>
          <w:szCs w:val="28"/>
        </w:rPr>
        <w:t>эндометриодных</w:t>
      </w:r>
      <w:proofErr w:type="spellEnd"/>
      <w:r w:rsidR="00794FC0">
        <w:rPr>
          <w:rFonts w:ascii="Times New Roman" w:hAnsi="Times New Roman" w:cs="Times New Roman"/>
          <w:sz w:val="28"/>
          <w:szCs w:val="28"/>
        </w:rPr>
        <w:t xml:space="preserve">, светлоклеточных, опухоли </w:t>
      </w:r>
      <w:proofErr w:type="spellStart"/>
      <w:r w:rsidR="00794FC0">
        <w:rPr>
          <w:rFonts w:ascii="Times New Roman" w:hAnsi="Times New Roman" w:cs="Times New Roman"/>
          <w:sz w:val="28"/>
          <w:szCs w:val="28"/>
        </w:rPr>
        <w:t>Бреннера</w:t>
      </w:r>
      <w:proofErr w:type="spellEnd"/>
      <w:r w:rsidR="00794FC0">
        <w:rPr>
          <w:rFonts w:ascii="Times New Roman" w:hAnsi="Times New Roman" w:cs="Times New Roman"/>
          <w:sz w:val="28"/>
          <w:szCs w:val="28"/>
        </w:rPr>
        <w:t xml:space="preserve"> и смешанных ПОЯ в сумме составляет около 10%</w:t>
      </w:r>
      <w:r w:rsidR="00FC4674" w:rsidRPr="00FC4674">
        <w:rPr>
          <w:rFonts w:ascii="Times New Roman" w:hAnsi="Times New Roman" w:cs="Times New Roman"/>
          <w:sz w:val="28"/>
          <w:szCs w:val="28"/>
        </w:rPr>
        <w:t xml:space="preserve"> [2,4]</w:t>
      </w:r>
      <w:r w:rsidR="00794FC0">
        <w:rPr>
          <w:rFonts w:ascii="Times New Roman" w:hAnsi="Times New Roman" w:cs="Times New Roman"/>
          <w:sz w:val="28"/>
          <w:szCs w:val="28"/>
        </w:rPr>
        <w:t xml:space="preserve">. Серозные </w:t>
      </w:r>
      <w:r w:rsidR="00D95031">
        <w:rPr>
          <w:rFonts w:ascii="Times New Roman" w:hAnsi="Times New Roman" w:cs="Times New Roman"/>
          <w:sz w:val="28"/>
          <w:szCs w:val="28"/>
        </w:rPr>
        <w:t>п</w:t>
      </w:r>
      <w:r w:rsidR="00794FC0">
        <w:rPr>
          <w:rFonts w:ascii="Times New Roman" w:hAnsi="Times New Roman" w:cs="Times New Roman"/>
          <w:sz w:val="28"/>
          <w:szCs w:val="28"/>
        </w:rPr>
        <w:t xml:space="preserve">ограничные опухоли яичников (СПОЯ) занимают отдельное место среди ПОЯ в виду своих отличительных особенностей. Для СПОЯ характерно билатеральное поражение, которое встречается по разным источникам от 30% до 60%, в то время как </w:t>
      </w:r>
      <w:proofErr w:type="spellStart"/>
      <w:r w:rsidR="00794FC0">
        <w:rPr>
          <w:rFonts w:ascii="Times New Roman" w:hAnsi="Times New Roman" w:cs="Times New Roman"/>
          <w:sz w:val="28"/>
          <w:szCs w:val="28"/>
        </w:rPr>
        <w:t>муцинозные</w:t>
      </w:r>
      <w:proofErr w:type="spellEnd"/>
      <w:r w:rsidR="00794FC0">
        <w:rPr>
          <w:rFonts w:ascii="Times New Roman" w:hAnsi="Times New Roman" w:cs="Times New Roman"/>
          <w:sz w:val="28"/>
          <w:szCs w:val="28"/>
        </w:rPr>
        <w:t xml:space="preserve"> опухоли поражают о</w:t>
      </w:r>
      <w:r w:rsidR="00586FFA">
        <w:rPr>
          <w:rFonts w:ascii="Times New Roman" w:hAnsi="Times New Roman" w:cs="Times New Roman"/>
          <w:sz w:val="28"/>
          <w:szCs w:val="28"/>
        </w:rPr>
        <w:t>ба яичника не более чем в 10%. С</w:t>
      </w:r>
      <w:r w:rsidR="00794FC0">
        <w:rPr>
          <w:rFonts w:ascii="Times New Roman" w:hAnsi="Times New Roman" w:cs="Times New Roman"/>
          <w:sz w:val="28"/>
          <w:szCs w:val="28"/>
        </w:rPr>
        <w:t xml:space="preserve">реди ПОЯ </w:t>
      </w:r>
      <w:r w:rsidR="00EC610B">
        <w:rPr>
          <w:rFonts w:ascii="Times New Roman" w:hAnsi="Times New Roman" w:cs="Times New Roman"/>
          <w:sz w:val="28"/>
          <w:szCs w:val="28"/>
        </w:rPr>
        <w:t>серозные опухоли</w:t>
      </w:r>
      <w:r w:rsidR="00794FC0">
        <w:rPr>
          <w:rFonts w:ascii="Times New Roman" w:hAnsi="Times New Roman" w:cs="Times New Roman"/>
          <w:sz w:val="28"/>
          <w:szCs w:val="28"/>
        </w:rPr>
        <w:t xml:space="preserve"> являются наиболее неблагоприятным вариантом, </w:t>
      </w:r>
      <w:r w:rsidR="00EC610B">
        <w:rPr>
          <w:rFonts w:ascii="Times New Roman" w:hAnsi="Times New Roman" w:cs="Times New Roman"/>
          <w:sz w:val="28"/>
          <w:szCs w:val="28"/>
        </w:rPr>
        <w:t>чаще дают рецидивы и</w:t>
      </w:r>
      <w:r w:rsidR="00794FC0">
        <w:rPr>
          <w:rFonts w:ascii="Times New Roman" w:hAnsi="Times New Roman" w:cs="Times New Roman"/>
          <w:sz w:val="28"/>
          <w:szCs w:val="28"/>
        </w:rPr>
        <w:t xml:space="preserve"> могут трансформироваться в высокодифференцированную карциному яичника</w:t>
      </w:r>
      <w:r w:rsidR="00FC4674" w:rsidRPr="00FC4674">
        <w:rPr>
          <w:rFonts w:ascii="Times New Roman" w:hAnsi="Times New Roman" w:cs="Times New Roman"/>
          <w:sz w:val="28"/>
          <w:szCs w:val="28"/>
        </w:rPr>
        <w:t xml:space="preserve"> [5,</w:t>
      </w:r>
      <w:r w:rsidR="00D95031" w:rsidRPr="00D95031">
        <w:rPr>
          <w:rFonts w:ascii="Times New Roman" w:hAnsi="Times New Roman" w:cs="Times New Roman"/>
          <w:sz w:val="28"/>
          <w:szCs w:val="28"/>
        </w:rPr>
        <w:t xml:space="preserve"> </w:t>
      </w:r>
      <w:r w:rsidR="00FC4674" w:rsidRPr="00FC4674">
        <w:rPr>
          <w:rFonts w:ascii="Times New Roman" w:hAnsi="Times New Roman" w:cs="Times New Roman"/>
          <w:sz w:val="28"/>
          <w:szCs w:val="28"/>
        </w:rPr>
        <w:t>6]</w:t>
      </w:r>
      <w:r w:rsidR="00794FC0">
        <w:rPr>
          <w:rFonts w:ascii="Times New Roman" w:hAnsi="Times New Roman" w:cs="Times New Roman"/>
          <w:sz w:val="28"/>
          <w:szCs w:val="28"/>
        </w:rPr>
        <w:t xml:space="preserve">. </w:t>
      </w:r>
    </w:p>
    <w:p w:rsidR="00EE5CBB" w:rsidRDefault="00586FFA"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EE5CBB">
        <w:rPr>
          <w:rFonts w:ascii="Times New Roman" w:hAnsi="Times New Roman" w:cs="Times New Roman"/>
          <w:sz w:val="28"/>
          <w:szCs w:val="28"/>
        </w:rPr>
        <w:t xml:space="preserve">становить диагноз можно только после гистологического исследования, при этом, правильный диагноз устанавливается в 55-85% </w:t>
      </w:r>
      <w:r w:rsidR="00EE5CBB">
        <w:rPr>
          <w:rFonts w:ascii="Times New Roman" w:hAnsi="Times New Roman" w:cs="Times New Roman"/>
          <w:sz w:val="28"/>
          <w:szCs w:val="28"/>
        </w:rPr>
        <w:lastRenderedPageBreak/>
        <w:t>случаев. Сло</w:t>
      </w:r>
      <w:r w:rsidR="001214C1">
        <w:rPr>
          <w:rFonts w:ascii="Times New Roman" w:hAnsi="Times New Roman" w:cs="Times New Roman"/>
          <w:sz w:val="28"/>
          <w:szCs w:val="28"/>
        </w:rPr>
        <w:t>жности диагностики связаны с верификацией критериев, которые позволяют дифференцировать ПОЯ и карциному яичников</w:t>
      </w:r>
      <w:r w:rsidR="00FC4674" w:rsidRPr="00FC4674">
        <w:rPr>
          <w:rFonts w:ascii="Times New Roman" w:hAnsi="Times New Roman" w:cs="Times New Roman"/>
          <w:sz w:val="28"/>
          <w:szCs w:val="28"/>
        </w:rPr>
        <w:t xml:space="preserve"> [3]</w:t>
      </w:r>
      <w:r w:rsidR="001214C1">
        <w:rPr>
          <w:rFonts w:ascii="Times New Roman" w:hAnsi="Times New Roman" w:cs="Times New Roman"/>
          <w:sz w:val="28"/>
          <w:szCs w:val="28"/>
        </w:rPr>
        <w:t>.</w:t>
      </w:r>
    </w:p>
    <w:p w:rsidR="005A4F26" w:rsidRDefault="00A701E1"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Молекулярно</w:t>
      </w:r>
      <w:r w:rsidR="00586FFA">
        <w:rPr>
          <w:rFonts w:ascii="Times New Roman" w:hAnsi="Times New Roman" w:cs="Times New Roman"/>
          <w:sz w:val="28"/>
          <w:szCs w:val="28"/>
        </w:rPr>
        <w:t>-генетические исследования</w:t>
      </w:r>
      <w:r w:rsidR="00FC04A6">
        <w:rPr>
          <w:rFonts w:ascii="Times New Roman" w:hAnsi="Times New Roman" w:cs="Times New Roman"/>
          <w:sz w:val="28"/>
          <w:szCs w:val="28"/>
        </w:rPr>
        <w:t>, направленные</w:t>
      </w:r>
      <w:r w:rsidR="001214C1">
        <w:rPr>
          <w:rFonts w:ascii="Times New Roman" w:hAnsi="Times New Roman" w:cs="Times New Roman"/>
          <w:sz w:val="28"/>
          <w:szCs w:val="28"/>
        </w:rPr>
        <w:t xml:space="preserve"> на изучение овариального канцерогенеза, изменил</w:t>
      </w:r>
      <w:r w:rsidR="00586FFA">
        <w:rPr>
          <w:rFonts w:ascii="Times New Roman" w:hAnsi="Times New Roman" w:cs="Times New Roman"/>
          <w:sz w:val="28"/>
          <w:szCs w:val="28"/>
        </w:rPr>
        <w:t>и</w:t>
      </w:r>
      <w:r w:rsidR="001214C1">
        <w:rPr>
          <w:rFonts w:ascii="Times New Roman" w:hAnsi="Times New Roman" w:cs="Times New Roman"/>
          <w:sz w:val="28"/>
          <w:szCs w:val="28"/>
        </w:rPr>
        <w:t xml:space="preserve"> представление о происхождении ПОЯ, появились данные, которые помогают установить причину, по которой в некоторых случаях опухоли из ПОЯ прогрессировали до выс</w:t>
      </w:r>
      <w:r w:rsidR="0082133B">
        <w:rPr>
          <w:rFonts w:ascii="Times New Roman" w:hAnsi="Times New Roman" w:cs="Times New Roman"/>
          <w:sz w:val="28"/>
          <w:szCs w:val="28"/>
        </w:rPr>
        <w:t xml:space="preserve">окодифференцированных карцином. Исследование </w:t>
      </w:r>
      <w:r w:rsidR="00BD4DEE">
        <w:rPr>
          <w:rFonts w:ascii="Times New Roman" w:hAnsi="Times New Roman" w:cs="Times New Roman"/>
          <w:sz w:val="28"/>
          <w:szCs w:val="28"/>
        </w:rPr>
        <w:t>мутаций p</w:t>
      </w:r>
      <w:r w:rsidR="0082133B" w:rsidRPr="00874CED">
        <w:rPr>
          <w:rFonts w:ascii="Times New Roman" w:hAnsi="Times New Roman" w:cs="Times New Roman"/>
          <w:sz w:val="28"/>
          <w:szCs w:val="28"/>
        </w:rPr>
        <w:t>53, K-</w:t>
      </w:r>
      <w:proofErr w:type="spellStart"/>
      <w:r w:rsidR="0082133B" w:rsidRPr="00874CED">
        <w:rPr>
          <w:rFonts w:ascii="Times New Roman" w:hAnsi="Times New Roman" w:cs="Times New Roman"/>
          <w:sz w:val="28"/>
          <w:szCs w:val="28"/>
        </w:rPr>
        <w:t>ras</w:t>
      </w:r>
      <w:proofErr w:type="spellEnd"/>
      <w:r w:rsidR="0082133B" w:rsidRPr="00874CED">
        <w:rPr>
          <w:rFonts w:ascii="Times New Roman" w:hAnsi="Times New Roman" w:cs="Times New Roman"/>
          <w:sz w:val="28"/>
          <w:szCs w:val="28"/>
        </w:rPr>
        <w:t xml:space="preserve"> и B-</w:t>
      </w:r>
      <w:proofErr w:type="spellStart"/>
      <w:r w:rsidR="0082133B" w:rsidRPr="00874CED">
        <w:rPr>
          <w:rFonts w:ascii="Times New Roman" w:hAnsi="Times New Roman" w:cs="Times New Roman"/>
          <w:sz w:val="28"/>
          <w:szCs w:val="28"/>
        </w:rPr>
        <w:t>raf</w:t>
      </w:r>
      <w:proofErr w:type="spellEnd"/>
      <w:r w:rsidR="0082133B" w:rsidRPr="00874CED">
        <w:rPr>
          <w:rFonts w:ascii="Times New Roman" w:hAnsi="Times New Roman" w:cs="Times New Roman"/>
          <w:sz w:val="28"/>
          <w:szCs w:val="28"/>
        </w:rPr>
        <w:t xml:space="preserve"> в доброкачественных серозных </w:t>
      </w:r>
      <w:proofErr w:type="spellStart"/>
      <w:r w:rsidR="0082133B" w:rsidRPr="00874CED">
        <w:rPr>
          <w:rFonts w:ascii="Times New Roman" w:hAnsi="Times New Roman" w:cs="Times New Roman"/>
          <w:sz w:val="28"/>
          <w:szCs w:val="28"/>
        </w:rPr>
        <w:t>цистаденомах</w:t>
      </w:r>
      <w:proofErr w:type="spellEnd"/>
      <w:r w:rsidR="0082133B" w:rsidRPr="00874CED">
        <w:rPr>
          <w:rFonts w:ascii="Times New Roman" w:hAnsi="Times New Roman" w:cs="Times New Roman"/>
          <w:sz w:val="28"/>
          <w:szCs w:val="28"/>
        </w:rPr>
        <w:t xml:space="preserve">, пограничных опухолях и высокодифференцированных серозных </w:t>
      </w:r>
      <w:proofErr w:type="spellStart"/>
      <w:r w:rsidR="0082133B" w:rsidRPr="00874CED">
        <w:rPr>
          <w:rFonts w:ascii="Times New Roman" w:hAnsi="Times New Roman" w:cs="Times New Roman"/>
          <w:sz w:val="28"/>
          <w:szCs w:val="28"/>
        </w:rPr>
        <w:t>аденокарциномах</w:t>
      </w:r>
      <w:proofErr w:type="spellEnd"/>
      <w:r w:rsidR="0082133B">
        <w:rPr>
          <w:rFonts w:ascii="Times New Roman" w:hAnsi="Times New Roman" w:cs="Times New Roman"/>
          <w:sz w:val="28"/>
          <w:szCs w:val="28"/>
        </w:rPr>
        <w:t xml:space="preserve"> позволяет предположить, что данные образования являются последовательными этапами малигнизации. </w:t>
      </w:r>
      <w:r w:rsidR="005A4F26">
        <w:rPr>
          <w:rFonts w:ascii="Times New Roman" w:hAnsi="Times New Roman" w:cs="Times New Roman"/>
          <w:sz w:val="28"/>
          <w:szCs w:val="28"/>
        </w:rPr>
        <w:t>Согласно последней классификации СПОЯ делятся на простую атипическую пролиферирующую серозную опухол</w:t>
      </w:r>
      <w:r w:rsidR="00FC04A6">
        <w:rPr>
          <w:rFonts w:ascii="Times New Roman" w:hAnsi="Times New Roman" w:cs="Times New Roman"/>
          <w:sz w:val="28"/>
          <w:szCs w:val="28"/>
        </w:rPr>
        <w:t xml:space="preserve">ь, встречающуюся наиболее часто, и </w:t>
      </w:r>
      <w:proofErr w:type="spellStart"/>
      <w:r w:rsidR="00FC04A6">
        <w:rPr>
          <w:rFonts w:ascii="Times New Roman" w:hAnsi="Times New Roman" w:cs="Times New Roman"/>
          <w:sz w:val="28"/>
          <w:szCs w:val="28"/>
        </w:rPr>
        <w:t>неинвазивную</w:t>
      </w:r>
      <w:proofErr w:type="spellEnd"/>
      <w:r w:rsidR="005A4F26">
        <w:rPr>
          <w:rFonts w:ascii="Times New Roman" w:hAnsi="Times New Roman" w:cs="Times New Roman"/>
          <w:sz w:val="28"/>
          <w:szCs w:val="28"/>
        </w:rPr>
        <w:t xml:space="preserve"> </w:t>
      </w:r>
      <w:r w:rsidR="005A4F26">
        <w:rPr>
          <w:rFonts w:ascii="Times New Roman" w:hAnsi="Times New Roman" w:cs="Times New Roman"/>
          <w:sz w:val="28"/>
          <w:szCs w:val="28"/>
          <w:lang w:val="en-US"/>
        </w:rPr>
        <w:t>low</w:t>
      </w:r>
      <w:r w:rsidR="005A4F26" w:rsidRPr="005A4F26">
        <w:rPr>
          <w:rFonts w:ascii="Times New Roman" w:hAnsi="Times New Roman" w:cs="Times New Roman"/>
          <w:sz w:val="28"/>
          <w:szCs w:val="28"/>
        </w:rPr>
        <w:t>-</w:t>
      </w:r>
      <w:r w:rsidR="005A4F26">
        <w:rPr>
          <w:rFonts w:ascii="Times New Roman" w:hAnsi="Times New Roman" w:cs="Times New Roman"/>
          <w:sz w:val="28"/>
          <w:szCs w:val="28"/>
          <w:lang w:val="en-US"/>
        </w:rPr>
        <w:t>grade</w:t>
      </w:r>
      <w:r w:rsidR="005A4F26" w:rsidRPr="005A4F26">
        <w:rPr>
          <w:rFonts w:ascii="Times New Roman" w:hAnsi="Times New Roman" w:cs="Times New Roman"/>
          <w:sz w:val="28"/>
          <w:szCs w:val="28"/>
        </w:rPr>
        <w:t xml:space="preserve"> </w:t>
      </w:r>
      <w:r w:rsidR="00FC04A6">
        <w:rPr>
          <w:rFonts w:ascii="Times New Roman" w:hAnsi="Times New Roman" w:cs="Times New Roman"/>
          <w:sz w:val="28"/>
          <w:szCs w:val="28"/>
        </w:rPr>
        <w:t>серозную карциному</w:t>
      </w:r>
      <w:r w:rsidR="005A4F26">
        <w:rPr>
          <w:rFonts w:ascii="Times New Roman" w:hAnsi="Times New Roman" w:cs="Times New Roman"/>
          <w:sz w:val="28"/>
          <w:szCs w:val="28"/>
        </w:rPr>
        <w:t xml:space="preserve">, для </w:t>
      </w:r>
      <w:r w:rsidR="00586FFA">
        <w:rPr>
          <w:rFonts w:ascii="Times New Roman" w:hAnsi="Times New Roman" w:cs="Times New Roman"/>
          <w:sz w:val="28"/>
          <w:szCs w:val="28"/>
        </w:rPr>
        <w:t>которой</w:t>
      </w:r>
      <w:r w:rsidR="005A4F26">
        <w:rPr>
          <w:rFonts w:ascii="Times New Roman" w:hAnsi="Times New Roman" w:cs="Times New Roman"/>
          <w:sz w:val="28"/>
          <w:szCs w:val="28"/>
        </w:rPr>
        <w:t xml:space="preserve"> </w:t>
      </w:r>
      <w:r w:rsidR="00586FFA">
        <w:rPr>
          <w:rFonts w:ascii="Times New Roman" w:hAnsi="Times New Roman" w:cs="Times New Roman"/>
          <w:sz w:val="28"/>
          <w:szCs w:val="28"/>
        </w:rPr>
        <w:t>характерны</w:t>
      </w:r>
      <w:r w:rsidR="005A4F26">
        <w:rPr>
          <w:rFonts w:ascii="Times New Roman" w:hAnsi="Times New Roman" w:cs="Times New Roman"/>
          <w:sz w:val="28"/>
          <w:szCs w:val="28"/>
        </w:rPr>
        <w:t xml:space="preserve"> </w:t>
      </w:r>
      <w:r w:rsidR="0075059A">
        <w:rPr>
          <w:rFonts w:ascii="Times New Roman" w:hAnsi="Times New Roman" w:cs="Times New Roman"/>
          <w:sz w:val="28"/>
          <w:szCs w:val="28"/>
        </w:rPr>
        <w:t>наличие микроинвазии</w:t>
      </w:r>
      <w:r w:rsidR="00586FFA">
        <w:rPr>
          <w:rFonts w:ascii="Times New Roman" w:hAnsi="Times New Roman" w:cs="Times New Roman"/>
          <w:sz w:val="28"/>
          <w:szCs w:val="28"/>
        </w:rPr>
        <w:t xml:space="preserve"> и </w:t>
      </w:r>
      <w:proofErr w:type="spellStart"/>
      <w:r w:rsidR="00586FFA">
        <w:rPr>
          <w:rFonts w:ascii="Times New Roman" w:hAnsi="Times New Roman" w:cs="Times New Roman"/>
          <w:sz w:val="28"/>
          <w:szCs w:val="28"/>
        </w:rPr>
        <w:t>микропапилляр</w:t>
      </w:r>
      <w:r w:rsidR="00591CFC">
        <w:rPr>
          <w:rFonts w:ascii="Times New Roman" w:hAnsi="Times New Roman" w:cs="Times New Roman"/>
          <w:sz w:val="28"/>
          <w:szCs w:val="28"/>
        </w:rPr>
        <w:t>ных</w:t>
      </w:r>
      <w:proofErr w:type="spellEnd"/>
      <w:r w:rsidR="00591CFC">
        <w:rPr>
          <w:rFonts w:ascii="Times New Roman" w:hAnsi="Times New Roman" w:cs="Times New Roman"/>
          <w:sz w:val="28"/>
          <w:szCs w:val="28"/>
        </w:rPr>
        <w:t xml:space="preserve"> структур, более выраженной ядерной </w:t>
      </w:r>
      <w:proofErr w:type="spellStart"/>
      <w:r w:rsidR="00591CFC">
        <w:rPr>
          <w:rFonts w:ascii="Times New Roman" w:hAnsi="Times New Roman" w:cs="Times New Roman"/>
          <w:sz w:val="28"/>
          <w:szCs w:val="28"/>
        </w:rPr>
        <w:t>атипии</w:t>
      </w:r>
      <w:proofErr w:type="spellEnd"/>
      <w:r w:rsidR="005A4F26">
        <w:rPr>
          <w:rFonts w:ascii="Times New Roman" w:hAnsi="Times New Roman" w:cs="Times New Roman"/>
          <w:sz w:val="28"/>
          <w:szCs w:val="28"/>
        </w:rPr>
        <w:t xml:space="preserve"> и большей частоты хромосомных мутаций, чт</w:t>
      </w:r>
      <w:r w:rsidR="0076320E">
        <w:rPr>
          <w:rFonts w:ascii="Times New Roman" w:hAnsi="Times New Roman" w:cs="Times New Roman"/>
          <w:sz w:val="28"/>
          <w:szCs w:val="28"/>
        </w:rPr>
        <w:t xml:space="preserve">о и отличает ее от типичной ПОЯ. </w:t>
      </w:r>
      <w:proofErr w:type="spellStart"/>
      <w:r w:rsidR="0076320E">
        <w:rPr>
          <w:rFonts w:ascii="Times New Roman" w:hAnsi="Times New Roman" w:cs="Times New Roman"/>
          <w:sz w:val="28"/>
          <w:szCs w:val="28"/>
        </w:rPr>
        <w:t>Н</w:t>
      </w:r>
      <w:r w:rsidR="005A4F26">
        <w:rPr>
          <w:rFonts w:ascii="Times New Roman" w:hAnsi="Times New Roman" w:cs="Times New Roman"/>
          <w:sz w:val="28"/>
          <w:szCs w:val="28"/>
        </w:rPr>
        <w:t>еинвазивная</w:t>
      </w:r>
      <w:proofErr w:type="spellEnd"/>
      <w:r w:rsidR="005A4F26">
        <w:rPr>
          <w:rFonts w:ascii="Times New Roman" w:hAnsi="Times New Roman" w:cs="Times New Roman"/>
          <w:sz w:val="28"/>
          <w:szCs w:val="28"/>
        </w:rPr>
        <w:t xml:space="preserve"> </w:t>
      </w:r>
      <w:r w:rsidR="005A4F26">
        <w:rPr>
          <w:rFonts w:ascii="Times New Roman" w:hAnsi="Times New Roman" w:cs="Times New Roman"/>
          <w:sz w:val="28"/>
          <w:szCs w:val="28"/>
          <w:lang w:val="en-US"/>
        </w:rPr>
        <w:t>low</w:t>
      </w:r>
      <w:r w:rsidR="005A4F26" w:rsidRPr="005A4F26">
        <w:rPr>
          <w:rFonts w:ascii="Times New Roman" w:hAnsi="Times New Roman" w:cs="Times New Roman"/>
          <w:sz w:val="28"/>
          <w:szCs w:val="28"/>
        </w:rPr>
        <w:t>-</w:t>
      </w:r>
      <w:r w:rsidR="005A4F26">
        <w:rPr>
          <w:rFonts w:ascii="Times New Roman" w:hAnsi="Times New Roman" w:cs="Times New Roman"/>
          <w:sz w:val="28"/>
          <w:szCs w:val="28"/>
          <w:lang w:val="en-US"/>
        </w:rPr>
        <w:t>grade</w:t>
      </w:r>
      <w:r w:rsidR="005A4F26">
        <w:rPr>
          <w:rFonts w:ascii="Times New Roman" w:hAnsi="Times New Roman" w:cs="Times New Roman"/>
          <w:sz w:val="28"/>
          <w:szCs w:val="28"/>
        </w:rPr>
        <w:t xml:space="preserve"> серозная карцинома </w:t>
      </w:r>
      <w:r w:rsidR="00591CFC">
        <w:rPr>
          <w:rFonts w:ascii="Times New Roman" w:hAnsi="Times New Roman" w:cs="Times New Roman"/>
          <w:sz w:val="28"/>
          <w:szCs w:val="28"/>
        </w:rPr>
        <w:t>характеризуется</w:t>
      </w:r>
      <w:r w:rsidR="005A4F26">
        <w:rPr>
          <w:rFonts w:ascii="Times New Roman" w:hAnsi="Times New Roman" w:cs="Times New Roman"/>
          <w:sz w:val="28"/>
          <w:szCs w:val="28"/>
        </w:rPr>
        <w:t xml:space="preserve"> более агрессивным течением и представляет этап развития высокодифференцированной карциномы. Можно провести аналогию с раком шейки матки, где простая СПОЯ является тяжелой дисплазией </w:t>
      </w:r>
      <w:r w:rsidR="005A4F26" w:rsidRPr="005A4F26">
        <w:rPr>
          <w:rFonts w:ascii="Times New Roman" w:hAnsi="Times New Roman" w:cs="Times New Roman"/>
          <w:sz w:val="28"/>
          <w:szCs w:val="28"/>
        </w:rPr>
        <w:t>(</w:t>
      </w:r>
      <w:r w:rsidR="005A4F26">
        <w:rPr>
          <w:rFonts w:ascii="Times New Roman" w:hAnsi="Times New Roman" w:cs="Times New Roman"/>
          <w:sz w:val="28"/>
          <w:szCs w:val="28"/>
          <w:lang w:val="en-US"/>
        </w:rPr>
        <w:t>CIN</w:t>
      </w:r>
      <w:r w:rsidR="005A4F26" w:rsidRPr="005A4F26">
        <w:rPr>
          <w:rFonts w:ascii="Times New Roman" w:hAnsi="Times New Roman" w:cs="Times New Roman"/>
          <w:sz w:val="28"/>
          <w:szCs w:val="28"/>
        </w:rPr>
        <w:t xml:space="preserve"> </w:t>
      </w:r>
      <w:r w:rsidR="005A4F26">
        <w:rPr>
          <w:rFonts w:ascii="Times New Roman" w:hAnsi="Times New Roman" w:cs="Times New Roman"/>
          <w:sz w:val="28"/>
          <w:szCs w:val="28"/>
          <w:lang w:val="en-US"/>
        </w:rPr>
        <w:t>III</w:t>
      </w:r>
      <w:r w:rsidR="005A4F26">
        <w:rPr>
          <w:rFonts w:ascii="Times New Roman" w:hAnsi="Times New Roman" w:cs="Times New Roman"/>
          <w:sz w:val="28"/>
          <w:szCs w:val="28"/>
        </w:rPr>
        <w:t xml:space="preserve">), а </w:t>
      </w:r>
      <w:proofErr w:type="spellStart"/>
      <w:r w:rsidR="005A4F26">
        <w:rPr>
          <w:rFonts w:ascii="Times New Roman" w:hAnsi="Times New Roman" w:cs="Times New Roman"/>
          <w:sz w:val="28"/>
          <w:szCs w:val="28"/>
        </w:rPr>
        <w:t>неинвазивная</w:t>
      </w:r>
      <w:proofErr w:type="spellEnd"/>
      <w:r w:rsidR="005A4F26">
        <w:rPr>
          <w:rFonts w:ascii="Times New Roman" w:hAnsi="Times New Roman" w:cs="Times New Roman"/>
          <w:sz w:val="28"/>
          <w:szCs w:val="28"/>
        </w:rPr>
        <w:t xml:space="preserve"> </w:t>
      </w:r>
      <w:r w:rsidR="005A4F26">
        <w:rPr>
          <w:rFonts w:ascii="Times New Roman" w:hAnsi="Times New Roman" w:cs="Times New Roman"/>
          <w:sz w:val="28"/>
          <w:szCs w:val="28"/>
          <w:lang w:val="en-US"/>
        </w:rPr>
        <w:t>low</w:t>
      </w:r>
      <w:r w:rsidR="005A4F26" w:rsidRPr="005A4F26">
        <w:rPr>
          <w:rFonts w:ascii="Times New Roman" w:hAnsi="Times New Roman" w:cs="Times New Roman"/>
          <w:sz w:val="28"/>
          <w:szCs w:val="28"/>
        </w:rPr>
        <w:t>-</w:t>
      </w:r>
      <w:r w:rsidR="00EA078F">
        <w:rPr>
          <w:rFonts w:ascii="Times New Roman" w:hAnsi="Times New Roman" w:cs="Times New Roman"/>
          <w:sz w:val="28"/>
          <w:szCs w:val="28"/>
          <w:lang w:val="en-US"/>
        </w:rPr>
        <w:t>grade</w:t>
      </w:r>
      <w:r w:rsidR="00EA078F" w:rsidRPr="005A4F26">
        <w:rPr>
          <w:rFonts w:ascii="Times New Roman" w:hAnsi="Times New Roman" w:cs="Times New Roman"/>
          <w:sz w:val="28"/>
          <w:szCs w:val="28"/>
        </w:rPr>
        <w:t xml:space="preserve"> </w:t>
      </w:r>
      <w:r w:rsidR="00EA078F">
        <w:rPr>
          <w:rFonts w:ascii="Times New Roman" w:hAnsi="Times New Roman" w:cs="Times New Roman"/>
          <w:sz w:val="28"/>
          <w:szCs w:val="28"/>
        </w:rPr>
        <w:t>серозная</w:t>
      </w:r>
      <w:r w:rsidR="005A4F26">
        <w:rPr>
          <w:rFonts w:ascii="Times New Roman" w:hAnsi="Times New Roman" w:cs="Times New Roman"/>
          <w:sz w:val="28"/>
          <w:szCs w:val="28"/>
        </w:rPr>
        <w:t xml:space="preserve"> карцинома – карцинома шейки матки </w:t>
      </w:r>
      <w:r w:rsidR="005A4F26">
        <w:rPr>
          <w:rFonts w:ascii="Times New Roman" w:hAnsi="Times New Roman" w:cs="Times New Roman"/>
          <w:sz w:val="28"/>
          <w:szCs w:val="28"/>
          <w:lang w:val="en-US"/>
        </w:rPr>
        <w:t>in</w:t>
      </w:r>
      <w:r w:rsidR="005A4F26" w:rsidRPr="005A4F26">
        <w:rPr>
          <w:rFonts w:ascii="Times New Roman" w:hAnsi="Times New Roman" w:cs="Times New Roman"/>
          <w:sz w:val="28"/>
          <w:szCs w:val="28"/>
        </w:rPr>
        <w:t xml:space="preserve"> </w:t>
      </w:r>
      <w:r w:rsidR="005A4F26">
        <w:rPr>
          <w:rFonts w:ascii="Times New Roman" w:hAnsi="Times New Roman" w:cs="Times New Roman"/>
          <w:sz w:val="28"/>
          <w:szCs w:val="28"/>
          <w:lang w:val="en-US"/>
        </w:rPr>
        <w:t>situ</w:t>
      </w:r>
      <w:r w:rsidR="00FC4674" w:rsidRPr="00FC4674">
        <w:rPr>
          <w:rFonts w:ascii="Times New Roman" w:hAnsi="Times New Roman" w:cs="Times New Roman"/>
          <w:sz w:val="28"/>
          <w:szCs w:val="28"/>
        </w:rPr>
        <w:t xml:space="preserve"> [4, 19]</w:t>
      </w:r>
      <w:r w:rsidR="005A4F26">
        <w:rPr>
          <w:rFonts w:ascii="Times New Roman" w:hAnsi="Times New Roman" w:cs="Times New Roman"/>
          <w:sz w:val="28"/>
          <w:szCs w:val="28"/>
        </w:rPr>
        <w:t>.</w:t>
      </w:r>
    </w:p>
    <w:p w:rsidR="00EA078F" w:rsidRPr="00D95031" w:rsidRDefault="00EA078F"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Макроскопически СПОЯ обычно представлены в виде одной или нескольких кист, выстланных полиповидными разрастаниями. Диаметр образований </w:t>
      </w:r>
      <w:r w:rsidR="00D95031">
        <w:rPr>
          <w:rFonts w:ascii="Times New Roman" w:hAnsi="Times New Roman" w:cs="Times New Roman"/>
          <w:sz w:val="28"/>
          <w:szCs w:val="28"/>
        </w:rPr>
        <w:t>колеблется</w:t>
      </w:r>
      <w:r>
        <w:rPr>
          <w:rFonts w:ascii="Times New Roman" w:hAnsi="Times New Roman" w:cs="Times New Roman"/>
          <w:sz w:val="28"/>
          <w:szCs w:val="28"/>
        </w:rPr>
        <w:t xml:space="preserve"> в ср</w:t>
      </w:r>
      <w:r w:rsidR="00586FFA">
        <w:rPr>
          <w:rFonts w:ascii="Times New Roman" w:hAnsi="Times New Roman" w:cs="Times New Roman"/>
          <w:sz w:val="28"/>
          <w:szCs w:val="28"/>
        </w:rPr>
        <w:t>еднем от 5 до 40 см. Содержимое</w:t>
      </w:r>
      <w:r>
        <w:rPr>
          <w:rFonts w:ascii="Times New Roman" w:hAnsi="Times New Roman" w:cs="Times New Roman"/>
          <w:sz w:val="28"/>
          <w:szCs w:val="28"/>
        </w:rPr>
        <w:t xml:space="preserve"> может быть представлено густой муцинозной жидкостью, которая не всегда указывает на </w:t>
      </w:r>
      <w:proofErr w:type="spellStart"/>
      <w:r>
        <w:rPr>
          <w:rFonts w:ascii="Times New Roman" w:hAnsi="Times New Roman" w:cs="Times New Roman"/>
          <w:sz w:val="28"/>
          <w:szCs w:val="28"/>
        </w:rPr>
        <w:t>муцинозное</w:t>
      </w:r>
      <w:proofErr w:type="spellEnd"/>
      <w:r>
        <w:rPr>
          <w:rFonts w:ascii="Times New Roman" w:hAnsi="Times New Roman" w:cs="Times New Roman"/>
          <w:sz w:val="28"/>
          <w:szCs w:val="28"/>
        </w:rPr>
        <w:t xml:space="preserve"> происхождение опухоли. Полиповидные разрастания </w:t>
      </w:r>
      <w:r w:rsidRPr="00874CED">
        <w:rPr>
          <w:rFonts w:ascii="Times New Roman" w:hAnsi="Times New Roman" w:cs="Times New Roman"/>
          <w:sz w:val="28"/>
          <w:szCs w:val="28"/>
        </w:rPr>
        <w:t>имеют волокнистую или отечную строму</w:t>
      </w:r>
      <w:r>
        <w:rPr>
          <w:rFonts w:ascii="Times New Roman" w:hAnsi="Times New Roman" w:cs="Times New Roman"/>
          <w:sz w:val="28"/>
          <w:szCs w:val="28"/>
        </w:rPr>
        <w:t xml:space="preserve">. </w:t>
      </w:r>
      <w:r w:rsidRPr="00874CED">
        <w:rPr>
          <w:rFonts w:ascii="Times New Roman" w:hAnsi="Times New Roman" w:cs="Times New Roman"/>
          <w:sz w:val="28"/>
          <w:szCs w:val="28"/>
        </w:rPr>
        <w:t xml:space="preserve">Часто присутствуют и </w:t>
      </w:r>
      <w:proofErr w:type="spellStart"/>
      <w:r w:rsidRPr="00874CED">
        <w:rPr>
          <w:rFonts w:ascii="Times New Roman" w:hAnsi="Times New Roman" w:cs="Times New Roman"/>
          <w:sz w:val="28"/>
          <w:szCs w:val="28"/>
        </w:rPr>
        <w:t>экзофитный</w:t>
      </w:r>
      <w:proofErr w:type="spellEnd"/>
      <w:r w:rsidR="00591CFC">
        <w:rPr>
          <w:rFonts w:ascii="Times New Roman" w:hAnsi="Times New Roman" w:cs="Times New Roman"/>
          <w:sz w:val="28"/>
          <w:szCs w:val="28"/>
        </w:rPr>
        <w:t>,</w:t>
      </w:r>
      <w:r w:rsidRPr="00874CED">
        <w:rPr>
          <w:rFonts w:ascii="Times New Roman" w:hAnsi="Times New Roman" w:cs="Times New Roman"/>
          <w:sz w:val="28"/>
          <w:szCs w:val="28"/>
        </w:rPr>
        <w:t xml:space="preserve"> и </w:t>
      </w:r>
      <w:proofErr w:type="spellStart"/>
      <w:r w:rsidRPr="00874CED">
        <w:rPr>
          <w:rFonts w:ascii="Times New Roman" w:hAnsi="Times New Roman" w:cs="Times New Roman"/>
          <w:sz w:val="28"/>
          <w:szCs w:val="28"/>
        </w:rPr>
        <w:t>эндофитный</w:t>
      </w:r>
      <w:proofErr w:type="spellEnd"/>
      <w:r w:rsidRPr="00874CED">
        <w:rPr>
          <w:rFonts w:ascii="Times New Roman" w:hAnsi="Times New Roman" w:cs="Times New Roman"/>
          <w:sz w:val="28"/>
          <w:szCs w:val="28"/>
        </w:rPr>
        <w:t xml:space="preserve"> сосочковые компоненты</w:t>
      </w:r>
      <w:r>
        <w:rPr>
          <w:rFonts w:ascii="Times New Roman" w:hAnsi="Times New Roman" w:cs="Times New Roman"/>
          <w:sz w:val="28"/>
          <w:szCs w:val="28"/>
        </w:rPr>
        <w:t>. Усиленный кровоток по ЦДК и некроз, характерные для карцином, при ПОЯ отсутствуют</w:t>
      </w:r>
      <w:r w:rsidR="00D95031" w:rsidRPr="00D95031">
        <w:rPr>
          <w:rFonts w:ascii="Times New Roman" w:hAnsi="Times New Roman" w:cs="Times New Roman"/>
          <w:sz w:val="28"/>
          <w:szCs w:val="28"/>
        </w:rPr>
        <w:t xml:space="preserve"> [20]</w:t>
      </w:r>
      <w:r>
        <w:rPr>
          <w:rFonts w:ascii="Times New Roman" w:hAnsi="Times New Roman" w:cs="Times New Roman"/>
          <w:sz w:val="28"/>
          <w:szCs w:val="28"/>
        </w:rPr>
        <w:t>.</w:t>
      </w:r>
      <w:r w:rsidR="00D95031" w:rsidRPr="00D95031">
        <w:rPr>
          <w:rFonts w:ascii="Times New Roman" w:hAnsi="Times New Roman" w:cs="Times New Roman"/>
          <w:sz w:val="28"/>
          <w:szCs w:val="28"/>
        </w:rPr>
        <w:t xml:space="preserve"> </w:t>
      </w:r>
    </w:p>
    <w:p w:rsidR="001214C1" w:rsidRPr="00D95031" w:rsidRDefault="007B4939"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микроскопической картины</w:t>
      </w:r>
      <w:r w:rsidR="00EA078F">
        <w:rPr>
          <w:rFonts w:ascii="Times New Roman" w:hAnsi="Times New Roman" w:cs="Times New Roman"/>
          <w:sz w:val="28"/>
          <w:szCs w:val="28"/>
        </w:rPr>
        <w:t xml:space="preserve"> </w:t>
      </w:r>
      <w:r>
        <w:rPr>
          <w:rFonts w:ascii="Times New Roman" w:hAnsi="Times New Roman" w:cs="Times New Roman"/>
          <w:sz w:val="28"/>
          <w:szCs w:val="28"/>
        </w:rPr>
        <w:t xml:space="preserve">при СПОЯ характерно наличие </w:t>
      </w:r>
      <w:proofErr w:type="spellStart"/>
      <w:r>
        <w:rPr>
          <w:rFonts w:ascii="Times New Roman" w:hAnsi="Times New Roman" w:cs="Times New Roman"/>
          <w:sz w:val="28"/>
          <w:szCs w:val="28"/>
        </w:rPr>
        <w:t>стромальных</w:t>
      </w:r>
      <w:proofErr w:type="spellEnd"/>
      <w:r>
        <w:rPr>
          <w:rFonts w:ascii="Times New Roman" w:hAnsi="Times New Roman" w:cs="Times New Roman"/>
          <w:sz w:val="28"/>
          <w:szCs w:val="28"/>
        </w:rPr>
        <w:t xml:space="preserve"> полиповидных разрастаний желез и сосочков, выстланных стратифицированным кубическим или столбчатым эпителием с наличием реснитчатых клеток, напоминающим эпителий маточной трубы. Степень ядерной </w:t>
      </w:r>
      <w:proofErr w:type="spellStart"/>
      <w:r>
        <w:rPr>
          <w:rFonts w:ascii="Times New Roman" w:hAnsi="Times New Roman" w:cs="Times New Roman"/>
          <w:sz w:val="28"/>
          <w:szCs w:val="28"/>
        </w:rPr>
        <w:t>атипии</w:t>
      </w:r>
      <w:proofErr w:type="spellEnd"/>
      <w:r>
        <w:rPr>
          <w:rFonts w:ascii="Times New Roman" w:hAnsi="Times New Roman" w:cs="Times New Roman"/>
          <w:sz w:val="28"/>
          <w:szCs w:val="28"/>
        </w:rPr>
        <w:t xml:space="preserve"> – от слабой до умеренной, характерны редкие митозы, </w:t>
      </w:r>
      <w:proofErr w:type="spellStart"/>
      <w:r>
        <w:rPr>
          <w:rFonts w:ascii="Times New Roman" w:hAnsi="Times New Roman" w:cs="Times New Roman"/>
          <w:sz w:val="28"/>
          <w:szCs w:val="28"/>
        </w:rPr>
        <w:t>п</w:t>
      </w:r>
      <w:r w:rsidRPr="00874CED">
        <w:rPr>
          <w:rFonts w:ascii="Times New Roman" w:hAnsi="Times New Roman" w:cs="Times New Roman"/>
          <w:sz w:val="28"/>
          <w:szCs w:val="28"/>
        </w:rPr>
        <w:t>саммомные</w:t>
      </w:r>
      <w:proofErr w:type="spellEnd"/>
      <w:r w:rsidRPr="00874CED">
        <w:rPr>
          <w:rFonts w:ascii="Times New Roman" w:hAnsi="Times New Roman" w:cs="Times New Roman"/>
          <w:sz w:val="28"/>
          <w:szCs w:val="28"/>
        </w:rPr>
        <w:t xml:space="preserve"> тельца обнаруживаются в одной четверти случаев</w:t>
      </w:r>
      <w:r w:rsidR="00D95031" w:rsidRPr="00D95031">
        <w:rPr>
          <w:rFonts w:ascii="Times New Roman" w:hAnsi="Times New Roman" w:cs="Times New Roman"/>
          <w:sz w:val="28"/>
          <w:szCs w:val="28"/>
        </w:rPr>
        <w:t xml:space="preserve"> [20]</w:t>
      </w:r>
      <w:r>
        <w:rPr>
          <w:rFonts w:ascii="Times New Roman" w:hAnsi="Times New Roman" w:cs="Times New Roman"/>
          <w:sz w:val="28"/>
          <w:szCs w:val="28"/>
        </w:rPr>
        <w:t>.</w:t>
      </w:r>
      <w:r w:rsidR="005A4F26">
        <w:rPr>
          <w:rFonts w:ascii="Times New Roman" w:hAnsi="Times New Roman" w:cs="Times New Roman"/>
          <w:sz w:val="28"/>
          <w:szCs w:val="28"/>
        </w:rPr>
        <w:t xml:space="preserve"> </w:t>
      </w:r>
    </w:p>
    <w:p w:rsidR="009D049D" w:rsidRPr="00D95031" w:rsidRDefault="009D049D"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важные диагностические особенности при СПОЯ – наличие разветвляющихся сосочков, которые как бы формируют «ветви», заканчивающиеся </w:t>
      </w:r>
      <w:proofErr w:type="spellStart"/>
      <w:r>
        <w:rPr>
          <w:rFonts w:ascii="Times New Roman" w:hAnsi="Times New Roman" w:cs="Times New Roman"/>
          <w:sz w:val="28"/>
          <w:szCs w:val="28"/>
        </w:rPr>
        <w:t>эпителиоцитами</w:t>
      </w:r>
      <w:proofErr w:type="spellEnd"/>
      <w:r>
        <w:rPr>
          <w:rFonts w:ascii="Times New Roman" w:hAnsi="Times New Roman" w:cs="Times New Roman"/>
          <w:sz w:val="28"/>
          <w:szCs w:val="28"/>
        </w:rPr>
        <w:t xml:space="preserve"> (иерархичная структура ветвления), слабая или умеренная ядерная атипия и отсутствия стромальной инвазии</w:t>
      </w:r>
      <w:r w:rsidR="00D95031" w:rsidRPr="00D95031">
        <w:rPr>
          <w:rFonts w:ascii="Times New Roman" w:hAnsi="Times New Roman" w:cs="Times New Roman"/>
          <w:sz w:val="28"/>
          <w:szCs w:val="28"/>
        </w:rPr>
        <w:t xml:space="preserve"> [21,22]</w:t>
      </w:r>
      <w:r>
        <w:rPr>
          <w:rFonts w:ascii="Times New Roman" w:hAnsi="Times New Roman" w:cs="Times New Roman"/>
          <w:sz w:val="28"/>
          <w:szCs w:val="28"/>
        </w:rPr>
        <w:t>.</w:t>
      </w:r>
      <w:r w:rsidR="00D95031" w:rsidRPr="00D95031">
        <w:rPr>
          <w:rFonts w:ascii="Times New Roman" w:hAnsi="Times New Roman" w:cs="Times New Roman"/>
          <w:sz w:val="28"/>
          <w:szCs w:val="28"/>
        </w:rPr>
        <w:t xml:space="preserve"> </w:t>
      </w:r>
    </w:p>
    <w:p w:rsidR="009D049D" w:rsidRDefault="009D049D"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Трудности в диагностике возникаю</w:t>
      </w:r>
      <w:r w:rsidR="0076320E">
        <w:rPr>
          <w:rFonts w:ascii="Times New Roman" w:hAnsi="Times New Roman" w:cs="Times New Roman"/>
          <w:sz w:val="28"/>
          <w:szCs w:val="28"/>
        </w:rPr>
        <w:t>т</w:t>
      </w:r>
      <w:r>
        <w:rPr>
          <w:rFonts w:ascii="Times New Roman" w:hAnsi="Times New Roman" w:cs="Times New Roman"/>
          <w:sz w:val="28"/>
          <w:szCs w:val="28"/>
        </w:rPr>
        <w:t xml:space="preserve"> при наличии микроинвазии или </w:t>
      </w:r>
      <w:proofErr w:type="spellStart"/>
      <w:r>
        <w:rPr>
          <w:rFonts w:ascii="Times New Roman" w:hAnsi="Times New Roman" w:cs="Times New Roman"/>
          <w:sz w:val="28"/>
          <w:szCs w:val="28"/>
        </w:rPr>
        <w:t>псевдоинвазии</w:t>
      </w:r>
      <w:proofErr w:type="spellEnd"/>
      <w:r w:rsidR="00982765">
        <w:rPr>
          <w:rFonts w:ascii="Times New Roman" w:hAnsi="Times New Roman" w:cs="Times New Roman"/>
          <w:sz w:val="28"/>
          <w:szCs w:val="28"/>
        </w:rPr>
        <w:t xml:space="preserve"> опухоли. Жел</w:t>
      </w:r>
      <w:r w:rsidR="00D95031">
        <w:rPr>
          <w:rFonts w:ascii="Times New Roman" w:hAnsi="Times New Roman" w:cs="Times New Roman"/>
          <w:sz w:val="28"/>
          <w:szCs w:val="28"/>
        </w:rPr>
        <w:t xml:space="preserve">езы могут </w:t>
      </w:r>
      <w:proofErr w:type="spellStart"/>
      <w:r w:rsidR="00D95031">
        <w:rPr>
          <w:rFonts w:ascii="Times New Roman" w:hAnsi="Times New Roman" w:cs="Times New Roman"/>
          <w:sz w:val="28"/>
          <w:szCs w:val="28"/>
        </w:rPr>
        <w:t>инвагинировать</w:t>
      </w:r>
      <w:proofErr w:type="spellEnd"/>
      <w:r w:rsidR="00D95031">
        <w:rPr>
          <w:rFonts w:ascii="Times New Roman" w:hAnsi="Times New Roman" w:cs="Times New Roman"/>
          <w:sz w:val="28"/>
          <w:szCs w:val="28"/>
        </w:rPr>
        <w:t xml:space="preserve"> в стром</w:t>
      </w:r>
      <w:r w:rsidR="00982765">
        <w:rPr>
          <w:rFonts w:ascii="Times New Roman" w:hAnsi="Times New Roman" w:cs="Times New Roman"/>
          <w:sz w:val="28"/>
          <w:szCs w:val="28"/>
        </w:rPr>
        <w:t>у, особенно при тангенциальных срезах</w:t>
      </w:r>
      <w:r w:rsidR="000272F9">
        <w:rPr>
          <w:rFonts w:ascii="Times New Roman" w:hAnsi="Times New Roman" w:cs="Times New Roman"/>
          <w:sz w:val="28"/>
          <w:szCs w:val="28"/>
        </w:rPr>
        <w:t>,</w:t>
      </w:r>
      <w:r w:rsidR="00982765">
        <w:rPr>
          <w:rFonts w:ascii="Times New Roman" w:hAnsi="Times New Roman" w:cs="Times New Roman"/>
          <w:sz w:val="28"/>
          <w:szCs w:val="28"/>
        </w:rPr>
        <w:t xml:space="preserve"> и имитировать инвази</w:t>
      </w:r>
      <w:r w:rsidR="00D95031">
        <w:rPr>
          <w:rFonts w:ascii="Times New Roman" w:hAnsi="Times New Roman" w:cs="Times New Roman"/>
          <w:sz w:val="28"/>
          <w:szCs w:val="28"/>
        </w:rPr>
        <w:t>ю</w:t>
      </w:r>
      <w:r w:rsidR="00982765">
        <w:rPr>
          <w:rFonts w:ascii="Times New Roman" w:hAnsi="Times New Roman" w:cs="Times New Roman"/>
          <w:sz w:val="28"/>
          <w:szCs w:val="28"/>
        </w:rPr>
        <w:t xml:space="preserve">. В отличии от деструктивной стромальной инвазии при карциноме, строма, окружающая </w:t>
      </w:r>
      <w:proofErr w:type="spellStart"/>
      <w:r w:rsidR="00982765">
        <w:rPr>
          <w:rFonts w:ascii="Times New Roman" w:hAnsi="Times New Roman" w:cs="Times New Roman"/>
          <w:sz w:val="28"/>
          <w:szCs w:val="28"/>
        </w:rPr>
        <w:t>псевдоинвазию</w:t>
      </w:r>
      <w:proofErr w:type="spellEnd"/>
      <w:r w:rsidR="00982765">
        <w:rPr>
          <w:rFonts w:ascii="Times New Roman" w:hAnsi="Times New Roman" w:cs="Times New Roman"/>
          <w:sz w:val="28"/>
          <w:szCs w:val="28"/>
        </w:rPr>
        <w:t>, не от</w:t>
      </w:r>
      <w:r w:rsidR="00D95031">
        <w:rPr>
          <w:rFonts w:ascii="Times New Roman" w:hAnsi="Times New Roman" w:cs="Times New Roman"/>
          <w:sz w:val="28"/>
          <w:szCs w:val="28"/>
        </w:rPr>
        <w:t>личается от стромы в других мест</w:t>
      </w:r>
      <w:r w:rsidR="00982765">
        <w:rPr>
          <w:rFonts w:ascii="Times New Roman" w:hAnsi="Times New Roman" w:cs="Times New Roman"/>
          <w:sz w:val="28"/>
          <w:szCs w:val="28"/>
        </w:rPr>
        <w:t xml:space="preserve">ах, железы правильно расположены. При карциноме инвазия формирует </w:t>
      </w:r>
      <w:proofErr w:type="spellStart"/>
      <w:r w:rsidR="00982765">
        <w:rPr>
          <w:rFonts w:ascii="Times New Roman" w:hAnsi="Times New Roman" w:cs="Times New Roman"/>
          <w:sz w:val="28"/>
          <w:szCs w:val="28"/>
        </w:rPr>
        <w:t>десмопластическую</w:t>
      </w:r>
      <w:proofErr w:type="spellEnd"/>
      <w:r w:rsidR="00982765">
        <w:rPr>
          <w:rFonts w:ascii="Times New Roman" w:hAnsi="Times New Roman" w:cs="Times New Roman"/>
          <w:sz w:val="28"/>
          <w:szCs w:val="28"/>
        </w:rPr>
        <w:t xml:space="preserve"> строму, а опухолевые клетки расположены более </w:t>
      </w:r>
      <w:r w:rsidR="00D95031">
        <w:rPr>
          <w:rFonts w:ascii="Times New Roman" w:hAnsi="Times New Roman" w:cs="Times New Roman"/>
          <w:sz w:val="28"/>
          <w:szCs w:val="28"/>
        </w:rPr>
        <w:t>беспорядочно</w:t>
      </w:r>
      <w:r w:rsidR="00982765">
        <w:rPr>
          <w:rFonts w:ascii="Times New Roman" w:hAnsi="Times New Roman" w:cs="Times New Roman"/>
          <w:sz w:val="28"/>
          <w:szCs w:val="28"/>
        </w:rPr>
        <w:t xml:space="preserve">. При микроинвазии, </w:t>
      </w:r>
      <w:r>
        <w:rPr>
          <w:rFonts w:ascii="Times New Roman" w:hAnsi="Times New Roman" w:cs="Times New Roman"/>
          <w:sz w:val="28"/>
          <w:szCs w:val="28"/>
        </w:rPr>
        <w:t xml:space="preserve">которая встречается приблизительно </w:t>
      </w:r>
      <w:r w:rsidR="00982765">
        <w:rPr>
          <w:rFonts w:ascii="Times New Roman" w:hAnsi="Times New Roman" w:cs="Times New Roman"/>
          <w:sz w:val="28"/>
          <w:szCs w:val="28"/>
        </w:rPr>
        <w:t xml:space="preserve">в 5-13% случаев, </w:t>
      </w:r>
      <w:r>
        <w:rPr>
          <w:rFonts w:ascii="Times New Roman" w:hAnsi="Times New Roman" w:cs="Times New Roman"/>
          <w:sz w:val="28"/>
          <w:szCs w:val="28"/>
        </w:rPr>
        <w:t>опухоль содержит</w:t>
      </w:r>
      <w:r w:rsidR="00D95031">
        <w:rPr>
          <w:rFonts w:ascii="Times New Roman" w:hAnsi="Times New Roman" w:cs="Times New Roman"/>
          <w:sz w:val="28"/>
          <w:szCs w:val="28"/>
        </w:rPr>
        <w:t xml:space="preserve"> единичные или множественные фо</w:t>
      </w:r>
      <w:r>
        <w:rPr>
          <w:rFonts w:ascii="Times New Roman" w:hAnsi="Times New Roman" w:cs="Times New Roman"/>
          <w:sz w:val="28"/>
          <w:szCs w:val="28"/>
        </w:rPr>
        <w:t>кусы (не более 10 мм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по площади или 3 мм в наибольшем линейном измерении) стромальной ми</w:t>
      </w:r>
      <w:r w:rsidR="000272F9">
        <w:rPr>
          <w:rFonts w:ascii="Times New Roman" w:hAnsi="Times New Roman" w:cs="Times New Roman"/>
          <w:sz w:val="28"/>
          <w:szCs w:val="28"/>
        </w:rPr>
        <w:t>к</w:t>
      </w:r>
      <w:r>
        <w:rPr>
          <w:rFonts w:ascii="Times New Roman" w:hAnsi="Times New Roman" w:cs="Times New Roman"/>
          <w:sz w:val="28"/>
          <w:szCs w:val="28"/>
        </w:rPr>
        <w:t xml:space="preserve">роинвазии, содержащей скопление групп эпителиальных клеток с эозинофильной цитоплазмой. </w:t>
      </w:r>
      <w:r w:rsidR="000272F9">
        <w:rPr>
          <w:rFonts w:ascii="Times New Roman" w:hAnsi="Times New Roman" w:cs="Times New Roman"/>
          <w:sz w:val="28"/>
          <w:szCs w:val="28"/>
        </w:rPr>
        <w:t>Н</w:t>
      </w:r>
      <w:r w:rsidR="00982765">
        <w:rPr>
          <w:rFonts w:ascii="Times New Roman" w:hAnsi="Times New Roman" w:cs="Times New Roman"/>
          <w:sz w:val="28"/>
          <w:szCs w:val="28"/>
        </w:rPr>
        <w:t>аличие микроинвазии яв</w:t>
      </w:r>
      <w:r w:rsidR="00D95031">
        <w:rPr>
          <w:rFonts w:ascii="Times New Roman" w:hAnsi="Times New Roman" w:cs="Times New Roman"/>
          <w:sz w:val="28"/>
          <w:szCs w:val="28"/>
        </w:rPr>
        <w:t>ляется фактором риска прогрессии</w:t>
      </w:r>
      <w:r w:rsidR="00982765">
        <w:rPr>
          <w:rFonts w:ascii="Times New Roman" w:hAnsi="Times New Roman" w:cs="Times New Roman"/>
          <w:sz w:val="28"/>
          <w:szCs w:val="28"/>
        </w:rPr>
        <w:t xml:space="preserve"> заболевания, так как чаще ассоциирована с двусторонним поражением, </w:t>
      </w:r>
      <w:proofErr w:type="spellStart"/>
      <w:r w:rsidR="00982765">
        <w:rPr>
          <w:rFonts w:ascii="Times New Roman" w:hAnsi="Times New Roman" w:cs="Times New Roman"/>
          <w:sz w:val="28"/>
          <w:szCs w:val="28"/>
        </w:rPr>
        <w:t>экзофитным</w:t>
      </w:r>
      <w:proofErr w:type="spellEnd"/>
      <w:r w:rsidR="00982765">
        <w:rPr>
          <w:rFonts w:ascii="Times New Roman" w:hAnsi="Times New Roman" w:cs="Times New Roman"/>
          <w:sz w:val="28"/>
          <w:szCs w:val="28"/>
        </w:rPr>
        <w:t xml:space="preserve"> ростом и поздней стадией. </w:t>
      </w:r>
      <w:r w:rsidR="000272F9">
        <w:rPr>
          <w:rFonts w:ascii="Times New Roman" w:hAnsi="Times New Roman" w:cs="Times New Roman"/>
          <w:sz w:val="28"/>
          <w:szCs w:val="28"/>
        </w:rPr>
        <w:t>Д</w:t>
      </w:r>
      <w:r w:rsidR="00637377">
        <w:rPr>
          <w:rFonts w:ascii="Times New Roman" w:hAnsi="Times New Roman" w:cs="Times New Roman"/>
          <w:sz w:val="28"/>
          <w:szCs w:val="28"/>
        </w:rPr>
        <w:t xml:space="preserve">ля микроинвазивного варианта СПОЯ характерно раннее </w:t>
      </w:r>
      <w:proofErr w:type="spellStart"/>
      <w:r w:rsidR="00637377">
        <w:rPr>
          <w:rFonts w:ascii="Times New Roman" w:hAnsi="Times New Roman" w:cs="Times New Roman"/>
          <w:sz w:val="28"/>
          <w:szCs w:val="28"/>
        </w:rPr>
        <w:t>рецидивирование</w:t>
      </w:r>
      <w:proofErr w:type="spellEnd"/>
      <w:r w:rsidR="00637377">
        <w:rPr>
          <w:rFonts w:ascii="Times New Roman" w:hAnsi="Times New Roman" w:cs="Times New Roman"/>
          <w:sz w:val="28"/>
          <w:szCs w:val="28"/>
        </w:rPr>
        <w:t xml:space="preserve">, </w:t>
      </w:r>
      <w:r w:rsidR="000272F9">
        <w:rPr>
          <w:rFonts w:ascii="Times New Roman" w:hAnsi="Times New Roman" w:cs="Times New Roman"/>
          <w:sz w:val="28"/>
          <w:szCs w:val="28"/>
        </w:rPr>
        <w:t xml:space="preserve">однако, </w:t>
      </w:r>
      <w:r w:rsidR="00637377">
        <w:rPr>
          <w:rFonts w:ascii="Times New Roman" w:hAnsi="Times New Roman" w:cs="Times New Roman"/>
          <w:sz w:val="28"/>
          <w:szCs w:val="28"/>
        </w:rPr>
        <w:t>общая выживаемость при этом не снижается</w:t>
      </w:r>
      <w:r w:rsidR="00323C4F">
        <w:rPr>
          <w:rFonts w:ascii="Times New Roman" w:hAnsi="Times New Roman" w:cs="Times New Roman"/>
          <w:sz w:val="28"/>
          <w:szCs w:val="28"/>
        </w:rPr>
        <w:t xml:space="preserve"> </w:t>
      </w:r>
      <w:r w:rsidR="00323C4F" w:rsidRPr="00323C4F">
        <w:rPr>
          <w:rFonts w:ascii="Times New Roman" w:hAnsi="Times New Roman" w:cs="Times New Roman"/>
          <w:sz w:val="28"/>
          <w:szCs w:val="28"/>
        </w:rPr>
        <w:t>[20, 21, 23, 24,</w:t>
      </w:r>
      <w:r w:rsidR="00CC0AD1" w:rsidRPr="00CC0AD1">
        <w:rPr>
          <w:rFonts w:ascii="Times New Roman" w:hAnsi="Times New Roman" w:cs="Times New Roman"/>
          <w:sz w:val="28"/>
          <w:szCs w:val="28"/>
        </w:rPr>
        <w:t xml:space="preserve"> 25, 26</w:t>
      </w:r>
      <w:r w:rsidR="00323C4F" w:rsidRPr="00323C4F">
        <w:rPr>
          <w:rFonts w:ascii="Times New Roman" w:hAnsi="Times New Roman" w:cs="Times New Roman"/>
          <w:sz w:val="28"/>
          <w:szCs w:val="28"/>
        </w:rPr>
        <w:t>]</w:t>
      </w:r>
      <w:r w:rsidR="00637377">
        <w:rPr>
          <w:rFonts w:ascii="Times New Roman" w:hAnsi="Times New Roman" w:cs="Times New Roman"/>
          <w:sz w:val="28"/>
          <w:szCs w:val="28"/>
        </w:rPr>
        <w:t>.</w:t>
      </w:r>
      <w:r w:rsidR="00982765">
        <w:rPr>
          <w:rFonts w:ascii="Times New Roman" w:hAnsi="Times New Roman" w:cs="Times New Roman"/>
          <w:sz w:val="28"/>
          <w:szCs w:val="28"/>
        </w:rPr>
        <w:t xml:space="preserve"> </w:t>
      </w:r>
    </w:p>
    <w:p w:rsidR="00637377" w:rsidRDefault="007A6047"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Микропапиллярная СПОЯ или </w:t>
      </w:r>
      <w:r>
        <w:rPr>
          <w:rFonts w:ascii="Times New Roman" w:hAnsi="Times New Roman" w:cs="Times New Roman"/>
          <w:sz w:val="28"/>
          <w:szCs w:val="28"/>
          <w:lang w:val="en-US"/>
        </w:rPr>
        <w:t>low</w:t>
      </w:r>
      <w:r w:rsidRPr="007A6047">
        <w:rPr>
          <w:rFonts w:ascii="Times New Roman" w:hAnsi="Times New Roman" w:cs="Times New Roman"/>
          <w:sz w:val="28"/>
          <w:szCs w:val="28"/>
        </w:rPr>
        <w:t>-</w:t>
      </w:r>
      <w:r>
        <w:rPr>
          <w:rFonts w:ascii="Times New Roman" w:hAnsi="Times New Roman" w:cs="Times New Roman"/>
          <w:sz w:val="28"/>
          <w:szCs w:val="28"/>
          <w:lang w:val="en-US"/>
        </w:rPr>
        <w:t>grade</w:t>
      </w:r>
      <w:r w:rsidRPr="007A6047">
        <w:rPr>
          <w:rFonts w:ascii="Times New Roman" w:hAnsi="Times New Roman" w:cs="Times New Roman"/>
          <w:sz w:val="28"/>
          <w:szCs w:val="28"/>
        </w:rPr>
        <w:t xml:space="preserve"> </w:t>
      </w:r>
      <w:proofErr w:type="spellStart"/>
      <w:r>
        <w:rPr>
          <w:rFonts w:ascii="Times New Roman" w:hAnsi="Times New Roman" w:cs="Times New Roman"/>
          <w:sz w:val="28"/>
          <w:szCs w:val="28"/>
        </w:rPr>
        <w:t>неинвазивная</w:t>
      </w:r>
      <w:proofErr w:type="spellEnd"/>
      <w:r>
        <w:rPr>
          <w:rFonts w:ascii="Times New Roman" w:hAnsi="Times New Roman" w:cs="Times New Roman"/>
          <w:sz w:val="28"/>
          <w:szCs w:val="28"/>
        </w:rPr>
        <w:t xml:space="preserve"> серозная карцинома характеризуется наличием </w:t>
      </w:r>
      <w:proofErr w:type="spellStart"/>
      <w:r>
        <w:rPr>
          <w:rFonts w:ascii="Times New Roman" w:hAnsi="Times New Roman" w:cs="Times New Roman"/>
          <w:sz w:val="28"/>
          <w:szCs w:val="28"/>
        </w:rPr>
        <w:t>микрососочковой</w:t>
      </w:r>
      <w:proofErr w:type="spellEnd"/>
      <w:r>
        <w:rPr>
          <w:rFonts w:ascii="Times New Roman" w:hAnsi="Times New Roman" w:cs="Times New Roman"/>
          <w:sz w:val="28"/>
          <w:szCs w:val="28"/>
        </w:rPr>
        <w:t xml:space="preserve"> пролиферацией без деструкции стромы. </w:t>
      </w:r>
      <w:r w:rsidR="001E1D14">
        <w:rPr>
          <w:rFonts w:ascii="Times New Roman" w:hAnsi="Times New Roman" w:cs="Times New Roman"/>
          <w:sz w:val="28"/>
          <w:szCs w:val="28"/>
        </w:rPr>
        <w:t>В большинстве случаев микропапиллярная СПОЯ содержит участки типичной СПОЯ, что вероятно указывает на этап</w:t>
      </w:r>
      <w:r w:rsidR="000272F9">
        <w:rPr>
          <w:rFonts w:ascii="Times New Roman" w:hAnsi="Times New Roman" w:cs="Times New Roman"/>
          <w:sz w:val="28"/>
          <w:szCs w:val="28"/>
        </w:rPr>
        <w:t>ы</w:t>
      </w:r>
      <w:r w:rsidR="001E1D14">
        <w:rPr>
          <w:rFonts w:ascii="Times New Roman" w:hAnsi="Times New Roman" w:cs="Times New Roman"/>
          <w:sz w:val="28"/>
          <w:szCs w:val="28"/>
        </w:rPr>
        <w:t xml:space="preserve"> их </w:t>
      </w:r>
      <w:r w:rsidR="001E1D14">
        <w:rPr>
          <w:rFonts w:ascii="Times New Roman" w:hAnsi="Times New Roman" w:cs="Times New Roman"/>
          <w:sz w:val="28"/>
          <w:szCs w:val="28"/>
        </w:rPr>
        <w:lastRenderedPageBreak/>
        <w:t xml:space="preserve">развития. </w:t>
      </w:r>
      <w:proofErr w:type="spellStart"/>
      <w:r w:rsidR="000272F9">
        <w:rPr>
          <w:rFonts w:ascii="Times New Roman" w:hAnsi="Times New Roman" w:cs="Times New Roman"/>
          <w:sz w:val="28"/>
          <w:szCs w:val="28"/>
        </w:rPr>
        <w:t>Мик</w:t>
      </w:r>
      <w:r w:rsidR="00C80A32">
        <w:rPr>
          <w:rFonts w:ascii="Times New Roman" w:hAnsi="Times New Roman" w:cs="Times New Roman"/>
          <w:sz w:val="28"/>
          <w:szCs w:val="28"/>
        </w:rPr>
        <w:t>ропапиллрный</w:t>
      </w:r>
      <w:proofErr w:type="spellEnd"/>
      <w:r w:rsidR="00C80A32">
        <w:rPr>
          <w:rFonts w:ascii="Times New Roman" w:hAnsi="Times New Roman" w:cs="Times New Roman"/>
          <w:sz w:val="28"/>
          <w:szCs w:val="28"/>
        </w:rPr>
        <w:t xml:space="preserve"> вариант </w:t>
      </w:r>
      <w:r w:rsidR="000272F9">
        <w:rPr>
          <w:rFonts w:ascii="Times New Roman" w:hAnsi="Times New Roman" w:cs="Times New Roman"/>
          <w:sz w:val="28"/>
          <w:szCs w:val="28"/>
        </w:rPr>
        <w:t>СПОЯ часто связан</w:t>
      </w:r>
      <w:r w:rsidR="001E1D14">
        <w:rPr>
          <w:rFonts w:ascii="Times New Roman" w:hAnsi="Times New Roman" w:cs="Times New Roman"/>
          <w:sz w:val="28"/>
          <w:szCs w:val="28"/>
        </w:rPr>
        <w:t xml:space="preserve"> с агрессивным </w:t>
      </w:r>
      <w:r w:rsidR="001E1D14" w:rsidRPr="00874CED">
        <w:rPr>
          <w:rFonts w:ascii="Times New Roman" w:hAnsi="Times New Roman" w:cs="Times New Roman"/>
          <w:sz w:val="28"/>
          <w:szCs w:val="28"/>
        </w:rPr>
        <w:t>поведением</w:t>
      </w:r>
      <w:r w:rsidR="001E1D14">
        <w:rPr>
          <w:rFonts w:ascii="Times New Roman" w:hAnsi="Times New Roman" w:cs="Times New Roman"/>
          <w:sz w:val="28"/>
          <w:szCs w:val="28"/>
        </w:rPr>
        <w:t xml:space="preserve">, так же, как и при </w:t>
      </w:r>
      <w:proofErr w:type="spellStart"/>
      <w:r w:rsidR="001E1D14">
        <w:rPr>
          <w:rFonts w:ascii="Times New Roman" w:hAnsi="Times New Roman" w:cs="Times New Roman"/>
          <w:sz w:val="28"/>
          <w:szCs w:val="28"/>
        </w:rPr>
        <w:t>микроинвазивном</w:t>
      </w:r>
      <w:proofErr w:type="spellEnd"/>
      <w:r w:rsidR="001E1D14">
        <w:rPr>
          <w:rFonts w:ascii="Times New Roman" w:hAnsi="Times New Roman" w:cs="Times New Roman"/>
          <w:sz w:val="28"/>
          <w:szCs w:val="28"/>
        </w:rPr>
        <w:t xml:space="preserve"> варианте, большая частота билатерального поражения и наличие </w:t>
      </w:r>
      <w:proofErr w:type="spellStart"/>
      <w:r w:rsidR="001E1D14">
        <w:rPr>
          <w:rFonts w:ascii="Times New Roman" w:hAnsi="Times New Roman" w:cs="Times New Roman"/>
          <w:sz w:val="28"/>
          <w:szCs w:val="28"/>
        </w:rPr>
        <w:t>имплантов</w:t>
      </w:r>
      <w:proofErr w:type="spellEnd"/>
      <w:r w:rsidR="001E1D14">
        <w:rPr>
          <w:rFonts w:ascii="Times New Roman" w:hAnsi="Times New Roman" w:cs="Times New Roman"/>
          <w:sz w:val="28"/>
          <w:szCs w:val="28"/>
        </w:rPr>
        <w:t xml:space="preserve"> по брюшине (поздняя стадия), однако в отдельности наличие </w:t>
      </w:r>
      <w:proofErr w:type="spellStart"/>
      <w:r w:rsidR="001E1D14">
        <w:rPr>
          <w:rFonts w:ascii="Times New Roman" w:hAnsi="Times New Roman" w:cs="Times New Roman"/>
          <w:sz w:val="28"/>
          <w:szCs w:val="28"/>
        </w:rPr>
        <w:t>микропапиллярных</w:t>
      </w:r>
      <w:proofErr w:type="spellEnd"/>
      <w:r w:rsidR="001E1D14">
        <w:rPr>
          <w:rFonts w:ascii="Times New Roman" w:hAnsi="Times New Roman" w:cs="Times New Roman"/>
          <w:sz w:val="28"/>
          <w:szCs w:val="28"/>
        </w:rPr>
        <w:t xml:space="preserve"> структур не оказывает значимого неблагоприятного исхода. По результатам исследований прогноз при </w:t>
      </w:r>
      <w:proofErr w:type="spellStart"/>
      <w:r w:rsidR="001E1D14">
        <w:rPr>
          <w:rFonts w:ascii="Times New Roman" w:hAnsi="Times New Roman" w:cs="Times New Roman"/>
          <w:sz w:val="28"/>
          <w:szCs w:val="28"/>
        </w:rPr>
        <w:t>микропапиллярной</w:t>
      </w:r>
      <w:proofErr w:type="spellEnd"/>
      <w:r w:rsidR="001E1D14">
        <w:rPr>
          <w:rFonts w:ascii="Times New Roman" w:hAnsi="Times New Roman" w:cs="Times New Roman"/>
          <w:sz w:val="28"/>
          <w:szCs w:val="28"/>
        </w:rPr>
        <w:t xml:space="preserve"> СПОЯ более схож с прогнозом при типичной СПОЯ, чем при карциноме яичников</w:t>
      </w:r>
      <w:r w:rsidR="00CC0AD1">
        <w:rPr>
          <w:rFonts w:ascii="Times New Roman" w:hAnsi="Times New Roman" w:cs="Times New Roman"/>
          <w:sz w:val="28"/>
          <w:szCs w:val="28"/>
        </w:rPr>
        <w:t xml:space="preserve"> [20,</w:t>
      </w:r>
      <w:r w:rsidR="00CC0AD1" w:rsidRPr="00CC0AD1">
        <w:rPr>
          <w:rFonts w:ascii="Times New Roman" w:hAnsi="Times New Roman" w:cs="Times New Roman"/>
          <w:sz w:val="28"/>
          <w:szCs w:val="28"/>
        </w:rPr>
        <w:t xml:space="preserve"> 23, 27, 28, 29]</w:t>
      </w:r>
      <w:r w:rsidR="001E1D14">
        <w:rPr>
          <w:rFonts w:ascii="Times New Roman" w:hAnsi="Times New Roman" w:cs="Times New Roman"/>
          <w:sz w:val="28"/>
          <w:szCs w:val="28"/>
        </w:rPr>
        <w:t>.</w:t>
      </w:r>
    </w:p>
    <w:p w:rsidR="002C7355" w:rsidRDefault="000272F9" w:rsidP="0067536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Иммуногистохимические</w:t>
      </w:r>
      <w:proofErr w:type="spellEnd"/>
      <w:r>
        <w:rPr>
          <w:rFonts w:ascii="Times New Roman" w:hAnsi="Times New Roman" w:cs="Times New Roman"/>
          <w:sz w:val="28"/>
          <w:szCs w:val="28"/>
        </w:rPr>
        <w:t xml:space="preserve"> и молекулярно-биологические исследования</w:t>
      </w:r>
      <w:r w:rsidR="0084701B" w:rsidRPr="0084701B">
        <w:rPr>
          <w:rFonts w:ascii="Times New Roman" w:hAnsi="Times New Roman" w:cs="Times New Roman"/>
          <w:sz w:val="28"/>
          <w:szCs w:val="28"/>
        </w:rPr>
        <w:t xml:space="preserve"> </w:t>
      </w:r>
      <w:r>
        <w:rPr>
          <w:rFonts w:ascii="Times New Roman" w:hAnsi="Times New Roman" w:cs="Times New Roman"/>
          <w:sz w:val="28"/>
          <w:szCs w:val="28"/>
        </w:rPr>
        <w:t xml:space="preserve">выявляют </w:t>
      </w:r>
      <w:r w:rsidR="0084701B" w:rsidRPr="0084701B">
        <w:rPr>
          <w:rFonts w:ascii="Times New Roman" w:hAnsi="Times New Roman" w:cs="Times New Roman"/>
          <w:sz w:val="28"/>
          <w:szCs w:val="28"/>
        </w:rPr>
        <w:t xml:space="preserve">различия между типичными, </w:t>
      </w:r>
      <w:proofErr w:type="spellStart"/>
      <w:r w:rsidR="0084701B" w:rsidRPr="0084701B">
        <w:rPr>
          <w:rFonts w:ascii="Times New Roman" w:hAnsi="Times New Roman" w:cs="Times New Roman"/>
          <w:sz w:val="28"/>
          <w:szCs w:val="28"/>
        </w:rPr>
        <w:t>микропапиллярными</w:t>
      </w:r>
      <w:proofErr w:type="spellEnd"/>
      <w:r w:rsidR="0084701B" w:rsidRPr="0084701B">
        <w:rPr>
          <w:rFonts w:ascii="Times New Roman" w:hAnsi="Times New Roman" w:cs="Times New Roman"/>
          <w:sz w:val="28"/>
          <w:szCs w:val="28"/>
        </w:rPr>
        <w:t xml:space="preserve"> СПОЯ и высокодифференцированной серозной карциномой</w:t>
      </w:r>
      <w:r w:rsidR="00D20A66">
        <w:rPr>
          <w:rFonts w:ascii="Times New Roman" w:hAnsi="Times New Roman" w:cs="Times New Roman"/>
          <w:sz w:val="28"/>
          <w:szCs w:val="28"/>
        </w:rPr>
        <w:t xml:space="preserve">. </w:t>
      </w:r>
      <w:proofErr w:type="spellStart"/>
      <w:r w:rsidR="00D20A66">
        <w:rPr>
          <w:rFonts w:ascii="Times New Roman" w:hAnsi="Times New Roman" w:cs="Times New Roman"/>
          <w:sz w:val="28"/>
          <w:szCs w:val="28"/>
        </w:rPr>
        <w:t>Имунногистохими</w:t>
      </w:r>
      <w:r>
        <w:rPr>
          <w:rFonts w:ascii="Times New Roman" w:hAnsi="Times New Roman" w:cs="Times New Roman"/>
          <w:sz w:val="28"/>
          <w:szCs w:val="28"/>
        </w:rPr>
        <w:t>ческая</w:t>
      </w:r>
      <w:proofErr w:type="spellEnd"/>
      <w:r>
        <w:rPr>
          <w:rFonts w:ascii="Times New Roman" w:hAnsi="Times New Roman" w:cs="Times New Roman"/>
          <w:sz w:val="28"/>
          <w:szCs w:val="28"/>
        </w:rPr>
        <w:t xml:space="preserve"> реакция с р53</w:t>
      </w:r>
      <w:r w:rsidR="00D20A66">
        <w:rPr>
          <w:rFonts w:ascii="Times New Roman" w:hAnsi="Times New Roman" w:cs="Times New Roman"/>
          <w:sz w:val="28"/>
          <w:szCs w:val="28"/>
        </w:rPr>
        <w:t xml:space="preserve"> слабая или фокальная при СПОЯ, умеренная или диффузная при </w:t>
      </w:r>
      <w:proofErr w:type="spellStart"/>
      <w:r w:rsidR="00D20A66">
        <w:rPr>
          <w:rFonts w:ascii="Times New Roman" w:hAnsi="Times New Roman" w:cs="Times New Roman"/>
          <w:sz w:val="28"/>
          <w:szCs w:val="28"/>
        </w:rPr>
        <w:t>микропапиллярном</w:t>
      </w:r>
      <w:proofErr w:type="spellEnd"/>
      <w:r w:rsidR="00D20A66">
        <w:rPr>
          <w:rFonts w:ascii="Times New Roman" w:hAnsi="Times New Roman" w:cs="Times New Roman"/>
          <w:sz w:val="28"/>
          <w:szCs w:val="28"/>
        </w:rPr>
        <w:t xml:space="preserve"> варианте СПОЯ и интенсивная при серозной карциноме. </w:t>
      </w:r>
      <w:r w:rsidR="002640D3">
        <w:rPr>
          <w:rFonts w:ascii="Times New Roman" w:hAnsi="Times New Roman" w:cs="Times New Roman"/>
          <w:sz w:val="28"/>
          <w:szCs w:val="28"/>
        </w:rPr>
        <w:t>В исследовании</w:t>
      </w:r>
      <w:r w:rsidR="00D20A66">
        <w:rPr>
          <w:rFonts w:ascii="Times New Roman" w:hAnsi="Times New Roman" w:cs="Times New Roman"/>
          <w:sz w:val="28"/>
          <w:szCs w:val="28"/>
        </w:rPr>
        <w:t xml:space="preserve"> было показано, что при </w:t>
      </w:r>
      <w:proofErr w:type="spellStart"/>
      <w:r w:rsidR="00D20A66">
        <w:rPr>
          <w:rFonts w:ascii="Times New Roman" w:hAnsi="Times New Roman" w:cs="Times New Roman"/>
          <w:sz w:val="28"/>
          <w:szCs w:val="28"/>
        </w:rPr>
        <w:t>микропапиллярной</w:t>
      </w:r>
      <w:proofErr w:type="spellEnd"/>
      <w:r w:rsidR="00D20A66">
        <w:rPr>
          <w:rFonts w:ascii="Times New Roman" w:hAnsi="Times New Roman" w:cs="Times New Roman"/>
          <w:sz w:val="28"/>
          <w:szCs w:val="28"/>
        </w:rPr>
        <w:t xml:space="preserve"> СПОЯ частота мутации ТР53 встречалась в 8,3% случаев, а в серозной карциноме в 50,8% случаев</w:t>
      </w:r>
      <w:r>
        <w:rPr>
          <w:rFonts w:ascii="Times New Roman" w:hAnsi="Times New Roman" w:cs="Times New Roman"/>
          <w:sz w:val="28"/>
          <w:szCs w:val="28"/>
        </w:rPr>
        <w:t xml:space="preserve"> </w:t>
      </w:r>
      <w:r w:rsidRPr="000272F9">
        <w:rPr>
          <w:rFonts w:ascii="Times New Roman" w:hAnsi="Times New Roman" w:cs="Times New Roman"/>
          <w:sz w:val="28"/>
          <w:szCs w:val="28"/>
        </w:rPr>
        <w:t>[</w:t>
      </w:r>
      <w:r w:rsidRPr="00CC0AD1">
        <w:rPr>
          <w:rFonts w:ascii="Times New Roman" w:hAnsi="Times New Roman" w:cs="Times New Roman"/>
          <w:sz w:val="28"/>
          <w:szCs w:val="28"/>
        </w:rPr>
        <w:t xml:space="preserve">19, </w:t>
      </w:r>
      <w:r w:rsidRPr="00FF7B61">
        <w:rPr>
          <w:rFonts w:ascii="Times New Roman" w:hAnsi="Times New Roman" w:cs="Times New Roman"/>
          <w:sz w:val="28"/>
          <w:szCs w:val="28"/>
        </w:rPr>
        <w:t>23</w:t>
      </w:r>
      <w:r w:rsidRPr="000272F9">
        <w:rPr>
          <w:rFonts w:ascii="Times New Roman" w:hAnsi="Times New Roman" w:cs="Times New Roman"/>
          <w:sz w:val="28"/>
          <w:szCs w:val="28"/>
        </w:rPr>
        <w:t>]</w:t>
      </w:r>
      <w:r w:rsidR="00D20A66">
        <w:rPr>
          <w:rFonts w:ascii="Times New Roman" w:hAnsi="Times New Roman" w:cs="Times New Roman"/>
          <w:sz w:val="28"/>
          <w:szCs w:val="28"/>
        </w:rPr>
        <w:t xml:space="preserve">. Полученные данные так же подтверждают теорию о возможном едином пути развития серозных образований. </w:t>
      </w:r>
      <w:r w:rsidR="00D20A66" w:rsidRPr="00874CED">
        <w:rPr>
          <w:rFonts w:ascii="Times New Roman" w:hAnsi="Times New Roman" w:cs="Times New Roman"/>
          <w:sz w:val="28"/>
          <w:szCs w:val="28"/>
        </w:rPr>
        <w:t xml:space="preserve">Аналогичные выводы были сделаны в исследованиях </w:t>
      </w:r>
      <w:r w:rsidR="00D20A66" w:rsidRPr="00874CED">
        <w:rPr>
          <w:rFonts w:ascii="Times New Roman" w:hAnsi="Times New Roman" w:cs="Times New Roman"/>
          <w:sz w:val="28"/>
          <w:szCs w:val="28"/>
          <w:lang w:val="en-GB"/>
        </w:rPr>
        <w:t>KRAS</w:t>
      </w:r>
      <w:r w:rsidR="00D20A66" w:rsidRPr="00874CED">
        <w:rPr>
          <w:rFonts w:ascii="Times New Roman" w:hAnsi="Times New Roman" w:cs="Times New Roman"/>
          <w:sz w:val="28"/>
          <w:szCs w:val="28"/>
        </w:rPr>
        <w:t xml:space="preserve"> и </w:t>
      </w:r>
      <w:r w:rsidR="00D20A66" w:rsidRPr="00874CED">
        <w:rPr>
          <w:rFonts w:ascii="Times New Roman" w:hAnsi="Times New Roman" w:cs="Times New Roman"/>
          <w:sz w:val="28"/>
          <w:szCs w:val="28"/>
          <w:lang w:val="en-GB"/>
        </w:rPr>
        <w:t>BRAF</w:t>
      </w:r>
      <w:r w:rsidR="00D20A66" w:rsidRPr="00874CED">
        <w:rPr>
          <w:rFonts w:ascii="Times New Roman" w:hAnsi="Times New Roman" w:cs="Times New Roman"/>
          <w:sz w:val="28"/>
          <w:szCs w:val="28"/>
        </w:rPr>
        <w:t xml:space="preserve"> мутаций</w:t>
      </w:r>
      <w:r w:rsidRPr="000272F9">
        <w:rPr>
          <w:rFonts w:ascii="Times New Roman" w:hAnsi="Times New Roman" w:cs="Times New Roman"/>
          <w:sz w:val="28"/>
          <w:szCs w:val="28"/>
        </w:rPr>
        <w:t xml:space="preserve"> [</w:t>
      </w:r>
      <w:r w:rsidRPr="00FF7B61">
        <w:rPr>
          <w:rFonts w:ascii="Times New Roman" w:hAnsi="Times New Roman" w:cs="Times New Roman"/>
          <w:sz w:val="28"/>
          <w:szCs w:val="28"/>
        </w:rPr>
        <w:t>30</w:t>
      </w:r>
      <w:r w:rsidRPr="000272F9">
        <w:rPr>
          <w:rFonts w:ascii="Times New Roman" w:hAnsi="Times New Roman" w:cs="Times New Roman"/>
          <w:sz w:val="28"/>
          <w:szCs w:val="28"/>
        </w:rPr>
        <w:t>]</w:t>
      </w:r>
      <w:r w:rsidR="00D20A66">
        <w:rPr>
          <w:rFonts w:ascii="Times New Roman" w:hAnsi="Times New Roman" w:cs="Times New Roman"/>
          <w:sz w:val="28"/>
          <w:szCs w:val="28"/>
        </w:rPr>
        <w:t xml:space="preserve">. Так же хромосомный дисбаланс при </w:t>
      </w:r>
      <w:proofErr w:type="spellStart"/>
      <w:r w:rsidR="00D20A66">
        <w:rPr>
          <w:rFonts w:ascii="Times New Roman" w:hAnsi="Times New Roman" w:cs="Times New Roman"/>
          <w:sz w:val="28"/>
          <w:szCs w:val="28"/>
        </w:rPr>
        <w:t>микропапиллярных</w:t>
      </w:r>
      <w:proofErr w:type="spellEnd"/>
      <w:r w:rsidR="00D20A66">
        <w:rPr>
          <w:rFonts w:ascii="Times New Roman" w:hAnsi="Times New Roman" w:cs="Times New Roman"/>
          <w:sz w:val="28"/>
          <w:szCs w:val="28"/>
        </w:rPr>
        <w:t xml:space="preserve"> СПОЯ встречается чаще, чем при типичной СПОЯ и реже чем в серозных карциномах</w:t>
      </w:r>
      <w:r w:rsidR="00CC0AD1" w:rsidRPr="00CC0AD1">
        <w:rPr>
          <w:rFonts w:ascii="Times New Roman" w:hAnsi="Times New Roman" w:cs="Times New Roman"/>
          <w:sz w:val="28"/>
          <w:szCs w:val="28"/>
        </w:rPr>
        <w:t xml:space="preserve"> [</w:t>
      </w:r>
      <w:r>
        <w:rPr>
          <w:rFonts w:ascii="Times New Roman" w:hAnsi="Times New Roman" w:cs="Times New Roman"/>
          <w:sz w:val="28"/>
          <w:szCs w:val="28"/>
        </w:rPr>
        <w:t>29</w:t>
      </w:r>
      <w:r w:rsidR="00FF7B61" w:rsidRPr="00FF7B61">
        <w:rPr>
          <w:rFonts w:ascii="Times New Roman" w:hAnsi="Times New Roman" w:cs="Times New Roman"/>
          <w:sz w:val="28"/>
          <w:szCs w:val="28"/>
        </w:rPr>
        <w:t>]</w:t>
      </w:r>
      <w:r w:rsidR="00D20A66">
        <w:rPr>
          <w:rFonts w:ascii="Times New Roman" w:hAnsi="Times New Roman" w:cs="Times New Roman"/>
          <w:sz w:val="28"/>
          <w:szCs w:val="28"/>
        </w:rPr>
        <w:t>.</w:t>
      </w:r>
      <w:r w:rsidR="002C7355">
        <w:rPr>
          <w:rFonts w:ascii="Times New Roman" w:hAnsi="Times New Roman" w:cs="Times New Roman"/>
          <w:sz w:val="28"/>
          <w:szCs w:val="28"/>
        </w:rPr>
        <w:t xml:space="preserve"> </w:t>
      </w:r>
    </w:p>
    <w:p w:rsidR="008E3773" w:rsidRDefault="002C7355"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особенностей ПОЯ является наличие </w:t>
      </w:r>
      <w:proofErr w:type="spellStart"/>
      <w:r>
        <w:rPr>
          <w:rFonts w:ascii="Times New Roman" w:hAnsi="Times New Roman" w:cs="Times New Roman"/>
          <w:sz w:val="28"/>
          <w:szCs w:val="28"/>
        </w:rPr>
        <w:t>имплантов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экстраовариальных</w:t>
      </w:r>
      <w:proofErr w:type="spellEnd"/>
      <w:r>
        <w:rPr>
          <w:rFonts w:ascii="Times New Roman" w:hAnsi="Times New Roman" w:cs="Times New Roman"/>
          <w:sz w:val="28"/>
          <w:szCs w:val="28"/>
        </w:rPr>
        <w:t xml:space="preserve"> очагов, расположенных по париетальной и висцеральной брюшине. </w:t>
      </w:r>
      <w:r w:rsidR="004576EC">
        <w:rPr>
          <w:rFonts w:ascii="Times New Roman" w:hAnsi="Times New Roman" w:cs="Times New Roman"/>
          <w:sz w:val="28"/>
          <w:szCs w:val="28"/>
        </w:rPr>
        <w:t>Н</w:t>
      </w:r>
      <w:r>
        <w:rPr>
          <w:rFonts w:ascii="Times New Roman" w:hAnsi="Times New Roman" w:cs="Times New Roman"/>
          <w:sz w:val="28"/>
          <w:szCs w:val="28"/>
        </w:rPr>
        <w:t xml:space="preserve">ет единого мнения о происхождении данных очагов, некоторые авторы считают, что </w:t>
      </w:r>
      <w:proofErr w:type="spellStart"/>
      <w:r>
        <w:rPr>
          <w:rFonts w:ascii="Times New Roman" w:hAnsi="Times New Roman" w:cs="Times New Roman"/>
          <w:sz w:val="28"/>
          <w:szCs w:val="28"/>
        </w:rPr>
        <w:t>имплатны</w:t>
      </w:r>
      <w:proofErr w:type="spellEnd"/>
      <w:r>
        <w:rPr>
          <w:rFonts w:ascii="Times New Roman" w:hAnsi="Times New Roman" w:cs="Times New Roman"/>
          <w:sz w:val="28"/>
          <w:szCs w:val="28"/>
        </w:rPr>
        <w:t xml:space="preserve"> являются метастазами ПОЯ</w:t>
      </w:r>
      <w:r w:rsidR="004576EC">
        <w:rPr>
          <w:rFonts w:ascii="Times New Roman" w:hAnsi="Times New Roman" w:cs="Times New Roman"/>
          <w:sz w:val="28"/>
          <w:szCs w:val="28"/>
        </w:rPr>
        <w:t xml:space="preserve"> </w:t>
      </w:r>
      <w:r w:rsidR="004576EC" w:rsidRPr="004576EC">
        <w:rPr>
          <w:rFonts w:ascii="Times New Roman" w:hAnsi="Times New Roman" w:cs="Times New Roman"/>
          <w:sz w:val="28"/>
          <w:szCs w:val="28"/>
        </w:rPr>
        <w:t>[31]</w:t>
      </w:r>
      <w:r>
        <w:rPr>
          <w:rFonts w:ascii="Times New Roman" w:hAnsi="Times New Roman" w:cs="Times New Roman"/>
          <w:sz w:val="28"/>
          <w:szCs w:val="28"/>
        </w:rPr>
        <w:t xml:space="preserve">, другие </w:t>
      </w:r>
      <w:r w:rsidRPr="00874CED">
        <w:rPr>
          <w:rFonts w:ascii="Times New Roman" w:hAnsi="Times New Roman" w:cs="Times New Roman"/>
          <w:sz w:val="28"/>
          <w:szCs w:val="28"/>
        </w:rPr>
        <w:t>придерживаю</w:t>
      </w:r>
      <w:r>
        <w:rPr>
          <w:rFonts w:ascii="Times New Roman" w:hAnsi="Times New Roman" w:cs="Times New Roman"/>
          <w:sz w:val="28"/>
          <w:szCs w:val="28"/>
        </w:rPr>
        <w:t>тся мнения о независимом их раз</w:t>
      </w:r>
      <w:r w:rsidRPr="00874CED">
        <w:rPr>
          <w:rFonts w:ascii="Times New Roman" w:hAnsi="Times New Roman" w:cs="Times New Roman"/>
          <w:sz w:val="28"/>
          <w:szCs w:val="28"/>
        </w:rPr>
        <w:t xml:space="preserve">витии из </w:t>
      </w:r>
      <w:proofErr w:type="spellStart"/>
      <w:r w:rsidRPr="00874CED">
        <w:rPr>
          <w:rFonts w:ascii="Times New Roman" w:hAnsi="Times New Roman" w:cs="Times New Roman"/>
          <w:sz w:val="28"/>
          <w:szCs w:val="28"/>
        </w:rPr>
        <w:t>мультицентричных</w:t>
      </w:r>
      <w:proofErr w:type="spellEnd"/>
      <w:r w:rsidRPr="00874CED">
        <w:rPr>
          <w:rFonts w:ascii="Times New Roman" w:hAnsi="Times New Roman" w:cs="Times New Roman"/>
          <w:sz w:val="28"/>
          <w:szCs w:val="28"/>
        </w:rPr>
        <w:t xml:space="preserve"> зачатков опухоли по брюшине</w:t>
      </w:r>
      <w:r w:rsidR="004576EC" w:rsidRPr="004576EC">
        <w:rPr>
          <w:rFonts w:ascii="Times New Roman" w:hAnsi="Times New Roman" w:cs="Times New Roman"/>
          <w:sz w:val="28"/>
          <w:szCs w:val="28"/>
        </w:rPr>
        <w:t xml:space="preserve"> [32]</w:t>
      </w:r>
      <w:r w:rsidRPr="00874CED">
        <w:rPr>
          <w:rFonts w:ascii="Times New Roman" w:hAnsi="Times New Roman" w:cs="Times New Roman"/>
          <w:sz w:val="28"/>
          <w:szCs w:val="28"/>
        </w:rPr>
        <w:t xml:space="preserve">. </w:t>
      </w:r>
      <w:proofErr w:type="spellStart"/>
      <w:r>
        <w:rPr>
          <w:rFonts w:ascii="Times New Roman" w:hAnsi="Times New Roman" w:cs="Times New Roman"/>
          <w:sz w:val="28"/>
          <w:szCs w:val="28"/>
        </w:rPr>
        <w:t>Импланты</w:t>
      </w:r>
      <w:proofErr w:type="spellEnd"/>
      <w:r>
        <w:rPr>
          <w:rFonts w:ascii="Times New Roman" w:hAnsi="Times New Roman" w:cs="Times New Roman"/>
          <w:sz w:val="28"/>
          <w:szCs w:val="28"/>
        </w:rPr>
        <w:t xml:space="preserve"> встречаются с частотой 30-40%</w:t>
      </w:r>
      <w:r w:rsidR="009833BA">
        <w:rPr>
          <w:rFonts w:ascii="Times New Roman" w:hAnsi="Times New Roman" w:cs="Times New Roman"/>
          <w:sz w:val="28"/>
          <w:szCs w:val="28"/>
        </w:rPr>
        <w:t>, чаще обнаруживаются п</w:t>
      </w:r>
      <w:r w:rsidR="002640D3">
        <w:rPr>
          <w:rFonts w:ascii="Times New Roman" w:hAnsi="Times New Roman" w:cs="Times New Roman"/>
          <w:sz w:val="28"/>
          <w:szCs w:val="28"/>
        </w:rPr>
        <w:t xml:space="preserve">ри </w:t>
      </w:r>
      <w:proofErr w:type="spellStart"/>
      <w:r w:rsidR="002640D3">
        <w:rPr>
          <w:rFonts w:ascii="Times New Roman" w:hAnsi="Times New Roman" w:cs="Times New Roman"/>
          <w:sz w:val="28"/>
          <w:szCs w:val="28"/>
        </w:rPr>
        <w:t>экзофитном</w:t>
      </w:r>
      <w:proofErr w:type="spellEnd"/>
      <w:r w:rsidR="002640D3">
        <w:rPr>
          <w:rFonts w:ascii="Times New Roman" w:hAnsi="Times New Roman" w:cs="Times New Roman"/>
          <w:sz w:val="28"/>
          <w:szCs w:val="28"/>
        </w:rPr>
        <w:t xml:space="preserve"> росте опухоли. Обычно</w:t>
      </w:r>
      <w:r w:rsidR="009833BA">
        <w:rPr>
          <w:rFonts w:ascii="Times New Roman" w:hAnsi="Times New Roman" w:cs="Times New Roman"/>
          <w:sz w:val="28"/>
          <w:szCs w:val="28"/>
        </w:rPr>
        <w:t xml:space="preserve"> образования не превышают 2 см и клинически никак себя не </w:t>
      </w:r>
      <w:r w:rsidR="004576EC">
        <w:rPr>
          <w:rFonts w:ascii="Times New Roman" w:hAnsi="Times New Roman" w:cs="Times New Roman"/>
          <w:sz w:val="28"/>
          <w:szCs w:val="28"/>
        </w:rPr>
        <w:t>проявляют</w:t>
      </w:r>
      <w:r w:rsidR="009833BA">
        <w:rPr>
          <w:rFonts w:ascii="Times New Roman" w:hAnsi="Times New Roman" w:cs="Times New Roman"/>
          <w:sz w:val="28"/>
          <w:szCs w:val="28"/>
        </w:rPr>
        <w:t xml:space="preserve">. </w:t>
      </w:r>
      <w:r w:rsidR="004576EC">
        <w:rPr>
          <w:rFonts w:ascii="Times New Roman" w:hAnsi="Times New Roman" w:cs="Times New Roman"/>
          <w:sz w:val="28"/>
          <w:szCs w:val="28"/>
        </w:rPr>
        <w:t>Морфологически</w:t>
      </w:r>
      <w:r w:rsidR="009833BA">
        <w:rPr>
          <w:rFonts w:ascii="Times New Roman" w:hAnsi="Times New Roman" w:cs="Times New Roman"/>
          <w:sz w:val="28"/>
          <w:szCs w:val="28"/>
        </w:rPr>
        <w:t xml:space="preserve"> </w:t>
      </w:r>
      <w:proofErr w:type="spellStart"/>
      <w:r w:rsidR="004576EC">
        <w:rPr>
          <w:rFonts w:ascii="Times New Roman" w:hAnsi="Times New Roman" w:cs="Times New Roman"/>
          <w:sz w:val="28"/>
          <w:szCs w:val="28"/>
        </w:rPr>
        <w:t>импланты</w:t>
      </w:r>
      <w:proofErr w:type="spellEnd"/>
      <w:r w:rsidR="004576EC">
        <w:rPr>
          <w:rFonts w:ascii="Times New Roman" w:hAnsi="Times New Roman" w:cs="Times New Roman"/>
          <w:sz w:val="28"/>
          <w:szCs w:val="28"/>
        </w:rPr>
        <w:t xml:space="preserve"> </w:t>
      </w:r>
      <w:r w:rsidR="009833BA">
        <w:rPr>
          <w:rFonts w:ascii="Times New Roman" w:hAnsi="Times New Roman" w:cs="Times New Roman"/>
          <w:sz w:val="28"/>
          <w:szCs w:val="28"/>
        </w:rPr>
        <w:t xml:space="preserve">могут быть представлены как очаги доброкачественного железистого </w:t>
      </w:r>
      <w:r w:rsidR="00BD4DEE">
        <w:rPr>
          <w:rFonts w:ascii="Times New Roman" w:hAnsi="Times New Roman" w:cs="Times New Roman"/>
          <w:sz w:val="28"/>
          <w:szCs w:val="28"/>
        </w:rPr>
        <w:t>эпителия,</w:t>
      </w:r>
      <w:r w:rsidR="009833BA">
        <w:rPr>
          <w:rFonts w:ascii="Times New Roman" w:hAnsi="Times New Roman" w:cs="Times New Roman"/>
          <w:sz w:val="28"/>
          <w:szCs w:val="28"/>
        </w:rPr>
        <w:t xml:space="preserve"> так и структурой ПОЯ. Раннее существовало деление на инвазивные и </w:t>
      </w:r>
      <w:proofErr w:type="spellStart"/>
      <w:r w:rsidR="0076320E">
        <w:rPr>
          <w:rFonts w:ascii="Times New Roman" w:hAnsi="Times New Roman" w:cs="Times New Roman"/>
          <w:sz w:val="28"/>
          <w:szCs w:val="28"/>
        </w:rPr>
        <w:t>не</w:t>
      </w:r>
      <w:r w:rsidR="004576EC">
        <w:rPr>
          <w:rFonts w:ascii="Times New Roman" w:hAnsi="Times New Roman" w:cs="Times New Roman"/>
          <w:sz w:val="28"/>
          <w:szCs w:val="28"/>
        </w:rPr>
        <w:t>инвазивные</w:t>
      </w:r>
      <w:proofErr w:type="spellEnd"/>
      <w:r w:rsidR="009833BA">
        <w:rPr>
          <w:rFonts w:ascii="Times New Roman" w:hAnsi="Times New Roman" w:cs="Times New Roman"/>
          <w:sz w:val="28"/>
          <w:szCs w:val="28"/>
        </w:rPr>
        <w:t xml:space="preserve"> </w:t>
      </w:r>
      <w:proofErr w:type="spellStart"/>
      <w:r w:rsidR="009833BA">
        <w:rPr>
          <w:rFonts w:ascii="Times New Roman" w:hAnsi="Times New Roman" w:cs="Times New Roman"/>
          <w:sz w:val="28"/>
          <w:szCs w:val="28"/>
        </w:rPr>
        <w:t>импланты</w:t>
      </w:r>
      <w:proofErr w:type="spellEnd"/>
      <w:r w:rsidR="009833BA">
        <w:rPr>
          <w:rFonts w:ascii="Times New Roman" w:hAnsi="Times New Roman" w:cs="Times New Roman"/>
          <w:sz w:val="28"/>
          <w:szCs w:val="28"/>
        </w:rPr>
        <w:t xml:space="preserve">, в настоящее время от этого деления </w:t>
      </w:r>
      <w:r w:rsidR="009833BA">
        <w:rPr>
          <w:rFonts w:ascii="Times New Roman" w:hAnsi="Times New Roman" w:cs="Times New Roman"/>
          <w:sz w:val="28"/>
          <w:szCs w:val="28"/>
        </w:rPr>
        <w:lastRenderedPageBreak/>
        <w:t xml:space="preserve">отказались, так как наличие инвазии говорит о злокачественности новообразования, то есть относится к карциноме яичника. </w:t>
      </w:r>
      <w:proofErr w:type="spellStart"/>
      <w:r w:rsidR="004576EC">
        <w:rPr>
          <w:rFonts w:ascii="Times New Roman" w:hAnsi="Times New Roman" w:cs="Times New Roman"/>
          <w:sz w:val="28"/>
          <w:szCs w:val="28"/>
        </w:rPr>
        <w:t>И</w:t>
      </w:r>
      <w:r w:rsidR="009833BA">
        <w:rPr>
          <w:rFonts w:ascii="Times New Roman" w:hAnsi="Times New Roman" w:cs="Times New Roman"/>
          <w:sz w:val="28"/>
          <w:szCs w:val="28"/>
        </w:rPr>
        <w:t>мпланты</w:t>
      </w:r>
      <w:proofErr w:type="spellEnd"/>
      <w:r w:rsidR="009833BA">
        <w:rPr>
          <w:rFonts w:ascii="Times New Roman" w:hAnsi="Times New Roman" w:cs="Times New Roman"/>
          <w:sz w:val="28"/>
          <w:szCs w:val="28"/>
        </w:rPr>
        <w:t xml:space="preserve"> делятся на </w:t>
      </w:r>
      <w:proofErr w:type="spellStart"/>
      <w:r w:rsidR="009833BA">
        <w:rPr>
          <w:rFonts w:ascii="Times New Roman" w:hAnsi="Times New Roman" w:cs="Times New Roman"/>
          <w:sz w:val="28"/>
          <w:szCs w:val="28"/>
        </w:rPr>
        <w:t>десмоплатические</w:t>
      </w:r>
      <w:proofErr w:type="spellEnd"/>
      <w:r w:rsidR="009833BA">
        <w:rPr>
          <w:rFonts w:ascii="Times New Roman" w:hAnsi="Times New Roman" w:cs="Times New Roman"/>
          <w:sz w:val="28"/>
          <w:szCs w:val="28"/>
        </w:rPr>
        <w:t xml:space="preserve">, эпителиальные и смешанные подтипы в зависимости от преобладания стромы или атипичных эпителиальных клеток. Нередко, при удалении первичного очага наблюдается спонтанный регресс </w:t>
      </w:r>
      <w:proofErr w:type="spellStart"/>
      <w:r w:rsidR="009833BA">
        <w:rPr>
          <w:rFonts w:ascii="Times New Roman" w:hAnsi="Times New Roman" w:cs="Times New Roman"/>
          <w:sz w:val="28"/>
          <w:szCs w:val="28"/>
        </w:rPr>
        <w:t>имплантов</w:t>
      </w:r>
      <w:proofErr w:type="spellEnd"/>
      <w:r w:rsidR="00FF7B61" w:rsidRPr="00E9786A">
        <w:rPr>
          <w:rFonts w:ascii="Times New Roman" w:hAnsi="Times New Roman" w:cs="Times New Roman"/>
          <w:sz w:val="28"/>
          <w:szCs w:val="28"/>
        </w:rPr>
        <w:t xml:space="preserve"> [23, 24,31, 32]</w:t>
      </w:r>
      <w:r w:rsidR="009833BA">
        <w:rPr>
          <w:rFonts w:ascii="Times New Roman" w:hAnsi="Times New Roman" w:cs="Times New Roman"/>
          <w:sz w:val="28"/>
          <w:szCs w:val="28"/>
        </w:rPr>
        <w:t xml:space="preserve">. </w:t>
      </w:r>
    </w:p>
    <w:p w:rsidR="008E3773" w:rsidRDefault="008E3773" w:rsidP="0067536A">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Муцинозные</w:t>
      </w:r>
      <w:proofErr w:type="spellEnd"/>
      <w:r>
        <w:rPr>
          <w:rFonts w:ascii="Times New Roman" w:hAnsi="Times New Roman" w:cs="Times New Roman"/>
          <w:sz w:val="28"/>
        </w:rPr>
        <w:t xml:space="preserve"> пограничные опухоли (МПО) составляют около 20% всех </w:t>
      </w:r>
      <w:proofErr w:type="spellStart"/>
      <w:r>
        <w:rPr>
          <w:rFonts w:ascii="Times New Roman" w:hAnsi="Times New Roman" w:cs="Times New Roman"/>
          <w:sz w:val="28"/>
        </w:rPr>
        <w:t>муцинозных</w:t>
      </w:r>
      <w:proofErr w:type="spellEnd"/>
      <w:r>
        <w:rPr>
          <w:rFonts w:ascii="Times New Roman" w:hAnsi="Times New Roman" w:cs="Times New Roman"/>
          <w:sz w:val="28"/>
        </w:rPr>
        <w:t xml:space="preserve"> опухолей яичника и 30-40% всех ПОЯ. МПО представлены двумя типами: </w:t>
      </w:r>
      <w:proofErr w:type="spellStart"/>
      <w:r>
        <w:rPr>
          <w:rFonts w:ascii="Times New Roman" w:hAnsi="Times New Roman" w:cs="Times New Roman"/>
          <w:sz w:val="28"/>
        </w:rPr>
        <w:t>эндоцервильный</w:t>
      </w:r>
      <w:proofErr w:type="spellEnd"/>
      <w:r>
        <w:rPr>
          <w:rFonts w:ascii="Times New Roman" w:hAnsi="Times New Roman" w:cs="Times New Roman"/>
          <w:sz w:val="28"/>
        </w:rPr>
        <w:t xml:space="preserve"> и </w:t>
      </w:r>
      <w:proofErr w:type="spellStart"/>
      <w:r>
        <w:rPr>
          <w:rFonts w:ascii="Times New Roman" w:hAnsi="Times New Roman" w:cs="Times New Roman"/>
          <w:sz w:val="28"/>
        </w:rPr>
        <w:t>интестинальный</w:t>
      </w:r>
      <w:proofErr w:type="spellEnd"/>
      <w:r>
        <w:rPr>
          <w:rFonts w:ascii="Times New Roman" w:hAnsi="Times New Roman" w:cs="Times New Roman"/>
          <w:sz w:val="28"/>
        </w:rPr>
        <w:t>, доля которых составляет 15% и 85% от всех МПО, соответственно</w:t>
      </w:r>
      <w:r w:rsidR="005875CB" w:rsidRPr="005875CB">
        <w:rPr>
          <w:rFonts w:ascii="Times New Roman" w:hAnsi="Times New Roman" w:cs="Times New Roman"/>
          <w:sz w:val="28"/>
        </w:rPr>
        <w:t xml:space="preserve"> [10]</w:t>
      </w:r>
      <w:r>
        <w:rPr>
          <w:rFonts w:ascii="Times New Roman" w:hAnsi="Times New Roman" w:cs="Times New Roman"/>
          <w:sz w:val="28"/>
        </w:rPr>
        <w:t xml:space="preserve">. </w:t>
      </w:r>
    </w:p>
    <w:p w:rsidR="006B7E73" w:rsidRDefault="008E3773"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Макроскопически МПО характеризуются многокамерным кистозным образованием, заполненным вязкой муцинозной жидкостью, часто содержащее папиллярные разрастания, которые выражены в меньшей степени, чем при СПОЯ. МПО характеризуются большим диаметром по сравнению с другими ПОЯ. Реже встречается билатеральное поражение. </w:t>
      </w:r>
      <w:r w:rsidR="00A97BC2">
        <w:rPr>
          <w:rFonts w:ascii="Times New Roman" w:hAnsi="Times New Roman" w:cs="Times New Roman"/>
          <w:sz w:val="28"/>
        </w:rPr>
        <w:t xml:space="preserve">МПО практически не рецидивируют, если полностью </w:t>
      </w:r>
      <w:r w:rsidR="00A97BC2" w:rsidRPr="00C86935">
        <w:rPr>
          <w:rFonts w:ascii="Times New Roman" w:hAnsi="Times New Roman" w:cs="Times New Roman"/>
          <w:sz w:val="28"/>
        </w:rPr>
        <w:t xml:space="preserve">удалены. </w:t>
      </w:r>
      <w:r w:rsidR="004576EC" w:rsidRPr="00C86935">
        <w:rPr>
          <w:rFonts w:ascii="Times New Roman" w:hAnsi="Times New Roman" w:cs="Times New Roman"/>
          <w:sz w:val="28"/>
        </w:rPr>
        <w:t>П</w:t>
      </w:r>
      <w:r w:rsidR="00A97BC2" w:rsidRPr="00C86935">
        <w:rPr>
          <w:rFonts w:ascii="Times New Roman" w:hAnsi="Times New Roman" w:cs="Times New Roman"/>
          <w:sz w:val="28"/>
        </w:rPr>
        <w:t>ри МПО</w:t>
      </w:r>
      <w:r w:rsidR="004576EC" w:rsidRPr="00C86935">
        <w:rPr>
          <w:rFonts w:ascii="Times New Roman" w:hAnsi="Times New Roman" w:cs="Times New Roman"/>
          <w:sz w:val="28"/>
        </w:rPr>
        <w:t xml:space="preserve">, </w:t>
      </w:r>
      <w:r w:rsidR="0076320E" w:rsidRPr="00C86935">
        <w:rPr>
          <w:rFonts w:ascii="Times New Roman" w:hAnsi="Times New Roman" w:cs="Times New Roman"/>
          <w:sz w:val="28"/>
        </w:rPr>
        <w:t>частота ошибок при гистологической диагностике составляет 25-40%</w:t>
      </w:r>
      <w:r w:rsidR="0075059A" w:rsidRPr="00C86935">
        <w:rPr>
          <w:rFonts w:ascii="Times New Roman" w:hAnsi="Times New Roman" w:cs="Times New Roman"/>
          <w:sz w:val="28"/>
        </w:rPr>
        <w:t>,</w:t>
      </w:r>
      <w:r w:rsidR="0076320E" w:rsidRPr="00C86935">
        <w:rPr>
          <w:rFonts w:ascii="Times New Roman" w:hAnsi="Times New Roman" w:cs="Times New Roman"/>
          <w:sz w:val="28"/>
        </w:rPr>
        <w:t xml:space="preserve"> </w:t>
      </w:r>
      <w:r w:rsidR="004576EC" w:rsidRPr="00C86935">
        <w:rPr>
          <w:rFonts w:ascii="Times New Roman" w:hAnsi="Times New Roman" w:cs="Times New Roman"/>
          <w:sz w:val="28"/>
        </w:rPr>
        <w:t xml:space="preserve">в виду больших размеров, </w:t>
      </w:r>
      <w:r w:rsidR="0075059A" w:rsidRPr="00C86935">
        <w:rPr>
          <w:rFonts w:ascii="Times New Roman" w:hAnsi="Times New Roman" w:cs="Times New Roman"/>
          <w:sz w:val="28"/>
        </w:rPr>
        <w:t>различного уровня</w:t>
      </w:r>
      <w:r w:rsidR="00A97BC2" w:rsidRPr="00C86935">
        <w:rPr>
          <w:rFonts w:ascii="Times New Roman" w:hAnsi="Times New Roman" w:cs="Times New Roman"/>
          <w:sz w:val="28"/>
        </w:rPr>
        <w:t xml:space="preserve"> клеточной </w:t>
      </w:r>
      <w:proofErr w:type="spellStart"/>
      <w:r w:rsidR="00A97BC2" w:rsidRPr="00C86935">
        <w:rPr>
          <w:rFonts w:ascii="Times New Roman" w:hAnsi="Times New Roman" w:cs="Times New Roman"/>
          <w:sz w:val="28"/>
        </w:rPr>
        <w:t>пролифирации</w:t>
      </w:r>
      <w:proofErr w:type="spellEnd"/>
      <w:r w:rsidR="00A97BC2" w:rsidRPr="00C86935">
        <w:rPr>
          <w:rFonts w:ascii="Times New Roman" w:hAnsi="Times New Roman" w:cs="Times New Roman"/>
          <w:sz w:val="28"/>
        </w:rPr>
        <w:t xml:space="preserve"> и ядерной </w:t>
      </w:r>
      <w:proofErr w:type="spellStart"/>
      <w:r w:rsidR="00A97BC2" w:rsidRPr="00C86935">
        <w:rPr>
          <w:rFonts w:ascii="Times New Roman" w:hAnsi="Times New Roman" w:cs="Times New Roman"/>
          <w:sz w:val="28"/>
        </w:rPr>
        <w:t>атипии</w:t>
      </w:r>
      <w:proofErr w:type="spellEnd"/>
      <w:r w:rsidR="0075059A" w:rsidRPr="00C86935">
        <w:rPr>
          <w:rFonts w:ascii="Times New Roman" w:hAnsi="Times New Roman" w:cs="Times New Roman"/>
          <w:sz w:val="28"/>
        </w:rPr>
        <w:t xml:space="preserve"> в</w:t>
      </w:r>
      <w:r w:rsidR="0075059A">
        <w:rPr>
          <w:rFonts w:ascii="Times New Roman" w:hAnsi="Times New Roman" w:cs="Times New Roman"/>
          <w:sz w:val="28"/>
        </w:rPr>
        <w:t xml:space="preserve"> пределах одного образования </w:t>
      </w:r>
      <w:r w:rsidR="005875CB" w:rsidRPr="005875CB">
        <w:rPr>
          <w:rFonts w:ascii="Times New Roman" w:hAnsi="Times New Roman" w:cs="Times New Roman"/>
          <w:sz w:val="28"/>
        </w:rPr>
        <w:t>[33, 34]</w:t>
      </w:r>
      <w:r w:rsidR="0076320E">
        <w:rPr>
          <w:rFonts w:ascii="Times New Roman" w:hAnsi="Times New Roman" w:cs="Times New Roman"/>
          <w:sz w:val="28"/>
        </w:rPr>
        <w:t>. У МПО реже, чем у</w:t>
      </w:r>
      <w:r w:rsidR="00A97BC2">
        <w:rPr>
          <w:rFonts w:ascii="Times New Roman" w:hAnsi="Times New Roman" w:cs="Times New Roman"/>
          <w:sz w:val="28"/>
        </w:rPr>
        <w:t xml:space="preserve"> СПОЯ встречаются </w:t>
      </w:r>
      <w:proofErr w:type="spellStart"/>
      <w:r w:rsidR="00A97BC2">
        <w:rPr>
          <w:rFonts w:ascii="Times New Roman" w:hAnsi="Times New Roman" w:cs="Times New Roman"/>
          <w:sz w:val="28"/>
        </w:rPr>
        <w:t>экстраовариальные</w:t>
      </w:r>
      <w:proofErr w:type="spellEnd"/>
      <w:r w:rsidR="00A97BC2">
        <w:rPr>
          <w:rFonts w:ascii="Times New Roman" w:hAnsi="Times New Roman" w:cs="Times New Roman"/>
          <w:sz w:val="28"/>
        </w:rPr>
        <w:t xml:space="preserve"> очаги – </w:t>
      </w:r>
      <w:proofErr w:type="spellStart"/>
      <w:r w:rsidR="00A97BC2">
        <w:rPr>
          <w:rFonts w:ascii="Times New Roman" w:hAnsi="Times New Roman" w:cs="Times New Roman"/>
          <w:sz w:val="28"/>
        </w:rPr>
        <w:t>импланты</w:t>
      </w:r>
      <w:proofErr w:type="spellEnd"/>
      <w:r w:rsidR="00A97BC2">
        <w:rPr>
          <w:rFonts w:ascii="Times New Roman" w:hAnsi="Times New Roman" w:cs="Times New Roman"/>
          <w:sz w:val="28"/>
        </w:rPr>
        <w:t xml:space="preserve">, </w:t>
      </w:r>
      <w:proofErr w:type="spellStart"/>
      <w:r w:rsidR="00A97BC2">
        <w:rPr>
          <w:rFonts w:ascii="Times New Roman" w:hAnsi="Times New Roman" w:cs="Times New Roman"/>
          <w:sz w:val="28"/>
        </w:rPr>
        <w:t>микроинвазия</w:t>
      </w:r>
      <w:proofErr w:type="spellEnd"/>
      <w:r w:rsidR="00A97BC2">
        <w:rPr>
          <w:rFonts w:ascii="Times New Roman" w:hAnsi="Times New Roman" w:cs="Times New Roman"/>
          <w:sz w:val="28"/>
        </w:rPr>
        <w:t xml:space="preserve"> и </w:t>
      </w:r>
      <w:proofErr w:type="spellStart"/>
      <w:r w:rsidR="00A97BC2">
        <w:rPr>
          <w:rFonts w:ascii="Times New Roman" w:hAnsi="Times New Roman" w:cs="Times New Roman"/>
          <w:sz w:val="28"/>
        </w:rPr>
        <w:t>микропапиллярное</w:t>
      </w:r>
      <w:proofErr w:type="spellEnd"/>
      <w:r w:rsidR="00A97BC2">
        <w:rPr>
          <w:rFonts w:ascii="Times New Roman" w:hAnsi="Times New Roman" w:cs="Times New Roman"/>
          <w:sz w:val="28"/>
        </w:rPr>
        <w:t xml:space="preserve"> строение</w:t>
      </w:r>
      <w:r w:rsidR="0075059A">
        <w:rPr>
          <w:rFonts w:ascii="Times New Roman" w:hAnsi="Times New Roman" w:cs="Times New Roman"/>
          <w:sz w:val="28"/>
        </w:rPr>
        <w:t xml:space="preserve"> </w:t>
      </w:r>
      <w:r w:rsidR="005875CB" w:rsidRPr="005875CB">
        <w:rPr>
          <w:rFonts w:ascii="Times New Roman" w:hAnsi="Times New Roman" w:cs="Times New Roman"/>
          <w:sz w:val="28"/>
        </w:rPr>
        <w:t>[35]</w:t>
      </w:r>
      <w:r w:rsidR="00A97BC2">
        <w:rPr>
          <w:rFonts w:ascii="Times New Roman" w:hAnsi="Times New Roman" w:cs="Times New Roman"/>
          <w:sz w:val="28"/>
        </w:rPr>
        <w:t xml:space="preserve">. </w:t>
      </w:r>
      <w:r w:rsidR="00A97BC2">
        <w:rPr>
          <w:rFonts w:ascii="Times New Roman" w:hAnsi="Times New Roman" w:cs="Times New Roman"/>
          <w:sz w:val="28"/>
          <w:szCs w:val="28"/>
        </w:rPr>
        <w:t xml:space="preserve">При </w:t>
      </w:r>
      <w:proofErr w:type="spellStart"/>
      <w:r w:rsidR="00A97BC2">
        <w:rPr>
          <w:rFonts w:ascii="Times New Roman" w:hAnsi="Times New Roman" w:cs="Times New Roman"/>
          <w:sz w:val="28"/>
          <w:szCs w:val="28"/>
        </w:rPr>
        <w:t>иммунофенотипировании</w:t>
      </w:r>
      <w:proofErr w:type="spellEnd"/>
      <w:r w:rsidR="00A97BC2">
        <w:rPr>
          <w:rFonts w:ascii="Times New Roman" w:hAnsi="Times New Roman" w:cs="Times New Roman"/>
          <w:sz w:val="28"/>
          <w:szCs w:val="28"/>
        </w:rPr>
        <w:t xml:space="preserve"> </w:t>
      </w:r>
      <w:proofErr w:type="spellStart"/>
      <w:r w:rsidR="00A97BC2">
        <w:rPr>
          <w:rFonts w:ascii="Times New Roman" w:hAnsi="Times New Roman" w:cs="Times New Roman"/>
          <w:sz w:val="28"/>
          <w:szCs w:val="28"/>
        </w:rPr>
        <w:t>эндоцервикального</w:t>
      </w:r>
      <w:proofErr w:type="spellEnd"/>
      <w:r w:rsidR="00A97BC2">
        <w:rPr>
          <w:rFonts w:ascii="Times New Roman" w:hAnsi="Times New Roman" w:cs="Times New Roman"/>
          <w:sz w:val="28"/>
          <w:szCs w:val="28"/>
        </w:rPr>
        <w:t xml:space="preserve"> типа МПО выявляются рецепторы к эстрогену и прогестерону, так же характерно повышение, </w:t>
      </w:r>
      <w:proofErr w:type="spellStart"/>
      <w:r w:rsidR="00A97BC2">
        <w:rPr>
          <w:rFonts w:ascii="Times New Roman" w:hAnsi="Times New Roman" w:cs="Times New Roman"/>
          <w:sz w:val="28"/>
          <w:szCs w:val="28"/>
        </w:rPr>
        <w:t>мезотелин</w:t>
      </w:r>
      <w:proofErr w:type="spellEnd"/>
      <w:r w:rsidR="00A97BC2">
        <w:rPr>
          <w:rFonts w:ascii="Times New Roman" w:hAnsi="Times New Roman" w:cs="Times New Roman"/>
          <w:sz w:val="28"/>
          <w:szCs w:val="28"/>
        </w:rPr>
        <w:t xml:space="preserve"> и </w:t>
      </w:r>
      <w:r w:rsidR="00A97BC2">
        <w:rPr>
          <w:rFonts w:ascii="Times New Roman" w:hAnsi="Times New Roman" w:cs="Times New Roman"/>
          <w:sz w:val="28"/>
          <w:szCs w:val="28"/>
          <w:lang w:val="en-US"/>
        </w:rPr>
        <w:t>WT</w:t>
      </w:r>
      <w:r w:rsidR="00A97BC2" w:rsidRPr="00A97BC2">
        <w:rPr>
          <w:rFonts w:ascii="Times New Roman" w:hAnsi="Times New Roman" w:cs="Times New Roman"/>
          <w:sz w:val="28"/>
          <w:szCs w:val="28"/>
        </w:rPr>
        <w:t>1.</w:t>
      </w:r>
      <w:r w:rsidR="00A97BC2">
        <w:rPr>
          <w:rFonts w:ascii="Times New Roman" w:hAnsi="Times New Roman" w:cs="Times New Roman"/>
          <w:sz w:val="28"/>
          <w:szCs w:val="28"/>
        </w:rPr>
        <w:t xml:space="preserve"> В </w:t>
      </w:r>
      <w:r w:rsidR="00A97BC2" w:rsidRPr="00874CED">
        <w:rPr>
          <w:rFonts w:ascii="Times New Roman" w:hAnsi="Times New Roman" w:cs="Times New Roman"/>
          <w:sz w:val="28"/>
          <w:szCs w:val="28"/>
        </w:rPr>
        <w:t xml:space="preserve">опухолях </w:t>
      </w:r>
      <w:proofErr w:type="spellStart"/>
      <w:r w:rsidR="00A97BC2">
        <w:rPr>
          <w:rFonts w:ascii="Times New Roman" w:hAnsi="Times New Roman" w:cs="Times New Roman"/>
          <w:sz w:val="28"/>
          <w:szCs w:val="28"/>
        </w:rPr>
        <w:t>интестинального</w:t>
      </w:r>
      <w:proofErr w:type="spellEnd"/>
      <w:r w:rsidR="00A97BC2">
        <w:rPr>
          <w:rFonts w:ascii="Times New Roman" w:hAnsi="Times New Roman" w:cs="Times New Roman"/>
          <w:sz w:val="28"/>
          <w:szCs w:val="28"/>
        </w:rPr>
        <w:t xml:space="preserve"> типа</w:t>
      </w:r>
      <w:r w:rsidR="00A97BC2" w:rsidRPr="00874CED">
        <w:rPr>
          <w:rFonts w:ascii="Times New Roman" w:hAnsi="Times New Roman" w:cs="Times New Roman"/>
          <w:sz w:val="28"/>
          <w:szCs w:val="28"/>
        </w:rPr>
        <w:t xml:space="preserve"> </w:t>
      </w:r>
      <w:proofErr w:type="spellStart"/>
      <w:r w:rsidR="00A97BC2" w:rsidRPr="00874CED">
        <w:rPr>
          <w:rFonts w:ascii="Times New Roman" w:hAnsi="Times New Roman" w:cs="Times New Roman"/>
          <w:sz w:val="28"/>
          <w:szCs w:val="28"/>
        </w:rPr>
        <w:t>эк</w:t>
      </w:r>
      <w:r w:rsidR="00A97BC2">
        <w:rPr>
          <w:rFonts w:ascii="Times New Roman" w:hAnsi="Times New Roman" w:cs="Times New Roman"/>
          <w:sz w:val="28"/>
          <w:szCs w:val="28"/>
        </w:rPr>
        <w:t>спрессируются</w:t>
      </w:r>
      <w:proofErr w:type="spellEnd"/>
      <w:r w:rsidR="00A97BC2">
        <w:rPr>
          <w:rFonts w:ascii="Times New Roman" w:hAnsi="Times New Roman" w:cs="Times New Roman"/>
          <w:sz w:val="28"/>
          <w:szCs w:val="28"/>
        </w:rPr>
        <w:t xml:space="preserve"> СК20 и</w:t>
      </w:r>
      <w:r w:rsidR="00A97BC2" w:rsidRPr="00874CED">
        <w:rPr>
          <w:rFonts w:ascii="Times New Roman" w:hAnsi="Times New Roman" w:cs="Times New Roman"/>
          <w:sz w:val="28"/>
          <w:szCs w:val="28"/>
        </w:rPr>
        <w:t xml:space="preserve"> РЭА</w:t>
      </w:r>
      <w:r w:rsidR="00A97BC2">
        <w:rPr>
          <w:rFonts w:ascii="Times New Roman" w:hAnsi="Times New Roman" w:cs="Times New Roman"/>
          <w:sz w:val="28"/>
          <w:szCs w:val="28"/>
        </w:rPr>
        <w:t>. Положительная реакция с СК7 ха</w:t>
      </w:r>
      <w:r w:rsidR="00A97BC2" w:rsidRPr="00874CED">
        <w:rPr>
          <w:rFonts w:ascii="Times New Roman" w:hAnsi="Times New Roman" w:cs="Times New Roman"/>
          <w:sz w:val="28"/>
          <w:szCs w:val="28"/>
        </w:rPr>
        <w:t>рактерна для обоих типов</w:t>
      </w:r>
      <w:r w:rsidR="005875CB" w:rsidRPr="00E9786A">
        <w:rPr>
          <w:rFonts w:ascii="Times New Roman" w:hAnsi="Times New Roman" w:cs="Times New Roman"/>
          <w:sz w:val="28"/>
          <w:szCs w:val="28"/>
        </w:rPr>
        <w:t xml:space="preserve"> [36]</w:t>
      </w:r>
      <w:r w:rsidR="00A97BC2">
        <w:rPr>
          <w:rFonts w:ascii="Times New Roman" w:hAnsi="Times New Roman" w:cs="Times New Roman"/>
          <w:sz w:val="28"/>
          <w:szCs w:val="28"/>
        </w:rPr>
        <w:t xml:space="preserve">. </w:t>
      </w:r>
    </w:p>
    <w:p w:rsidR="009627E5" w:rsidRPr="0067536A" w:rsidRDefault="009627E5" w:rsidP="00962033">
      <w:pPr>
        <w:pStyle w:val="2"/>
        <w:spacing w:line="360" w:lineRule="auto"/>
        <w:ind w:left="720"/>
        <w:rPr>
          <w:rFonts w:ascii="Times New Roman" w:hAnsi="Times New Roman" w:cs="Times New Roman"/>
          <w:sz w:val="28"/>
          <w:szCs w:val="28"/>
        </w:rPr>
      </w:pPr>
      <w:bookmarkStart w:id="4" w:name="_Toc9426038"/>
      <w:r w:rsidRPr="00F07770">
        <w:rPr>
          <w:rFonts w:ascii="Times New Roman" w:hAnsi="Times New Roman" w:cs="Times New Roman"/>
          <w:sz w:val="28"/>
          <w:szCs w:val="28"/>
        </w:rPr>
        <w:t xml:space="preserve">1.2. </w:t>
      </w:r>
      <w:r w:rsidR="00F07770" w:rsidRPr="00F07770">
        <w:rPr>
          <w:rFonts w:ascii="Times New Roman" w:hAnsi="Times New Roman" w:cs="Times New Roman"/>
          <w:sz w:val="28"/>
          <w:szCs w:val="28"/>
        </w:rPr>
        <w:t>Классификация пограничных опухолей яичника</w:t>
      </w:r>
      <w:bookmarkEnd w:id="4"/>
    </w:p>
    <w:p w:rsidR="009627E5" w:rsidRPr="00332D17" w:rsidRDefault="009627E5" w:rsidP="0067536A">
      <w:pPr>
        <w:spacing w:after="0" w:line="360" w:lineRule="auto"/>
        <w:ind w:firstLine="709"/>
        <w:jc w:val="both"/>
        <w:rPr>
          <w:rFonts w:ascii="Times New Roman" w:hAnsi="Times New Roman" w:cs="Times New Roman"/>
          <w:sz w:val="28"/>
          <w:szCs w:val="28"/>
        </w:rPr>
      </w:pPr>
      <w:r w:rsidRPr="00332D17">
        <w:rPr>
          <w:rFonts w:ascii="Times New Roman" w:hAnsi="Times New Roman" w:cs="Times New Roman"/>
          <w:sz w:val="28"/>
          <w:szCs w:val="28"/>
        </w:rPr>
        <w:t xml:space="preserve">ПОЯ </w:t>
      </w:r>
      <w:r w:rsidR="00C06160">
        <w:rPr>
          <w:rFonts w:ascii="Times New Roman" w:hAnsi="Times New Roman" w:cs="Times New Roman"/>
          <w:sz w:val="28"/>
          <w:szCs w:val="28"/>
        </w:rPr>
        <w:t>классифицируются по тем же прин</w:t>
      </w:r>
      <w:r w:rsidRPr="00332D17">
        <w:rPr>
          <w:rFonts w:ascii="Times New Roman" w:hAnsi="Times New Roman" w:cs="Times New Roman"/>
          <w:sz w:val="28"/>
          <w:szCs w:val="28"/>
        </w:rPr>
        <w:t>ципам, что и злокачественные овариальные новообразования, с использованием систем TNM и FIGO.</w:t>
      </w:r>
    </w:p>
    <w:p w:rsidR="009627E5" w:rsidRPr="00874CED" w:rsidRDefault="009627E5" w:rsidP="0067536A">
      <w:pPr>
        <w:spacing w:after="0" w:line="360" w:lineRule="auto"/>
        <w:ind w:firstLine="709"/>
        <w:jc w:val="both"/>
        <w:rPr>
          <w:rFonts w:ascii="Times New Roman" w:hAnsi="Times New Roman" w:cs="Times New Roman"/>
          <w:sz w:val="28"/>
          <w:szCs w:val="28"/>
        </w:rPr>
      </w:pPr>
      <w:r w:rsidRPr="00874CED">
        <w:rPr>
          <w:rFonts w:ascii="Times New Roman" w:hAnsi="Times New Roman" w:cs="Times New Roman"/>
          <w:sz w:val="28"/>
          <w:szCs w:val="28"/>
        </w:rPr>
        <w:t>В соответствии с гистологической классификацией (ВОЗ, 2014 г.) выделяют</w:t>
      </w:r>
    </w:p>
    <w:p w:rsidR="009627E5" w:rsidRPr="00874CED" w:rsidRDefault="009627E5" w:rsidP="0067536A">
      <w:pPr>
        <w:spacing w:after="0" w:line="360" w:lineRule="auto"/>
        <w:jc w:val="both"/>
        <w:rPr>
          <w:rFonts w:ascii="Times New Roman" w:hAnsi="Times New Roman" w:cs="Times New Roman"/>
          <w:sz w:val="28"/>
          <w:szCs w:val="28"/>
        </w:rPr>
      </w:pPr>
      <w:r w:rsidRPr="00874CED">
        <w:rPr>
          <w:rFonts w:ascii="Times New Roman" w:hAnsi="Times New Roman" w:cs="Times New Roman"/>
          <w:sz w:val="28"/>
          <w:szCs w:val="28"/>
        </w:rPr>
        <w:lastRenderedPageBreak/>
        <w:t xml:space="preserve">следующие </w:t>
      </w:r>
      <w:proofErr w:type="spellStart"/>
      <w:r w:rsidRPr="00874CED">
        <w:rPr>
          <w:rFonts w:ascii="Times New Roman" w:hAnsi="Times New Roman" w:cs="Times New Roman"/>
          <w:sz w:val="28"/>
          <w:szCs w:val="28"/>
        </w:rPr>
        <w:t>гистотипы</w:t>
      </w:r>
      <w:proofErr w:type="spellEnd"/>
      <w:r w:rsidRPr="00874CED">
        <w:rPr>
          <w:rFonts w:ascii="Times New Roman" w:hAnsi="Times New Roman" w:cs="Times New Roman"/>
          <w:sz w:val="28"/>
          <w:szCs w:val="28"/>
        </w:rPr>
        <w:t xml:space="preserve"> пограничных опухолей</w:t>
      </w:r>
      <w:r w:rsidR="005875CB" w:rsidRPr="00E9786A">
        <w:rPr>
          <w:rFonts w:ascii="Times New Roman" w:hAnsi="Times New Roman" w:cs="Times New Roman"/>
          <w:sz w:val="28"/>
          <w:szCs w:val="28"/>
        </w:rPr>
        <w:t xml:space="preserve"> [6]</w:t>
      </w:r>
      <w:r w:rsidRPr="00874CED">
        <w:rPr>
          <w:rFonts w:ascii="Times New Roman" w:hAnsi="Times New Roman" w:cs="Times New Roman"/>
          <w:sz w:val="28"/>
          <w:szCs w:val="28"/>
        </w:rPr>
        <w:t>:</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серозные опухоли:</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 серозная пограничная / </w:t>
      </w:r>
      <w:proofErr w:type="spellStart"/>
      <w:r w:rsidRPr="00874CED">
        <w:rPr>
          <w:rFonts w:ascii="Times New Roman" w:hAnsi="Times New Roman" w:cs="Times New Roman"/>
          <w:sz w:val="28"/>
          <w:szCs w:val="28"/>
        </w:rPr>
        <w:t>атипически</w:t>
      </w:r>
      <w:proofErr w:type="spellEnd"/>
      <w:r w:rsidRPr="00874CED">
        <w:rPr>
          <w:rFonts w:ascii="Times New Roman" w:hAnsi="Times New Roman" w:cs="Times New Roman"/>
          <w:sz w:val="28"/>
          <w:szCs w:val="28"/>
        </w:rPr>
        <w:t xml:space="preserve"> пролиферирующая опухоль</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 серозная пограничная опухоль — </w:t>
      </w:r>
      <w:proofErr w:type="spellStart"/>
      <w:r w:rsidRPr="00874CED">
        <w:rPr>
          <w:rFonts w:ascii="Times New Roman" w:hAnsi="Times New Roman" w:cs="Times New Roman"/>
          <w:sz w:val="28"/>
          <w:szCs w:val="28"/>
        </w:rPr>
        <w:t>микропапиллярный</w:t>
      </w:r>
      <w:proofErr w:type="spellEnd"/>
      <w:r w:rsidRPr="00874CED">
        <w:rPr>
          <w:rFonts w:ascii="Times New Roman" w:hAnsi="Times New Roman" w:cs="Times New Roman"/>
          <w:sz w:val="28"/>
          <w:szCs w:val="28"/>
        </w:rPr>
        <w:t xml:space="preserve"> вариант / </w:t>
      </w:r>
      <w:proofErr w:type="spellStart"/>
      <w:r w:rsidRPr="00874CED">
        <w:rPr>
          <w:rFonts w:ascii="Times New Roman" w:hAnsi="Times New Roman" w:cs="Times New Roman"/>
          <w:sz w:val="28"/>
          <w:szCs w:val="28"/>
        </w:rPr>
        <w:t>неинвазивная</w:t>
      </w:r>
      <w:proofErr w:type="spellEnd"/>
      <w:r w:rsidRPr="00874CED">
        <w:rPr>
          <w:rFonts w:ascii="Times New Roman" w:hAnsi="Times New Roman" w:cs="Times New Roman"/>
          <w:sz w:val="28"/>
          <w:szCs w:val="28"/>
        </w:rPr>
        <w:t xml:space="preserve"> </w:t>
      </w:r>
      <w:proofErr w:type="spellStart"/>
      <w:r w:rsidRPr="00874CED">
        <w:rPr>
          <w:rFonts w:ascii="Times New Roman" w:hAnsi="Times New Roman" w:cs="Times New Roman"/>
          <w:sz w:val="28"/>
          <w:szCs w:val="28"/>
        </w:rPr>
        <w:t>low</w:t>
      </w:r>
      <w:proofErr w:type="spellEnd"/>
      <w:r w:rsidRPr="00874CED">
        <w:rPr>
          <w:rFonts w:ascii="Times New Roman" w:hAnsi="Times New Roman" w:cs="Times New Roman"/>
          <w:sz w:val="28"/>
          <w:szCs w:val="28"/>
        </w:rPr>
        <w:t xml:space="preserve"> </w:t>
      </w:r>
      <w:proofErr w:type="spellStart"/>
      <w:r w:rsidRPr="00874CED">
        <w:rPr>
          <w:rFonts w:ascii="Times New Roman" w:hAnsi="Times New Roman" w:cs="Times New Roman"/>
          <w:sz w:val="28"/>
          <w:szCs w:val="28"/>
        </w:rPr>
        <w:t>grade</w:t>
      </w:r>
      <w:proofErr w:type="spellEnd"/>
      <w:r w:rsidRPr="00874CED">
        <w:rPr>
          <w:rFonts w:ascii="Times New Roman" w:hAnsi="Times New Roman" w:cs="Times New Roman"/>
          <w:sz w:val="28"/>
          <w:szCs w:val="28"/>
        </w:rPr>
        <w:t xml:space="preserve"> серозная карцинома</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w:t>
      </w:r>
      <w:proofErr w:type="spellStart"/>
      <w:r w:rsidRPr="00874CED">
        <w:rPr>
          <w:rFonts w:ascii="Times New Roman" w:hAnsi="Times New Roman" w:cs="Times New Roman"/>
          <w:sz w:val="28"/>
          <w:szCs w:val="28"/>
        </w:rPr>
        <w:t>муцинозные</w:t>
      </w:r>
      <w:proofErr w:type="spellEnd"/>
      <w:r w:rsidRPr="00874CED">
        <w:rPr>
          <w:rFonts w:ascii="Times New Roman" w:hAnsi="Times New Roman" w:cs="Times New Roman"/>
          <w:sz w:val="28"/>
          <w:szCs w:val="28"/>
        </w:rPr>
        <w:t xml:space="preserve"> опухоли:</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 </w:t>
      </w:r>
      <w:proofErr w:type="spellStart"/>
      <w:r w:rsidRPr="00874CED">
        <w:rPr>
          <w:rFonts w:ascii="Times New Roman" w:hAnsi="Times New Roman" w:cs="Times New Roman"/>
          <w:sz w:val="28"/>
          <w:szCs w:val="28"/>
        </w:rPr>
        <w:t>муцинозная</w:t>
      </w:r>
      <w:proofErr w:type="spellEnd"/>
      <w:r w:rsidRPr="00874CED">
        <w:rPr>
          <w:rFonts w:ascii="Times New Roman" w:hAnsi="Times New Roman" w:cs="Times New Roman"/>
          <w:sz w:val="28"/>
          <w:szCs w:val="28"/>
        </w:rPr>
        <w:t xml:space="preserve"> пограничная / </w:t>
      </w:r>
      <w:proofErr w:type="spellStart"/>
      <w:r w:rsidRPr="00874CED">
        <w:rPr>
          <w:rFonts w:ascii="Times New Roman" w:hAnsi="Times New Roman" w:cs="Times New Roman"/>
          <w:sz w:val="28"/>
          <w:szCs w:val="28"/>
        </w:rPr>
        <w:t>атипически</w:t>
      </w:r>
      <w:proofErr w:type="spellEnd"/>
      <w:r w:rsidRPr="00874CED">
        <w:rPr>
          <w:rFonts w:ascii="Times New Roman" w:hAnsi="Times New Roman" w:cs="Times New Roman"/>
          <w:sz w:val="28"/>
          <w:szCs w:val="28"/>
        </w:rPr>
        <w:t xml:space="preserve"> пролиферирующая </w:t>
      </w:r>
      <w:proofErr w:type="spellStart"/>
      <w:r w:rsidRPr="00874CED">
        <w:rPr>
          <w:rFonts w:ascii="Times New Roman" w:hAnsi="Times New Roman" w:cs="Times New Roman"/>
          <w:sz w:val="28"/>
          <w:szCs w:val="28"/>
        </w:rPr>
        <w:t>муцинозная</w:t>
      </w:r>
      <w:proofErr w:type="spellEnd"/>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опухоль</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w:t>
      </w:r>
      <w:proofErr w:type="spellStart"/>
      <w:r w:rsidRPr="00874CED">
        <w:rPr>
          <w:rFonts w:ascii="Times New Roman" w:hAnsi="Times New Roman" w:cs="Times New Roman"/>
          <w:sz w:val="28"/>
          <w:szCs w:val="28"/>
        </w:rPr>
        <w:t>эндометриоидные</w:t>
      </w:r>
      <w:proofErr w:type="spellEnd"/>
      <w:r w:rsidRPr="00874CED">
        <w:rPr>
          <w:rFonts w:ascii="Times New Roman" w:hAnsi="Times New Roman" w:cs="Times New Roman"/>
          <w:sz w:val="28"/>
          <w:szCs w:val="28"/>
        </w:rPr>
        <w:t xml:space="preserve"> опухоли:</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 </w:t>
      </w:r>
      <w:proofErr w:type="spellStart"/>
      <w:r w:rsidRPr="00874CED">
        <w:rPr>
          <w:rFonts w:ascii="Times New Roman" w:hAnsi="Times New Roman" w:cs="Times New Roman"/>
          <w:sz w:val="28"/>
          <w:szCs w:val="28"/>
        </w:rPr>
        <w:t>эндометриоидная</w:t>
      </w:r>
      <w:proofErr w:type="spellEnd"/>
      <w:r w:rsidRPr="00874CED">
        <w:rPr>
          <w:rFonts w:ascii="Times New Roman" w:hAnsi="Times New Roman" w:cs="Times New Roman"/>
          <w:sz w:val="28"/>
          <w:szCs w:val="28"/>
        </w:rPr>
        <w:t xml:space="preserve"> пограничная / </w:t>
      </w:r>
      <w:proofErr w:type="spellStart"/>
      <w:r w:rsidRPr="00874CED">
        <w:rPr>
          <w:rFonts w:ascii="Times New Roman" w:hAnsi="Times New Roman" w:cs="Times New Roman"/>
          <w:sz w:val="28"/>
          <w:szCs w:val="28"/>
        </w:rPr>
        <w:t>атипически</w:t>
      </w:r>
      <w:proofErr w:type="spellEnd"/>
      <w:r w:rsidRPr="00874CED">
        <w:rPr>
          <w:rFonts w:ascii="Times New Roman" w:hAnsi="Times New Roman" w:cs="Times New Roman"/>
          <w:sz w:val="28"/>
          <w:szCs w:val="28"/>
        </w:rPr>
        <w:t xml:space="preserve"> пролиферирующая </w:t>
      </w:r>
      <w:proofErr w:type="spellStart"/>
      <w:r w:rsidRPr="00874CED">
        <w:rPr>
          <w:rFonts w:ascii="Times New Roman" w:hAnsi="Times New Roman" w:cs="Times New Roman"/>
          <w:sz w:val="28"/>
          <w:szCs w:val="28"/>
        </w:rPr>
        <w:t>эндометриоидная</w:t>
      </w:r>
      <w:proofErr w:type="spellEnd"/>
      <w:r w:rsidRPr="00874CED">
        <w:rPr>
          <w:rFonts w:ascii="Times New Roman" w:hAnsi="Times New Roman" w:cs="Times New Roman"/>
          <w:sz w:val="28"/>
          <w:szCs w:val="28"/>
        </w:rPr>
        <w:t xml:space="preserve"> опухоль</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светлоклеточные опухоли:</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 светлоклеточная пограничная / </w:t>
      </w:r>
      <w:proofErr w:type="spellStart"/>
      <w:r w:rsidRPr="00874CED">
        <w:rPr>
          <w:rFonts w:ascii="Times New Roman" w:hAnsi="Times New Roman" w:cs="Times New Roman"/>
          <w:sz w:val="28"/>
          <w:szCs w:val="28"/>
        </w:rPr>
        <w:t>атипически</w:t>
      </w:r>
      <w:proofErr w:type="spellEnd"/>
      <w:r w:rsidRPr="00874CED">
        <w:rPr>
          <w:rFonts w:ascii="Times New Roman" w:hAnsi="Times New Roman" w:cs="Times New Roman"/>
          <w:sz w:val="28"/>
          <w:szCs w:val="28"/>
        </w:rPr>
        <w:t xml:space="preserve"> пролиферирующая светлоклеточная опухоль</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опухоли </w:t>
      </w:r>
      <w:proofErr w:type="spellStart"/>
      <w:r w:rsidRPr="00874CED">
        <w:rPr>
          <w:rFonts w:ascii="Times New Roman" w:hAnsi="Times New Roman" w:cs="Times New Roman"/>
          <w:sz w:val="28"/>
          <w:szCs w:val="28"/>
        </w:rPr>
        <w:t>Бреннера</w:t>
      </w:r>
      <w:proofErr w:type="spellEnd"/>
      <w:r w:rsidRPr="00874CED">
        <w:rPr>
          <w:rFonts w:ascii="Times New Roman" w:hAnsi="Times New Roman" w:cs="Times New Roman"/>
          <w:sz w:val="28"/>
          <w:szCs w:val="28"/>
        </w:rPr>
        <w:t>:</w:t>
      </w:r>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 пограничная опухоль / </w:t>
      </w:r>
      <w:proofErr w:type="spellStart"/>
      <w:r w:rsidRPr="00874CED">
        <w:rPr>
          <w:rFonts w:ascii="Times New Roman" w:hAnsi="Times New Roman" w:cs="Times New Roman"/>
          <w:sz w:val="28"/>
          <w:szCs w:val="28"/>
        </w:rPr>
        <w:t>атипически</w:t>
      </w:r>
      <w:proofErr w:type="spellEnd"/>
      <w:r w:rsidRPr="00874CED">
        <w:rPr>
          <w:rFonts w:ascii="Times New Roman" w:hAnsi="Times New Roman" w:cs="Times New Roman"/>
          <w:sz w:val="28"/>
          <w:szCs w:val="28"/>
        </w:rPr>
        <w:t xml:space="preserve"> пролиферирующая опухоль </w:t>
      </w:r>
      <w:proofErr w:type="spellStart"/>
      <w:r w:rsidRPr="00874CED">
        <w:rPr>
          <w:rFonts w:ascii="Times New Roman" w:hAnsi="Times New Roman" w:cs="Times New Roman"/>
          <w:sz w:val="28"/>
          <w:szCs w:val="28"/>
        </w:rPr>
        <w:t>Бреннера</w:t>
      </w:r>
      <w:proofErr w:type="spellEnd"/>
    </w:p>
    <w:p w:rsidR="009627E5" w:rsidRPr="00874CED"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серозно-</w:t>
      </w:r>
      <w:proofErr w:type="spellStart"/>
      <w:r w:rsidRPr="00874CED">
        <w:rPr>
          <w:rFonts w:ascii="Times New Roman" w:hAnsi="Times New Roman" w:cs="Times New Roman"/>
          <w:sz w:val="28"/>
          <w:szCs w:val="28"/>
        </w:rPr>
        <w:t>муцинозные</w:t>
      </w:r>
      <w:proofErr w:type="spellEnd"/>
      <w:r w:rsidRPr="00874CED">
        <w:rPr>
          <w:rFonts w:ascii="Times New Roman" w:hAnsi="Times New Roman" w:cs="Times New Roman"/>
          <w:sz w:val="28"/>
          <w:szCs w:val="28"/>
        </w:rPr>
        <w:t xml:space="preserve"> опухоли:</w:t>
      </w:r>
    </w:p>
    <w:p w:rsidR="009627E5" w:rsidRDefault="009627E5" w:rsidP="0067536A">
      <w:pPr>
        <w:spacing w:after="0" w:line="360" w:lineRule="auto"/>
        <w:rPr>
          <w:rFonts w:ascii="Times New Roman" w:hAnsi="Times New Roman" w:cs="Times New Roman"/>
          <w:sz w:val="28"/>
          <w:szCs w:val="28"/>
        </w:rPr>
      </w:pPr>
      <w:r w:rsidRPr="00874CED">
        <w:rPr>
          <w:rFonts w:ascii="Times New Roman" w:hAnsi="Times New Roman" w:cs="Times New Roman"/>
          <w:sz w:val="28"/>
          <w:szCs w:val="28"/>
        </w:rPr>
        <w:t xml:space="preserve"> — серозно-</w:t>
      </w:r>
      <w:proofErr w:type="spellStart"/>
      <w:r w:rsidRPr="00874CED">
        <w:rPr>
          <w:rFonts w:ascii="Times New Roman" w:hAnsi="Times New Roman" w:cs="Times New Roman"/>
          <w:sz w:val="28"/>
          <w:szCs w:val="28"/>
        </w:rPr>
        <w:t>муцинозная</w:t>
      </w:r>
      <w:proofErr w:type="spellEnd"/>
      <w:r w:rsidRPr="00874CED">
        <w:rPr>
          <w:rFonts w:ascii="Times New Roman" w:hAnsi="Times New Roman" w:cs="Times New Roman"/>
          <w:sz w:val="28"/>
          <w:szCs w:val="28"/>
        </w:rPr>
        <w:t> / </w:t>
      </w:r>
      <w:proofErr w:type="spellStart"/>
      <w:r w:rsidRPr="00874CED">
        <w:rPr>
          <w:rFonts w:ascii="Times New Roman" w:hAnsi="Times New Roman" w:cs="Times New Roman"/>
          <w:sz w:val="28"/>
          <w:szCs w:val="28"/>
        </w:rPr>
        <w:t>атипически</w:t>
      </w:r>
      <w:proofErr w:type="spellEnd"/>
      <w:r w:rsidRPr="00874CED">
        <w:rPr>
          <w:rFonts w:ascii="Times New Roman" w:hAnsi="Times New Roman" w:cs="Times New Roman"/>
          <w:sz w:val="28"/>
          <w:szCs w:val="28"/>
        </w:rPr>
        <w:t xml:space="preserve"> пролиферирующая серозно-</w:t>
      </w:r>
      <w:proofErr w:type="spellStart"/>
      <w:r w:rsidRPr="00874CED">
        <w:rPr>
          <w:rFonts w:ascii="Times New Roman" w:hAnsi="Times New Roman" w:cs="Times New Roman"/>
          <w:sz w:val="28"/>
          <w:szCs w:val="28"/>
        </w:rPr>
        <w:t>муцинозная</w:t>
      </w:r>
      <w:proofErr w:type="spellEnd"/>
      <w:r w:rsidRPr="00874CED">
        <w:rPr>
          <w:rFonts w:ascii="Times New Roman" w:hAnsi="Times New Roman" w:cs="Times New Roman"/>
          <w:sz w:val="28"/>
          <w:szCs w:val="28"/>
        </w:rPr>
        <w:t xml:space="preserve"> опухоль</w:t>
      </w:r>
      <w:r w:rsidR="0067536A">
        <w:rPr>
          <w:rFonts w:ascii="Times New Roman" w:hAnsi="Times New Roman" w:cs="Times New Roman"/>
          <w:sz w:val="28"/>
          <w:szCs w:val="28"/>
        </w:rPr>
        <w:t>.</w:t>
      </w:r>
    </w:p>
    <w:p w:rsidR="0067536A" w:rsidRDefault="0067536A" w:rsidP="0067536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9627E5" w:rsidRPr="00874CED" w:rsidRDefault="009627E5" w:rsidP="0067536A">
      <w:pPr>
        <w:spacing w:after="0" w:line="360" w:lineRule="auto"/>
        <w:jc w:val="center"/>
        <w:rPr>
          <w:rFonts w:ascii="Times New Roman" w:hAnsi="Times New Roman" w:cs="Times New Roman"/>
          <w:sz w:val="28"/>
          <w:szCs w:val="28"/>
        </w:rPr>
      </w:pPr>
      <w:proofErr w:type="spellStart"/>
      <w:r w:rsidRPr="00231F9D">
        <w:rPr>
          <w:rFonts w:ascii="Times New Roman" w:hAnsi="Times New Roman" w:cs="Times New Roman"/>
          <w:sz w:val="28"/>
          <w:szCs w:val="28"/>
        </w:rPr>
        <w:t>Cтадирование</w:t>
      </w:r>
      <w:proofErr w:type="spellEnd"/>
      <w:r w:rsidRPr="00231F9D">
        <w:rPr>
          <w:rFonts w:ascii="Times New Roman" w:hAnsi="Times New Roman" w:cs="Times New Roman"/>
          <w:sz w:val="28"/>
          <w:szCs w:val="28"/>
        </w:rPr>
        <w:t xml:space="preserve"> пограничных опухолей яичников</w:t>
      </w:r>
      <w:r w:rsidR="00C06160">
        <w:rPr>
          <w:rFonts w:ascii="Times New Roman" w:hAnsi="Times New Roman" w:cs="Times New Roman"/>
          <w:sz w:val="28"/>
          <w:szCs w:val="28"/>
        </w:rPr>
        <w:t xml:space="preserve"> по TNM и FIGO (8</w:t>
      </w:r>
      <w:r w:rsidR="00C06160">
        <w:rPr>
          <w:rFonts w:ascii="MS Mincho" w:eastAsia="MS Mincho" w:hAnsi="MS Mincho" w:cs="MS Mincho" w:hint="eastAsia"/>
          <w:sz w:val="28"/>
          <w:szCs w:val="28"/>
        </w:rPr>
        <w:t>‑</w:t>
      </w:r>
      <w:r w:rsidR="00C06160">
        <w:rPr>
          <w:rFonts w:ascii="Times New Roman" w:hAnsi="Times New Roman" w:cs="Times New Roman"/>
          <w:sz w:val="28"/>
          <w:szCs w:val="28"/>
        </w:rPr>
        <w:t xml:space="preserve">е издание, </w:t>
      </w:r>
      <w:r w:rsidRPr="00231F9D">
        <w:rPr>
          <w:rFonts w:ascii="Times New Roman" w:hAnsi="Times New Roman" w:cs="Times New Roman"/>
          <w:sz w:val="28"/>
          <w:szCs w:val="28"/>
        </w:rPr>
        <w:t>2014 г.)</w:t>
      </w:r>
    </w:p>
    <w:tbl>
      <w:tblPr>
        <w:tblStyle w:val="a6"/>
        <w:tblW w:w="9369" w:type="dxa"/>
        <w:tblLook w:val="04A0" w:firstRow="1" w:lastRow="0" w:firstColumn="1" w:lastColumn="0" w:noHBand="0" w:noVBand="1"/>
      </w:tblPr>
      <w:tblGrid>
        <w:gridCol w:w="884"/>
        <w:gridCol w:w="1379"/>
        <w:gridCol w:w="7106"/>
      </w:tblGrid>
      <w:tr w:rsidR="009627E5" w:rsidRPr="00874CED" w:rsidTr="0031515B">
        <w:trPr>
          <w:trHeight w:val="279"/>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TNM</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FIGO</w:t>
            </w:r>
          </w:p>
        </w:tc>
        <w:tc>
          <w:tcPr>
            <w:tcW w:w="7106" w:type="dxa"/>
          </w:tcPr>
          <w:p w:rsidR="009627E5" w:rsidRPr="00874CED" w:rsidRDefault="009627E5" w:rsidP="0031515B">
            <w:pPr>
              <w:spacing w:line="360" w:lineRule="auto"/>
              <w:rPr>
                <w:rFonts w:ascii="Times New Roman" w:hAnsi="Times New Roman" w:cs="Times New Roman"/>
                <w:sz w:val="28"/>
                <w:szCs w:val="28"/>
              </w:rPr>
            </w:pPr>
          </w:p>
        </w:tc>
      </w:tr>
      <w:tr w:rsidR="009627E5" w:rsidRPr="00874CED" w:rsidTr="0031515B">
        <w:trPr>
          <w:trHeight w:val="279"/>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T1</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Опухоль ограничена яичниками</w:t>
            </w:r>
          </w:p>
        </w:tc>
      </w:tr>
      <w:tr w:rsidR="009627E5" w:rsidRPr="00874CED" w:rsidTr="0031515B">
        <w:trPr>
          <w:trHeight w:val="291"/>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T1a</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IA</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Опухоль ограничена одним яичником, капсула не повреждена, нет опухолевых разрастаний на поверхности яичника, нет злокачественных клеток в асцитической жидкости или смывах из брюшной полости</w:t>
            </w:r>
          </w:p>
        </w:tc>
      </w:tr>
      <w:tr w:rsidR="009627E5" w:rsidRPr="00874CED" w:rsidTr="0031515B">
        <w:trPr>
          <w:trHeight w:val="279"/>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lastRenderedPageBreak/>
              <w:t>T1b</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IB</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Опухоль ограничена двумя яичниками, их капсулы не повреждены, нет опухолевых разрастаний на поверхности яичников, нет злокачественных клеток в асцитической жидкости или смывах из брюшной полости</w:t>
            </w:r>
          </w:p>
        </w:tc>
      </w:tr>
      <w:tr w:rsidR="009627E5" w:rsidRPr="00874CED" w:rsidTr="0031515B">
        <w:trPr>
          <w:trHeight w:val="279"/>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T1c</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IC</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Опухоль ограничена одним или двумя яичниками и сопровождается любым из следующих факторов:</w:t>
            </w:r>
          </w:p>
        </w:tc>
      </w:tr>
      <w:tr w:rsidR="009627E5" w:rsidRPr="00874CED" w:rsidTr="0031515B">
        <w:trPr>
          <w:trHeight w:val="279"/>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T1c1</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IC1</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повреждение капсулы во время операции</w:t>
            </w:r>
          </w:p>
        </w:tc>
      </w:tr>
      <w:tr w:rsidR="009627E5" w:rsidRPr="00874CED" w:rsidTr="0031515B">
        <w:trPr>
          <w:trHeight w:val="291"/>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T1c2</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IC2</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повреждение капсулы до операции или опухоль на поверхности яичника / маточной трубы</w:t>
            </w:r>
          </w:p>
        </w:tc>
      </w:tr>
      <w:tr w:rsidR="009627E5" w:rsidRPr="00874CED" w:rsidTr="0031515B">
        <w:trPr>
          <w:trHeight w:val="279"/>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T1c3</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IC3</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злокачественные клетки в асцитической жидкости или смывах с брюшины</w:t>
            </w:r>
          </w:p>
        </w:tc>
      </w:tr>
      <w:tr w:rsidR="009627E5" w:rsidRPr="00874CED" w:rsidTr="0031515B">
        <w:trPr>
          <w:trHeight w:val="279"/>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T2</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II</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Опухоль поражает один или оба яичника с распространением на малый таз:</w:t>
            </w:r>
          </w:p>
        </w:tc>
      </w:tr>
      <w:tr w:rsidR="009627E5" w:rsidRPr="00874CED" w:rsidTr="0031515B">
        <w:trPr>
          <w:trHeight w:val="279"/>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T2a</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IIA</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врастание и / или метастазирование в матку и / или в одну или обе маточные трубы</w:t>
            </w:r>
          </w:p>
        </w:tc>
      </w:tr>
      <w:tr w:rsidR="009627E5" w:rsidRPr="00874CED" w:rsidTr="0031515B">
        <w:trPr>
          <w:trHeight w:val="291"/>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T2b</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IIB</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распространение на другие ткани таза</w:t>
            </w:r>
          </w:p>
        </w:tc>
      </w:tr>
      <w:tr w:rsidR="009627E5" w:rsidRPr="00874CED" w:rsidTr="0031515B">
        <w:trPr>
          <w:trHeight w:val="291"/>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 xml:space="preserve">T3 </w:t>
            </w:r>
            <w:r w:rsidRPr="00874CED">
              <w:rPr>
                <w:rFonts w:ascii="Times New Roman" w:hAnsi="Times New Roman" w:cs="Times New Roman"/>
                <w:sz w:val="28"/>
                <w:szCs w:val="28"/>
              </w:rPr>
              <w:t>и\или</w:t>
            </w:r>
            <w:r w:rsidRPr="00874CED">
              <w:rPr>
                <w:rFonts w:ascii="Times New Roman" w:hAnsi="Times New Roman" w:cs="Times New Roman"/>
                <w:sz w:val="28"/>
                <w:szCs w:val="28"/>
                <w:lang w:val="en-GB"/>
              </w:rPr>
              <w:t xml:space="preserve"> N1</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III</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Опухоль поражает один или оба яичника с </w:t>
            </w:r>
            <w:proofErr w:type="spellStart"/>
            <w:r w:rsidRPr="00874CED">
              <w:rPr>
                <w:rFonts w:ascii="Times New Roman" w:hAnsi="Times New Roman" w:cs="Times New Roman"/>
                <w:sz w:val="28"/>
                <w:szCs w:val="28"/>
              </w:rPr>
              <w:t>гистологически</w:t>
            </w:r>
            <w:proofErr w:type="spellEnd"/>
            <w:r w:rsidRPr="00874CED">
              <w:rPr>
                <w:rFonts w:ascii="Times New Roman" w:hAnsi="Times New Roman" w:cs="Times New Roman"/>
                <w:sz w:val="28"/>
                <w:szCs w:val="28"/>
              </w:rPr>
              <w:t xml:space="preserve"> подтверждёнными внутрибрюшинными метастазами за пределами таза и / или метастазами в регионарных лимфатических узлах (внутренних, наружных и общих подвздошных, запирательных, крестцовых</w:t>
            </w:r>
            <w:r w:rsidR="00BD4DEE" w:rsidRPr="00BD4DEE">
              <w:rPr>
                <w:rFonts w:ascii="Times New Roman" w:hAnsi="Times New Roman" w:cs="Times New Roman"/>
                <w:sz w:val="28"/>
                <w:szCs w:val="28"/>
              </w:rPr>
              <w:t xml:space="preserve"> </w:t>
            </w:r>
            <w:r w:rsidRPr="00874CED">
              <w:rPr>
                <w:rFonts w:ascii="Times New Roman" w:hAnsi="Times New Roman" w:cs="Times New Roman"/>
                <w:sz w:val="28"/>
                <w:szCs w:val="28"/>
              </w:rPr>
              <w:t>или поясничных лимфоузлах)</w:t>
            </w:r>
          </w:p>
        </w:tc>
      </w:tr>
      <w:tr w:rsidR="009627E5" w:rsidRPr="00874CED" w:rsidTr="0031515B">
        <w:trPr>
          <w:trHeight w:val="291"/>
        </w:trPr>
        <w:tc>
          <w:tcPr>
            <w:tcW w:w="884" w:type="dxa"/>
            <w:vMerge w:val="restart"/>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 xml:space="preserve">N1 </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sidRPr="00874CED">
              <w:rPr>
                <w:rFonts w:ascii="Times New Roman" w:hAnsi="Times New Roman" w:cs="Times New Roman"/>
                <w:sz w:val="28"/>
                <w:szCs w:val="28"/>
                <w:lang w:val="en-GB"/>
              </w:rPr>
              <w:t>IIIA1</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Метастазы только в забрюшинных лимфатических узлах</w:t>
            </w:r>
          </w:p>
        </w:tc>
      </w:tr>
      <w:tr w:rsidR="009627E5" w:rsidRPr="00874CED" w:rsidTr="0031515B">
        <w:trPr>
          <w:trHeight w:val="291"/>
        </w:trPr>
        <w:tc>
          <w:tcPr>
            <w:tcW w:w="884" w:type="dxa"/>
            <w:vMerge/>
          </w:tcPr>
          <w:p w:rsidR="009627E5" w:rsidRPr="00874CED" w:rsidRDefault="009627E5" w:rsidP="0031515B">
            <w:pPr>
              <w:spacing w:line="360" w:lineRule="auto"/>
              <w:rPr>
                <w:rFonts w:ascii="Times New Roman" w:hAnsi="Times New Roman" w:cs="Times New Roman"/>
                <w:sz w:val="28"/>
                <w:szCs w:val="28"/>
              </w:rPr>
            </w:pP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III A1(</w:t>
            </w:r>
            <w:proofErr w:type="spellStart"/>
            <w:r>
              <w:rPr>
                <w:rFonts w:ascii="Times New Roman" w:hAnsi="Times New Roman" w:cs="Times New Roman"/>
                <w:sz w:val="28"/>
                <w:szCs w:val="28"/>
                <w:lang w:val="en-GB"/>
              </w:rPr>
              <w:t>i</w:t>
            </w:r>
            <w:proofErr w:type="spellEnd"/>
            <w:r>
              <w:rPr>
                <w:rFonts w:ascii="Times New Roman" w:hAnsi="Times New Roman" w:cs="Times New Roman"/>
                <w:sz w:val="28"/>
                <w:szCs w:val="28"/>
                <w:lang w:val="en-GB"/>
              </w:rPr>
              <w:t>)</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Метастазы в лимфатических узлах размерами до 10 мм</w:t>
            </w:r>
          </w:p>
        </w:tc>
      </w:tr>
      <w:tr w:rsidR="009627E5" w:rsidRPr="00874CED" w:rsidTr="0031515B">
        <w:trPr>
          <w:trHeight w:val="291"/>
        </w:trPr>
        <w:tc>
          <w:tcPr>
            <w:tcW w:w="884" w:type="dxa"/>
            <w:vMerge/>
          </w:tcPr>
          <w:p w:rsidR="009627E5" w:rsidRPr="00874CED" w:rsidRDefault="009627E5" w:rsidP="0031515B">
            <w:pPr>
              <w:spacing w:line="360" w:lineRule="auto"/>
              <w:rPr>
                <w:rFonts w:ascii="Times New Roman" w:hAnsi="Times New Roman" w:cs="Times New Roman"/>
                <w:sz w:val="28"/>
                <w:szCs w:val="28"/>
              </w:rPr>
            </w:pP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III A1(ii)</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Метастазы в лимфатических узлах размерами более 10 мм</w:t>
            </w:r>
          </w:p>
        </w:tc>
      </w:tr>
      <w:tr w:rsidR="009627E5" w:rsidRPr="00874CED" w:rsidTr="0031515B">
        <w:trPr>
          <w:trHeight w:val="291"/>
        </w:trPr>
        <w:tc>
          <w:tcPr>
            <w:tcW w:w="884" w:type="dxa"/>
          </w:tcPr>
          <w:p w:rsidR="009627E5" w:rsidRPr="00874CE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T3a</w:t>
            </w:r>
          </w:p>
        </w:tc>
        <w:tc>
          <w:tcPr>
            <w:tcW w:w="1379" w:type="dxa"/>
          </w:tcPr>
          <w:p w:rsidR="009627E5" w:rsidRPr="00874CE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IIIA2</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 xml:space="preserve">Микроскопические, </w:t>
            </w:r>
            <w:proofErr w:type="spellStart"/>
            <w:r w:rsidRPr="00874CED">
              <w:rPr>
                <w:rFonts w:ascii="Times New Roman" w:hAnsi="Times New Roman" w:cs="Times New Roman"/>
                <w:sz w:val="28"/>
                <w:szCs w:val="28"/>
              </w:rPr>
              <w:t>гистологически</w:t>
            </w:r>
            <w:proofErr w:type="spellEnd"/>
            <w:r w:rsidRPr="00874CED">
              <w:rPr>
                <w:rFonts w:ascii="Times New Roman" w:hAnsi="Times New Roman" w:cs="Times New Roman"/>
                <w:sz w:val="28"/>
                <w:szCs w:val="28"/>
              </w:rPr>
              <w:t xml:space="preserve"> подтверждённые внутрибрюшинные метастазы за</w:t>
            </w:r>
          </w:p>
          <w:p w:rsidR="009627E5" w:rsidRPr="00874CED" w:rsidRDefault="009627E5" w:rsidP="0031515B">
            <w:pPr>
              <w:spacing w:line="360" w:lineRule="auto"/>
              <w:rPr>
                <w:rFonts w:ascii="Times New Roman" w:hAnsi="Times New Roman" w:cs="Times New Roman"/>
                <w:sz w:val="28"/>
                <w:szCs w:val="28"/>
              </w:rPr>
            </w:pPr>
            <w:r w:rsidRPr="00874CED">
              <w:rPr>
                <w:rFonts w:ascii="Times New Roman" w:hAnsi="Times New Roman" w:cs="Times New Roman"/>
                <w:sz w:val="28"/>
                <w:szCs w:val="28"/>
              </w:rPr>
              <w:t>пределами таза ±метастазы в забрюшинных лимфатических узлах</w:t>
            </w:r>
          </w:p>
        </w:tc>
      </w:tr>
      <w:tr w:rsidR="009627E5" w:rsidRPr="00874CED" w:rsidTr="0031515B">
        <w:trPr>
          <w:trHeight w:val="291"/>
        </w:trPr>
        <w:tc>
          <w:tcPr>
            <w:tcW w:w="884" w:type="dxa"/>
          </w:tcPr>
          <w:p w:rsidR="009627E5" w:rsidRPr="00231F9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T3b</w:t>
            </w:r>
          </w:p>
        </w:tc>
        <w:tc>
          <w:tcPr>
            <w:tcW w:w="1379" w:type="dxa"/>
          </w:tcPr>
          <w:p w:rsidR="009627E5" w:rsidRPr="00231F9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IIIB</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231F9D">
              <w:rPr>
                <w:rFonts w:ascii="Times New Roman" w:hAnsi="Times New Roman" w:cs="Times New Roman"/>
                <w:sz w:val="28"/>
                <w:szCs w:val="28"/>
              </w:rPr>
              <w:t>Макроскопические внутрибрюшинные метастазы за пределами таза до 2 см включительно в наибольшем измерении ±метастазы в забрюшинных</w:t>
            </w:r>
            <w:r w:rsidR="00BD4DEE" w:rsidRPr="00BD4DEE">
              <w:rPr>
                <w:rFonts w:ascii="Times New Roman" w:hAnsi="Times New Roman" w:cs="Times New Roman"/>
                <w:sz w:val="28"/>
                <w:szCs w:val="28"/>
              </w:rPr>
              <w:t xml:space="preserve"> </w:t>
            </w:r>
            <w:r w:rsidRPr="00231F9D">
              <w:rPr>
                <w:rFonts w:ascii="Times New Roman" w:hAnsi="Times New Roman" w:cs="Times New Roman"/>
                <w:sz w:val="28"/>
                <w:szCs w:val="28"/>
              </w:rPr>
              <w:t>лимфатических узлах</w:t>
            </w:r>
          </w:p>
        </w:tc>
      </w:tr>
      <w:tr w:rsidR="009627E5" w:rsidRPr="00874CED" w:rsidTr="0031515B">
        <w:trPr>
          <w:trHeight w:val="291"/>
        </w:trPr>
        <w:tc>
          <w:tcPr>
            <w:tcW w:w="884" w:type="dxa"/>
          </w:tcPr>
          <w:p w:rsidR="009627E5" w:rsidRPr="00231F9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T3c</w:t>
            </w:r>
          </w:p>
        </w:tc>
        <w:tc>
          <w:tcPr>
            <w:tcW w:w="1379" w:type="dxa"/>
          </w:tcPr>
          <w:p w:rsidR="009627E5" w:rsidRPr="00231F9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IIIC</w:t>
            </w:r>
          </w:p>
        </w:tc>
        <w:tc>
          <w:tcPr>
            <w:tcW w:w="7106" w:type="dxa"/>
          </w:tcPr>
          <w:p w:rsidR="009627E5" w:rsidRPr="00231F9D" w:rsidRDefault="009627E5" w:rsidP="0031515B">
            <w:pPr>
              <w:spacing w:line="360" w:lineRule="auto"/>
              <w:rPr>
                <w:rFonts w:ascii="Times New Roman" w:hAnsi="Times New Roman" w:cs="Times New Roman"/>
                <w:sz w:val="28"/>
                <w:szCs w:val="28"/>
              </w:rPr>
            </w:pPr>
            <w:r w:rsidRPr="00231F9D">
              <w:rPr>
                <w:rFonts w:ascii="Times New Roman" w:hAnsi="Times New Roman" w:cs="Times New Roman"/>
                <w:sz w:val="28"/>
                <w:szCs w:val="28"/>
              </w:rPr>
              <w:t>Внутрибрюшинные метастазы за пределами таза более 2 см в наибольшем измерении</w:t>
            </w:r>
          </w:p>
          <w:p w:rsidR="009627E5" w:rsidRPr="00231F9D" w:rsidRDefault="009627E5" w:rsidP="0031515B">
            <w:pPr>
              <w:spacing w:line="360" w:lineRule="auto"/>
              <w:rPr>
                <w:rFonts w:ascii="Times New Roman" w:hAnsi="Times New Roman" w:cs="Times New Roman"/>
                <w:sz w:val="28"/>
                <w:szCs w:val="28"/>
              </w:rPr>
            </w:pPr>
            <w:r w:rsidRPr="00231F9D">
              <w:rPr>
                <w:rFonts w:ascii="Times New Roman" w:hAnsi="Times New Roman" w:cs="Times New Roman"/>
                <w:sz w:val="28"/>
                <w:szCs w:val="28"/>
              </w:rPr>
              <w:t>± метастазы в забрюшинных лимфатических узлах (включая распространение опухоли</w:t>
            </w:r>
          </w:p>
          <w:p w:rsidR="009627E5" w:rsidRPr="00874CED" w:rsidRDefault="009627E5" w:rsidP="0031515B">
            <w:pPr>
              <w:spacing w:line="360" w:lineRule="auto"/>
              <w:rPr>
                <w:rFonts w:ascii="Times New Roman" w:hAnsi="Times New Roman" w:cs="Times New Roman"/>
                <w:sz w:val="28"/>
                <w:szCs w:val="28"/>
              </w:rPr>
            </w:pPr>
            <w:r w:rsidRPr="00231F9D">
              <w:rPr>
                <w:rFonts w:ascii="Times New Roman" w:hAnsi="Times New Roman" w:cs="Times New Roman"/>
                <w:sz w:val="28"/>
                <w:szCs w:val="28"/>
              </w:rPr>
              <w:t>на капсулу</w:t>
            </w:r>
            <w:r w:rsidR="00BD4DEE" w:rsidRPr="00BD4DEE">
              <w:rPr>
                <w:rFonts w:ascii="Times New Roman" w:hAnsi="Times New Roman" w:cs="Times New Roman"/>
                <w:sz w:val="28"/>
                <w:szCs w:val="28"/>
              </w:rPr>
              <w:t xml:space="preserve"> </w:t>
            </w:r>
            <w:r w:rsidRPr="00231F9D">
              <w:rPr>
                <w:rFonts w:ascii="Times New Roman" w:hAnsi="Times New Roman" w:cs="Times New Roman"/>
                <w:sz w:val="28"/>
                <w:szCs w:val="28"/>
              </w:rPr>
              <w:t>печени и селезёнки без поражения паренхимы органов)</w:t>
            </w:r>
          </w:p>
        </w:tc>
      </w:tr>
      <w:tr w:rsidR="009627E5" w:rsidRPr="00874CED" w:rsidTr="0031515B">
        <w:trPr>
          <w:trHeight w:val="291"/>
        </w:trPr>
        <w:tc>
          <w:tcPr>
            <w:tcW w:w="884" w:type="dxa"/>
            <w:vMerge w:val="restart"/>
          </w:tcPr>
          <w:p w:rsidR="009627E5" w:rsidRPr="00231F9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M1</w:t>
            </w:r>
          </w:p>
        </w:tc>
        <w:tc>
          <w:tcPr>
            <w:tcW w:w="1379" w:type="dxa"/>
          </w:tcPr>
          <w:p w:rsidR="009627E5" w:rsidRPr="00231F9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IV</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231F9D">
              <w:rPr>
                <w:rFonts w:ascii="Times New Roman" w:hAnsi="Times New Roman" w:cs="Times New Roman"/>
                <w:sz w:val="28"/>
                <w:szCs w:val="28"/>
              </w:rPr>
              <w:t>Отдалённые метастазы (исключая внутрибрюшинные метастазы)</w:t>
            </w:r>
          </w:p>
        </w:tc>
      </w:tr>
      <w:tr w:rsidR="009627E5" w:rsidRPr="00874CED" w:rsidTr="0031515B">
        <w:trPr>
          <w:trHeight w:val="291"/>
        </w:trPr>
        <w:tc>
          <w:tcPr>
            <w:tcW w:w="884" w:type="dxa"/>
            <w:vMerge/>
          </w:tcPr>
          <w:p w:rsidR="009627E5" w:rsidRPr="00874CED" w:rsidRDefault="009627E5" w:rsidP="0031515B">
            <w:pPr>
              <w:spacing w:line="360" w:lineRule="auto"/>
              <w:rPr>
                <w:rFonts w:ascii="Times New Roman" w:hAnsi="Times New Roman" w:cs="Times New Roman"/>
                <w:sz w:val="28"/>
                <w:szCs w:val="28"/>
              </w:rPr>
            </w:pPr>
          </w:p>
        </w:tc>
        <w:tc>
          <w:tcPr>
            <w:tcW w:w="1379" w:type="dxa"/>
          </w:tcPr>
          <w:p w:rsidR="009627E5" w:rsidRPr="00231F9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IVA</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231F9D">
              <w:rPr>
                <w:rFonts w:ascii="Times New Roman" w:hAnsi="Times New Roman" w:cs="Times New Roman"/>
                <w:sz w:val="28"/>
                <w:szCs w:val="28"/>
              </w:rPr>
              <w:t>Плевральный выпот со злокачественными клетками</w:t>
            </w:r>
          </w:p>
        </w:tc>
      </w:tr>
      <w:tr w:rsidR="009627E5" w:rsidRPr="00874CED" w:rsidTr="0031515B">
        <w:trPr>
          <w:trHeight w:val="291"/>
        </w:trPr>
        <w:tc>
          <w:tcPr>
            <w:tcW w:w="884" w:type="dxa"/>
            <w:vMerge/>
          </w:tcPr>
          <w:p w:rsidR="009627E5" w:rsidRPr="00874CED" w:rsidRDefault="009627E5" w:rsidP="0031515B">
            <w:pPr>
              <w:spacing w:line="360" w:lineRule="auto"/>
              <w:rPr>
                <w:rFonts w:ascii="Times New Roman" w:hAnsi="Times New Roman" w:cs="Times New Roman"/>
                <w:sz w:val="28"/>
                <w:szCs w:val="28"/>
              </w:rPr>
            </w:pPr>
          </w:p>
        </w:tc>
        <w:tc>
          <w:tcPr>
            <w:tcW w:w="1379" w:type="dxa"/>
          </w:tcPr>
          <w:p w:rsidR="009627E5" w:rsidRPr="00231F9D" w:rsidRDefault="009627E5" w:rsidP="0031515B">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IVB</w:t>
            </w:r>
          </w:p>
        </w:tc>
        <w:tc>
          <w:tcPr>
            <w:tcW w:w="7106" w:type="dxa"/>
          </w:tcPr>
          <w:p w:rsidR="009627E5" w:rsidRPr="00874CED" w:rsidRDefault="009627E5" w:rsidP="0031515B">
            <w:pPr>
              <w:spacing w:line="360" w:lineRule="auto"/>
              <w:rPr>
                <w:rFonts w:ascii="Times New Roman" w:hAnsi="Times New Roman" w:cs="Times New Roman"/>
                <w:sz w:val="28"/>
                <w:szCs w:val="28"/>
              </w:rPr>
            </w:pPr>
            <w:r w:rsidRPr="00231F9D">
              <w:rPr>
                <w:rFonts w:ascii="Times New Roman" w:hAnsi="Times New Roman" w:cs="Times New Roman"/>
                <w:sz w:val="28"/>
                <w:szCs w:val="28"/>
              </w:rPr>
              <w:t>Метастазы в паренхиматозных органах и других органах</w:t>
            </w:r>
            <w:r w:rsidR="00BD4DEE" w:rsidRPr="00BD4DEE">
              <w:rPr>
                <w:rFonts w:ascii="Times New Roman" w:hAnsi="Times New Roman" w:cs="Times New Roman"/>
                <w:sz w:val="28"/>
                <w:szCs w:val="28"/>
              </w:rPr>
              <w:t xml:space="preserve"> </w:t>
            </w:r>
            <w:r w:rsidRPr="00231F9D">
              <w:rPr>
                <w:rFonts w:ascii="Times New Roman" w:hAnsi="Times New Roman" w:cs="Times New Roman"/>
                <w:sz w:val="28"/>
                <w:szCs w:val="28"/>
              </w:rPr>
              <w:t>вне брюшной полости (в том числе паховых лимфатических узлах и лимфатических узлах за пределами брюшной полости)</w:t>
            </w:r>
          </w:p>
        </w:tc>
      </w:tr>
    </w:tbl>
    <w:p w:rsidR="009627E5" w:rsidRPr="00CD7B6A" w:rsidRDefault="009627E5" w:rsidP="006753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ново</w:t>
      </w:r>
      <w:r w:rsidR="0076320E">
        <w:rPr>
          <w:rFonts w:ascii="Times New Roman" w:hAnsi="Times New Roman" w:cs="Times New Roman"/>
          <w:sz w:val="28"/>
          <w:szCs w:val="28"/>
        </w:rPr>
        <w:t>й классификации ВОЗ 2014 заменен</w:t>
      </w:r>
      <w:r>
        <w:rPr>
          <w:rFonts w:ascii="Times New Roman" w:hAnsi="Times New Roman" w:cs="Times New Roman"/>
          <w:sz w:val="28"/>
          <w:szCs w:val="28"/>
        </w:rPr>
        <w:t xml:space="preserve"> термин «пограничная опухоль» на «атипичная пролиферативная опухоль», ранее существующий термин «опухоль с низким потенциал злокачественности» больше не рекомендуется для использования. Также было изменено понятие о микроинвазии, теперь оно ограничивается изолированными округлыми эозинофильными клетками или кластерами клеток в строме, по цитологии напоминающие эпителиальные клетки, </w:t>
      </w:r>
      <w:r w:rsidR="00BD4DEE">
        <w:rPr>
          <w:rFonts w:ascii="Times New Roman" w:hAnsi="Times New Roman" w:cs="Times New Roman"/>
          <w:sz w:val="28"/>
          <w:szCs w:val="28"/>
        </w:rPr>
        <w:t>выстилающие</w:t>
      </w:r>
      <w:r>
        <w:rPr>
          <w:rFonts w:ascii="Times New Roman" w:hAnsi="Times New Roman" w:cs="Times New Roman"/>
          <w:sz w:val="28"/>
          <w:szCs w:val="28"/>
        </w:rPr>
        <w:t xml:space="preserve"> поверхность сосочков</w:t>
      </w:r>
      <w:r w:rsidRPr="00703CB8">
        <w:rPr>
          <w:rFonts w:ascii="Times New Roman" w:hAnsi="Times New Roman" w:cs="Times New Roman"/>
          <w:sz w:val="28"/>
          <w:szCs w:val="28"/>
        </w:rPr>
        <w:t xml:space="preserve">. </w:t>
      </w:r>
      <w:proofErr w:type="spellStart"/>
      <w:r w:rsidR="0076320E">
        <w:rPr>
          <w:rFonts w:ascii="Times New Roman" w:hAnsi="Times New Roman" w:cs="Times New Roman"/>
          <w:sz w:val="28"/>
          <w:szCs w:val="28"/>
        </w:rPr>
        <w:t>Микропап</w:t>
      </w:r>
      <w:r>
        <w:rPr>
          <w:rFonts w:ascii="Times New Roman" w:hAnsi="Times New Roman" w:cs="Times New Roman"/>
          <w:sz w:val="28"/>
          <w:szCs w:val="28"/>
        </w:rPr>
        <w:t>и</w:t>
      </w:r>
      <w:r w:rsidR="0076320E">
        <w:rPr>
          <w:rFonts w:ascii="Times New Roman" w:hAnsi="Times New Roman" w:cs="Times New Roman"/>
          <w:sz w:val="28"/>
          <w:szCs w:val="28"/>
        </w:rPr>
        <w:t>л</w:t>
      </w:r>
      <w:r>
        <w:rPr>
          <w:rFonts w:ascii="Times New Roman" w:hAnsi="Times New Roman" w:cs="Times New Roman"/>
          <w:sz w:val="28"/>
          <w:szCs w:val="28"/>
        </w:rPr>
        <w:t>лярный</w:t>
      </w:r>
      <w:proofErr w:type="spellEnd"/>
      <w:r>
        <w:rPr>
          <w:rFonts w:ascii="Times New Roman" w:hAnsi="Times New Roman" w:cs="Times New Roman"/>
          <w:sz w:val="28"/>
          <w:szCs w:val="28"/>
        </w:rPr>
        <w:t xml:space="preserve"> вариант СПО теперь упоминается как отдельный подтип СПО, составляющий по данным различных исследований 5-15% случаев, и </w:t>
      </w:r>
      <w:r>
        <w:rPr>
          <w:rFonts w:ascii="Times New Roman" w:hAnsi="Times New Roman" w:cs="Times New Roman"/>
          <w:sz w:val="28"/>
          <w:szCs w:val="28"/>
        </w:rPr>
        <w:lastRenderedPageBreak/>
        <w:t xml:space="preserve">обозначается как </w:t>
      </w:r>
      <w:proofErr w:type="spellStart"/>
      <w:r>
        <w:rPr>
          <w:rFonts w:ascii="Times New Roman" w:hAnsi="Times New Roman" w:cs="Times New Roman"/>
          <w:sz w:val="28"/>
          <w:szCs w:val="28"/>
        </w:rPr>
        <w:t>неинвазиваная</w:t>
      </w:r>
      <w:proofErr w:type="spellEnd"/>
      <w:r>
        <w:rPr>
          <w:rFonts w:ascii="Times New Roman" w:hAnsi="Times New Roman" w:cs="Times New Roman"/>
          <w:sz w:val="28"/>
          <w:szCs w:val="28"/>
        </w:rPr>
        <w:t xml:space="preserve"> </w:t>
      </w:r>
      <w:proofErr w:type="spellStart"/>
      <w:r w:rsidRPr="00874CED">
        <w:rPr>
          <w:rFonts w:ascii="Times New Roman" w:hAnsi="Times New Roman" w:cs="Times New Roman"/>
          <w:sz w:val="28"/>
          <w:szCs w:val="28"/>
        </w:rPr>
        <w:t>low</w:t>
      </w:r>
      <w:proofErr w:type="spellEnd"/>
      <w:r w:rsidRPr="00874CED">
        <w:rPr>
          <w:rFonts w:ascii="Times New Roman" w:hAnsi="Times New Roman" w:cs="Times New Roman"/>
          <w:sz w:val="28"/>
          <w:szCs w:val="28"/>
        </w:rPr>
        <w:t xml:space="preserve"> </w:t>
      </w:r>
      <w:proofErr w:type="spellStart"/>
      <w:r w:rsidRPr="00874CED">
        <w:rPr>
          <w:rFonts w:ascii="Times New Roman" w:hAnsi="Times New Roman" w:cs="Times New Roman"/>
          <w:sz w:val="28"/>
          <w:szCs w:val="28"/>
        </w:rPr>
        <w:t>grade</w:t>
      </w:r>
      <w:proofErr w:type="spellEnd"/>
      <w:r w:rsidRPr="00874CED">
        <w:rPr>
          <w:rFonts w:ascii="Times New Roman" w:hAnsi="Times New Roman" w:cs="Times New Roman"/>
          <w:sz w:val="28"/>
          <w:szCs w:val="28"/>
        </w:rPr>
        <w:t xml:space="preserve"> серозная карцинома</w:t>
      </w:r>
      <w:r>
        <w:rPr>
          <w:rFonts w:ascii="Times New Roman" w:hAnsi="Times New Roman" w:cs="Times New Roman"/>
          <w:sz w:val="28"/>
          <w:szCs w:val="28"/>
        </w:rPr>
        <w:t>. Помимо этого</w:t>
      </w:r>
      <w:r w:rsidR="00C06160">
        <w:rPr>
          <w:rFonts w:ascii="Times New Roman" w:hAnsi="Times New Roman" w:cs="Times New Roman"/>
          <w:sz w:val="28"/>
          <w:szCs w:val="28"/>
        </w:rPr>
        <w:t>,</w:t>
      </w:r>
      <w:r>
        <w:rPr>
          <w:rFonts w:ascii="Times New Roman" w:hAnsi="Times New Roman" w:cs="Times New Roman"/>
          <w:sz w:val="28"/>
          <w:szCs w:val="28"/>
        </w:rPr>
        <w:t xml:space="preserve"> в новой классификации исключили разделение </w:t>
      </w:r>
      <w:proofErr w:type="spellStart"/>
      <w:r>
        <w:rPr>
          <w:rFonts w:ascii="Times New Roman" w:hAnsi="Times New Roman" w:cs="Times New Roman"/>
          <w:sz w:val="28"/>
          <w:szCs w:val="28"/>
        </w:rPr>
        <w:t>имплантов</w:t>
      </w:r>
      <w:proofErr w:type="spellEnd"/>
      <w:r>
        <w:rPr>
          <w:rFonts w:ascii="Times New Roman" w:hAnsi="Times New Roman" w:cs="Times New Roman"/>
          <w:sz w:val="28"/>
          <w:szCs w:val="28"/>
        </w:rPr>
        <w:t xml:space="preserve"> на инвазивные и </w:t>
      </w:r>
      <w:proofErr w:type="spellStart"/>
      <w:r>
        <w:rPr>
          <w:rFonts w:ascii="Times New Roman" w:hAnsi="Times New Roman" w:cs="Times New Roman"/>
          <w:sz w:val="28"/>
          <w:szCs w:val="28"/>
        </w:rPr>
        <w:t>неинвазивные</w:t>
      </w:r>
      <w:proofErr w:type="spellEnd"/>
      <w:r>
        <w:rPr>
          <w:rFonts w:ascii="Times New Roman" w:hAnsi="Times New Roman" w:cs="Times New Roman"/>
          <w:sz w:val="28"/>
          <w:szCs w:val="28"/>
        </w:rPr>
        <w:t xml:space="preserve">, любые инвазивные </w:t>
      </w:r>
      <w:proofErr w:type="spellStart"/>
      <w:r>
        <w:rPr>
          <w:rFonts w:ascii="Times New Roman" w:hAnsi="Times New Roman" w:cs="Times New Roman"/>
          <w:sz w:val="28"/>
          <w:szCs w:val="28"/>
        </w:rPr>
        <w:t>импланты</w:t>
      </w:r>
      <w:proofErr w:type="spellEnd"/>
      <w:r>
        <w:rPr>
          <w:rFonts w:ascii="Times New Roman" w:hAnsi="Times New Roman" w:cs="Times New Roman"/>
          <w:sz w:val="28"/>
          <w:szCs w:val="28"/>
        </w:rPr>
        <w:t xml:space="preserve"> в настоящее время считаются очагами </w:t>
      </w:r>
      <w:proofErr w:type="spellStart"/>
      <w:r>
        <w:rPr>
          <w:rFonts w:ascii="Times New Roman" w:hAnsi="Times New Roman" w:cs="Times New Roman"/>
          <w:sz w:val="28"/>
          <w:szCs w:val="28"/>
        </w:rPr>
        <w:t>перитонеальной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grade</w:t>
      </w:r>
      <w:proofErr w:type="spellEnd"/>
      <w:r>
        <w:rPr>
          <w:rFonts w:ascii="Times New Roman" w:hAnsi="Times New Roman" w:cs="Times New Roman"/>
          <w:sz w:val="28"/>
          <w:szCs w:val="28"/>
        </w:rPr>
        <w:t xml:space="preserve"> серозной карциномы</w:t>
      </w:r>
      <w:r w:rsidR="00C80A32">
        <w:rPr>
          <w:rFonts w:ascii="Times New Roman" w:hAnsi="Times New Roman" w:cs="Times New Roman"/>
          <w:sz w:val="28"/>
          <w:szCs w:val="28"/>
        </w:rPr>
        <w:t xml:space="preserve"> </w:t>
      </w:r>
      <w:r w:rsidR="00C80A32">
        <w:rPr>
          <w:rFonts w:ascii="Times New Roman" w:hAnsi="Times New Roman" w:cs="Times New Roman"/>
          <w:sz w:val="28"/>
          <w:szCs w:val="28"/>
        </w:rPr>
        <w:t>[6, 8</w:t>
      </w:r>
      <w:r w:rsidR="00C80A32" w:rsidRPr="00CD7B6A">
        <w:rPr>
          <w:rFonts w:ascii="Times New Roman" w:hAnsi="Times New Roman" w:cs="Times New Roman"/>
          <w:sz w:val="28"/>
          <w:szCs w:val="28"/>
        </w:rPr>
        <w:t>]</w:t>
      </w:r>
      <w:r>
        <w:rPr>
          <w:rFonts w:ascii="Times New Roman" w:hAnsi="Times New Roman" w:cs="Times New Roman"/>
          <w:sz w:val="28"/>
          <w:szCs w:val="28"/>
        </w:rPr>
        <w:t xml:space="preserve">. </w:t>
      </w:r>
    </w:p>
    <w:p w:rsidR="000E62AA" w:rsidRPr="000E62AA" w:rsidRDefault="00F07770" w:rsidP="000E62AA">
      <w:pPr>
        <w:pStyle w:val="2"/>
        <w:spacing w:line="360" w:lineRule="auto"/>
        <w:ind w:firstLine="709"/>
        <w:jc w:val="both"/>
        <w:rPr>
          <w:rFonts w:ascii="Times New Roman" w:hAnsi="Times New Roman" w:cs="Times New Roman"/>
          <w:sz w:val="28"/>
        </w:rPr>
      </w:pPr>
      <w:bookmarkStart w:id="5" w:name="_Toc9426039"/>
      <w:r w:rsidRPr="00F07770">
        <w:rPr>
          <w:rFonts w:ascii="Times New Roman" w:hAnsi="Times New Roman" w:cs="Times New Roman"/>
          <w:sz w:val="28"/>
        </w:rPr>
        <w:t>1.3. Диагностика пограничных опухолей яичника</w:t>
      </w:r>
      <w:bookmarkEnd w:id="5"/>
    </w:p>
    <w:p w:rsidR="0063340A" w:rsidRDefault="00A93E67" w:rsidP="0067536A">
      <w:pPr>
        <w:spacing w:after="0" w:line="360" w:lineRule="auto"/>
        <w:ind w:firstLine="709"/>
        <w:jc w:val="both"/>
        <w:rPr>
          <w:rFonts w:ascii="Times New Roman" w:hAnsi="Times New Roman" w:cs="Times New Roman"/>
          <w:sz w:val="28"/>
        </w:rPr>
      </w:pPr>
      <w:r>
        <w:rPr>
          <w:rFonts w:ascii="Times New Roman" w:hAnsi="Times New Roman" w:cs="Times New Roman"/>
          <w:sz w:val="28"/>
        </w:rPr>
        <w:t>Высокая чувствительность современны</w:t>
      </w:r>
      <w:r w:rsidR="004576EC">
        <w:rPr>
          <w:rFonts w:ascii="Times New Roman" w:hAnsi="Times New Roman" w:cs="Times New Roman"/>
          <w:sz w:val="28"/>
        </w:rPr>
        <w:t>х метод</w:t>
      </w:r>
      <w:r>
        <w:rPr>
          <w:rFonts w:ascii="Times New Roman" w:hAnsi="Times New Roman" w:cs="Times New Roman"/>
          <w:sz w:val="28"/>
        </w:rPr>
        <w:t xml:space="preserve">ов не всегда коррелирует с высокой специфичностью, что делает дифференциальную диагностику доброкачественного и </w:t>
      </w:r>
      <w:r w:rsidR="00BD4DEE">
        <w:rPr>
          <w:rFonts w:ascii="Times New Roman" w:hAnsi="Times New Roman" w:cs="Times New Roman"/>
          <w:sz w:val="28"/>
        </w:rPr>
        <w:t>злокачественного</w:t>
      </w:r>
      <w:r>
        <w:rPr>
          <w:rFonts w:ascii="Times New Roman" w:hAnsi="Times New Roman" w:cs="Times New Roman"/>
          <w:sz w:val="28"/>
        </w:rPr>
        <w:t xml:space="preserve"> образования яичников сложной задачей. </w:t>
      </w:r>
    </w:p>
    <w:p w:rsidR="00A93E67" w:rsidRDefault="00A93E67" w:rsidP="0067536A">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ПОЯ нет специф</w:t>
      </w:r>
      <w:r w:rsidR="00FD1E65">
        <w:rPr>
          <w:rFonts w:ascii="Times New Roman" w:hAnsi="Times New Roman" w:cs="Times New Roman"/>
          <w:sz w:val="28"/>
        </w:rPr>
        <w:t>ических клинических проявлений,</w:t>
      </w:r>
      <w:r>
        <w:rPr>
          <w:rFonts w:ascii="Times New Roman" w:hAnsi="Times New Roman" w:cs="Times New Roman"/>
          <w:sz w:val="28"/>
        </w:rPr>
        <w:t xml:space="preserve"> лабораторных и инструментальных критериев диагностики. Так, в</w:t>
      </w:r>
      <w:r w:rsidRPr="00703CB8">
        <w:rPr>
          <w:rFonts w:ascii="Times New Roman" w:hAnsi="Times New Roman" w:cs="Times New Roman"/>
          <w:sz w:val="28"/>
          <w:szCs w:val="28"/>
        </w:rPr>
        <w:t xml:space="preserve"> исследовании K. </w:t>
      </w:r>
      <w:proofErr w:type="spellStart"/>
      <w:r w:rsidRPr="00703CB8">
        <w:rPr>
          <w:rFonts w:ascii="Times New Roman" w:hAnsi="Times New Roman" w:cs="Times New Roman"/>
          <w:sz w:val="28"/>
          <w:szCs w:val="28"/>
        </w:rPr>
        <w:t>Ochiai</w:t>
      </w:r>
      <w:proofErr w:type="spellEnd"/>
      <w:r w:rsidRPr="00703CB8">
        <w:rPr>
          <w:rFonts w:ascii="Times New Roman" w:hAnsi="Times New Roman" w:cs="Times New Roman"/>
          <w:sz w:val="28"/>
          <w:szCs w:val="28"/>
        </w:rPr>
        <w:t xml:space="preserve"> (1998), включавшем 1 069 женщин с пограничными опухолями, 49% имели нормальный уровень СА-125 и только у 25% больных показатели маркера превышали 100 </w:t>
      </w:r>
      <w:proofErr w:type="spellStart"/>
      <w:r w:rsidRPr="00703CB8">
        <w:rPr>
          <w:rFonts w:ascii="Times New Roman" w:hAnsi="Times New Roman" w:cs="Times New Roman"/>
          <w:sz w:val="28"/>
          <w:szCs w:val="28"/>
        </w:rPr>
        <w:t>Ед</w:t>
      </w:r>
      <w:proofErr w:type="spellEnd"/>
      <w:r w:rsidRPr="00703CB8">
        <w:rPr>
          <w:rFonts w:ascii="Times New Roman" w:hAnsi="Times New Roman" w:cs="Times New Roman"/>
          <w:sz w:val="28"/>
          <w:szCs w:val="28"/>
        </w:rPr>
        <w:t>/мл [3</w:t>
      </w:r>
      <w:r w:rsidR="003029E0">
        <w:rPr>
          <w:rFonts w:ascii="Times New Roman" w:hAnsi="Times New Roman" w:cs="Times New Roman"/>
          <w:sz w:val="28"/>
          <w:szCs w:val="28"/>
        </w:rPr>
        <w:t>7</w:t>
      </w:r>
      <w:r>
        <w:rPr>
          <w:rFonts w:ascii="Times New Roman" w:hAnsi="Times New Roman" w:cs="Times New Roman"/>
          <w:sz w:val="28"/>
          <w:szCs w:val="28"/>
        </w:rPr>
        <w:t>]. Диагноз ПОЯ может быть уста</w:t>
      </w:r>
      <w:r w:rsidRPr="00703CB8">
        <w:rPr>
          <w:rFonts w:ascii="Times New Roman" w:hAnsi="Times New Roman" w:cs="Times New Roman"/>
          <w:sz w:val="28"/>
          <w:szCs w:val="28"/>
        </w:rPr>
        <w:t>новлен тольк</w:t>
      </w:r>
      <w:r>
        <w:rPr>
          <w:rFonts w:ascii="Times New Roman" w:hAnsi="Times New Roman" w:cs="Times New Roman"/>
          <w:sz w:val="28"/>
          <w:szCs w:val="28"/>
        </w:rPr>
        <w:t>о при гистологическом исследова</w:t>
      </w:r>
      <w:r w:rsidRPr="00703CB8">
        <w:rPr>
          <w:rFonts w:ascii="Times New Roman" w:hAnsi="Times New Roman" w:cs="Times New Roman"/>
          <w:sz w:val="28"/>
          <w:szCs w:val="28"/>
        </w:rPr>
        <w:t>нии удаленного новообразования</w:t>
      </w:r>
      <w:r>
        <w:rPr>
          <w:rFonts w:ascii="Times New Roman" w:hAnsi="Times New Roman" w:cs="Times New Roman"/>
          <w:sz w:val="28"/>
          <w:szCs w:val="28"/>
        </w:rPr>
        <w:t xml:space="preserve"> </w:t>
      </w:r>
      <w:r w:rsidRPr="00703CB8">
        <w:rPr>
          <w:rFonts w:ascii="Times New Roman" w:hAnsi="Times New Roman" w:cs="Times New Roman"/>
          <w:sz w:val="28"/>
          <w:szCs w:val="28"/>
        </w:rPr>
        <w:t>[2].</w:t>
      </w:r>
      <w:r>
        <w:rPr>
          <w:rFonts w:ascii="Times New Roman" w:hAnsi="Times New Roman" w:cs="Times New Roman"/>
          <w:sz w:val="28"/>
        </w:rPr>
        <w:t xml:space="preserve"> </w:t>
      </w:r>
    </w:p>
    <w:p w:rsidR="00503DA7" w:rsidRDefault="00A93E67"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ПОЯ чаще всего диагностируются на </w:t>
      </w:r>
      <w:r>
        <w:rPr>
          <w:rFonts w:ascii="Times New Roman" w:hAnsi="Times New Roman" w:cs="Times New Roman"/>
          <w:sz w:val="28"/>
          <w:lang w:val="en-US"/>
        </w:rPr>
        <w:t>I</w:t>
      </w:r>
      <w:r>
        <w:rPr>
          <w:rFonts w:ascii="Times New Roman" w:hAnsi="Times New Roman" w:cs="Times New Roman"/>
          <w:sz w:val="28"/>
        </w:rPr>
        <w:t xml:space="preserve"> стадии заболевания. </w:t>
      </w:r>
      <w:r>
        <w:rPr>
          <w:rFonts w:ascii="Times New Roman" w:hAnsi="Times New Roman" w:cs="Times New Roman"/>
          <w:sz w:val="28"/>
          <w:szCs w:val="28"/>
        </w:rPr>
        <w:t>Частота выявления III ста</w:t>
      </w:r>
      <w:r w:rsidRPr="00703CB8">
        <w:rPr>
          <w:rFonts w:ascii="Times New Roman" w:hAnsi="Times New Roman" w:cs="Times New Roman"/>
          <w:sz w:val="28"/>
          <w:szCs w:val="28"/>
        </w:rPr>
        <w:t>дии заболевания составляет 10–35%, в отличие от рака яичников, при котором аналогичный показатель соответствует 60–70%.</w:t>
      </w:r>
      <w:r>
        <w:rPr>
          <w:rFonts w:ascii="Times New Roman" w:hAnsi="Times New Roman" w:cs="Times New Roman"/>
          <w:sz w:val="28"/>
          <w:szCs w:val="28"/>
        </w:rPr>
        <w:t xml:space="preserve"> </w:t>
      </w:r>
      <w:r w:rsidRPr="00703CB8">
        <w:rPr>
          <w:rFonts w:ascii="Times New Roman" w:hAnsi="Times New Roman" w:cs="Times New Roman"/>
          <w:sz w:val="28"/>
          <w:szCs w:val="28"/>
        </w:rPr>
        <w:t>Ес</w:t>
      </w:r>
      <w:r>
        <w:rPr>
          <w:rFonts w:ascii="Times New Roman" w:hAnsi="Times New Roman" w:cs="Times New Roman"/>
          <w:sz w:val="28"/>
          <w:szCs w:val="28"/>
        </w:rPr>
        <w:t>ли в течение последних десятиле</w:t>
      </w:r>
      <w:r w:rsidRPr="00703CB8">
        <w:rPr>
          <w:rFonts w:ascii="Times New Roman" w:hAnsi="Times New Roman" w:cs="Times New Roman"/>
          <w:sz w:val="28"/>
          <w:szCs w:val="28"/>
        </w:rPr>
        <w:t>тий в результате использования новейших схем лечения удалось приблизить показатели общей пятилетней</w:t>
      </w:r>
      <w:r>
        <w:rPr>
          <w:rFonts w:ascii="Times New Roman" w:hAnsi="Times New Roman" w:cs="Times New Roman"/>
          <w:sz w:val="28"/>
          <w:szCs w:val="28"/>
        </w:rPr>
        <w:t xml:space="preserve"> выживаемости больных раком яич</w:t>
      </w:r>
      <w:r w:rsidRPr="00703CB8">
        <w:rPr>
          <w:rFonts w:ascii="Times New Roman" w:hAnsi="Times New Roman" w:cs="Times New Roman"/>
          <w:sz w:val="28"/>
          <w:szCs w:val="28"/>
        </w:rPr>
        <w:t>ников к рубежу в 50%, то выживаемос</w:t>
      </w:r>
      <w:r>
        <w:rPr>
          <w:rFonts w:ascii="Times New Roman" w:hAnsi="Times New Roman" w:cs="Times New Roman"/>
          <w:sz w:val="28"/>
          <w:szCs w:val="28"/>
        </w:rPr>
        <w:t>ть паци</w:t>
      </w:r>
      <w:r w:rsidRPr="00703CB8">
        <w:rPr>
          <w:rFonts w:ascii="Times New Roman" w:hAnsi="Times New Roman" w:cs="Times New Roman"/>
          <w:sz w:val="28"/>
          <w:szCs w:val="28"/>
        </w:rPr>
        <w:t>енток с пог</w:t>
      </w:r>
      <w:r>
        <w:rPr>
          <w:rFonts w:ascii="Times New Roman" w:hAnsi="Times New Roman" w:cs="Times New Roman"/>
          <w:sz w:val="28"/>
          <w:szCs w:val="28"/>
        </w:rPr>
        <w:t>раничными опухолями остается до</w:t>
      </w:r>
      <w:r w:rsidRPr="00703CB8">
        <w:rPr>
          <w:rFonts w:ascii="Times New Roman" w:hAnsi="Times New Roman" w:cs="Times New Roman"/>
          <w:sz w:val="28"/>
          <w:szCs w:val="28"/>
        </w:rPr>
        <w:t>статочно стаб</w:t>
      </w:r>
      <w:r>
        <w:rPr>
          <w:rFonts w:ascii="Times New Roman" w:hAnsi="Times New Roman" w:cs="Times New Roman"/>
          <w:sz w:val="28"/>
          <w:szCs w:val="28"/>
        </w:rPr>
        <w:t>ильной и превышает 90%</w:t>
      </w:r>
      <w:r w:rsidRPr="00703CB8">
        <w:rPr>
          <w:rFonts w:ascii="Times New Roman" w:hAnsi="Times New Roman" w:cs="Times New Roman"/>
          <w:sz w:val="28"/>
          <w:szCs w:val="28"/>
        </w:rPr>
        <w:t xml:space="preserve">. </w:t>
      </w:r>
      <w:r w:rsidR="00FD1E65">
        <w:rPr>
          <w:rFonts w:ascii="Times New Roman" w:hAnsi="Times New Roman" w:cs="Times New Roman"/>
          <w:sz w:val="28"/>
          <w:szCs w:val="28"/>
        </w:rPr>
        <w:t xml:space="preserve">Учитывая высокие показатели выживаемости, </w:t>
      </w:r>
      <w:r w:rsidR="00FD1E65" w:rsidRPr="00703CB8">
        <w:rPr>
          <w:rFonts w:ascii="Times New Roman" w:hAnsi="Times New Roman" w:cs="Times New Roman"/>
          <w:sz w:val="28"/>
          <w:szCs w:val="28"/>
        </w:rPr>
        <w:t xml:space="preserve">поиск новых и оценка существующих прогностических факторов при </w:t>
      </w:r>
      <w:r w:rsidR="00FD1E65">
        <w:rPr>
          <w:rFonts w:ascii="Times New Roman" w:hAnsi="Times New Roman" w:cs="Times New Roman"/>
          <w:sz w:val="28"/>
          <w:szCs w:val="28"/>
        </w:rPr>
        <w:t>ПОЯ имеют существенное зна</w:t>
      </w:r>
      <w:r w:rsidR="00FD1E65" w:rsidRPr="00703CB8">
        <w:rPr>
          <w:rFonts w:ascii="Times New Roman" w:hAnsi="Times New Roman" w:cs="Times New Roman"/>
          <w:sz w:val="28"/>
          <w:szCs w:val="28"/>
        </w:rPr>
        <w:t>чение</w:t>
      </w:r>
      <w:r w:rsidR="00FD1E65">
        <w:rPr>
          <w:rFonts w:ascii="Times New Roman" w:hAnsi="Times New Roman" w:cs="Times New Roman"/>
          <w:sz w:val="28"/>
          <w:szCs w:val="28"/>
        </w:rPr>
        <w:t xml:space="preserve"> для раннего выявления рецидива опухоли </w:t>
      </w:r>
      <w:r w:rsidR="00503DA7">
        <w:rPr>
          <w:rFonts w:ascii="Times New Roman" w:hAnsi="Times New Roman" w:cs="Times New Roman"/>
          <w:sz w:val="28"/>
          <w:szCs w:val="28"/>
        </w:rPr>
        <w:t xml:space="preserve">у пациенток, котором было проведено органосохраняющее лечение </w:t>
      </w:r>
      <w:r w:rsidR="00503DA7" w:rsidRPr="00503DA7">
        <w:rPr>
          <w:rFonts w:ascii="Times New Roman" w:hAnsi="Times New Roman" w:cs="Times New Roman"/>
          <w:sz w:val="28"/>
          <w:szCs w:val="28"/>
        </w:rPr>
        <w:t>[2]</w:t>
      </w:r>
      <w:r w:rsidR="00503DA7">
        <w:rPr>
          <w:rFonts w:ascii="Times New Roman" w:hAnsi="Times New Roman" w:cs="Times New Roman"/>
          <w:sz w:val="28"/>
          <w:szCs w:val="28"/>
        </w:rPr>
        <w:t xml:space="preserve">. </w:t>
      </w:r>
    </w:p>
    <w:p w:rsidR="000E62AA" w:rsidRPr="000E62AA" w:rsidRDefault="000E62AA" w:rsidP="000E62AA">
      <w:pPr>
        <w:pStyle w:val="3"/>
        <w:spacing w:line="360" w:lineRule="auto"/>
        <w:ind w:firstLine="708"/>
        <w:rPr>
          <w:rFonts w:ascii="Times New Roman" w:hAnsi="Times New Roman" w:cs="Times New Roman"/>
          <w:sz w:val="28"/>
          <w:szCs w:val="22"/>
        </w:rPr>
      </w:pPr>
      <w:bookmarkStart w:id="6" w:name="_Toc9426040"/>
      <w:r>
        <w:rPr>
          <w:rFonts w:ascii="Times New Roman" w:hAnsi="Times New Roman" w:cs="Times New Roman"/>
          <w:sz w:val="28"/>
        </w:rPr>
        <w:t>1.3.1 Клиническая диагностика</w:t>
      </w:r>
      <w:bookmarkEnd w:id="6"/>
    </w:p>
    <w:p w:rsidR="00A93E67" w:rsidRDefault="0041755F" w:rsidP="000E6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Специфические жалобы при ПОЯ отсутствуют</w:t>
      </w:r>
      <w:r w:rsidR="00A93E67">
        <w:rPr>
          <w:rFonts w:ascii="Times New Roman" w:hAnsi="Times New Roman" w:cs="Times New Roman"/>
          <w:sz w:val="28"/>
          <w:szCs w:val="28"/>
        </w:rPr>
        <w:t xml:space="preserve">. </w:t>
      </w:r>
      <w:r w:rsidR="00561097">
        <w:rPr>
          <w:rFonts w:ascii="Times New Roman" w:hAnsi="Times New Roman" w:cs="Times New Roman"/>
          <w:sz w:val="28"/>
          <w:szCs w:val="28"/>
        </w:rPr>
        <w:t>С</w:t>
      </w:r>
      <w:r w:rsidR="00A93E67">
        <w:rPr>
          <w:rFonts w:ascii="Times New Roman" w:hAnsi="Times New Roman" w:cs="Times New Roman"/>
          <w:sz w:val="28"/>
          <w:szCs w:val="28"/>
        </w:rPr>
        <w:t>имптомы заболевания обусловлены наличием образования в полости малого таза. Наиболее частой жалобой являются боли (80%</w:t>
      </w:r>
      <w:r w:rsidR="003029E0">
        <w:rPr>
          <w:rFonts w:ascii="Times New Roman" w:hAnsi="Times New Roman" w:cs="Times New Roman"/>
          <w:sz w:val="28"/>
          <w:szCs w:val="28"/>
        </w:rPr>
        <w:t xml:space="preserve"> [10</w:t>
      </w:r>
      <w:r w:rsidR="00A93E67" w:rsidRPr="00172B16">
        <w:rPr>
          <w:rFonts w:ascii="Times New Roman" w:hAnsi="Times New Roman" w:cs="Times New Roman"/>
          <w:sz w:val="28"/>
          <w:szCs w:val="28"/>
        </w:rPr>
        <w:t>])</w:t>
      </w:r>
      <w:r w:rsidR="00A93E67">
        <w:rPr>
          <w:rFonts w:ascii="Times New Roman" w:hAnsi="Times New Roman" w:cs="Times New Roman"/>
          <w:sz w:val="28"/>
          <w:szCs w:val="28"/>
        </w:rPr>
        <w:t xml:space="preserve">, </w:t>
      </w:r>
      <w:r w:rsidR="00A93E67" w:rsidRPr="00EA6BFA">
        <w:rPr>
          <w:rFonts w:ascii="Times New Roman" w:hAnsi="Times New Roman" w:cs="Times New Roman"/>
          <w:sz w:val="28"/>
          <w:szCs w:val="28"/>
        </w:rPr>
        <w:t xml:space="preserve">дискомфорт в нижней половине живота, в </w:t>
      </w:r>
      <w:r w:rsidR="00A93E67" w:rsidRPr="00EA6BFA">
        <w:rPr>
          <w:rFonts w:ascii="Times New Roman" w:hAnsi="Times New Roman" w:cs="Times New Roman"/>
          <w:sz w:val="28"/>
          <w:szCs w:val="28"/>
        </w:rPr>
        <w:lastRenderedPageBreak/>
        <w:t>поясничной области, носящи</w:t>
      </w:r>
      <w:r w:rsidR="00A93E67">
        <w:rPr>
          <w:rFonts w:ascii="Times New Roman" w:hAnsi="Times New Roman" w:cs="Times New Roman"/>
          <w:sz w:val="28"/>
          <w:szCs w:val="28"/>
        </w:rPr>
        <w:t>е тупой, ноющий характер</w:t>
      </w:r>
      <w:r w:rsidR="00A93E67" w:rsidRPr="00EA6BFA">
        <w:rPr>
          <w:rFonts w:ascii="Times New Roman" w:hAnsi="Times New Roman" w:cs="Times New Roman"/>
          <w:sz w:val="28"/>
          <w:szCs w:val="28"/>
        </w:rPr>
        <w:t>. Причиной болей следует считать раздражение серозных покровов, нервных окончаний и сплетений органов малого таза, а также растяжение капсулы опухоли или нарушение кровоснабжения ее стенки.</w:t>
      </w:r>
      <w:r w:rsidR="00A93E67">
        <w:rPr>
          <w:rFonts w:ascii="Times New Roman" w:hAnsi="Times New Roman" w:cs="Times New Roman"/>
          <w:sz w:val="28"/>
          <w:szCs w:val="28"/>
        </w:rPr>
        <w:t xml:space="preserve"> Боли могут носить и интенсивный,</w:t>
      </w:r>
      <w:r w:rsidR="00A93E67" w:rsidRPr="00EA6BFA">
        <w:rPr>
          <w:rFonts w:ascii="Times New Roman" w:hAnsi="Times New Roman" w:cs="Times New Roman"/>
          <w:sz w:val="28"/>
          <w:szCs w:val="28"/>
        </w:rPr>
        <w:t xml:space="preserve"> приступоо</w:t>
      </w:r>
      <w:r w:rsidR="00BD4DEE">
        <w:rPr>
          <w:rFonts w:ascii="Times New Roman" w:hAnsi="Times New Roman" w:cs="Times New Roman"/>
          <w:sz w:val="28"/>
          <w:szCs w:val="28"/>
        </w:rPr>
        <w:t xml:space="preserve">бразный характер из-за </w:t>
      </w:r>
      <w:proofErr w:type="spellStart"/>
      <w:r w:rsidR="00BD4DEE">
        <w:rPr>
          <w:rFonts w:ascii="Times New Roman" w:hAnsi="Times New Roman" w:cs="Times New Roman"/>
          <w:sz w:val="28"/>
          <w:szCs w:val="28"/>
        </w:rPr>
        <w:t>перекрута</w:t>
      </w:r>
      <w:proofErr w:type="spellEnd"/>
      <w:r w:rsidR="00A93E67" w:rsidRPr="00EA6BFA">
        <w:rPr>
          <w:rFonts w:ascii="Times New Roman" w:hAnsi="Times New Roman" w:cs="Times New Roman"/>
          <w:sz w:val="28"/>
          <w:szCs w:val="28"/>
        </w:rPr>
        <w:t xml:space="preserve"> ножки опухоли или разрыва капсулы</w:t>
      </w:r>
      <w:r w:rsidR="00A93E67">
        <w:rPr>
          <w:rFonts w:ascii="Times New Roman" w:hAnsi="Times New Roman" w:cs="Times New Roman"/>
          <w:sz w:val="28"/>
          <w:szCs w:val="28"/>
        </w:rPr>
        <w:t xml:space="preserve">. </w:t>
      </w:r>
      <w:r w:rsidR="00A93E67" w:rsidRPr="00EA6BFA">
        <w:rPr>
          <w:rFonts w:ascii="Times New Roman" w:hAnsi="Times New Roman" w:cs="Times New Roman"/>
          <w:sz w:val="28"/>
          <w:szCs w:val="28"/>
        </w:rPr>
        <w:t xml:space="preserve">Второй по частоте жалобой </w:t>
      </w:r>
      <w:r w:rsidR="00A93E67">
        <w:rPr>
          <w:rFonts w:ascii="Times New Roman" w:hAnsi="Times New Roman" w:cs="Times New Roman"/>
          <w:sz w:val="28"/>
          <w:szCs w:val="28"/>
        </w:rPr>
        <w:t>является</w:t>
      </w:r>
      <w:r w:rsidR="00A93E67" w:rsidRPr="00EA6BFA">
        <w:rPr>
          <w:rFonts w:ascii="Times New Roman" w:hAnsi="Times New Roman" w:cs="Times New Roman"/>
          <w:sz w:val="28"/>
          <w:szCs w:val="28"/>
        </w:rPr>
        <w:t xml:space="preserve"> у</w:t>
      </w:r>
      <w:r w:rsidR="00A93E67">
        <w:rPr>
          <w:rFonts w:ascii="Times New Roman" w:hAnsi="Times New Roman" w:cs="Times New Roman"/>
          <w:sz w:val="28"/>
          <w:szCs w:val="28"/>
        </w:rPr>
        <w:t>величение объема живота</w:t>
      </w:r>
      <w:r w:rsidR="00A93E67" w:rsidRPr="00172B16">
        <w:rPr>
          <w:rFonts w:ascii="Times New Roman" w:hAnsi="Times New Roman" w:cs="Times New Roman"/>
          <w:sz w:val="28"/>
          <w:szCs w:val="28"/>
        </w:rPr>
        <w:t xml:space="preserve"> (35%)</w:t>
      </w:r>
      <w:r w:rsidR="00A93E67">
        <w:rPr>
          <w:rFonts w:ascii="Times New Roman" w:hAnsi="Times New Roman" w:cs="Times New Roman"/>
          <w:sz w:val="28"/>
          <w:szCs w:val="28"/>
        </w:rPr>
        <w:t>,</w:t>
      </w:r>
      <w:r w:rsidR="00A93E67" w:rsidRPr="00EA6BFA">
        <w:rPr>
          <w:rFonts w:ascii="Times New Roman" w:hAnsi="Times New Roman" w:cs="Times New Roman"/>
          <w:sz w:val="28"/>
          <w:szCs w:val="28"/>
        </w:rPr>
        <w:t xml:space="preserve"> что было обусловлено</w:t>
      </w:r>
      <w:r w:rsidR="00A93E67">
        <w:rPr>
          <w:rFonts w:ascii="Times New Roman" w:hAnsi="Times New Roman" w:cs="Times New Roman"/>
          <w:sz w:val="28"/>
          <w:szCs w:val="28"/>
        </w:rPr>
        <w:t xml:space="preserve"> большими размерами образования </w:t>
      </w:r>
      <w:r w:rsidR="00A93E67" w:rsidRPr="00EA6BFA">
        <w:rPr>
          <w:rFonts w:ascii="Times New Roman" w:hAnsi="Times New Roman" w:cs="Times New Roman"/>
          <w:sz w:val="28"/>
          <w:szCs w:val="28"/>
        </w:rPr>
        <w:t xml:space="preserve">или накоплением свободной жидкости в брюшной полости. </w:t>
      </w:r>
      <w:r w:rsidR="00A93E67">
        <w:rPr>
          <w:rFonts w:ascii="Times New Roman" w:hAnsi="Times New Roman" w:cs="Times New Roman"/>
          <w:sz w:val="28"/>
          <w:szCs w:val="28"/>
        </w:rPr>
        <w:t>Жалобы на н</w:t>
      </w:r>
      <w:r w:rsidR="00A93E67" w:rsidRPr="00EA6BFA">
        <w:rPr>
          <w:rFonts w:ascii="Times New Roman" w:hAnsi="Times New Roman" w:cs="Times New Roman"/>
          <w:sz w:val="28"/>
          <w:szCs w:val="28"/>
        </w:rPr>
        <w:t>арушения функции мочевого пузыря и толстой кишки (</w:t>
      </w:r>
      <w:proofErr w:type="spellStart"/>
      <w:r w:rsidR="00A93E67" w:rsidRPr="00EA6BFA">
        <w:rPr>
          <w:rFonts w:ascii="Times New Roman" w:hAnsi="Times New Roman" w:cs="Times New Roman"/>
          <w:sz w:val="28"/>
          <w:szCs w:val="28"/>
        </w:rPr>
        <w:t>дизурические</w:t>
      </w:r>
      <w:proofErr w:type="spellEnd"/>
      <w:r w:rsidR="00A93E67" w:rsidRPr="00EA6BFA">
        <w:rPr>
          <w:rFonts w:ascii="Times New Roman" w:hAnsi="Times New Roman" w:cs="Times New Roman"/>
          <w:sz w:val="28"/>
          <w:szCs w:val="28"/>
        </w:rPr>
        <w:t xml:space="preserve"> явления и изменения акта дефекации) </w:t>
      </w:r>
      <w:r w:rsidR="00A93E67">
        <w:rPr>
          <w:rFonts w:ascii="Times New Roman" w:hAnsi="Times New Roman" w:cs="Times New Roman"/>
          <w:sz w:val="28"/>
          <w:szCs w:val="28"/>
        </w:rPr>
        <w:t>так же связаны с размерами опухоли</w:t>
      </w:r>
      <w:r w:rsidR="00A93E67" w:rsidRPr="00172B16">
        <w:rPr>
          <w:rFonts w:ascii="Times New Roman" w:hAnsi="Times New Roman" w:cs="Times New Roman"/>
          <w:sz w:val="28"/>
          <w:szCs w:val="28"/>
        </w:rPr>
        <w:t xml:space="preserve"> (20-30%). </w:t>
      </w:r>
      <w:r w:rsidR="00561097">
        <w:rPr>
          <w:rFonts w:ascii="Times New Roman" w:hAnsi="Times New Roman" w:cs="Times New Roman"/>
          <w:sz w:val="28"/>
          <w:szCs w:val="28"/>
        </w:rPr>
        <w:t xml:space="preserve">Пациентки </w:t>
      </w:r>
      <w:r w:rsidR="00A93E67">
        <w:rPr>
          <w:rFonts w:ascii="Times New Roman" w:hAnsi="Times New Roman" w:cs="Times New Roman"/>
          <w:sz w:val="28"/>
          <w:szCs w:val="28"/>
        </w:rPr>
        <w:t>могут жаловаться на н</w:t>
      </w:r>
      <w:r w:rsidR="00A93E67" w:rsidRPr="00EA6BFA">
        <w:rPr>
          <w:rFonts w:ascii="Times New Roman" w:hAnsi="Times New Roman" w:cs="Times New Roman"/>
          <w:sz w:val="28"/>
          <w:szCs w:val="28"/>
        </w:rPr>
        <w:t>арушения менструального цикла в виде аменореи или ди</w:t>
      </w:r>
      <w:r w:rsidR="00A93E67">
        <w:rPr>
          <w:rFonts w:ascii="Times New Roman" w:hAnsi="Times New Roman" w:cs="Times New Roman"/>
          <w:sz w:val="28"/>
          <w:szCs w:val="28"/>
        </w:rPr>
        <w:t xml:space="preserve">сменореи </w:t>
      </w:r>
      <w:r w:rsidR="00A93E67" w:rsidRPr="00172B16">
        <w:rPr>
          <w:rFonts w:ascii="Times New Roman" w:hAnsi="Times New Roman" w:cs="Times New Roman"/>
          <w:sz w:val="28"/>
          <w:szCs w:val="28"/>
        </w:rPr>
        <w:t>15%</w:t>
      </w:r>
      <w:r w:rsidR="00A93E67">
        <w:rPr>
          <w:rFonts w:ascii="Times New Roman" w:hAnsi="Times New Roman" w:cs="Times New Roman"/>
          <w:sz w:val="28"/>
          <w:szCs w:val="28"/>
        </w:rPr>
        <w:t xml:space="preserve"> </w:t>
      </w:r>
      <w:r w:rsidR="003029E0">
        <w:rPr>
          <w:rFonts w:ascii="Times New Roman" w:hAnsi="Times New Roman" w:cs="Times New Roman"/>
          <w:sz w:val="28"/>
          <w:szCs w:val="28"/>
        </w:rPr>
        <w:t>[10</w:t>
      </w:r>
      <w:r w:rsidR="003029E0" w:rsidRPr="003029E0">
        <w:rPr>
          <w:rFonts w:ascii="Times New Roman" w:hAnsi="Times New Roman" w:cs="Times New Roman"/>
          <w:sz w:val="28"/>
          <w:szCs w:val="28"/>
        </w:rPr>
        <w:t>, 22</w:t>
      </w:r>
      <w:r w:rsidR="00A93E67" w:rsidRPr="00172B16">
        <w:rPr>
          <w:rFonts w:ascii="Times New Roman" w:hAnsi="Times New Roman" w:cs="Times New Roman"/>
          <w:sz w:val="28"/>
          <w:szCs w:val="28"/>
        </w:rPr>
        <w:t>]</w:t>
      </w:r>
      <w:r w:rsidR="00A93E67">
        <w:rPr>
          <w:rFonts w:ascii="Times New Roman" w:hAnsi="Times New Roman" w:cs="Times New Roman"/>
          <w:sz w:val="28"/>
          <w:szCs w:val="28"/>
        </w:rPr>
        <w:t>.</w:t>
      </w:r>
    </w:p>
    <w:p w:rsidR="00A93E67" w:rsidRDefault="00561097" w:rsidP="0067536A">
      <w:pPr>
        <w:spacing w:after="0" w:line="360" w:lineRule="auto"/>
        <w:ind w:firstLine="709"/>
        <w:jc w:val="both"/>
        <w:rPr>
          <w:rFonts w:ascii="Times New Roman" w:hAnsi="Times New Roman" w:cs="Times New Roman"/>
          <w:sz w:val="28"/>
          <w:szCs w:val="28"/>
        </w:rPr>
      </w:pPr>
      <w:r w:rsidRPr="00784D9F">
        <w:rPr>
          <w:rFonts w:ascii="Times New Roman" w:hAnsi="Times New Roman" w:cs="Times New Roman"/>
          <w:sz w:val="28"/>
          <w:szCs w:val="28"/>
        </w:rPr>
        <w:t>На момент установления диагноза пограничн</w:t>
      </w:r>
      <w:r>
        <w:rPr>
          <w:rFonts w:ascii="Times New Roman" w:hAnsi="Times New Roman" w:cs="Times New Roman"/>
          <w:sz w:val="28"/>
          <w:szCs w:val="28"/>
        </w:rPr>
        <w:t>ой опухоли яичников 30–35% боль</w:t>
      </w:r>
      <w:r w:rsidRPr="00784D9F">
        <w:rPr>
          <w:rFonts w:ascii="Times New Roman" w:hAnsi="Times New Roman" w:cs="Times New Roman"/>
          <w:sz w:val="28"/>
          <w:szCs w:val="28"/>
        </w:rPr>
        <w:t>ных имеют в анамнезе бесплодие</w:t>
      </w:r>
      <w:r>
        <w:rPr>
          <w:rFonts w:ascii="Times New Roman" w:hAnsi="Times New Roman" w:cs="Times New Roman"/>
          <w:sz w:val="28"/>
          <w:szCs w:val="28"/>
        </w:rPr>
        <w:t>, что является</w:t>
      </w:r>
      <w:r w:rsidR="00A93E67" w:rsidRPr="00784D9F">
        <w:rPr>
          <w:rFonts w:ascii="Times New Roman" w:hAnsi="Times New Roman" w:cs="Times New Roman"/>
          <w:sz w:val="28"/>
          <w:szCs w:val="28"/>
        </w:rPr>
        <w:t xml:space="preserve"> одним из наиболее значимых факторов риска развития </w:t>
      </w:r>
      <w:r>
        <w:rPr>
          <w:rFonts w:ascii="Times New Roman" w:hAnsi="Times New Roman" w:cs="Times New Roman"/>
          <w:sz w:val="28"/>
          <w:szCs w:val="28"/>
        </w:rPr>
        <w:t>ПОЯ</w:t>
      </w:r>
      <w:r w:rsidR="00A93E67" w:rsidRPr="00784D9F">
        <w:rPr>
          <w:rFonts w:ascii="Times New Roman" w:hAnsi="Times New Roman" w:cs="Times New Roman"/>
          <w:sz w:val="28"/>
          <w:szCs w:val="28"/>
        </w:rPr>
        <w:t xml:space="preserve">. Беременности и лактация, напротив, обладают </w:t>
      </w:r>
      <w:proofErr w:type="spellStart"/>
      <w:r w:rsidR="00A93E67" w:rsidRPr="00784D9F">
        <w:rPr>
          <w:rFonts w:ascii="Times New Roman" w:hAnsi="Times New Roman" w:cs="Times New Roman"/>
          <w:sz w:val="28"/>
          <w:szCs w:val="28"/>
        </w:rPr>
        <w:t>протективным</w:t>
      </w:r>
      <w:proofErr w:type="spellEnd"/>
      <w:r w:rsidR="00A93E67" w:rsidRPr="00784D9F">
        <w:rPr>
          <w:rFonts w:ascii="Times New Roman" w:hAnsi="Times New Roman" w:cs="Times New Roman"/>
          <w:sz w:val="28"/>
          <w:szCs w:val="28"/>
        </w:rPr>
        <w:t xml:space="preserve"> эффектом [2]</w:t>
      </w:r>
      <w:r w:rsidR="00A93E67">
        <w:rPr>
          <w:rFonts w:ascii="Times New Roman" w:hAnsi="Times New Roman" w:cs="Times New Roman"/>
          <w:sz w:val="28"/>
          <w:szCs w:val="28"/>
        </w:rPr>
        <w:t>.</w:t>
      </w:r>
      <w:r w:rsidR="00A93E67" w:rsidRPr="00616A94">
        <w:rPr>
          <w:rFonts w:ascii="Times New Roman" w:hAnsi="Times New Roman" w:cs="Times New Roman"/>
          <w:sz w:val="28"/>
          <w:szCs w:val="28"/>
        </w:rPr>
        <w:t xml:space="preserve"> </w:t>
      </w:r>
      <w:r>
        <w:rPr>
          <w:rFonts w:ascii="Times New Roman" w:hAnsi="Times New Roman" w:cs="Times New Roman"/>
          <w:sz w:val="28"/>
          <w:szCs w:val="28"/>
        </w:rPr>
        <w:t>Существует</w:t>
      </w:r>
      <w:r w:rsidR="00A93E67">
        <w:rPr>
          <w:rFonts w:ascii="Times New Roman" w:hAnsi="Times New Roman" w:cs="Times New Roman"/>
          <w:sz w:val="28"/>
          <w:szCs w:val="28"/>
        </w:rPr>
        <w:t xml:space="preserve"> повышенный риск развития ПОЯ у женщин с доброкачественными</w:t>
      </w:r>
      <w:r w:rsidR="003029E0">
        <w:rPr>
          <w:rFonts w:ascii="Times New Roman" w:hAnsi="Times New Roman" w:cs="Times New Roman"/>
          <w:sz w:val="28"/>
          <w:szCs w:val="28"/>
        </w:rPr>
        <w:t xml:space="preserve"> кистами яичника в анамнезе</w:t>
      </w:r>
      <w:r>
        <w:rPr>
          <w:rFonts w:ascii="Times New Roman" w:hAnsi="Times New Roman" w:cs="Times New Roman"/>
          <w:sz w:val="28"/>
          <w:szCs w:val="28"/>
        </w:rPr>
        <w:t>[38</w:t>
      </w:r>
      <w:r w:rsidRPr="00616A94">
        <w:rPr>
          <w:rFonts w:ascii="Times New Roman" w:hAnsi="Times New Roman" w:cs="Times New Roman"/>
          <w:sz w:val="28"/>
          <w:szCs w:val="28"/>
        </w:rPr>
        <w:t>]</w:t>
      </w:r>
      <w:r w:rsidR="003029E0">
        <w:rPr>
          <w:rFonts w:ascii="Times New Roman" w:hAnsi="Times New Roman" w:cs="Times New Roman"/>
          <w:sz w:val="28"/>
          <w:szCs w:val="28"/>
        </w:rPr>
        <w:t xml:space="preserve">. </w:t>
      </w:r>
      <w:r w:rsidR="00A93E67">
        <w:rPr>
          <w:rFonts w:ascii="Times New Roman" w:hAnsi="Times New Roman" w:cs="Times New Roman"/>
          <w:sz w:val="28"/>
          <w:szCs w:val="28"/>
        </w:rPr>
        <w:t>Среди других гинекологических заболеваний наиболее часто встречается воспалительные заболевания органов малого таза</w:t>
      </w:r>
      <w:r>
        <w:rPr>
          <w:rFonts w:ascii="Times New Roman" w:hAnsi="Times New Roman" w:cs="Times New Roman"/>
          <w:sz w:val="28"/>
          <w:szCs w:val="28"/>
        </w:rPr>
        <w:t xml:space="preserve"> (ВЗОМТ), которые </w:t>
      </w:r>
      <w:r w:rsidR="00A93E67">
        <w:rPr>
          <w:rFonts w:ascii="Times New Roman" w:hAnsi="Times New Roman" w:cs="Times New Roman"/>
          <w:sz w:val="28"/>
          <w:szCs w:val="28"/>
        </w:rPr>
        <w:t>увеличивают риск образования ПОЯ в 2 раза по мере роста числа эпизодов ВЗОМТ</w:t>
      </w:r>
      <w:r w:rsidR="003029E0">
        <w:rPr>
          <w:rFonts w:ascii="Times New Roman" w:hAnsi="Times New Roman" w:cs="Times New Roman"/>
          <w:sz w:val="28"/>
          <w:szCs w:val="28"/>
        </w:rPr>
        <w:t>[39</w:t>
      </w:r>
      <w:r w:rsidR="00A93E67" w:rsidRPr="005A5E41">
        <w:rPr>
          <w:rFonts w:ascii="Times New Roman" w:hAnsi="Times New Roman" w:cs="Times New Roman"/>
          <w:sz w:val="28"/>
          <w:szCs w:val="28"/>
        </w:rPr>
        <w:t>]</w:t>
      </w:r>
      <w:r w:rsidR="00A93E67">
        <w:rPr>
          <w:rFonts w:ascii="Times New Roman" w:hAnsi="Times New Roman" w:cs="Times New Roman"/>
          <w:sz w:val="28"/>
          <w:szCs w:val="28"/>
        </w:rPr>
        <w:t>. Из сопутствующий заболеваний чаще всего выявляются заболевания сердечно-сосудистой системы: ИБС, гипертоническая болезнь (25%), эндокринные заболевания: сахарный диабет (13%)</w:t>
      </w:r>
      <w:r w:rsidR="00A93E67" w:rsidRPr="00616A94">
        <w:rPr>
          <w:rFonts w:ascii="Times New Roman" w:hAnsi="Times New Roman" w:cs="Times New Roman"/>
          <w:sz w:val="28"/>
          <w:szCs w:val="28"/>
        </w:rPr>
        <w:t xml:space="preserve"> </w:t>
      </w:r>
      <w:r w:rsidR="003029E0">
        <w:rPr>
          <w:rFonts w:ascii="Times New Roman" w:hAnsi="Times New Roman" w:cs="Times New Roman"/>
          <w:sz w:val="28"/>
          <w:szCs w:val="28"/>
        </w:rPr>
        <w:t>[10</w:t>
      </w:r>
      <w:r w:rsidR="00A93E67" w:rsidRPr="00272A49">
        <w:rPr>
          <w:rFonts w:ascii="Times New Roman" w:hAnsi="Times New Roman" w:cs="Times New Roman"/>
          <w:sz w:val="28"/>
          <w:szCs w:val="28"/>
        </w:rPr>
        <w:t>]</w:t>
      </w:r>
      <w:r w:rsidR="00C80A32">
        <w:rPr>
          <w:rFonts w:ascii="Times New Roman" w:hAnsi="Times New Roman" w:cs="Times New Roman"/>
          <w:sz w:val="28"/>
          <w:szCs w:val="28"/>
        </w:rPr>
        <w:t>.</w:t>
      </w:r>
    </w:p>
    <w:p w:rsidR="00A93E67" w:rsidRDefault="00561097"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и</w:t>
      </w:r>
      <w:r w:rsidR="00A93E67">
        <w:rPr>
          <w:rFonts w:ascii="Times New Roman" w:hAnsi="Times New Roman" w:cs="Times New Roman"/>
          <w:sz w:val="28"/>
          <w:szCs w:val="28"/>
        </w:rPr>
        <w:t xml:space="preserve"> гинекологический осмотр не позволяет диагностировать ПОЯ. При этом виде опухоли нет специфический проявлений, из неспецифических можно отметить увеличение живота за счет размера опухоли или асцита. При гинекологическом осмотре можно выявить болезненность в области придатков</w:t>
      </w:r>
      <w:r>
        <w:rPr>
          <w:rFonts w:ascii="Times New Roman" w:hAnsi="Times New Roman" w:cs="Times New Roman"/>
          <w:sz w:val="28"/>
          <w:szCs w:val="28"/>
        </w:rPr>
        <w:t xml:space="preserve">, увеличение их размера, однако, </w:t>
      </w:r>
      <w:r w:rsidR="00A93E67">
        <w:rPr>
          <w:rFonts w:ascii="Times New Roman" w:hAnsi="Times New Roman" w:cs="Times New Roman"/>
          <w:sz w:val="28"/>
          <w:szCs w:val="28"/>
        </w:rPr>
        <w:t>при малом размере опухоли, осмотр не даст результатов, в связи с чем на сегодняшний день предпочтение в диагностике ПОЯ отдается визуализирующим методам</w:t>
      </w:r>
      <w:r>
        <w:rPr>
          <w:rFonts w:ascii="Times New Roman" w:hAnsi="Times New Roman" w:cs="Times New Roman"/>
          <w:sz w:val="28"/>
          <w:szCs w:val="28"/>
        </w:rPr>
        <w:t xml:space="preserve">, таким как </w:t>
      </w:r>
      <w:r>
        <w:rPr>
          <w:rFonts w:ascii="Times New Roman" w:hAnsi="Times New Roman" w:cs="Times New Roman"/>
          <w:sz w:val="28"/>
          <w:szCs w:val="28"/>
        </w:rPr>
        <w:lastRenderedPageBreak/>
        <w:t xml:space="preserve">ультразвуковое </w:t>
      </w:r>
      <w:r w:rsidR="009A1AC4">
        <w:rPr>
          <w:rFonts w:ascii="Times New Roman" w:hAnsi="Times New Roman" w:cs="Times New Roman"/>
          <w:sz w:val="28"/>
          <w:szCs w:val="28"/>
        </w:rPr>
        <w:t>исследование</w:t>
      </w:r>
      <w:r>
        <w:rPr>
          <w:rFonts w:ascii="Times New Roman" w:hAnsi="Times New Roman" w:cs="Times New Roman"/>
          <w:sz w:val="28"/>
          <w:szCs w:val="28"/>
        </w:rPr>
        <w:t xml:space="preserve">, а в сложных случаях </w:t>
      </w:r>
      <w:r w:rsidR="009A1AC4">
        <w:rPr>
          <w:rFonts w:ascii="Times New Roman" w:hAnsi="Times New Roman" w:cs="Times New Roman"/>
          <w:sz w:val="28"/>
          <w:szCs w:val="28"/>
        </w:rPr>
        <w:t xml:space="preserve">выполняется </w:t>
      </w:r>
      <w:r>
        <w:rPr>
          <w:rFonts w:ascii="Times New Roman" w:hAnsi="Times New Roman" w:cs="Times New Roman"/>
          <w:sz w:val="28"/>
          <w:szCs w:val="28"/>
        </w:rPr>
        <w:t>магнитно-резонансная томогра</w:t>
      </w:r>
      <w:r w:rsidRPr="00561097">
        <w:rPr>
          <w:rFonts w:ascii="Times New Roman" w:hAnsi="Times New Roman" w:cs="Times New Roman"/>
          <w:sz w:val="28"/>
          <w:szCs w:val="28"/>
        </w:rPr>
        <w:t>фия</w:t>
      </w:r>
      <w:r w:rsidR="00A93E67">
        <w:rPr>
          <w:rFonts w:ascii="Times New Roman" w:hAnsi="Times New Roman" w:cs="Times New Roman"/>
          <w:sz w:val="28"/>
          <w:szCs w:val="28"/>
        </w:rPr>
        <w:t xml:space="preserve">.  </w:t>
      </w:r>
    </w:p>
    <w:p w:rsidR="000E62AA" w:rsidRDefault="000E62AA" w:rsidP="000E62AA">
      <w:pPr>
        <w:pStyle w:val="3"/>
        <w:spacing w:line="360" w:lineRule="auto"/>
        <w:ind w:firstLine="708"/>
        <w:rPr>
          <w:rFonts w:ascii="Times New Roman" w:hAnsi="Times New Roman" w:cs="Times New Roman"/>
          <w:sz w:val="28"/>
          <w:szCs w:val="28"/>
        </w:rPr>
      </w:pPr>
      <w:bookmarkStart w:id="7" w:name="_Toc9426041"/>
      <w:r>
        <w:rPr>
          <w:rFonts w:ascii="Times New Roman" w:hAnsi="Times New Roman" w:cs="Times New Roman"/>
          <w:sz w:val="28"/>
          <w:szCs w:val="28"/>
        </w:rPr>
        <w:t>1.3.2. Лучевая диагностика</w:t>
      </w:r>
      <w:bookmarkEnd w:id="7"/>
      <w:r>
        <w:rPr>
          <w:rFonts w:ascii="Times New Roman" w:hAnsi="Times New Roman" w:cs="Times New Roman"/>
          <w:sz w:val="28"/>
          <w:szCs w:val="28"/>
        </w:rPr>
        <w:t xml:space="preserve"> </w:t>
      </w:r>
    </w:p>
    <w:p w:rsidR="00A93E67" w:rsidRDefault="00A93E67" w:rsidP="000E6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Чувствительность </w:t>
      </w:r>
      <w:r w:rsidR="009A1AC4">
        <w:rPr>
          <w:rFonts w:ascii="Times New Roman" w:hAnsi="Times New Roman" w:cs="Times New Roman"/>
          <w:sz w:val="28"/>
        </w:rPr>
        <w:t xml:space="preserve">ультразвукового </w:t>
      </w:r>
      <w:r>
        <w:rPr>
          <w:rFonts w:ascii="Times New Roman" w:hAnsi="Times New Roman" w:cs="Times New Roman"/>
          <w:sz w:val="28"/>
        </w:rPr>
        <w:t xml:space="preserve">метода </w:t>
      </w:r>
      <w:r w:rsidR="0076320E">
        <w:rPr>
          <w:rFonts w:ascii="Times New Roman" w:hAnsi="Times New Roman" w:cs="Times New Roman"/>
          <w:sz w:val="28"/>
        </w:rPr>
        <w:t>в отношении новообразования яичников достигает 97%</w:t>
      </w:r>
      <w:r>
        <w:rPr>
          <w:rFonts w:ascii="Times New Roman" w:hAnsi="Times New Roman" w:cs="Times New Roman"/>
          <w:sz w:val="28"/>
        </w:rPr>
        <w:t xml:space="preserve">. </w:t>
      </w:r>
      <w:r>
        <w:rPr>
          <w:rFonts w:ascii="Times New Roman" w:hAnsi="Times New Roman" w:cs="Times New Roman"/>
          <w:sz w:val="28"/>
          <w:szCs w:val="28"/>
        </w:rPr>
        <w:t xml:space="preserve"> </w:t>
      </w:r>
      <w:r w:rsidR="0076320E">
        <w:rPr>
          <w:rFonts w:ascii="Times New Roman" w:hAnsi="Times New Roman" w:cs="Times New Roman"/>
          <w:sz w:val="28"/>
          <w:szCs w:val="28"/>
        </w:rPr>
        <w:t>Ряд авторов</w:t>
      </w:r>
      <w:r>
        <w:rPr>
          <w:rFonts w:ascii="Times New Roman" w:hAnsi="Times New Roman" w:cs="Times New Roman"/>
          <w:sz w:val="28"/>
          <w:szCs w:val="28"/>
        </w:rPr>
        <w:t xml:space="preserve"> подчеркивают, что точность ультразвуковой диагностики</w:t>
      </w:r>
      <w:r w:rsidR="0076320E">
        <w:rPr>
          <w:rFonts w:ascii="Times New Roman" w:hAnsi="Times New Roman" w:cs="Times New Roman"/>
          <w:sz w:val="28"/>
          <w:szCs w:val="28"/>
        </w:rPr>
        <w:t xml:space="preserve"> напрямую зависит от </w:t>
      </w:r>
      <w:proofErr w:type="spellStart"/>
      <w:r>
        <w:rPr>
          <w:rFonts w:ascii="Times New Roman" w:hAnsi="Times New Roman" w:cs="Times New Roman"/>
          <w:sz w:val="28"/>
          <w:szCs w:val="28"/>
        </w:rPr>
        <w:t>гистотипом</w:t>
      </w:r>
      <w:proofErr w:type="spellEnd"/>
      <w:r>
        <w:rPr>
          <w:rFonts w:ascii="Times New Roman" w:hAnsi="Times New Roman" w:cs="Times New Roman"/>
          <w:sz w:val="28"/>
          <w:szCs w:val="28"/>
        </w:rPr>
        <w:t xml:space="preserve"> опухоли</w:t>
      </w:r>
      <w:r w:rsidR="008F1D3F" w:rsidRPr="008F1D3F">
        <w:rPr>
          <w:rFonts w:ascii="Times New Roman" w:hAnsi="Times New Roman" w:cs="Times New Roman"/>
          <w:sz w:val="28"/>
          <w:szCs w:val="28"/>
        </w:rPr>
        <w:t xml:space="preserve"> [40]</w:t>
      </w:r>
      <w:r>
        <w:rPr>
          <w:rFonts w:ascii="Times New Roman" w:hAnsi="Times New Roman" w:cs="Times New Roman"/>
          <w:sz w:val="28"/>
          <w:szCs w:val="28"/>
        </w:rPr>
        <w:t>.</w:t>
      </w:r>
    </w:p>
    <w:p w:rsidR="00C35E37" w:rsidRDefault="00C35E37"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существует два основных подхода в диагностики новообразований яичников:</w:t>
      </w:r>
    </w:p>
    <w:p w:rsidR="00C35E37" w:rsidRPr="0061318C" w:rsidRDefault="00C35E37" w:rsidP="0067536A">
      <w:pPr>
        <w:spacing w:after="0" w:line="360" w:lineRule="auto"/>
        <w:ind w:firstLine="709"/>
        <w:jc w:val="both"/>
        <w:rPr>
          <w:rFonts w:ascii="Times New Roman" w:hAnsi="Times New Roman" w:cs="Times New Roman"/>
          <w:sz w:val="28"/>
          <w:szCs w:val="28"/>
        </w:rPr>
      </w:pPr>
      <w:r w:rsidRPr="0061318C">
        <w:rPr>
          <w:rFonts w:ascii="Times New Roman" w:hAnsi="Times New Roman" w:cs="Times New Roman"/>
          <w:sz w:val="28"/>
          <w:szCs w:val="28"/>
        </w:rPr>
        <w:t>1 подход - стратификация риска, основанная на оценке визуальных характеристик новообразования</w:t>
      </w:r>
    </w:p>
    <w:p w:rsidR="00C35E37" w:rsidRDefault="00C35E37" w:rsidP="0067536A">
      <w:pPr>
        <w:spacing w:after="0" w:line="360" w:lineRule="auto"/>
        <w:ind w:firstLine="709"/>
        <w:jc w:val="both"/>
        <w:rPr>
          <w:rFonts w:ascii="Times New Roman" w:hAnsi="Times New Roman" w:cs="Times New Roman"/>
          <w:sz w:val="28"/>
          <w:szCs w:val="28"/>
        </w:rPr>
      </w:pPr>
      <w:r w:rsidRPr="0061318C">
        <w:rPr>
          <w:rFonts w:ascii="Times New Roman" w:hAnsi="Times New Roman" w:cs="Times New Roman"/>
          <w:sz w:val="28"/>
          <w:szCs w:val="28"/>
        </w:rPr>
        <w:t>2 подход – использование модели прогнозирования</w:t>
      </w:r>
      <w:r w:rsidR="00F07770">
        <w:rPr>
          <w:rFonts w:ascii="Times New Roman" w:hAnsi="Times New Roman" w:cs="Times New Roman"/>
          <w:sz w:val="28"/>
          <w:szCs w:val="28"/>
        </w:rPr>
        <w:t xml:space="preserve"> риска, основанной на 5 </w:t>
      </w:r>
      <w:r w:rsidRPr="0061318C">
        <w:rPr>
          <w:rFonts w:ascii="Times New Roman" w:hAnsi="Times New Roman" w:cs="Times New Roman"/>
          <w:sz w:val="28"/>
          <w:szCs w:val="28"/>
        </w:rPr>
        <w:t>правилах IOTA (</w:t>
      </w:r>
      <w:proofErr w:type="spellStart"/>
      <w:r w:rsidRPr="0061318C">
        <w:rPr>
          <w:rFonts w:ascii="Times New Roman" w:hAnsi="Times New Roman" w:cs="Times New Roman"/>
          <w:sz w:val="28"/>
          <w:szCs w:val="28"/>
        </w:rPr>
        <w:t>The</w:t>
      </w:r>
      <w:proofErr w:type="spellEnd"/>
      <w:r w:rsidRPr="0061318C">
        <w:rPr>
          <w:rFonts w:ascii="Times New Roman" w:hAnsi="Times New Roman" w:cs="Times New Roman"/>
          <w:sz w:val="28"/>
          <w:szCs w:val="28"/>
        </w:rPr>
        <w:t xml:space="preserve"> </w:t>
      </w:r>
      <w:proofErr w:type="spellStart"/>
      <w:r w:rsidRPr="0061318C">
        <w:rPr>
          <w:rFonts w:ascii="Times New Roman" w:hAnsi="Times New Roman" w:cs="Times New Roman"/>
          <w:sz w:val="28"/>
          <w:szCs w:val="28"/>
        </w:rPr>
        <w:t>Internati</w:t>
      </w:r>
      <w:r>
        <w:rPr>
          <w:rFonts w:ascii="Times New Roman" w:hAnsi="Times New Roman" w:cs="Times New Roman"/>
          <w:sz w:val="28"/>
          <w:szCs w:val="28"/>
        </w:rPr>
        <w:t>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Ovarian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Tumor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Analysis</w:t>
      </w:r>
      <w:proofErr w:type="spellEnd"/>
      <w:r>
        <w:rPr>
          <w:rFonts w:ascii="Times New Roman" w:hAnsi="Times New Roman" w:cs="Times New Roman"/>
          <w:sz w:val="28"/>
          <w:szCs w:val="28"/>
        </w:rPr>
        <w:t xml:space="preserve"> 2014</w:t>
      </w:r>
      <w:r w:rsidRPr="0061318C">
        <w:rPr>
          <w:rFonts w:ascii="Times New Roman" w:hAnsi="Times New Roman" w:cs="Times New Roman"/>
          <w:sz w:val="28"/>
          <w:szCs w:val="28"/>
        </w:rPr>
        <w:t xml:space="preserve">). </w:t>
      </w:r>
    </w:p>
    <w:p w:rsidR="00C35E37" w:rsidRPr="0061318C" w:rsidRDefault="00C35E37" w:rsidP="0067536A">
      <w:pPr>
        <w:spacing w:after="0" w:line="360" w:lineRule="auto"/>
        <w:ind w:firstLine="709"/>
        <w:jc w:val="both"/>
        <w:rPr>
          <w:rFonts w:ascii="Times New Roman" w:hAnsi="Times New Roman" w:cs="Times New Roman"/>
          <w:sz w:val="28"/>
          <w:szCs w:val="28"/>
        </w:rPr>
      </w:pPr>
      <w:r w:rsidRPr="0061318C">
        <w:rPr>
          <w:rFonts w:ascii="Times New Roman" w:hAnsi="Times New Roman" w:cs="Times New Roman"/>
          <w:sz w:val="28"/>
          <w:szCs w:val="28"/>
        </w:rPr>
        <w:t xml:space="preserve">Применение первого подхода (стратификации риска) подразумевает отнесение выявленного новообразования к одной из трех групп: </w:t>
      </w:r>
    </w:p>
    <w:p w:rsidR="00C35E37" w:rsidRPr="0061318C" w:rsidRDefault="00C35E37" w:rsidP="0067536A">
      <w:pPr>
        <w:spacing w:after="0" w:line="360" w:lineRule="auto"/>
        <w:ind w:firstLine="709"/>
        <w:jc w:val="both"/>
        <w:rPr>
          <w:rFonts w:ascii="Times New Roman" w:hAnsi="Times New Roman" w:cs="Times New Roman"/>
          <w:sz w:val="28"/>
          <w:szCs w:val="28"/>
        </w:rPr>
      </w:pPr>
      <w:r w:rsidRPr="0061318C">
        <w:rPr>
          <w:rFonts w:ascii="Times New Roman" w:hAnsi="Times New Roman" w:cs="Times New Roman"/>
          <w:sz w:val="28"/>
          <w:szCs w:val="28"/>
        </w:rPr>
        <w:t>1.</w:t>
      </w:r>
      <w:r w:rsidRPr="0061318C">
        <w:rPr>
          <w:rFonts w:ascii="Times New Roman" w:hAnsi="Times New Roman" w:cs="Times New Roman"/>
          <w:sz w:val="28"/>
          <w:szCs w:val="28"/>
        </w:rPr>
        <w:tab/>
        <w:t>Практически наверняка доброкачественное</w:t>
      </w:r>
    </w:p>
    <w:p w:rsidR="00C35E37" w:rsidRPr="0061318C" w:rsidRDefault="00C35E37" w:rsidP="0067536A">
      <w:pPr>
        <w:spacing w:after="0" w:line="360" w:lineRule="auto"/>
        <w:ind w:firstLine="709"/>
        <w:jc w:val="both"/>
        <w:rPr>
          <w:rFonts w:ascii="Times New Roman" w:hAnsi="Times New Roman" w:cs="Times New Roman"/>
          <w:sz w:val="28"/>
          <w:szCs w:val="28"/>
        </w:rPr>
      </w:pPr>
      <w:r w:rsidRPr="0061318C">
        <w:rPr>
          <w:rFonts w:ascii="Times New Roman" w:hAnsi="Times New Roman" w:cs="Times New Roman"/>
          <w:sz w:val="28"/>
          <w:szCs w:val="28"/>
        </w:rPr>
        <w:t>2.</w:t>
      </w:r>
      <w:r w:rsidRPr="0061318C">
        <w:rPr>
          <w:rFonts w:ascii="Times New Roman" w:hAnsi="Times New Roman" w:cs="Times New Roman"/>
          <w:sz w:val="28"/>
          <w:szCs w:val="28"/>
        </w:rPr>
        <w:tab/>
        <w:t>Практически наверняка злокачественное</w:t>
      </w:r>
    </w:p>
    <w:p w:rsidR="00C35E37" w:rsidRPr="0061318C" w:rsidRDefault="00C35E37" w:rsidP="0067536A">
      <w:pPr>
        <w:spacing w:after="0" w:line="360" w:lineRule="auto"/>
        <w:ind w:firstLine="709"/>
        <w:jc w:val="both"/>
        <w:rPr>
          <w:rFonts w:ascii="Times New Roman" w:hAnsi="Times New Roman" w:cs="Times New Roman"/>
          <w:sz w:val="28"/>
          <w:szCs w:val="28"/>
        </w:rPr>
      </w:pPr>
      <w:r w:rsidRPr="0061318C">
        <w:rPr>
          <w:rFonts w:ascii="Times New Roman" w:hAnsi="Times New Roman" w:cs="Times New Roman"/>
          <w:sz w:val="28"/>
          <w:szCs w:val="28"/>
        </w:rPr>
        <w:t>3.</w:t>
      </w:r>
      <w:r w:rsidRPr="0061318C">
        <w:rPr>
          <w:rFonts w:ascii="Times New Roman" w:hAnsi="Times New Roman" w:cs="Times New Roman"/>
          <w:sz w:val="28"/>
          <w:szCs w:val="28"/>
        </w:rPr>
        <w:tab/>
        <w:t>Неопределенное</w:t>
      </w:r>
    </w:p>
    <w:p w:rsidR="00C35E37" w:rsidRPr="00C35E37" w:rsidRDefault="00C35E37" w:rsidP="00675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группа </w:t>
      </w:r>
      <w:r w:rsidR="002F299E">
        <w:rPr>
          <w:rFonts w:ascii="Times New Roman" w:hAnsi="Times New Roman" w:cs="Times New Roman"/>
          <w:sz w:val="28"/>
          <w:szCs w:val="28"/>
        </w:rPr>
        <w:t>характеризуется</w:t>
      </w:r>
      <w:r>
        <w:rPr>
          <w:rFonts w:ascii="Times New Roman" w:hAnsi="Times New Roman" w:cs="Times New Roman"/>
          <w:sz w:val="28"/>
          <w:szCs w:val="28"/>
        </w:rPr>
        <w:t xml:space="preserve"> классическими </w:t>
      </w:r>
      <w:proofErr w:type="spellStart"/>
      <w:r>
        <w:rPr>
          <w:rFonts w:ascii="Times New Roman" w:hAnsi="Times New Roman" w:cs="Times New Roman"/>
          <w:sz w:val="28"/>
          <w:szCs w:val="28"/>
        </w:rPr>
        <w:t>эхографическими</w:t>
      </w:r>
      <w:proofErr w:type="spellEnd"/>
      <w:r>
        <w:rPr>
          <w:rFonts w:ascii="Times New Roman" w:hAnsi="Times New Roman" w:cs="Times New Roman"/>
          <w:sz w:val="28"/>
          <w:szCs w:val="28"/>
        </w:rPr>
        <w:t xml:space="preserve"> признаками доброкачественного образования: простая или однокамерная киста, геморрагическая киста</w:t>
      </w:r>
      <w:r w:rsidRPr="0061318C">
        <w:rPr>
          <w:rFonts w:ascii="Times New Roman" w:hAnsi="Times New Roman" w:cs="Times New Roman"/>
          <w:sz w:val="28"/>
          <w:szCs w:val="28"/>
        </w:rPr>
        <w:t xml:space="preserve">, </w:t>
      </w:r>
      <w:proofErr w:type="spellStart"/>
      <w:r w:rsidRPr="0061318C">
        <w:rPr>
          <w:rFonts w:ascii="Times New Roman" w:hAnsi="Times New Roman" w:cs="Times New Roman"/>
          <w:sz w:val="28"/>
          <w:szCs w:val="28"/>
        </w:rPr>
        <w:t>эндометриома</w:t>
      </w:r>
      <w:proofErr w:type="spellEnd"/>
      <w:r w:rsidRPr="0061318C">
        <w:rPr>
          <w:rFonts w:ascii="Times New Roman" w:hAnsi="Times New Roman" w:cs="Times New Roman"/>
          <w:sz w:val="28"/>
          <w:szCs w:val="28"/>
        </w:rPr>
        <w:t xml:space="preserve">, </w:t>
      </w:r>
      <w:proofErr w:type="spellStart"/>
      <w:r w:rsidRPr="0061318C">
        <w:rPr>
          <w:rFonts w:ascii="Times New Roman" w:hAnsi="Times New Roman" w:cs="Times New Roman"/>
          <w:sz w:val="28"/>
          <w:szCs w:val="28"/>
        </w:rPr>
        <w:t>дермоидная</w:t>
      </w:r>
      <w:proofErr w:type="spellEnd"/>
      <w:r w:rsidRPr="0061318C">
        <w:rPr>
          <w:rFonts w:ascii="Times New Roman" w:hAnsi="Times New Roman" w:cs="Times New Roman"/>
          <w:sz w:val="28"/>
          <w:szCs w:val="28"/>
        </w:rPr>
        <w:t xml:space="preserve"> кис</w:t>
      </w:r>
      <w:r w:rsidR="00EC2370">
        <w:rPr>
          <w:rFonts w:ascii="Times New Roman" w:hAnsi="Times New Roman" w:cs="Times New Roman"/>
          <w:sz w:val="28"/>
          <w:szCs w:val="28"/>
        </w:rPr>
        <w:t xml:space="preserve">та и фиброма. </w:t>
      </w:r>
      <w:r>
        <w:rPr>
          <w:rFonts w:ascii="Times New Roman" w:hAnsi="Times New Roman" w:cs="Times New Roman"/>
          <w:sz w:val="28"/>
          <w:szCs w:val="28"/>
        </w:rPr>
        <w:t>При простых, однокамерных образованиях нет необходимости в немедленном хирургическом лечении. Динамическое ультразвуковое наблюдение позволяет выявить кисты</w:t>
      </w:r>
      <w:r w:rsidR="00296386">
        <w:rPr>
          <w:rFonts w:ascii="Times New Roman" w:hAnsi="Times New Roman" w:cs="Times New Roman"/>
          <w:sz w:val="28"/>
          <w:szCs w:val="28"/>
        </w:rPr>
        <w:t xml:space="preserve"> </w:t>
      </w:r>
      <w:r w:rsidR="00296386" w:rsidRPr="003E7FE0">
        <w:rPr>
          <w:rFonts w:ascii="Times New Roman" w:hAnsi="Times New Roman" w:cs="Times New Roman"/>
          <w:sz w:val="28"/>
          <w:szCs w:val="28"/>
        </w:rPr>
        <w:t>(˂0,4%), которые вызвали трудности в первоначальной оценке или подверглись морфологическим изменениям в процессе наблюдения</w:t>
      </w:r>
      <w:r w:rsidR="00EC2370" w:rsidRPr="00EC2370">
        <w:rPr>
          <w:rFonts w:ascii="Times New Roman" w:hAnsi="Times New Roman" w:cs="Times New Roman"/>
          <w:sz w:val="28"/>
          <w:szCs w:val="28"/>
        </w:rPr>
        <w:t xml:space="preserve"> [41]</w:t>
      </w:r>
      <w:r w:rsidR="00EC2370" w:rsidRPr="008F1D3F">
        <w:rPr>
          <w:rFonts w:ascii="Times New Roman" w:hAnsi="Times New Roman" w:cs="Times New Roman"/>
          <w:sz w:val="28"/>
          <w:szCs w:val="28"/>
        </w:rPr>
        <w:t>.</w:t>
      </w:r>
    </w:p>
    <w:p w:rsidR="00C35E37" w:rsidRDefault="00296386" w:rsidP="0067536A">
      <w:pPr>
        <w:spacing w:after="0" w:line="360" w:lineRule="auto"/>
        <w:ind w:firstLine="709"/>
        <w:jc w:val="both"/>
        <w:rPr>
          <w:rFonts w:ascii="Times New Roman" w:hAnsi="Times New Roman" w:cs="Times New Roman"/>
          <w:sz w:val="28"/>
          <w:szCs w:val="28"/>
        </w:rPr>
      </w:pPr>
      <w:r w:rsidRPr="003E7FE0">
        <w:rPr>
          <w:rFonts w:ascii="Times New Roman" w:hAnsi="Times New Roman" w:cs="Times New Roman"/>
          <w:sz w:val="28"/>
          <w:szCs w:val="28"/>
        </w:rPr>
        <w:t xml:space="preserve">Ко второй группе новообразований яичников (с высоким риском злокачественности) при ультразвуковом исследовании относят </w:t>
      </w:r>
      <w:proofErr w:type="spellStart"/>
      <w:r w:rsidRPr="003E7FE0">
        <w:rPr>
          <w:rFonts w:ascii="Times New Roman" w:hAnsi="Times New Roman" w:cs="Times New Roman"/>
          <w:sz w:val="28"/>
          <w:szCs w:val="28"/>
        </w:rPr>
        <w:t>васкуляризированные</w:t>
      </w:r>
      <w:proofErr w:type="spellEnd"/>
      <w:r w:rsidRPr="003E7FE0">
        <w:rPr>
          <w:rFonts w:ascii="Times New Roman" w:hAnsi="Times New Roman" w:cs="Times New Roman"/>
          <w:sz w:val="28"/>
          <w:szCs w:val="28"/>
        </w:rPr>
        <w:t xml:space="preserve"> новообразования солидной или преимущественно солидной структуры, образования, содержащие множественные толстые </w:t>
      </w:r>
      <w:proofErr w:type="spellStart"/>
      <w:r w:rsidRPr="003E7FE0">
        <w:rPr>
          <w:rFonts w:ascii="Times New Roman" w:hAnsi="Times New Roman" w:cs="Times New Roman"/>
          <w:sz w:val="28"/>
          <w:szCs w:val="28"/>
        </w:rPr>
        <w:t>васкуляризированные</w:t>
      </w:r>
      <w:proofErr w:type="spellEnd"/>
      <w:r w:rsidRPr="003E7FE0">
        <w:rPr>
          <w:rFonts w:ascii="Times New Roman" w:hAnsi="Times New Roman" w:cs="Times New Roman"/>
          <w:sz w:val="28"/>
          <w:szCs w:val="28"/>
        </w:rPr>
        <w:t xml:space="preserve"> перегородки (˃3 мм), папиллярные разрастания </w:t>
      </w:r>
      <w:r w:rsidR="009A1AC4">
        <w:rPr>
          <w:rFonts w:ascii="Times New Roman" w:hAnsi="Times New Roman" w:cs="Times New Roman"/>
          <w:sz w:val="28"/>
          <w:szCs w:val="28"/>
        </w:rPr>
        <w:t xml:space="preserve">на </w:t>
      </w:r>
      <w:r w:rsidR="009A1AC4">
        <w:rPr>
          <w:rFonts w:ascii="Times New Roman" w:hAnsi="Times New Roman" w:cs="Times New Roman"/>
          <w:sz w:val="28"/>
          <w:szCs w:val="28"/>
        </w:rPr>
        <w:lastRenderedPageBreak/>
        <w:t>стенках в количестве более 4</w:t>
      </w:r>
      <w:r w:rsidR="002F299E">
        <w:rPr>
          <w:rFonts w:ascii="Times New Roman" w:hAnsi="Times New Roman" w:cs="Times New Roman"/>
          <w:sz w:val="28"/>
          <w:szCs w:val="28"/>
        </w:rPr>
        <w:t>.</w:t>
      </w:r>
      <w:r w:rsidRPr="003E7FE0">
        <w:rPr>
          <w:rFonts w:ascii="Times New Roman" w:hAnsi="Times New Roman" w:cs="Times New Roman"/>
          <w:sz w:val="28"/>
          <w:szCs w:val="28"/>
        </w:rPr>
        <w:t xml:space="preserve">  Однокамерные или многокамерные кистозные новообразования с солидным компонентом или преимущественно солидной (более, чем на 80%) структуры относятся к образованиям с высоким риском пограничной опухоли или эп</w:t>
      </w:r>
      <w:r>
        <w:rPr>
          <w:rFonts w:ascii="Times New Roman" w:hAnsi="Times New Roman" w:cs="Times New Roman"/>
          <w:sz w:val="28"/>
          <w:szCs w:val="28"/>
        </w:rPr>
        <w:t>ителиального рака яичника</w:t>
      </w:r>
      <w:r w:rsidRPr="003E7FE0">
        <w:rPr>
          <w:rFonts w:ascii="Times New Roman" w:hAnsi="Times New Roman" w:cs="Times New Roman"/>
          <w:sz w:val="28"/>
          <w:szCs w:val="28"/>
        </w:rPr>
        <w:t xml:space="preserve">. Выявление при ультразвуковом исследовании новообразований с высоким риском злокачественности в соответствии с одной или несколькими прогностическими моделями требуют консультации </w:t>
      </w:r>
      <w:proofErr w:type="spellStart"/>
      <w:r w:rsidRPr="003E7FE0">
        <w:rPr>
          <w:rFonts w:ascii="Times New Roman" w:hAnsi="Times New Roman" w:cs="Times New Roman"/>
          <w:sz w:val="28"/>
          <w:szCs w:val="28"/>
        </w:rPr>
        <w:t>онкогинеколога</w:t>
      </w:r>
      <w:proofErr w:type="spellEnd"/>
      <w:r w:rsidRPr="003E7FE0">
        <w:rPr>
          <w:rFonts w:ascii="Times New Roman" w:hAnsi="Times New Roman" w:cs="Times New Roman"/>
          <w:sz w:val="28"/>
          <w:szCs w:val="28"/>
        </w:rPr>
        <w:t xml:space="preserve"> и маршрутизации пациентки в стационар онкологического профиля</w:t>
      </w:r>
      <w:r w:rsidR="008F1D3F">
        <w:rPr>
          <w:rFonts w:ascii="Times New Roman" w:hAnsi="Times New Roman" w:cs="Times New Roman"/>
          <w:sz w:val="28"/>
          <w:szCs w:val="28"/>
        </w:rPr>
        <w:t xml:space="preserve"> </w:t>
      </w:r>
      <w:r w:rsidR="00EC2370">
        <w:rPr>
          <w:rFonts w:ascii="Times New Roman" w:hAnsi="Times New Roman" w:cs="Times New Roman"/>
          <w:sz w:val="28"/>
          <w:szCs w:val="28"/>
        </w:rPr>
        <w:t>[41</w:t>
      </w:r>
      <w:r w:rsidR="008F1D3F" w:rsidRPr="008F1D3F">
        <w:rPr>
          <w:rFonts w:ascii="Times New Roman" w:hAnsi="Times New Roman" w:cs="Times New Roman"/>
          <w:sz w:val="28"/>
          <w:szCs w:val="28"/>
        </w:rPr>
        <w:t>]</w:t>
      </w:r>
      <w:r>
        <w:rPr>
          <w:rFonts w:ascii="Times New Roman" w:hAnsi="Times New Roman" w:cs="Times New Roman"/>
          <w:sz w:val="28"/>
          <w:szCs w:val="28"/>
        </w:rPr>
        <w:t>.</w:t>
      </w:r>
    </w:p>
    <w:p w:rsidR="002E0D85" w:rsidRDefault="002E0D85" w:rsidP="0067536A">
      <w:pPr>
        <w:spacing w:after="0" w:line="360" w:lineRule="auto"/>
        <w:ind w:firstLine="709"/>
        <w:rPr>
          <w:rFonts w:ascii="Times New Roman" w:hAnsi="Times New Roman" w:cs="Times New Roman"/>
          <w:sz w:val="28"/>
          <w:szCs w:val="28"/>
        </w:rPr>
      </w:pPr>
      <w:r w:rsidRPr="003E7FE0">
        <w:rPr>
          <w:rFonts w:ascii="Times New Roman" w:hAnsi="Times New Roman" w:cs="Times New Roman"/>
          <w:sz w:val="28"/>
          <w:szCs w:val="28"/>
        </w:rPr>
        <w:t>В случаях, когда первичное ультразвуковое исследование не позволяет отнести образование к группе практически наверняка доброкачественных или практически наверняка злокачественных, образование расценивается, как неопределенное. В этих ситуациях рекомендуется применение последующих шагов в оценке новообразования. Прежде всего проводится оценка на основе модели прогнозирования риска и предложенных группой IOTA (</w:t>
      </w:r>
      <w:proofErr w:type="spellStart"/>
      <w:r w:rsidRPr="003E7FE0">
        <w:rPr>
          <w:rFonts w:ascii="Times New Roman" w:hAnsi="Times New Roman" w:cs="Times New Roman"/>
          <w:sz w:val="28"/>
          <w:szCs w:val="28"/>
        </w:rPr>
        <w:t>The</w:t>
      </w:r>
      <w:proofErr w:type="spellEnd"/>
      <w:r w:rsidRPr="003E7FE0">
        <w:rPr>
          <w:rFonts w:ascii="Times New Roman" w:hAnsi="Times New Roman" w:cs="Times New Roman"/>
          <w:sz w:val="28"/>
          <w:szCs w:val="28"/>
        </w:rPr>
        <w:t xml:space="preserve"> </w:t>
      </w:r>
      <w:proofErr w:type="spellStart"/>
      <w:r w:rsidRPr="003E7FE0">
        <w:rPr>
          <w:rFonts w:ascii="Times New Roman" w:hAnsi="Times New Roman" w:cs="Times New Roman"/>
          <w:sz w:val="28"/>
          <w:szCs w:val="28"/>
        </w:rPr>
        <w:t>International</w:t>
      </w:r>
      <w:proofErr w:type="spellEnd"/>
      <w:r w:rsidRPr="003E7FE0">
        <w:rPr>
          <w:rFonts w:ascii="Times New Roman" w:hAnsi="Times New Roman" w:cs="Times New Roman"/>
          <w:sz w:val="28"/>
          <w:szCs w:val="28"/>
        </w:rPr>
        <w:t xml:space="preserve"> </w:t>
      </w:r>
      <w:proofErr w:type="spellStart"/>
      <w:r w:rsidRPr="003E7FE0">
        <w:rPr>
          <w:rFonts w:ascii="Times New Roman" w:hAnsi="Times New Roman" w:cs="Times New Roman"/>
          <w:sz w:val="28"/>
          <w:szCs w:val="28"/>
        </w:rPr>
        <w:t>Ovaria</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Tumor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Analysis</w:t>
      </w:r>
      <w:proofErr w:type="spellEnd"/>
      <w:r>
        <w:rPr>
          <w:rFonts w:ascii="Times New Roman" w:hAnsi="Times New Roman" w:cs="Times New Roman"/>
          <w:sz w:val="28"/>
          <w:szCs w:val="28"/>
        </w:rPr>
        <w:t xml:space="preserve"> 2013) 5</w:t>
      </w:r>
      <w:r w:rsidRPr="003E7FE0">
        <w:rPr>
          <w:rFonts w:ascii="Times New Roman" w:hAnsi="Times New Roman" w:cs="Times New Roman"/>
          <w:sz w:val="28"/>
          <w:szCs w:val="28"/>
        </w:rPr>
        <w:t xml:space="preserve"> правилах</w:t>
      </w:r>
      <w:r w:rsidR="00EC2370" w:rsidRPr="00EC2370">
        <w:rPr>
          <w:rFonts w:ascii="Times New Roman" w:hAnsi="Times New Roman" w:cs="Times New Roman"/>
          <w:sz w:val="28"/>
          <w:szCs w:val="28"/>
        </w:rPr>
        <w:t xml:space="preserve"> [42, 43]</w:t>
      </w:r>
      <w:r>
        <w:rPr>
          <w:rFonts w:ascii="Times New Roman" w:hAnsi="Times New Roman" w:cs="Times New Roman"/>
          <w:sz w:val="28"/>
          <w:szCs w:val="28"/>
        </w:rPr>
        <w:t>.</w:t>
      </w:r>
    </w:p>
    <w:p w:rsidR="002E0D85" w:rsidRDefault="002E0D85" w:rsidP="0067536A">
      <w:pPr>
        <w:spacing w:after="0" w:line="360" w:lineRule="auto"/>
        <w:ind w:firstLine="709"/>
        <w:jc w:val="both"/>
        <w:rPr>
          <w:rFonts w:ascii="Times New Roman" w:hAnsi="Times New Roman" w:cs="Times New Roman"/>
          <w:sz w:val="28"/>
          <w:szCs w:val="28"/>
        </w:rPr>
      </w:pPr>
      <w:r w:rsidRPr="003E7FE0">
        <w:rPr>
          <w:rFonts w:ascii="Times New Roman" w:hAnsi="Times New Roman" w:cs="Times New Roman"/>
          <w:sz w:val="28"/>
          <w:szCs w:val="28"/>
        </w:rPr>
        <w:t>Группа IOTA выделила 5 УЗ-признаков злокачественности новообразования (так называемые М-признаки) и 5 УЗ – признаков доброкачественност</w:t>
      </w:r>
      <w:r w:rsidR="00EC2370">
        <w:rPr>
          <w:rFonts w:ascii="Times New Roman" w:hAnsi="Times New Roman" w:cs="Times New Roman"/>
          <w:sz w:val="28"/>
          <w:szCs w:val="28"/>
        </w:rPr>
        <w:t xml:space="preserve">и (так называемые B – признаки). </w:t>
      </w:r>
      <w:r w:rsidRPr="003E7FE0">
        <w:rPr>
          <w:rFonts w:ascii="Times New Roman" w:hAnsi="Times New Roman" w:cs="Times New Roman"/>
          <w:sz w:val="28"/>
          <w:szCs w:val="28"/>
        </w:rPr>
        <w:t>Чувствительность данной модели оценки в прогнозировании риска злокачественности составила 93%, специфичность – 90%. По IOTA образование расценивается, как злокачественное, если присутствует хотя бы один М-признак и нет ни одного В-признака. Если присутствует хотя бы 1 В – признак и нет ни одного М – признака образование расценивается, как доброкачественное. При отсутствии М и В признаков или, наоборот, присутствии и М и В-признаков, образование расце</w:t>
      </w:r>
      <w:r w:rsidR="00EC2370">
        <w:rPr>
          <w:rFonts w:ascii="Times New Roman" w:hAnsi="Times New Roman" w:cs="Times New Roman"/>
          <w:sz w:val="28"/>
          <w:szCs w:val="28"/>
        </w:rPr>
        <w:t>нивается, как неопределенное. [42</w:t>
      </w:r>
      <w:r w:rsidR="00EC2370">
        <w:rPr>
          <w:rFonts w:ascii="Times New Roman" w:hAnsi="Times New Roman" w:cs="Times New Roman"/>
          <w:sz w:val="28"/>
          <w:szCs w:val="28"/>
          <w:lang w:val="en-US"/>
        </w:rPr>
        <w:t>, 43</w:t>
      </w:r>
      <w:r w:rsidRPr="003E7FE0">
        <w:rPr>
          <w:rFonts w:ascii="Times New Roman" w:hAnsi="Times New Roman" w:cs="Times New Roman"/>
          <w:sz w:val="28"/>
          <w:szCs w:val="28"/>
        </w:rPr>
        <w:t>].</w:t>
      </w:r>
      <w:r w:rsidR="00495360">
        <w:rPr>
          <w:rFonts w:ascii="Times New Roman" w:hAnsi="Times New Roman" w:cs="Times New Roman"/>
          <w:sz w:val="28"/>
          <w:szCs w:val="28"/>
        </w:rPr>
        <w:t xml:space="preserve"> </w:t>
      </w:r>
    </w:p>
    <w:p w:rsidR="0067536A" w:rsidRDefault="0067536A" w:rsidP="0067536A">
      <w:pPr>
        <w:spacing w:after="0" w:line="360" w:lineRule="auto"/>
        <w:ind w:firstLine="709"/>
        <w:jc w:val="both"/>
        <w:rPr>
          <w:rFonts w:ascii="Times New Roman" w:hAnsi="Times New Roman" w:cs="Times New Roman"/>
          <w:sz w:val="28"/>
          <w:szCs w:val="28"/>
        </w:rPr>
      </w:pPr>
    </w:p>
    <w:p w:rsidR="0067536A" w:rsidRDefault="0067536A" w:rsidP="0067536A">
      <w:pPr>
        <w:spacing w:after="0" w:line="360" w:lineRule="auto"/>
        <w:ind w:firstLine="709"/>
        <w:jc w:val="both"/>
        <w:rPr>
          <w:rFonts w:ascii="Times New Roman" w:hAnsi="Times New Roman" w:cs="Times New Roman"/>
          <w:sz w:val="28"/>
          <w:szCs w:val="28"/>
        </w:rPr>
      </w:pPr>
    </w:p>
    <w:p w:rsidR="003B353F" w:rsidRDefault="003B353F" w:rsidP="0067536A">
      <w:pPr>
        <w:spacing w:after="0" w:line="360" w:lineRule="auto"/>
        <w:ind w:firstLine="709"/>
        <w:jc w:val="both"/>
        <w:rPr>
          <w:rFonts w:ascii="Times New Roman" w:hAnsi="Times New Roman" w:cs="Times New Roman"/>
          <w:sz w:val="28"/>
          <w:szCs w:val="28"/>
        </w:rPr>
      </w:pPr>
    </w:p>
    <w:p w:rsidR="0076320E" w:rsidRDefault="0076320E" w:rsidP="0067536A">
      <w:pPr>
        <w:spacing w:after="0" w:line="360" w:lineRule="auto"/>
        <w:ind w:firstLine="709"/>
        <w:jc w:val="both"/>
        <w:rPr>
          <w:rFonts w:ascii="Times New Roman" w:hAnsi="Times New Roman" w:cs="Times New Roman"/>
          <w:sz w:val="28"/>
          <w:szCs w:val="28"/>
        </w:rPr>
      </w:pPr>
    </w:p>
    <w:p w:rsidR="003B353F" w:rsidRDefault="003B353F" w:rsidP="0067536A">
      <w:pPr>
        <w:spacing w:after="0" w:line="360" w:lineRule="auto"/>
        <w:ind w:firstLine="709"/>
        <w:jc w:val="both"/>
        <w:rPr>
          <w:rFonts w:ascii="Times New Roman" w:hAnsi="Times New Roman" w:cs="Times New Roman"/>
          <w:sz w:val="28"/>
          <w:szCs w:val="28"/>
        </w:rPr>
      </w:pPr>
    </w:p>
    <w:p w:rsidR="0067536A" w:rsidRDefault="0067536A" w:rsidP="0067536A">
      <w:pPr>
        <w:spacing w:after="0" w:line="360" w:lineRule="auto"/>
        <w:ind w:firstLine="709"/>
        <w:jc w:val="both"/>
        <w:rPr>
          <w:rFonts w:ascii="Times New Roman" w:hAnsi="Times New Roman" w:cs="Times New Roman"/>
          <w:sz w:val="28"/>
          <w:szCs w:val="28"/>
        </w:rPr>
      </w:pPr>
    </w:p>
    <w:p w:rsidR="00495360" w:rsidRDefault="0067536A" w:rsidP="0049536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495360" w:rsidRDefault="009A1AC4" w:rsidP="0049536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Ультразвуковые признаки,</w:t>
      </w:r>
      <w:r w:rsidR="00495360">
        <w:rPr>
          <w:rFonts w:ascii="Times New Roman" w:hAnsi="Times New Roman" w:cs="Times New Roman"/>
          <w:sz w:val="28"/>
          <w:szCs w:val="28"/>
        </w:rPr>
        <w:t xml:space="preserve"> определенные группой </w:t>
      </w:r>
      <w:r w:rsidR="00495360" w:rsidRPr="003E7FE0">
        <w:rPr>
          <w:rFonts w:ascii="Times New Roman" w:hAnsi="Times New Roman" w:cs="Times New Roman"/>
          <w:sz w:val="28"/>
          <w:szCs w:val="28"/>
        </w:rPr>
        <w:t>IOTA</w:t>
      </w:r>
    </w:p>
    <w:tbl>
      <w:tblPr>
        <w:tblStyle w:val="a6"/>
        <w:tblW w:w="0" w:type="auto"/>
        <w:tblLook w:val="04A0" w:firstRow="1" w:lastRow="0" w:firstColumn="1" w:lastColumn="0" w:noHBand="0" w:noVBand="1"/>
      </w:tblPr>
      <w:tblGrid>
        <w:gridCol w:w="4672"/>
        <w:gridCol w:w="4672"/>
      </w:tblGrid>
      <w:tr w:rsidR="002E0D85" w:rsidRPr="003E7FE0" w:rsidTr="0031515B">
        <w:tc>
          <w:tcPr>
            <w:tcW w:w="4672" w:type="dxa"/>
          </w:tcPr>
          <w:p w:rsidR="002E0D85" w:rsidRPr="003E7FE0" w:rsidRDefault="002E0D85" w:rsidP="00F07770">
            <w:pPr>
              <w:spacing w:after="160" w:line="360" w:lineRule="auto"/>
              <w:rPr>
                <w:rFonts w:ascii="Times New Roman" w:hAnsi="Times New Roman" w:cs="Times New Roman"/>
                <w:sz w:val="28"/>
                <w:szCs w:val="28"/>
              </w:rPr>
            </w:pPr>
            <w:r w:rsidRPr="003E7FE0">
              <w:rPr>
                <w:rFonts w:ascii="Times New Roman" w:hAnsi="Times New Roman" w:cs="Times New Roman"/>
                <w:sz w:val="28"/>
                <w:szCs w:val="28"/>
              </w:rPr>
              <w:t xml:space="preserve">Признаки злокачественности </w:t>
            </w:r>
            <w:r w:rsidRPr="003E7FE0">
              <w:rPr>
                <w:rFonts w:ascii="Times New Roman" w:hAnsi="Times New Roman" w:cs="Times New Roman"/>
                <w:sz w:val="28"/>
                <w:szCs w:val="28"/>
                <w:lang w:val="en-US"/>
              </w:rPr>
              <w:t>IOTA</w:t>
            </w:r>
          </w:p>
          <w:p w:rsidR="002E0D85" w:rsidRPr="003E7FE0" w:rsidRDefault="002E0D85" w:rsidP="00F07770">
            <w:pPr>
              <w:spacing w:after="160" w:line="360" w:lineRule="auto"/>
              <w:rPr>
                <w:rFonts w:ascii="Times New Roman" w:hAnsi="Times New Roman" w:cs="Times New Roman"/>
                <w:sz w:val="28"/>
                <w:szCs w:val="28"/>
              </w:rPr>
            </w:pPr>
            <w:r w:rsidRPr="003E7FE0">
              <w:rPr>
                <w:rFonts w:ascii="Times New Roman" w:hAnsi="Times New Roman" w:cs="Times New Roman"/>
                <w:sz w:val="28"/>
                <w:szCs w:val="28"/>
              </w:rPr>
              <w:t>(М – признаки)</w:t>
            </w:r>
          </w:p>
        </w:tc>
        <w:tc>
          <w:tcPr>
            <w:tcW w:w="4673" w:type="dxa"/>
          </w:tcPr>
          <w:p w:rsidR="002E0D85" w:rsidRPr="003E7FE0" w:rsidRDefault="002E0D85" w:rsidP="00F07770">
            <w:pPr>
              <w:spacing w:after="160" w:line="360" w:lineRule="auto"/>
              <w:rPr>
                <w:rFonts w:ascii="Times New Roman" w:hAnsi="Times New Roman" w:cs="Times New Roman"/>
                <w:sz w:val="28"/>
                <w:szCs w:val="28"/>
              </w:rPr>
            </w:pPr>
            <w:r w:rsidRPr="003E7FE0">
              <w:rPr>
                <w:rFonts w:ascii="Times New Roman" w:hAnsi="Times New Roman" w:cs="Times New Roman"/>
                <w:sz w:val="28"/>
                <w:szCs w:val="28"/>
              </w:rPr>
              <w:t xml:space="preserve">Признаки доброкачественности </w:t>
            </w:r>
            <w:r w:rsidRPr="003E7FE0">
              <w:rPr>
                <w:rFonts w:ascii="Times New Roman" w:hAnsi="Times New Roman" w:cs="Times New Roman"/>
                <w:sz w:val="28"/>
                <w:szCs w:val="28"/>
                <w:lang w:val="en-US"/>
              </w:rPr>
              <w:t>IOTA</w:t>
            </w:r>
          </w:p>
          <w:p w:rsidR="002E0D85" w:rsidRPr="003E7FE0" w:rsidRDefault="002E0D85" w:rsidP="00F07770">
            <w:pPr>
              <w:spacing w:after="160" w:line="360" w:lineRule="auto"/>
              <w:rPr>
                <w:rFonts w:ascii="Times New Roman" w:hAnsi="Times New Roman" w:cs="Times New Roman"/>
                <w:sz w:val="28"/>
                <w:szCs w:val="28"/>
              </w:rPr>
            </w:pPr>
            <w:r w:rsidRPr="003E7FE0">
              <w:rPr>
                <w:rFonts w:ascii="Times New Roman" w:hAnsi="Times New Roman" w:cs="Times New Roman"/>
                <w:sz w:val="28"/>
                <w:szCs w:val="28"/>
              </w:rPr>
              <w:t>(</w:t>
            </w:r>
            <w:r w:rsidRPr="003E7FE0">
              <w:rPr>
                <w:rFonts w:ascii="Times New Roman" w:hAnsi="Times New Roman" w:cs="Times New Roman"/>
                <w:sz w:val="28"/>
                <w:szCs w:val="28"/>
                <w:lang w:val="en-US"/>
              </w:rPr>
              <w:t>B</w:t>
            </w:r>
            <w:r w:rsidRPr="003E7FE0">
              <w:rPr>
                <w:rFonts w:ascii="Times New Roman" w:hAnsi="Times New Roman" w:cs="Times New Roman"/>
                <w:sz w:val="28"/>
                <w:szCs w:val="28"/>
              </w:rPr>
              <w:t xml:space="preserve"> – признаки)</w:t>
            </w:r>
          </w:p>
        </w:tc>
      </w:tr>
      <w:tr w:rsidR="002E0D85" w:rsidRPr="003E7FE0" w:rsidTr="0031515B">
        <w:tc>
          <w:tcPr>
            <w:tcW w:w="4672" w:type="dxa"/>
          </w:tcPr>
          <w:p w:rsidR="002E0D85" w:rsidRPr="003E7FE0" w:rsidRDefault="00EC2370" w:rsidP="00EC2370">
            <w:pPr>
              <w:spacing w:after="160" w:line="360" w:lineRule="auto"/>
              <w:rPr>
                <w:rFonts w:ascii="Times New Roman" w:hAnsi="Times New Roman" w:cs="Times New Roman"/>
                <w:bCs/>
                <w:sz w:val="28"/>
                <w:szCs w:val="28"/>
              </w:rPr>
            </w:pPr>
            <w:r w:rsidRPr="00EC2370">
              <w:rPr>
                <w:rFonts w:ascii="Times New Roman" w:hAnsi="Times New Roman" w:cs="Times New Roman"/>
                <w:sz w:val="28"/>
                <w:szCs w:val="28"/>
              </w:rPr>
              <w:t xml:space="preserve">1. </w:t>
            </w:r>
            <w:r w:rsidR="002E0D85" w:rsidRPr="003E7FE0">
              <w:rPr>
                <w:rFonts w:ascii="Times New Roman" w:hAnsi="Times New Roman" w:cs="Times New Roman"/>
                <w:sz w:val="28"/>
                <w:szCs w:val="28"/>
              </w:rPr>
              <w:t>Солидное образование неравномерной структуры</w:t>
            </w:r>
          </w:p>
        </w:tc>
        <w:tc>
          <w:tcPr>
            <w:tcW w:w="4673" w:type="dxa"/>
          </w:tcPr>
          <w:p w:rsidR="002E0D85" w:rsidRPr="00EC2370" w:rsidRDefault="00EC2370" w:rsidP="00EC2370">
            <w:pPr>
              <w:spacing w:line="360" w:lineRule="auto"/>
              <w:rPr>
                <w:rFonts w:ascii="Times New Roman" w:hAnsi="Times New Roman" w:cs="Times New Roman"/>
                <w:sz w:val="28"/>
                <w:szCs w:val="28"/>
              </w:rPr>
            </w:pPr>
            <w:r w:rsidRPr="00EC2370">
              <w:rPr>
                <w:rFonts w:ascii="Times New Roman" w:hAnsi="Times New Roman" w:cs="Times New Roman"/>
                <w:sz w:val="28"/>
                <w:szCs w:val="28"/>
              </w:rPr>
              <w:t>1.</w:t>
            </w:r>
            <w:r>
              <w:rPr>
                <w:rFonts w:ascii="Times New Roman" w:hAnsi="Times New Roman" w:cs="Times New Roman"/>
                <w:sz w:val="28"/>
                <w:szCs w:val="28"/>
              </w:rPr>
              <w:t xml:space="preserve"> </w:t>
            </w:r>
            <w:r w:rsidR="002E0D85" w:rsidRPr="00EC2370">
              <w:rPr>
                <w:rFonts w:ascii="Times New Roman" w:hAnsi="Times New Roman" w:cs="Times New Roman"/>
                <w:sz w:val="28"/>
                <w:szCs w:val="28"/>
              </w:rPr>
              <w:t>Однокамерное образование</w:t>
            </w:r>
          </w:p>
        </w:tc>
      </w:tr>
      <w:tr w:rsidR="002E0D85" w:rsidRPr="003E7FE0" w:rsidTr="0031515B">
        <w:tc>
          <w:tcPr>
            <w:tcW w:w="4672" w:type="dxa"/>
          </w:tcPr>
          <w:p w:rsidR="002E0D85" w:rsidRPr="003E7FE0" w:rsidRDefault="00EC2370" w:rsidP="00EC2370">
            <w:pPr>
              <w:spacing w:after="160" w:line="360" w:lineRule="auto"/>
              <w:rPr>
                <w:rFonts w:ascii="Times New Roman" w:hAnsi="Times New Roman" w:cs="Times New Roman"/>
                <w:sz w:val="28"/>
                <w:szCs w:val="28"/>
              </w:rPr>
            </w:pPr>
            <w:r w:rsidRPr="00EC2370">
              <w:rPr>
                <w:rFonts w:ascii="Times New Roman" w:hAnsi="Times New Roman" w:cs="Times New Roman"/>
                <w:sz w:val="28"/>
                <w:szCs w:val="28"/>
              </w:rPr>
              <w:t>2.</w:t>
            </w:r>
            <w:r>
              <w:rPr>
                <w:rFonts w:ascii="Times New Roman" w:hAnsi="Times New Roman" w:cs="Times New Roman"/>
                <w:sz w:val="28"/>
                <w:szCs w:val="28"/>
                <w:lang w:val="en-US"/>
              </w:rPr>
              <w:t xml:space="preserve"> </w:t>
            </w:r>
            <w:r w:rsidR="002E0D85" w:rsidRPr="003E7FE0">
              <w:rPr>
                <w:rFonts w:ascii="Times New Roman" w:hAnsi="Times New Roman" w:cs="Times New Roman"/>
                <w:sz w:val="28"/>
                <w:szCs w:val="28"/>
              </w:rPr>
              <w:t>Асцит</w:t>
            </w:r>
          </w:p>
        </w:tc>
        <w:tc>
          <w:tcPr>
            <w:tcW w:w="4673" w:type="dxa"/>
          </w:tcPr>
          <w:p w:rsidR="002E0D85" w:rsidRPr="00EC2370" w:rsidRDefault="00EC2370" w:rsidP="00EC2370">
            <w:pPr>
              <w:spacing w:line="360" w:lineRule="auto"/>
              <w:rPr>
                <w:rFonts w:ascii="Times New Roman" w:hAnsi="Times New Roman" w:cs="Times New Roman"/>
                <w:sz w:val="28"/>
                <w:szCs w:val="28"/>
              </w:rPr>
            </w:pPr>
            <w:r w:rsidRPr="00EC2370">
              <w:rPr>
                <w:rFonts w:ascii="Times New Roman" w:hAnsi="Times New Roman" w:cs="Times New Roman"/>
                <w:sz w:val="28"/>
                <w:szCs w:val="28"/>
              </w:rPr>
              <w:t>2.</w:t>
            </w:r>
            <w:r>
              <w:rPr>
                <w:rFonts w:ascii="Times New Roman" w:hAnsi="Times New Roman" w:cs="Times New Roman"/>
                <w:sz w:val="28"/>
                <w:szCs w:val="28"/>
              </w:rPr>
              <w:t xml:space="preserve"> </w:t>
            </w:r>
            <w:r w:rsidR="002E0D85" w:rsidRPr="00EC2370">
              <w:rPr>
                <w:rFonts w:ascii="Times New Roman" w:hAnsi="Times New Roman" w:cs="Times New Roman"/>
                <w:sz w:val="28"/>
                <w:szCs w:val="28"/>
              </w:rPr>
              <w:t>Солидный компонент максимальным размером &lt;7 мм</w:t>
            </w:r>
          </w:p>
        </w:tc>
      </w:tr>
      <w:tr w:rsidR="002E0D85" w:rsidRPr="003E7FE0" w:rsidTr="0031515B">
        <w:tc>
          <w:tcPr>
            <w:tcW w:w="4672" w:type="dxa"/>
          </w:tcPr>
          <w:p w:rsidR="002E0D85" w:rsidRPr="003E7FE0" w:rsidRDefault="00EC2370" w:rsidP="00EC2370">
            <w:pPr>
              <w:spacing w:after="160" w:line="360" w:lineRule="auto"/>
              <w:rPr>
                <w:rFonts w:ascii="Times New Roman" w:hAnsi="Times New Roman" w:cs="Times New Roman"/>
                <w:bCs/>
                <w:sz w:val="28"/>
                <w:szCs w:val="28"/>
              </w:rPr>
            </w:pPr>
            <w:r w:rsidRPr="00EC2370">
              <w:rPr>
                <w:rFonts w:ascii="Times New Roman" w:hAnsi="Times New Roman" w:cs="Times New Roman"/>
                <w:sz w:val="28"/>
                <w:szCs w:val="28"/>
              </w:rPr>
              <w:t>3.</w:t>
            </w:r>
            <w:r>
              <w:rPr>
                <w:rFonts w:ascii="Times New Roman" w:hAnsi="Times New Roman" w:cs="Times New Roman"/>
                <w:sz w:val="28"/>
                <w:szCs w:val="28"/>
                <w:lang w:val="en-US"/>
              </w:rPr>
              <w:t xml:space="preserve"> </w:t>
            </w:r>
            <w:r w:rsidR="002E0D85" w:rsidRPr="003E7FE0">
              <w:rPr>
                <w:rFonts w:ascii="Times New Roman" w:hAnsi="Times New Roman" w:cs="Times New Roman"/>
                <w:sz w:val="28"/>
                <w:szCs w:val="28"/>
              </w:rPr>
              <w:t>Как минимум 4 папиллярных разрастания</w:t>
            </w:r>
          </w:p>
        </w:tc>
        <w:tc>
          <w:tcPr>
            <w:tcW w:w="4673" w:type="dxa"/>
          </w:tcPr>
          <w:p w:rsidR="002E0D85" w:rsidRPr="00EC2370" w:rsidRDefault="00EC2370" w:rsidP="00EC2370">
            <w:pPr>
              <w:spacing w:line="360" w:lineRule="auto"/>
              <w:rPr>
                <w:rFonts w:ascii="Times New Roman" w:hAnsi="Times New Roman" w:cs="Times New Roman"/>
                <w:sz w:val="28"/>
                <w:szCs w:val="28"/>
              </w:rPr>
            </w:pPr>
            <w:r w:rsidRPr="00EC2370">
              <w:rPr>
                <w:rFonts w:ascii="Times New Roman" w:hAnsi="Times New Roman" w:cs="Times New Roman"/>
                <w:sz w:val="28"/>
                <w:szCs w:val="28"/>
              </w:rPr>
              <w:t>3.</w:t>
            </w:r>
            <w:r>
              <w:rPr>
                <w:rFonts w:ascii="Times New Roman" w:hAnsi="Times New Roman" w:cs="Times New Roman"/>
                <w:sz w:val="28"/>
                <w:szCs w:val="28"/>
              </w:rPr>
              <w:t xml:space="preserve"> </w:t>
            </w:r>
            <w:r w:rsidR="002E0D85" w:rsidRPr="00EC2370">
              <w:rPr>
                <w:rFonts w:ascii="Times New Roman" w:hAnsi="Times New Roman" w:cs="Times New Roman"/>
                <w:sz w:val="28"/>
                <w:szCs w:val="28"/>
              </w:rPr>
              <w:t>Гладкостенная многокамерная киста диаметром &lt;10 см.</w:t>
            </w:r>
          </w:p>
        </w:tc>
      </w:tr>
      <w:tr w:rsidR="002E0D85" w:rsidRPr="003E7FE0" w:rsidTr="0031515B">
        <w:tc>
          <w:tcPr>
            <w:tcW w:w="4672" w:type="dxa"/>
          </w:tcPr>
          <w:p w:rsidR="002E0D85" w:rsidRPr="003E7FE0" w:rsidRDefault="00EC2370" w:rsidP="00EC2370">
            <w:pPr>
              <w:spacing w:after="160" w:line="360" w:lineRule="auto"/>
              <w:rPr>
                <w:rFonts w:ascii="Times New Roman" w:hAnsi="Times New Roman" w:cs="Times New Roman"/>
                <w:bCs/>
                <w:sz w:val="28"/>
                <w:szCs w:val="28"/>
              </w:rPr>
            </w:pPr>
            <w:r w:rsidRPr="00EC2370">
              <w:rPr>
                <w:rFonts w:ascii="Times New Roman" w:hAnsi="Times New Roman" w:cs="Times New Roman"/>
                <w:sz w:val="28"/>
                <w:szCs w:val="28"/>
              </w:rPr>
              <w:t xml:space="preserve">4. </w:t>
            </w:r>
            <w:r w:rsidR="002E0D85" w:rsidRPr="003E7FE0">
              <w:rPr>
                <w:rFonts w:ascii="Times New Roman" w:hAnsi="Times New Roman" w:cs="Times New Roman"/>
                <w:sz w:val="28"/>
                <w:szCs w:val="28"/>
              </w:rPr>
              <w:t>Неоднородное многокамерное солидное образование более 10 см</w:t>
            </w:r>
          </w:p>
        </w:tc>
        <w:tc>
          <w:tcPr>
            <w:tcW w:w="4673" w:type="dxa"/>
          </w:tcPr>
          <w:p w:rsidR="002E0D85" w:rsidRPr="00EC2370" w:rsidRDefault="00EC2370" w:rsidP="00EC2370">
            <w:pPr>
              <w:spacing w:line="360" w:lineRule="auto"/>
              <w:rPr>
                <w:rFonts w:ascii="Times New Roman" w:hAnsi="Times New Roman" w:cs="Times New Roman"/>
                <w:sz w:val="28"/>
                <w:szCs w:val="28"/>
              </w:rPr>
            </w:pPr>
            <w:r w:rsidRPr="00EC2370">
              <w:rPr>
                <w:rFonts w:ascii="Times New Roman" w:hAnsi="Times New Roman" w:cs="Times New Roman"/>
                <w:sz w:val="28"/>
                <w:szCs w:val="28"/>
                <w:lang w:val="en-US"/>
              </w:rPr>
              <w:t>4.</w:t>
            </w:r>
            <w:r>
              <w:rPr>
                <w:rFonts w:ascii="Times New Roman" w:hAnsi="Times New Roman" w:cs="Times New Roman"/>
                <w:sz w:val="28"/>
                <w:szCs w:val="28"/>
              </w:rPr>
              <w:t xml:space="preserve"> </w:t>
            </w:r>
            <w:r w:rsidR="002E0D85" w:rsidRPr="00EC2370">
              <w:rPr>
                <w:rFonts w:ascii="Times New Roman" w:hAnsi="Times New Roman" w:cs="Times New Roman"/>
                <w:sz w:val="28"/>
                <w:szCs w:val="28"/>
              </w:rPr>
              <w:t>Акустическая тень</w:t>
            </w:r>
          </w:p>
        </w:tc>
      </w:tr>
      <w:tr w:rsidR="002E0D85" w:rsidRPr="003E7FE0" w:rsidTr="0031515B">
        <w:tc>
          <w:tcPr>
            <w:tcW w:w="4672" w:type="dxa"/>
          </w:tcPr>
          <w:p w:rsidR="002E0D85" w:rsidRPr="003E7FE0" w:rsidRDefault="00EC2370" w:rsidP="00EC2370">
            <w:pPr>
              <w:spacing w:after="160" w:line="360" w:lineRule="auto"/>
              <w:rPr>
                <w:rFonts w:ascii="Times New Roman" w:hAnsi="Times New Roman" w:cs="Times New Roman"/>
                <w:sz w:val="28"/>
                <w:szCs w:val="28"/>
              </w:rPr>
            </w:pPr>
            <w:r>
              <w:rPr>
                <w:rFonts w:ascii="Times New Roman" w:hAnsi="Times New Roman" w:cs="Times New Roman"/>
                <w:sz w:val="28"/>
                <w:szCs w:val="28"/>
                <w:lang w:val="en-US"/>
              </w:rPr>
              <w:t xml:space="preserve">5. </w:t>
            </w:r>
            <w:proofErr w:type="spellStart"/>
            <w:r w:rsidR="002E0D85" w:rsidRPr="003E7FE0">
              <w:rPr>
                <w:rFonts w:ascii="Times New Roman" w:hAnsi="Times New Roman" w:cs="Times New Roman"/>
                <w:sz w:val="28"/>
                <w:szCs w:val="28"/>
              </w:rPr>
              <w:t>Гиперваскуляризация</w:t>
            </w:r>
            <w:proofErr w:type="spellEnd"/>
          </w:p>
        </w:tc>
        <w:tc>
          <w:tcPr>
            <w:tcW w:w="4673" w:type="dxa"/>
          </w:tcPr>
          <w:p w:rsidR="002E0D85" w:rsidRPr="00EC2370" w:rsidRDefault="00EC2370" w:rsidP="00EC2370">
            <w:pPr>
              <w:spacing w:line="360" w:lineRule="auto"/>
              <w:rPr>
                <w:rFonts w:ascii="Times New Roman" w:hAnsi="Times New Roman" w:cs="Times New Roman"/>
                <w:sz w:val="28"/>
                <w:szCs w:val="28"/>
              </w:rPr>
            </w:pPr>
            <w:r>
              <w:rPr>
                <w:rFonts w:ascii="Times New Roman" w:hAnsi="Times New Roman" w:cs="Times New Roman"/>
                <w:sz w:val="28"/>
                <w:szCs w:val="28"/>
                <w:lang w:val="en-US"/>
              </w:rPr>
              <w:t>5.</w:t>
            </w:r>
            <w:proofErr w:type="spellStart"/>
            <w:r w:rsidR="002E0D85" w:rsidRPr="00EC2370">
              <w:rPr>
                <w:rFonts w:ascii="Times New Roman" w:hAnsi="Times New Roman" w:cs="Times New Roman"/>
                <w:sz w:val="28"/>
                <w:szCs w:val="28"/>
              </w:rPr>
              <w:t>Аваскулярность</w:t>
            </w:r>
            <w:proofErr w:type="spellEnd"/>
            <w:r w:rsidR="002E0D85" w:rsidRPr="00EC2370">
              <w:rPr>
                <w:rFonts w:ascii="Times New Roman" w:hAnsi="Times New Roman" w:cs="Times New Roman"/>
                <w:sz w:val="28"/>
                <w:szCs w:val="28"/>
              </w:rPr>
              <w:t xml:space="preserve"> при ЦДК</w:t>
            </w:r>
          </w:p>
        </w:tc>
      </w:tr>
    </w:tbl>
    <w:p w:rsidR="00495360" w:rsidRDefault="00850B2C" w:rsidP="006753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2E0D85" w:rsidRPr="003E7FE0">
        <w:rPr>
          <w:rFonts w:ascii="Times New Roman" w:hAnsi="Times New Roman" w:cs="Times New Roman"/>
          <w:sz w:val="28"/>
          <w:szCs w:val="28"/>
        </w:rPr>
        <w:t>ниверситетом Кентукки была предложена балльная система оценки, включающая оценку объема и внутренней структуры новообразования с присвоением ему определенного балла (от 1 до 10), так называемого Морфологическо</w:t>
      </w:r>
      <w:r w:rsidR="00495360">
        <w:rPr>
          <w:rFonts w:ascii="Times New Roman" w:hAnsi="Times New Roman" w:cs="Times New Roman"/>
          <w:sz w:val="28"/>
          <w:szCs w:val="28"/>
        </w:rPr>
        <w:t>го индекса Кентукки (MI) (рисунок 1)</w:t>
      </w:r>
      <w:r w:rsidR="002E0D85" w:rsidRPr="003E7FE0">
        <w:rPr>
          <w:rFonts w:ascii="Times New Roman" w:hAnsi="Times New Roman" w:cs="Times New Roman"/>
          <w:sz w:val="28"/>
          <w:szCs w:val="28"/>
        </w:rPr>
        <w:t>. Использование порогового значения MI ≥ 5 в прогнозировании злокачественности обладает чувствительностью 86% и специфичностью 98%. Значение MI – 0-3 соответствует низкому риску злокачественности, 4-6 – неопределенному риску. Повышение морфологического индекса ≥1 в месяц ассоциировано с риском злокачественности новообразования</w:t>
      </w:r>
      <w:r w:rsidR="002E0D85">
        <w:rPr>
          <w:rFonts w:ascii="Times New Roman" w:hAnsi="Times New Roman" w:cs="Times New Roman"/>
          <w:sz w:val="28"/>
          <w:szCs w:val="28"/>
        </w:rPr>
        <w:t>.</w:t>
      </w:r>
      <w:r w:rsidR="001F5E19">
        <w:rPr>
          <w:rFonts w:ascii="Times New Roman" w:hAnsi="Times New Roman" w:cs="Times New Roman"/>
          <w:sz w:val="28"/>
          <w:szCs w:val="28"/>
        </w:rPr>
        <w:t xml:space="preserve"> </w:t>
      </w:r>
      <w:r w:rsidR="002E0D85" w:rsidRPr="003E7FE0">
        <w:rPr>
          <w:rFonts w:ascii="Times New Roman" w:hAnsi="Times New Roman" w:cs="Times New Roman"/>
          <w:sz w:val="28"/>
          <w:szCs w:val="28"/>
        </w:rPr>
        <w:t>Образованию присваивается 0-5 баллов по объему и 0-5 баллов по внутренней структуре с подсчетом суммы баллов, которая и является морфологическим индексом</w:t>
      </w:r>
      <w:r w:rsidR="00495360">
        <w:rPr>
          <w:rFonts w:ascii="Times New Roman" w:hAnsi="Times New Roman" w:cs="Times New Roman"/>
          <w:sz w:val="28"/>
          <w:szCs w:val="28"/>
        </w:rPr>
        <w:t xml:space="preserve"> </w:t>
      </w:r>
      <w:r w:rsidR="00495360" w:rsidRPr="00495360">
        <w:rPr>
          <w:rFonts w:ascii="Times New Roman" w:hAnsi="Times New Roman" w:cs="Times New Roman"/>
          <w:sz w:val="28"/>
          <w:szCs w:val="28"/>
        </w:rPr>
        <w:t>[44]</w:t>
      </w:r>
      <w:r w:rsidR="002E0D85" w:rsidRPr="003E7FE0">
        <w:rPr>
          <w:rFonts w:ascii="Times New Roman" w:hAnsi="Times New Roman" w:cs="Times New Roman"/>
          <w:sz w:val="28"/>
          <w:szCs w:val="28"/>
        </w:rPr>
        <w:t>.</w:t>
      </w:r>
    </w:p>
    <w:p w:rsidR="0067536A" w:rsidRDefault="0067536A" w:rsidP="003B353F">
      <w:pPr>
        <w:spacing w:after="0" w:line="360" w:lineRule="auto"/>
        <w:jc w:val="both"/>
        <w:rPr>
          <w:rFonts w:ascii="Times New Roman" w:hAnsi="Times New Roman" w:cs="Times New Roman"/>
          <w:sz w:val="28"/>
          <w:szCs w:val="28"/>
        </w:rPr>
      </w:pPr>
    </w:p>
    <w:p w:rsidR="00DD622A" w:rsidRDefault="00495360" w:rsidP="00DD622A">
      <w:pPr>
        <w:spacing w:line="360" w:lineRule="auto"/>
        <w:rPr>
          <w:rFonts w:ascii="Times New Roman" w:hAnsi="Times New Roman" w:cs="Times New Roman"/>
          <w:sz w:val="28"/>
          <w:szCs w:val="28"/>
        </w:rPr>
      </w:pPr>
      <w:r w:rsidRPr="00F8215B">
        <w:rPr>
          <w:rFonts w:cs="Times New Roman"/>
          <w:noProof/>
          <w:sz w:val="24"/>
          <w:szCs w:val="24"/>
          <w:lang w:eastAsia="ru-RU"/>
        </w:rPr>
        <w:lastRenderedPageBreak/>
        <w:drawing>
          <wp:anchor distT="0" distB="0" distL="114300" distR="114300" simplePos="0" relativeHeight="251659264" behindDoc="0" locked="0" layoutInCell="1" allowOverlap="1" wp14:anchorId="54346FF8" wp14:editId="7AB851C2">
            <wp:simplePos x="0" y="0"/>
            <wp:positionH relativeFrom="margin">
              <wp:align>right</wp:align>
            </wp:positionH>
            <wp:positionV relativeFrom="paragraph">
              <wp:posOffset>258445</wp:posOffset>
            </wp:positionV>
            <wp:extent cx="5934075" cy="37623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76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622A" w:rsidRDefault="00DD622A" w:rsidP="00DD622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Pr="003E7FE0">
        <w:rPr>
          <w:rFonts w:ascii="Times New Roman" w:hAnsi="Times New Roman" w:cs="Times New Roman"/>
          <w:sz w:val="28"/>
          <w:szCs w:val="28"/>
        </w:rPr>
        <w:t>Морфологическо</w:t>
      </w:r>
      <w:r>
        <w:rPr>
          <w:rFonts w:ascii="Times New Roman" w:hAnsi="Times New Roman" w:cs="Times New Roman"/>
          <w:sz w:val="28"/>
          <w:szCs w:val="28"/>
        </w:rPr>
        <w:t>го индекса Кентукки (MI)</w:t>
      </w:r>
    </w:p>
    <w:p w:rsidR="001F5E19" w:rsidRPr="003E7FE0" w:rsidRDefault="001F5E19" w:rsidP="00DD622A">
      <w:pPr>
        <w:spacing w:after="0" w:line="360" w:lineRule="auto"/>
        <w:ind w:firstLine="709"/>
        <w:jc w:val="both"/>
        <w:rPr>
          <w:rFonts w:ascii="Times New Roman" w:hAnsi="Times New Roman" w:cs="Times New Roman"/>
          <w:sz w:val="28"/>
          <w:szCs w:val="28"/>
        </w:rPr>
      </w:pPr>
      <w:r w:rsidRPr="003E7FE0">
        <w:rPr>
          <w:rFonts w:ascii="Times New Roman" w:hAnsi="Times New Roman" w:cs="Times New Roman"/>
          <w:sz w:val="28"/>
          <w:szCs w:val="28"/>
        </w:rPr>
        <w:t xml:space="preserve">Выявление при ультразвуковом исследовании неопределенного новообразования в соответствии с одной или несколькими прогностическими моделями требует проведения дальнейших диагностических шагов: экспертного УЗИ с целью повышения качества оценки морфологической структуры новообразования, динамического УЗ – контроля, оценки корреляции данных УЗИ с результатами МРТ и показателями </w:t>
      </w:r>
      <w:proofErr w:type="spellStart"/>
      <w:r w:rsidRPr="003E7FE0">
        <w:rPr>
          <w:rFonts w:ascii="Times New Roman" w:hAnsi="Times New Roman" w:cs="Times New Roman"/>
          <w:sz w:val="28"/>
          <w:szCs w:val="28"/>
        </w:rPr>
        <w:t>онкомаркеров</w:t>
      </w:r>
      <w:proofErr w:type="spellEnd"/>
      <w:r w:rsidRPr="003E7FE0">
        <w:rPr>
          <w:rFonts w:ascii="Times New Roman" w:hAnsi="Times New Roman" w:cs="Times New Roman"/>
          <w:sz w:val="28"/>
          <w:szCs w:val="28"/>
        </w:rPr>
        <w:t xml:space="preserve">, а также обязательной консультации </w:t>
      </w:r>
      <w:proofErr w:type="spellStart"/>
      <w:r w:rsidRPr="003E7FE0">
        <w:rPr>
          <w:rFonts w:ascii="Times New Roman" w:hAnsi="Times New Roman" w:cs="Times New Roman"/>
          <w:sz w:val="28"/>
          <w:szCs w:val="28"/>
        </w:rPr>
        <w:t>онкогинеколога</w:t>
      </w:r>
      <w:proofErr w:type="spellEnd"/>
      <w:r w:rsidR="00495360" w:rsidRPr="00495360">
        <w:rPr>
          <w:rFonts w:ascii="Times New Roman" w:hAnsi="Times New Roman" w:cs="Times New Roman"/>
          <w:sz w:val="28"/>
          <w:szCs w:val="28"/>
        </w:rPr>
        <w:t xml:space="preserve"> [45]</w:t>
      </w:r>
      <w:r w:rsidRPr="003E7FE0">
        <w:rPr>
          <w:rFonts w:ascii="Times New Roman" w:hAnsi="Times New Roman" w:cs="Times New Roman"/>
          <w:sz w:val="28"/>
          <w:szCs w:val="28"/>
        </w:rPr>
        <w:t>.</w:t>
      </w:r>
    </w:p>
    <w:p w:rsidR="001F5E19" w:rsidRDefault="001F5E19" w:rsidP="00DD622A">
      <w:pPr>
        <w:spacing w:after="0" w:line="360" w:lineRule="auto"/>
        <w:ind w:firstLine="709"/>
        <w:jc w:val="both"/>
        <w:rPr>
          <w:rFonts w:ascii="Times New Roman" w:hAnsi="Times New Roman" w:cs="Times New Roman"/>
          <w:sz w:val="28"/>
          <w:szCs w:val="28"/>
        </w:rPr>
      </w:pPr>
      <w:r w:rsidRPr="003E7FE0">
        <w:rPr>
          <w:rFonts w:ascii="Times New Roman" w:hAnsi="Times New Roman" w:cs="Times New Roman"/>
          <w:sz w:val="28"/>
          <w:szCs w:val="28"/>
        </w:rPr>
        <w:t xml:space="preserve">Динамическое ультразвуковое наблюдение новообразований яичника является важной стратегией в их оценке, однако, однозначного консенсуса относительно интервала и продолжительности динамического наблюдения на настоящий момент не достигнуто. Согласно клиническим рекомендациям МЗРФ 2018 года стойкие </w:t>
      </w:r>
      <w:r w:rsidR="002F299E" w:rsidRPr="003E7FE0">
        <w:rPr>
          <w:rFonts w:ascii="Times New Roman" w:hAnsi="Times New Roman" w:cs="Times New Roman"/>
          <w:sz w:val="28"/>
          <w:szCs w:val="28"/>
        </w:rPr>
        <w:t>не регрессирующие</w:t>
      </w:r>
      <w:r w:rsidRPr="003E7FE0">
        <w:rPr>
          <w:rFonts w:ascii="Times New Roman" w:hAnsi="Times New Roman" w:cs="Times New Roman"/>
          <w:sz w:val="28"/>
          <w:szCs w:val="28"/>
        </w:rPr>
        <w:t xml:space="preserve"> кисты яичников следует пересматривать через 3 месяца, а затем на выборочной основе каждые 6 месяцев. Рекомендуется проводить ежегодные </w:t>
      </w:r>
      <w:proofErr w:type="spellStart"/>
      <w:r w:rsidRPr="003E7FE0">
        <w:rPr>
          <w:rFonts w:ascii="Times New Roman" w:hAnsi="Times New Roman" w:cs="Times New Roman"/>
          <w:sz w:val="28"/>
          <w:szCs w:val="28"/>
        </w:rPr>
        <w:t>трансвагин</w:t>
      </w:r>
      <w:r w:rsidR="00221A09">
        <w:rPr>
          <w:rFonts w:ascii="Times New Roman" w:hAnsi="Times New Roman" w:cs="Times New Roman"/>
          <w:sz w:val="28"/>
          <w:szCs w:val="28"/>
        </w:rPr>
        <w:t>альные</w:t>
      </w:r>
      <w:proofErr w:type="spellEnd"/>
      <w:r w:rsidR="00221A09">
        <w:rPr>
          <w:rFonts w:ascii="Times New Roman" w:hAnsi="Times New Roman" w:cs="Times New Roman"/>
          <w:sz w:val="28"/>
          <w:szCs w:val="28"/>
        </w:rPr>
        <w:t xml:space="preserve"> УЗИ в течение 3 лет и СА</w:t>
      </w:r>
      <w:r w:rsidRPr="003E7FE0">
        <w:rPr>
          <w:rFonts w:ascii="Times New Roman" w:hAnsi="Times New Roman" w:cs="Times New Roman"/>
          <w:sz w:val="28"/>
          <w:szCs w:val="28"/>
        </w:rPr>
        <w:t xml:space="preserve"> 125 в течение 5 лет с</w:t>
      </w:r>
      <w:r w:rsidR="000805A9">
        <w:rPr>
          <w:rFonts w:ascii="Times New Roman" w:hAnsi="Times New Roman" w:cs="Times New Roman"/>
          <w:sz w:val="28"/>
          <w:szCs w:val="28"/>
        </w:rPr>
        <w:t xml:space="preserve"> момента постановки диагноза</w:t>
      </w:r>
      <w:r w:rsidRPr="003E7FE0">
        <w:rPr>
          <w:rFonts w:ascii="Times New Roman" w:hAnsi="Times New Roman" w:cs="Times New Roman"/>
          <w:sz w:val="28"/>
          <w:szCs w:val="28"/>
        </w:rPr>
        <w:t xml:space="preserve">. </w:t>
      </w:r>
      <w:r w:rsidRPr="003E7FE0">
        <w:rPr>
          <w:rFonts w:ascii="Times New Roman" w:hAnsi="Times New Roman" w:cs="Times New Roman"/>
          <w:sz w:val="28"/>
          <w:szCs w:val="28"/>
        </w:rPr>
        <w:lastRenderedPageBreak/>
        <w:t>Увеличение размера кисты или повышение уровня СА 125 должно побудить врача рассмотреть возможность хирургического лечения</w:t>
      </w:r>
      <w:r w:rsidR="00495360" w:rsidRPr="00495360">
        <w:rPr>
          <w:rFonts w:ascii="Times New Roman" w:hAnsi="Times New Roman" w:cs="Times New Roman"/>
          <w:sz w:val="28"/>
          <w:szCs w:val="28"/>
        </w:rPr>
        <w:t xml:space="preserve"> [45]</w:t>
      </w:r>
      <w:r w:rsidRPr="003E7FE0">
        <w:rPr>
          <w:rFonts w:ascii="Times New Roman" w:hAnsi="Times New Roman" w:cs="Times New Roman"/>
          <w:sz w:val="28"/>
          <w:szCs w:val="28"/>
        </w:rPr>
        <w:t>.</w:t>
      </w:r>
    </w:p>
    <w:p w:rsidR="001F5E19" w:rsidRDefault="001F5E19" w:rsidP="00DD622A">
      <w:pPr>
        <w:spacing w:after="0" w:line="360" w:lineRule="auto"/>
        <w:ind w:firstLine="709"/>
        <w:jc w:val="both"/>
        <w:rPr>
          <w:rFonts w:ascii="Times New Roman" w:hAnsi="Times New Roman" w:cs="Times New Roman"/>
          <w:sz w:val="28"/>
          <w:szCs w:val="28"/>
        </w:rPr>
      </w:pPr>
      <w:r w:rsidRPr="003E7FE0">
        <w:rPr>
          <w:rFonts w:ascii="Times New Roman" w:hAnsi="Times New Roman" w:cs="Times New Roman"/>
          <w:sz w:val="28"/>
          <w:szCs w:val="28"/>
        </w:rPr>
        <w:t>Чувствительность МРТ в дифференциальной диагностике злокачественных новообразований яични</w:t>
      </w:r>
      <w:r w:rsidR="00CF7EA2">
        <w:rPr>
          <w:rFonts w:ascii="Times New Roman" w:hAnsi="Times New Roman" w:cs="Times New Roman"/>
          <w:sz w:val="28"/>
          <w:szCs w:val="28"/>
        </w:rPr>
        <w:t>ков составляет от 88% до 93%</w:t>
      </w:r>
      <w:r w:rsidR="000805A9">
        <w:rPr>
          <w:rFonts w:ascii="Times New Roman" w:hAnsi="Times New Roman" w:cs="Times New Roman"/>
          <w:sz w:val="28"/>
          <w:szCs w:val="28"/>
        </w:rPr>
        <w:t xml:space="preserve">, что позволяет использовать этот метод </w:t>
      </w:r>
      <w:r w:rsidR="000805A9" w:rsidRPr="000E62AA">
        <w:rPr>
          <w:rFonts w:ascii="Times New Roman" w:hAnsi="Times New Roman" w:cs="Times New Roman"/>
          <w:sz w:val="28"/>
          <w:szCs w:val="28"/>
        </w:rPr>
        <w:t xml:space="preserve">и </w:t>
      </w:r>
      <w:r w:rsidR="000E62AA" w:rsidRPr="000E62AA">
        <w:rPr>
          <w:rFonts w:ascii="Times New Roman" w:hAnsi="Times New Roman" w:cs="Times New Roman"/>
          <w:sz w:val="28"/>
          <w:szCs w:val="28"/>
        </w:rPr>
        <w:t>для ди</w:t>
      </w:r>
      <w:r w:rsidR="000805A9" w:rsidRPr="000E62AA">
        <w:rPr>
          <w:rFonts w:ascii="Times New Roman" w:hAnsi="Times New Roman" w:cs="Times New Roman"/>
          <w:sz w:val="28"/>
          <w:szCs w:val="28"/>
        </w:rPr>
        <w:t>фференциальной диагности</w:t>
      </w:r>
      <w:r w:rsidR="000E62AA" w:rsidRPr="000E62AA">
        <w:rPr>
          <w:rFonts w:ascii="Times New Roman" w:hAnsi="Times New Roman" w:cs="Times New Roman"/>
          <w:sz w:val="28"/>
          <w:szCs w:val="28"/>
        </w:rPr>
        <w:t>ки</w:t>
      </w:r>
      <w:r w:rsidR="000805A9" w:rsidRPr="000E62AA">
        <w:rPr>
          <w:rFonts w:ascii="Times New Roman" w:hAnsi="Times New Roman" w:cs="Times New Roman"/>
          <w:sz w:val="28"/>
          <w:szCs w:val="28"/>
        </w:rPr>
        <w:t xml:space="preserve"> пограничных опухолей</w:t>
      </w:r>
      <w:r w:rsidR="00CF7EA2" w:rsidRPr="000E62AA">
        <w:rPr>
          <w:rFonts w:ascii="Times New Roman" w:hAnsi="Times New Roman" w:cs="Times New Roman"/>
          <w:sz w:val="28"/>
          <w:szCs w:val="28"/>
        </w:rPr>
        <w:t xml:space="preserve"> [7, 46</w:t>
      </w:r>
      <w:r w:rsidRPr="000E62AA">
        <w:rPr>
          <w:rFonts w:ascii="Times New Roman" w:hAnsi="Times New Roman" w:cs="Times New Roman"/>
          <w:sz w:val="28"/>
          <w:szCs w:val="28"/>
        </w:rPr>
        <w:t>]. Относительно высокая информативность</w:t>
      </w:r>
      <w:r w:rsidRPr="003E7FE0">
        <w:rPr>
          <w:rFonts w:ascii="Times New Roman" w:hAnsi="Times New Roman" w:cs="Times New Roman"/>
          <w:sz w:val="28"/>
          <w:szCs w:val="28"/>
        </w:rPr>
        <w:t xml:space="preserve"> данного  метода основана на выявлении признаков злокачественности, к которым относятся: наличие твердого компонента образования с неоднородным участком усиления сигнала,  размер более 4 см в максимальном диаметре, разрастания и наличие внутренних структур, толщина стенки/перегородки более 3 мм, дольчатая структура образования, наличие аморфных крошечных </w:t>
      </w:r>
      <w:proofErr w:type="spellStart"/>
      <w:r w:rsidRPr="003E7FE0">
        <w:rPr>
          <w:rFonts w:ascii="Times New Roman" w:hAnsi="Times New Roman" w:cs="Times New Roman"/>
          <w:sz w:val="28"/>
          <w:szCs w:val="28"/>
        </w:rPr>
        <w:t>кальцинатов</w:t>
      </w:r>
      <w:proofErr w:type="spellEnd"/>
      <w:r w:rsidRPr="003E7FE0">
        <w:rPr>
          <w:rFonts w:ascii="Times New Roman" w:hAnsi="Times New Roman" w:cs="Times New Roman"/>
          <w:sz w:val="28"/>
          <w:szCs w:val="28"/>
        </w:rPr>
        <w:t>, наличие сосудов с гетерогенным усилением, папиллярные разрастания с гетерогенным усилением, наличие некроза. [</w:t>
      </w:r>
      <w:r w:rsidR="00CF7EA2" w:rsidRPr="00CF7EA2">
        <w:rPr>
          <w:rFonts w:ascii="Times New Roman" w:hAnsi="Times New Roman" w:cs="Times New Roman"/>
          <w:sz w:val="28"/>
          <w:szCs w:val="28"/>
        </w:rPr>
        <w:t>47</w:t>
      </w:r>
      <w:r w:rsidRPr="003E7FE0">
        <w:rPr>
          <w:rFonts w:ascii="Times New Roman" w:hAnsi="Times New Roman" w:cs="Times New Roman"/>
          <w:sz w:val="28"/>
          <w:szCs w:val="28"/>
        </w:rPr>
        <w:t xml:space="preserve">]. МРТ с контрастированием улучшает </w:t>
      </w:r>
      <w:r w:rsidR="00221A09" w:rsidRPr="003E7FE0">
        <w:rPr>
          <w:rFonts w:ascii="Times New Roman" w:hAnsi="Times New Roman" w:cs="Times New Roman"/>
          <w:sz w:val="28"/>
          <w:szCs w:val="28"/>
        </w:rPr>
        <w:t>до морфологическую</w:t>
      </w:r>
      <w:r w:rsidRPr="003E7FE0">
        <w:rPr>
          <w:rFonts w:ascii="Times New Roman" w:hAnsi="Times New Roman" w:cs="Times New Roman"/>
          <w:sz w:val="28"/>
          <w:szCs w:val="28"/>
        </w:rPr>
        <w:t xml:space="preserve"> диагностику рака яичника, в большей степени, чем КТ, </w:t>
      </w:r>
      <w:proofErr w:type="spellStart"/>
      <w:r w:rsidRPr="003E7FE0">
        <w:rPr>
          <w:rFonts w:ascii="Times New Roman" w:hAnsi="Times New Roman" w:cs="Times New Roman"/>
          <w:sz w:val="28"/>
          <w:szCs w:val="28"/>
        </w:rPr>
        <w:t>эхография</w:t>
      </w:r>
      <w:proofErr w:type="spellEnd"/>
      <w:r w:rsidRPr="003E7FE0">
        <w:rPr>
          <w:rFonts w:ascii="Times New Roman" w:hAnsi="Times New Roman" w:cs="Times New Roman"/>
          <w:sz w:val="28"/>
          <w:szCs w:val="28"/>
        </w:rPr>
        <w:t xml:space="preserve"> с ЦДК или МРТ без контрастирования и показано для уточнения анатомических взаимоотношений исследуемых структур, характера роста опухоли, асцита, а также пациенткам, у которых ультразвуковое исследование органов малого та</w:t>
      </w:r>
      <w:r w:rsidR="00CF7EA2">
        <w:rPr>
          <w:rFonts w:ascii="Times New Roman" w:hAnsi="Times New Roman" w:cs="Times New Roman"/>
          <w:sz w:val="28"/>
          <w:szCs w:val="28"/>
        </w:rPr>
        <w:t>за оказалось неинформативным [45</w:t>
      </w:r>
      <w:r w:rsidRPr="003E7FE0">
        <w:rPr>
          <w:rFonts w:ascii="Times New Roman" w:hAnsi="Times New Roman" w:cs="Times New Roman"/>
          <w:sz w:val="28"/>
          <w:szCs w:val="28"/>
        </w:rPr>
        <w:t>].</w:t>
      </w:r>
    </w:p>
    <w:p w:rsidR="001F5E19" w:rsidRDefault="000805A9" w:rsidP="000E62AA">
      <w:pPr>
        <w:pStyle w:val="3"/>
        <w:spacing w:line="360" w:lineRule="auto"/>
        <w:ind w:firstLine="708"/>
        <w:rPr>
          <w:rFonts w:ascii="Times New Roman" w:hAnsi="Times New Roman" w:cs="Times New Roman"/>
          <w:sz w:val="28"/>
          <w:szCs w:val="28"/>
        </w:rPr>
      </w:pPr>
      <w:bookmarkStart w:id="8" w:name="_Toc9426042"/>
      <w:r w:rsidRPr="000E62AA">
        <w:rPr>
          <w:rFonts w:ascii="Times New Roman" w:hAnsi="Times New Roman" w:cs="Times New Roman"/>
          <w:sz w:val="28"/>
          <w:szCs w:val="28"/>
        </w:rPr>
        <w:t xml:space="preserve">1.3.3. </w:t>
      </w:r>
      <w:r w:rsidR="005C498C" w:rsidRPr="000E62AA">
        <w:rPr>
          <w:rFonts w:ascii="Times New Roman" w:hAnsi="Times New Roman" w:cs="Times New Roman"/>
          <w:sz w:val="28"/>
          <w:szCs w:val="28"/>
        </w:rPr>
        <w:t xml:space="preserve">Исследование </w:t>
      </w:r>
      <w:proofErr w:type="spellStart"/>
      <w:r w:rsidR="005C498C" w:rsidRPr="000E62AA">
        <w:rPr>
          <w:rFonts w:ascii="Times New Roman" w:hAnsi="Times New Roman" w:cs="Times New Roman"/>
          <w:sz w:val="28"/>
          <w:szCs w:val="28"/>
        </w:rPr>
        <w:t>онкомаркеров</w:t>
      </w:r>
      <w:bookmarkEnd w:id="8"/>
      <w:proofErr w:type="spellEnd"/>
    </w:p>
    <w:p w:rsidR="002969A6" w:rsidRPr="00E9786A" w:rsidRDefault="005C498C" w:rsidP="000E62A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Онкомаркеры</w:t>
      </w:r>
      <w:proofErr w:type="spellEnd"/>
      <w:r>
        <w:rPr>
          <w:rFonts w:ascii="Times New Roman" w:hAnsi="Times New Roman" w:cs="Times New Roman"/>
          <w:sz w:val="28"/>
          <w:szCs w:val="28"/>
        </w:rPr>
        <w:t xml:space="preserve"> используются для определения эффективности лечения</w:t>
      </w:r>
      <w:r w:rsidR="009A1AC4">
        <w:rPr>
          <w:rFonts w:ascii="Times New Roman" w:hAnsi="Times New Roman" w:cs="Times New Roman"/>
          <w:sz w:val="28"/>
          <w:szCs w:val="28"/>
        </w:rPr>
        <w:t>, выявления рецидивов опухолей, определения</w:t>
      </w:r>
      <w:r>
        <w:rPr>
          <w:rFonts w:ascii="Times New Roman" w:hAnsi="Times New Roman" w:cs="Times New Roman"/>
          <w:sz w:val="28"/>
          <w:szCs w:val="28"/>
        </w:rPr>
        <w:t xml:space="preserve"> пациенток повышенного онкологического риска. Для данных целей наиболее часто, при образованиях яичника используется </w:t>
      </w:r>
      <w:r w:rsidR="00221A09">
        <w:rPr>
          <w:rFonts w:ascii="Times New Roman" w:hAnsi="Times New Roman" w:cs="Times New Roman"/>
          <w:sz w:val="28"/>
          <w:szCs w:val="28"/>
        </w:rPr>
        <w:t>опухоль ассоциированный</w:t>
      </w:r>
      <w:r>
        <w:rPr>
          <w:rFonts w:ascii="Times New Roman" w:hAnsi="Times New Roman" w:cs="Times New Roman"/>
          <w:sz w:val="28"/>
          <w:szCs w:val="28"/>
        </w:rPr>
        <w:t xml:space="preserve"> антиген СА125 – высокомолекулярный гликопротеин, активно секретируемый железистыми клетками эпителия яичников, кишечника и некоторых других клеток. В норме это белок присутствует в крови, но не </w:t>
      </w:r>
      <w:r w:rsidR="00221A09">
        <w:rPr>
          <w:rFonts w:ascii="Times New Roman" w:hAnsi="Times New Roman" w:cs="Times New Roman"/>
          <w:sz w:val="28"/>
          <w:szCs w:val="28"/>
        </w:rPr>
        <w:t>превышает</w:t>
      </w:r>
      <w:r>
        <w:rPr>
          <w:rFonts w:ascii="Times New Roman" w:hAnsi="Times New Roman" w:cs="Times New Roman"/>
          <w:sz w:val="28"/>
          <w:szCs w:val="28"/>
        </w:rPr>
        <w:t xml:space="preserve"> 35 ЕД\мл. При раке яичников этот показатель колеблется в зависимости</w:t>
      </w:r>
      <w:r w:rsidR="009A1AC4">
        <w:rPr>
          <w:rFonts w:ascii="Times New Roman" w:hAnsi="Times New Roman" w:cs="Times New Roman"/>
          <w:sz w:val="28"/>
          <w:szCs w:val="28"/>
        </w:rPr>
        <w:t xml:space="preserve"> от стадии процесса. При ПОЯ СА</w:t>
      </w:r>
      <w:r>
        <w:rPr>
          <w:rFonts w:ascii="Times New Roman" w:hAnsi="Times New Roman" w:cs="Times New Roman"/>
          <w:sz w:val="28"/>
          <w:szCs w:val="28"/>
        </w:rPr>
        <w:t xml:space="preserve">125 может оставаться в пределах нормы, однако чаще незначительно повышен. </w:t>
      </w:r>
      <w:r w:rsidR="009A1AC4">
        <w:rPr>
          <w:rFonts w:ascii="Times New Roman" w:hAnsi="Times New Roman" w:cs="Times New Roman"/>
          <w:sz w:val="28"/>
          <w:szCs w:val="28"/>
        </w:rPr>
        <w:t>С</w:t>
      </w:r>
      <w:r w:rsidR="000A55CF">
        <w:rPr>
          <w:rFonts w:ascii="Times New Roman" w:hAnsi="Times New Roman" w:cs="Times New Roman"/>
          <w:sz w:val="28"/>
          <w:szCs w:val="28"/>
        </w:rPr>
        <w:t xml:space="preserve">ледует учитывать, что </w:t>
      </w:r>
      <w:r w:rsidR="009A1AC4">
        <w:rPr>
          <w:rFonts w:ascii="Times New Roman" w:hAnsi="Times New Roman" w:cs="Times New Roman"/>
          <w:sz w:val="28"/>
          <w:szCs w:val="28"/>
        </w:rPr>
        <w:t xml:space="preserve">данный </w:t>
      </w:r>
      <w:r w:rsidR="000A55CF">
        <w:rPr>
          <w:rFonts w:ascii="Times New Roman" w:hAnsi="Times New Roman" w:cs="Times New Roman"/>
          <w:sz w:val="28"/>
          <w:szCs w:val="28"/>
        </w:rPr>
        <w:t xml:space="preserve">показатель может быть повышен </w:t>
      </w:r>
      <w:r w:rsidR="000A55CF">
        <w:rPr>
          <w:rFonts w:ascii="Times New Roman" w:hAnsi="Times New Roman" w:cs="Times New Roman"/>
          <w:sz w:val="28"/>
          <w:szCs w:val="28"/>
        </w:rPr>
        <w:lastRenderedPageBreak/>
        <w:t xml:space="preserve">при некоторых доброкачественных заболеваниях, таких, как например, </w:t>
      </w:r>
      <w:proofErr w:type="spellStart"/>
      <w:r w:rsidR="000A55CF">
        <w:rPr>
          <w:rFonts w:ascii="Times New Roman" w:hAnsi="Times New Roman" w:cs="Times New Roman"/>
          <w:sz w:val="28"/>
          <w:szCs w:val="28"/>
        </w:rPr>
        <w:t>эндометриоз</w:t>
      </w:r>
      <w:proofErr w:type="spellEnd"/>
      <w:r w:rsidR="000A55CF">
        <w:rPr>
          <w:rFonts w:ascii="Times New Roman" w:hAnsi="Times New Roman" w:cs="Times New Roman"/>
          <w:sz w:val="28"/>
          <w:szCs w:val="28"/>
        </w:rPr>
        <w:t>. Так, СА 125 в отдельности не обладает высокой чувствительностью и специфичностью при ПОЯ.</w:t>
      </w:r>
      <w:r w:rsidR="002969A6">
        <w:rPr>
          <w:rFonts w:ascii="Times New Roman" w:hAnsi="Times New Roman" w:cs="Times New Roman"/>
          <w:sz w:val="28"/>
          <w:szCs w:val="28"/>
        </w:rPr>
        <w:t xml:space="preserve"> </w:t>
      </w:r>
      <w:r w:rsidR="002969A6" w:rsidRPr="00DD3EEB">
        <w:rPr>
          <w:rFonts w:ascii="Times New Roman" w:hAnsi="Times New Roman" w:cs="Times New Roman"/>
          <w:sz w:val="28"/>
          <w:szCs w:val="28"/>
        </w:rPr>
        <w:t xml:space="preserve">По данным </w:t>
      </w:r>
      <w:proofErr w:type="spellStart"/>
      <w:r w:rsidR="002969A6" w:rsidRPr="00DD3EEB">
        <w:rPr>
          <w:rFonts w:ascii="Times New Roman" w:hAnsi="Times New Roman" w:cs="Times New Roman"/>
          <w:sz w:val="28"/>
          <w:szCs w:val="28"/>
        </w:rPr>
        <w:t>рандомизированных</w:t>
      </w:r>
      <w:proofErr w:type="spellEnd"/>
      <w:r w:rsidR="002969A6">
        <w:rPr>
          <w:rFonts w:ascii="Times New Roman" w:hAnsi="Times New Roman" w:cs="Times New Roman"/>
          <w:sz w:val="28"/>
          <w:szCs w:val="28"/>
        </w:rPr>
        <w:t xml:space="preserve"> </w:t>
      </w:r>
      <w:r w:rsidR="000805A9">
        <w:rPr>
          <w:rFonts w:ascii="Times New Roman" w:hAnsi="Times New Roman" w:cs="Times New Roman"/>
          <w:sz w:val="28"/>
          <w:szCs w:val="28"/>
        </w:rPr>
        <w:t>исследований, определение СА</w:t>
      </w:r>
      <w:r w:rsidR="002969A6" w:rsidRPr="00DD3EEB">
        <w:rPr>
          <w:rFonts w:ascii="Times New Roman" w:hAnsi="Times New Roman" w:cs="Times New Roman"/>
          <w:sz w:val="28"/>
          <w:szCs w:val="28"/>
        </w:rPr>
        <w:t>125 в качестве</w:t>
      </w:r>
      <w:r w:rsidR="002969A6">
        <w:rPr>
          <w:rFonts w:ascii="Times New Roman" w:hAnsi="Times New Roman" w:cs="Times New Roman"/>
          <w:sz w:val="28"/>
          <w:szCs w:val="28"/>
        </w:rPr>
        <w:t xml:space="preserve"> </w:t>
      </w:r>
      <w:r w:rsidR="002969A6" w:rsidRPr="00DD3EEB">
        <w:rPr>
          <w:rFonts w:ascii="Times New Roman" w:hAnsi="Times New Roman" w:cs="Times New Roman"/>
          <w:sz w:val="28"/>
          <w:szCs w:val="28"/>
        </w:rPr>
        <w:t>единственного маркера обеспечивает</w:t>
      </w:r>
      <w:r w:rsidR="002969A6">
        <w:rPr>
          <w:rFonts w:ascii="Times New Roman" w:hAnsi="Times New Roman" w:cs="Times New Roman"/>
          <w:sz w:val="28"/>
          <w:szCs w:val="28"/>
        </w:rPr>
        <w:t xml:space="preserve"> </w:t>
      </w:r>
      <w:r w:rsidR="002969A6" w:rsidRPr="00DD3EEB">
        <w:rPr>
          <w:rFonts w:ascii="Times New Roman" w:hAnsi="Times New Roman" w:cs="Times New Roman"/>
          <w:sz w:val="28"/>
          <w:szCs w:val="28"/>
        </w:rPr>
        <w:t>чувствительность диагностики, равную 78,3 %,</w:t>
      </w:r>
      <w:r w:rsidR="002969A6">
        <w:rPr>
          <w:rFonts w:ascii="Times New Roman" w:hAnsi="Times New Roman" w:cs="Times New Roman"/>
          <w:sz w:val="28"/>
          <w:szCs w:val="28"/>
        </w:rPr>
        <w:t xml:space="preserve"> </w:t>
      </w:r>
      <w:r w:rsidR="002969A6" w:rsidRPr="00DD3EEB">
        <w:rPr>
          <w:rFonts w:ascii="Times New Roman" w:hAnsi="Times New Roman" w:cs="Times New Roman"/>
          <w:sz w:val="28"/>
          <w:szCs w:val="28"/>
        </w:rPr>
        <w:t>специфичность – 59,4 %</w:t>
      </w:r>
      <w:r w:rsidR="00306897" w:rsidRPr="00E9786A">
        <w:rPr>
          <w:rFonts w:ascii="Times New Roman" w:hAnsi="Times New Roman" w:cs="Times New Roman"/>
          <w:sz w:val="28"/>
          <w:szCs w:val="28"/>
        </w:rPr>
        <w:t xml:space="preserve"> [37,48]</w:t>
      </w:r>
      <w:r w:rsidR="009A1AC4">
        <w:rPr>
          <w:rFonts w:ascii="Times New Roman" w:hAnsi="Times New Roman" w:cs="Times New Roman"/>
          <w:sz w:val="28"/>
          <w:szCs w:val="28"/>
        </w:rPr>
        <w:t>.</w:t>
      </w:r>
    </w:p>
    <w:p w:rsidR="002969A6" w:rsidRDefault="002969A6" w:rsidP="00DD622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Окомаркер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HE</w:t>
      </w:r>
      <w:r w:rsidRPr="002969A6">
        <w:rPr>
          <w:rFonts w:ascii="Times New Roman" w:hAnsi="Times New Roman" w:cs="Times New Roman"/>
          <w:sz w:val="28"/>
          <w:szCs w:val="28"/>
        </w:rPr>
        <w:t xml:space="preserve">4 </w:t>
      </w:r>
      <w:r>
        <w:rPr>
          <w:rFonts w:ascii="Times New Roman" w:hAnsi="Times New Roman" w:cs="Times New Roman"/>
          <w:sz w:val="28"/>
          <w:szCs w:val="28"/>
        </w:rPr>
        <w:t xml:space="preserve">– </w:t>
      </w:r>
      <w:proofErr w:type="spellStart"/>
      <w:r>
        <w:rPr>
          <w:rFonts w:ascii="Times New Roman" w:hAnsi="Times New Roman" w:cs="Times New Roman"/>
          <w:sz w:val="28"/>
          <w:szCs w:val="28"/>
        </w:rPr>
        <w:t>эпидермальный</w:t>
      </w:r>
      <w:proofErr w:type="spellEnd"/>
      <w:r>
        <w:rPr>
          <w:rFonts w:ascii="Times New Roman" w:hAnsi="Times New Roman" w:cs="Times New Roman"/>
          <w:sz w:val="28"/>
          <w:szCs w:val="28"/>
        </w:rPr>
        <w:t xml:space="preserve"> белок, принадлежащий к семейству ингибито</w:t>
      </w:r>
      <w:r w:rsidR="009A1AC4">
        <w:rPr>
          <w:rFonts w:ascii="Times New Roman" w:hAnsi="Times New Roman" w:cs="Times New Roman"/>
          <w:sz w:val="28"/>
          <w:szCs w:val="28"/>
        </w:rPr>
        <w:t>ров протез. В совокупности с СА</w:t>
      </w:r>
      <w:r>
        <w:rPr>
          <w:rFonts w:ascii="Times New Roman" w:hAnsi="Times New Roman" w:cs="Times New Roman"/>
          <w:sz w:val="28"/>
          <w:szCs w:val="28"/>
        </w:rPr>
        <w:t xml:space="preserve">125 повышает чувствительность и специфичность до 95% и 87% процентов соответственно. </w:t>
      </w:r>
      <w:r w:rsidR="009A1AC4">
        <w:rPr>
          <w:rFonts w:ascii="Times New Roman" w:hAnsi="Times New Roman" w:cs="Times New Roman"/>
          <w:sz w:val="28"/>
          <w:szCs w:val="28"/>
        </w:rPr>
        <w:t>П</w:t>
      </w:r>
      <w:r w:rsidR="00A14EEA">
        <w:rPr>
          <w:rFonts w:ascii="Times New Roman" w:hAnsi="Times New Roman" w:cs="Times New Roman"/>
          <w:sz w:val="28"/>
          <w:szCs w:val="28"/>
        </w:rPr>
        <w:t xml:space="preserve">овышение того или иного </w:t>
      </w:r>
      <w:proofErr w:type="spellStart"/>
      <w:r w:rsidR="00A14EEA">
        <w:rPr>
          <w:rFonts w:ascii="Times New Roman" w:hAnsi="Times New Roman" w:cs="Times New Roman"/>
          <w:sz w:val="28"/>
          <w:szCs w:val="28"/>
        </w:rPr>
        <w:t>окомаркера</w:t>
      </w:r>
      <w:proofErr w:type="spellEnd"/>
      <w:r w:rsidR="00A14EEA">
        <w:rPr>
          <w:rFonts w:ascii="Times New Roman" w:hAnsi="Times New Roman" w:cs="Times New Roman"/>
          <w:sz w:val="28"/>
          <w:szCs w:val="28"/>
        </w:rPr>
        <w:t xml:space="preserve"> зависит не только от стадии процесса, но </w:t>
      </w:r>
      <w:r w:rsidR="009A1AC4">
        <w:rPr>
          <w:rFonts w:ascii="Times New Roman" w:hAnsi="Times New Roman" w:cs="Times New Roman"/>
          <w:sz w:val="28"/>
          <w:szCs w:val="28"/>
        </w:rPr>
        <w:t xml:space="preserve">и от гистологического варианта. При серозных ПОЯ отмечается повышение уровня СА125 в большей степени, чем при </w:t>
      </w:r>
      <w:proofErr w:type="spellStart"/>
      <w:r w:rsidR="009A1AC4">
        <w:rPr>
          <w:rFonts w:ascii="Times New Roman" w:hAnsi="Times New Roman" w:cs="Times New Roman"/>
          <w:sz w:val="28"/>
          <w:szCs w:val="28"/>
        </w:rPr>
        <w:t>муцинозных</w:t>
      </w:r>
      <w:proofErr w:type="spellEnd"/>
      <w:r w:rsidR="009A1AC4">
        <w:rPr>
          <w:rFonts w:ascii="Times New Roman" w:hAnsi="Times New Roman" w:cs="Times New Roman"/>
          <w:sz w:val="28"/>
          <w:szCs w:val="28"/>
        </w:rPr>
        <w:t xml:space="preserve"> образованиях</w:t>
      </w:r>
      <w:r w:rsidR="00A14EEA">
        <w:rPr>
          <w:rFonts w:ascii="Times New Roman" w:hAnsi="Times New Roman" w:cs="Times New Roman"/>
          <w:sz w:val="28"/>
          <w:szCs w:val="28"/>
        </w:rPr>
        <w:t xml:space="preserve">, в то время как для </w:t>
      </w:r>
      <w:proofErr w:type="spellStart"/>
      <w:r w:rsidR="00A14EEA">
        <w:rPr>
          <w:rFonts w:ascii="Times New Roman" w:hAnsi="Times New Roman" w:cs="Times New Roman"/>
          <w:sz w:val="28"/>
          <w:szCs w:val="28"/>
        </w:rPr>
        <w:t>муцинозных</w:t>
      </w:r>
      <w:proofErr w:type="spellEnd"/>
      <w:r w:rsidR="00A14EEA">
        <w:rPr>
          <w:rFonts w:ascii="Times New Roman" w:hAnsi="Times New Roman" w:cs="Times New Roman"/>
          <w:sz w:val="28"/>
          <w:szCs w:val="28"/>
        </w:rPr>
        <w:t xml:space="preserve"> характерно повышение НЕ4 и СА 19.9</w:t>
      </w:r>
      <w:r w:rsidR="00306897" w:rsidRPr="00306897">
        <w:rPr>
          <w:rFonts w:ascii="Times New Roman" w:hAnsi="Times New Roman" w:cs="Times New Roman"/>
          <w:sz w:val="28"/>
          <w:szCs w:val="28"/>
        </w:rPr>
        <w:t xml:space="preserve"> [37, 48]</w:t>
      </w:r>
      <w:r w:rsidR="00A14EEA">
        <w:rPr>
          <w:rFonts w:ascii="Times New Roman" w:hAnsi="Times New Roman" w:cs="Times New Roman"/>
          <w:sz w:val="28"/>
          <w:szCs w:val="28"/>
        </w:rPr>
        <w:t xml:space="preserve">. </w:t>
      </w:r>
    </w:p>
    <w:p w:rsidR="00A14EEA" w:rsidRDefault="00A14EEA" w:rsidP="00DD622A">
      <w:pPr>
        <w:spacing w:after="0" w:line="360" w:lineRule="auto"/>
        <w:ind w:firstLine="709"/>
        <w:jc w:val="both"/>
        <w:rPr>
          <w:rFonts w:ascii="Times New Roman" w:hAnsi="Times New Roman" w:cs="Times New Roman"/>
          <w:sz w:val="28"/>
          <w:szCs w:val="28"/>
        </w:rPr>
      </w:pPr>
      <w:r w:rsidRPr="003E7FE0">
        <w:rPr>
          <w:rFonts w:ascii="Times New Roman" w:hAnsi="Times New Roman" w:cs="Times New Roman"/>
          <w:sz w:val="28"/>
          <w:szCs w:val="28"/>
        </w:rPr>
        <w:t>С целью улучшения специфичности был разработан индекс риска злокачественности (</w:t>
      </w:r>
      <w:proofErr w:type="spellStart"/>
      <w:r w:rsidRPr="003E7FE0">
        <w:rPr>
          <w:rFonts w:ascii="Times New Roman" w:hAnsi="Times New Roman" w:cs="Times New Roman"/>
          <w:sz w:val="28"/>
          <w:szCs w:val="28"/>
        </w:rPr>
        <w:t>Relative</w:t>
      </w:r>
      <w:proofErr w:type="spellEnd"/>
      <w:r w:rsidRPr="003E7FE0">
        <w:rPr>
          <w:rFonts w:ascii="Times New Roman" w:hAnsi="Times New Roman" w:cs="Times New Roman"/>
          <w:sz w:val="28"/>
          <w:szCs w:val="28"/>
        </w:rPr>
        <w:t xml:space="preserve"> </w:t>
      </w:r>
      <w:proofErr w:type="spellStart"/>
      <w:r w:rsidRPr="003E7FE0">
        <w:rPr>
          <w:rFonts w:ascii="Times New Roman" w:hAnsi="Times New Roman" w:cs="Times New Roman"/>
          <w:sz w:val="28"/>
          <w:szCs w:val="28"/>
        </w:rPr>
        <w:t>Malignancy</w:t>
      </w:r>
      <w:proofErr w:type="spellEnd"/>
      <w:r w:rsidRPr="003E7FE0">
        <w:rPr>
          <w:rFonts w:ascii="Times New Roman" w:hAnsi="Times New Roman" w:cs="Times New Roman"/>
          <w:sz w:val="28"/>
          <w:szCs w:val="28"/>
        </w:rPr>
        <w:t xml:space="preserve"> </w:t>
      </w:r>
      <w:proofErr w:type="spellStart"/>
      <w:r w:rsidRPr="003E7FE0">
        <w:rPr>
          <w:rFonts w:ascii="Times New Roman" w:hAnsi="Times New Roman" w:cs="Times New Roman"/>
          <w:sz w:val="28"/>
          <w:szCs w:val="28"/>
        </w:rPr>
        <w:t>Index</w:t>
      </w:r>
      <w:proofErr w:type="spellEnd"/>
      <w:r w:rsidRPr="003E7FE0">
        <w:rPr>
          <w:rFonts w:ascii="Times New Roman" w:hAnsi="Times New Roman" w:cs="Times New Roman"/>
          <w:sz w:val="28"/>
          <w:szCs w:val="28"/>
        </w:rPr>
        <w:t>, RMI), который включает возраст женщины, ультразвуковые характеристики опухоли и уровень CA-125 [33].</w:t>
      </w:r>
      <w:r>
        <w:rPr>
          <w:rFonts w:ascii="Times New Roman" w:hAnsi="Times New Roman" w:cs="Times New Roman"/>
          <w:sz w:val="28"/>
          <w:szCs w:val="28"/>
        </w:rPr>
        <w:t xml:space="preserve"> На основании уровня СА 125 и НЕ4 </w:t>
      </w:r>
      <w:r w:rsidR="000B76C4">
        <w:rPr>
          <w:rFonts w:ascii="Times New Roman" w:hAnsi="Times New Roman" w:cs="Times New Roman"/>
          <w:sz w:val="28"/>
          <w:szCs w:val="28"/>
        </w:rPr>
        <w:t>и с учетом менопаузального возраста женщины вычисляется</w:t>
      </w:r>
      <w:r>
        <w:rPr>
          <w:rFonts w:ascii="Times New Roman" w:hAnsi="Times New Roman" w:cs="Times New Roman"/>
          <w:sz w:val="28"/>
          <w:szCs w:val="28"/>
        </w:rPr>
        <w:t xml:space="preserve"> индекс </w:t>
      </w:r>
      <w:r>
        <w:rPr>
          <w:rFonts w:ascii="Times New Roman" w:hAnsi="Times New Roman" w:cs="Times New Roman"/>
          <w:sz w:val="28"/>
          <w:szCs w:val="28"/>
          <w:lang w:val="en-US"/>
        </w:rPr>
        <w:t>ROMA</w:t>
      </w:r>
      <w:r w:rsidRPr="000B76C4">
        <w:rPr>
          <w:rFonts w:ascii="Times New Roman" w:hAnsi="Times New Roman" w:cs="Times New Roman"/>
          <w:sz w:val="28"/>
          <w:szCs w:val="28"/>
        </w:rPr>
        <w:t xml:space="preserve"> </w:t>
      </w:r>
      <w:r w:rsidR="000B76C4" w:rsidRPr="000B76C4">
        <w:rPr>
          <w:rFonts w:ascii="Times New Roman" w:hAnsi="Times New Roman" w:cs="Times New Roman"/>
          <w:sz w:val="28"/>
          <w:szCs w:val="28"/>
        </w:rPr>
        <w:t>(</w:t>
      </w:r>
      <w:proofErr w:type="spellStart"/>
      <w:r w:rsidR="000B76C4" w:rsidRPr="000B76C4">
        <w:rPr>
          <w:rFonts w:ascii="Times New Roman" w:hAnsi="Times New Roman" w:cs="Times New Roman"/>
          <w:sz w:val="28"/>
          <w:szCs w:val="28"/>
        </w:rPr>
        <w:t>Risk</w:t>
      </w:r>
      <w:proofErr w:type="spellEnd"/>
      <w:r w:rsidR="000B76C4" w:rsidRPr="000B76C4">
        <w:rPr>
          <w:rFonts w:ascii="Times New Roman" w:hAnsi="Times New Roman" w:cs="Times New Roman"/>
          <w:sz w:val="28"/>
          <w:szCs w:val="28"/>
        </w:rPr>
        <w:t xml:space="preserve"> </w:t>
      </w:r>
      <w:proofErr w:type="spellStart"/>
      <w:r w:rsidR="000B76C4" w:rsidRPr="000B76C4">
        <w:rPr>
          <w:rFonts w:ascii="Times New Roman" w:hAnsi="Times New Roman" w:cs="Times New Roman"/>
          <w:sz w:val="28"/>
          <w:szCs w:val="28"/>
        </w:rPr>
        <w:t>of</w:t>
      </w:r>
      <w:proofErr w:type="spellEnd"/>
      <w:r w:rsidR="000B76C4" w:rsidRPr="000B76C4">
        <w:rPr>
          <w:rFonts w:ascii="Times New Roman" w:hAnsi="Times New Roman" w:cs="Times New Roman"/>
          <w:sz w:val="28"/>
          <w:szCs w:val="28"/>
        </w:rPr>
        <w:t xml:space="preserve"> </w:t>
      </w:r>
      <w:proofErr w:type="spellStart"/>
      <w:r w:rsidR="000B76C4" w:rsidRPr="000B76C4">
        <w:rPr>
          <w:rFonts w:ascii="Times New Roman" w:hAnsi="Times New Roman" w:cs="Times New Roman"/>
          <w:sz w:val="28"/>
          <w:szCs w:val="28"/>
        </w:rPr>
        <w:t>Ovarian</w:t>
      </w:r>
      <w:proofErr w:type="spellEnd"/>
      <w:r w:rsidR="000B76C4" w:rsidRPr="000B76C4">
        <w:rPr>
          <w:rFonts w:ascii="Times New Roman" w:hAnsi="Times New Roman" w:cs="Times New Roman"/>
          <w:sz w:val="28"/>
          <w:szCs w:val="28"/>
        </w:rPr>
        <w:t xml:space="preserve"> </w:t>
      </w:r>
      <w:proofErr w:type="spellStart"/>
      <w:r w:rsidR="000B76C4" w:rsidRPr="000B76C4">
        <w:rPr>
          <w:rFonts w:ascii="Times New Roman" w:hAnsi="Times New Roman" w:cs="Times New Roman"/>
          <w:sz w:val="28"/>
          <w:szCs w:val="28"/>
        </w:rPr>
        <w:t>Malignancy</w:t>
      </w:r>
      <w:proofErr w:type="spellEnd"/>
      <w:r w:rsidR="000B76C4" w:rsidRPr="000B76C4">
        <w:rPr>
          <w:rFonts w:ascii="Times New Roman" w:hAnsi="Times New Roman" w:cs="Times New Roman"/>
          <w:sz w:val="28"/>
          <w:szCs w:val="28"/>
        </w:rPr>
        <w:t xml:space="preserve"> </w:t>
      </w:r>
      <w:proofErr w:type="spellStart"/>
      <w:r w:rsidR="000B76C4" w:rsidRPr="000B76C4">
        <w:rPr>
          <w:rFonts w:ascii="Times New Roman" w:hAnsi="Times New Roman" w:cs="Times New Roman"/>
          <w:sz w:val="28"/>
          <w:szCs w:val="28"/>
        </w:rPr>
        <w:t>Algorithm</w:t>
      </w:r>
      <w:proofErr w:type="spellEnd"/>
      <w:r w:rsidR="000B76C4" w:rsidRPr="000B76C4">
        <w:rPr>
          <w:rFonts w:ascii="Times New Roman" w:hAnsi="Times New Roman" w:cs="Times New Roman"/>
          <w:sz w:val="28"/>
          <w:szCs w:val="28"/>
        </w:rPr>
        <w:t>)</w:t>
      </w:r>
      <w:r w:rsidR="000B76C4">
        <w:rPr>
          <w:rFonts w:ascii="Times New Roman" w:hAnsi="Times New Roman" w:cs="Times New Roman"/>
          <w:sz w:val="28"/>
          <w:szCs w:val="28"/>
        </w:rPr>
        <w:t xml:space="preserve">, обладающий высокой чувствительностью, </w:t>
      </w:r>
      <w:r w:rsidR="009A1AC4">
        <w:rPr>
          <w:rFonts w:ascii="Times New Roman" w:hAnsi="Times New Roman" w:cs="Times New Roman"/>
          <w:sz w:val="28"/>
          <w:szCs w:val="28"/>
        </w:rPr>
        <w:t>но</w:t>
      </w:r>
      <w:r w:rsidR="000B76C4">
        <w:rPr>
          <w:rFonts w:ascii="Times New Roman" w:hAnsi="Times New Roman" w:cs="Times New Roman"/>
          <w:sz w:val="28"/>
          <w:szCs w:val="28"/>
        </w:rPr>
        <w:t xml:space="preserve"> не использующийся у пациенток репродуктивного возраста, преобладающих в структуре заболеваемости ПОЯ</w:t>
      </w:r>
      <w:r w:rsidR="00306897" w:rsidRPr="00306897">
        <w:rPr>
          <w:rFonts w:ascii="Times New Roman" w:hAnsi="Times New Roman" w:cs="Times New Roman"/>
          <w:sz w:val="28"/>
          <w:szCs w:val="28"/>
        </w:rPr>
        <w:t xml:space="preserve"> [49]</w:t>
      </w:r>
      <w:r w:rsidR="000B76C4">
        <w:rPr>
          <w:rFonts w:ascii="Times New Roman" w:hAnsi="Times New Roman" w:cs="Times New Roman"/>
          <w:sz w:val="28"/>
          <w:szCs w:val="28"/>
        </w:rPr>
        <w:t>.</w:t>
      </w:r>
    </w:p>
    <w:p w:rsidR="000B76C4" w:rsidRDefault="00F07770" w:rsidP="0087596E">
      <w:pPr>
        <w:pStyle w:val="2"/>
        <w:spacing w:line="360" w:lineRule="auto"/>
        <w:ind w:firstLine="709"/>
        <w:jc w:val="both"/>
        <w:rPr>
          <w:rFonts w:ascii="Times New Roman" w:hAnsi="Times New Roman" w:cs="Times New Roman"/>
          <w:sz w:val="28"/>
          <w:szCs w:val="28"/>
        </w:rPr>
      </w:pPr>
      <w:bookmarkStart w:id="9" w:name="_Toc9426043"/>
      <w:r w:rsidRPr="00F07770">
        <w:rPr>
          <w:rFonts w:ascii="Times New Roman" w:hAnsi="Times New Roman" w:cs="Times New Roman"/>
          <w:sz w:val="28"/>
          <w:szCs w:val="28"/>
        </w:rPr>
        <w:t>1.4. Лечение пограничных опухолей яичников</w:t>
      </w:r>
      <w:bookmarkEnd w:id="9"/>
    </w:p>
    <w:p w:rsidR="0075059A" w:rsidRPr="000E62AA" w:rsidRDefault="000E62AA" w:rsidP="000E62AA">
      <w:pPr>
        <w:pStyle w:val="3"/>
        <w:spacing w:line="360" w:lineRule="auto"/>
        <w:ind w:firstLine="708"/>
        <w:rPr>
          <w:rFonts w:ascii="Times New Roman" w:hAnsi="Times New Roman" w:cs="Times New Roman"/>
          <w:sz w:val="28"/>
        </w:rPr>
      </w:pPr>
      <w:bookmarkStart w:id="10" w:name="_Toc9426044"/>
      <w:r>
        <w:rPr>
          <w:rFonts w:ascii="Times New Roman" w:hAnsi="Times New Roman" w:cs="Times New Roman"/>
          <w:sz w:val="28"/>
        </w:rPr>
        <w:t>1.4.1. Л</w:t>
      </w:r>
      <w:r w:rsidR="0075059A" w:rsidRPr="000E62AA">
        <w:rPr>
          <w:rFonts w:ascii="Times New Roman" w:hAnsi="Times New Roman" w:cs="Times New Roman"/>
          <w:sz w:val="28"/>
        </w:rPr>
        <w:t>ечение первичной опухоли</w:t>
      </w:r>
      <w:bookmarkEnd w:id="10"/>
    </w:p>
    <w:p w:rsidR="000B76C4" w:rsidRPr="00037E42" w:rsidRDefault="000B76C4" w:rsidP="00DD622A">
      <w:pPr>
        <w:spacing w:after="0" w:line="360" w:lineRule="auto"/>
        <w:ind w:firstLine="709"/>
        <w:jc w:val="both"/>
        <w:rPr>
          <w:rFonts w:ascii="Times New Roman" w:hAnsi="Times New Roman" w:cs="Times New Roman"/>
          <w:sz w:val="28"/>
          <w:szCs w:val="28"/>
        </w:rPr>
      </w:pPr>
      <w:r w:rsidRPr="004A3929">
        <w:rPr>
          <w:rFonts w:ascii="Times New Roman" w:hAnsi="Times New Roman" w:cs="Times New Roman"/>
          <w:sz w:val="28"/>
          <w:szCs w:val="28"/>
        </w:rPr>
        <w:t xml:space="preserve">Стандартный метод лечения больных с ПОЯ – хирургический. </w:t>
      </w:r>
      <w:r w:rsidRPr="007F71C2">
        <w:rPr>
          <w:rFonts w:ascii="Times New Roman" w:hAnsi="Times New Roman" w:cs="Times New Roman"/>
          <w:sz w:val="28"/>
          <w:szCs w:val="28"/>
        </w:rPr>
        <w:t xml:space="preserve">В зависимости от возраста больной и распространенности опухолевого процесса в каждом конкретном случае могут быть реализованы либо органосохраняющий, либо радикальный подходы. </w:t>
      </w:r>
      <w:r w:rsidR="009A1AC4">
        <w:rPr>
          <w:rFonts w:ascii="Times New Roman" w:hAnsi="Times New Roman" w:cs="Times New Roman"/>
          <w:sz w:val="28"/>
          <w:szCs w:val="28"/>
        </w:rPr>
        <w:t>В</w:t>
      </w:r>
      <w:r w:rsidRPr="007F71C2">
        <w:rPr>
          <w:rFonts w:ascii="Times New Roman" w:hAnsi="Times New Roman" w:cs="Times New Roman"/>
          <w:sz w:val="28"/>
          <w:szCs w:val="28"/>
        </w:rPr>
        <w:t xml:space="preserve"> ходе операции должны быть</w:t>
      </w:r>
      <w:r>
        <w:rPr>
          <w:rFonts w:ascii="Times New Roman" w:hAnsi="Times New Roman" w:cs="Times New Roman"/>
          <w:sz w:val="28"/>
          <w:szCs w:val="28"/>
        </w:rPr>
        <w:t xml:space="preserve"> </w:t>
      </w:r>
      <w:r w:rsidRPr="007F71C2">
        <w:rPr>
          <w:rFonts w:ascii="Times New Roman" w:hAnsi="Times New Roman" w:cs="Times New Roman"/>
          <w:sz w:val="28"/>
          <w:szCs w:val="28"/>
        </w:rPr>
        <w:t xml:space="preserve">соблюдены те же принципы хирургического </w:t>
      </w:r>
      <w:proofErr w:type="spellStart"/>
      <w:r w:rsidRPr="007F71C2">
        <w:rPr>
          <w:rFonts w:ascii="Times New Roman" w:hAnsi="Times New Roman" w:cs="Times New Roman"/>
          <w:sz w:val="28"/>
          <w:szCs w:val="28"/>
        </w:rPr>
        <w:t>стадирования</w:t>
      </w:r>
      <w:proofErr w:type="spellEnd"/>
      <w:r w:rsidRPr="007F71C2">
        <w:rPr>
          <w:rFonts w:ascii="Times New Roman" w:hAnsi="Times New Roman" w:cs="Times New Roman"/>
          <w:sz w:val="28"/>
          <w:szCs w:val="28"/>
        </w:rPr>
        <w:t>, которые используются при раке яичников</w:t>
      </w:r>
      <w:r>
        <w:rPr>
          <w:rFonts w:ascii="Times New Roman" w:hAnsi="Times New Roman" w:cs="Times New Roman"/>
          <w:sz w:val="28"/>
          <w:szCs w:val="28"/>
        </w:rPr>
        <w:t xml:space="preserve"> за исключением </w:t>
      </w:r>
      <w:proofErr w:type="spellStart"/>
      <w:r>
        <w:rPr>
          <w:rFonts w:ascii="Times New Roman" w:hAnsi="Times New Roman" w:cs="Times New Roman"/>
          <w:sz w:val="28"/>
          <w:szCs w:val="28"/>
        </w:rPr>
        <w:t>лимфодиссекции</w:t>
      </w:r>
      <w:proofErr w:type="spellEnd"/>
      <w:r>
        <w:rPr>
          <w:rFonts w:ascii="Times New Roman" w:hAnsi="Times New Roman" w:cs="Times New Roman"/>
          <w:sz w:val="28"/>
          <w:szCs w:val="28"/>
        </w:rPr>
        <w:t>, которая не показана при ПОЯ</w:t>
      </w:r>
      <w:r w:rsidR="000805A9">
        <w:rPr>
          <w:rFonts w:ascii="Times New Roman" w:hAnsi="Times New Roman" w:cs="Times New Roman"/>
          <w:sz w:val="28"/>
          <w:szCs w:val="28"/>
        </w:rPr>
        <w:t xml:space="preserve"> </w:t>
      </w:r>
      <w:r w:rsidR="00C6756D" w:rsidRPr="00037E42">
        <w:rPr>
          <w:rFonts w:ascii="Times New Roman" w:hAnsi="Times New Roman" w:cs="Times New Roman"/>
          <w:sz w:val="28"/>
          <w:szCs w:val="28"/>
        </w:rPr>
        <w:t>[2]</w:t>
      </w:r>
      <w:r>
        <w:rPr>
          <w:rFonts w:ascii="Times New Roman" w:hAnsi="Times New Roman" w:cs="Times New Roman"/>
          <w:sz w:val="28"/>
          <w:szCs w:val="28"/>
        </w:rPr>
        <w:t xml:space="preserve">. </w:t>
      </w:r>
    </w:p>
    <w:p w:rsidR="000B76C4" w:rsidRPr="00550EA2" w:rsidRDefault="000B76C4" w:rsidP="00DD622A">
      <w:pPr>
        <w:spacing w:after="0" w:line="360" w:lineRule="auto"/>
        <w:ind w:firstLine="709"/>
        <w:jc w:val="both"/>
        <w:rPr>
          <w:rFonts w:ascii="Times New Roman" w:hAnsi="Times New Roman" w:cs="Times New Roman"/>
          <w:sz w:val="28"/>
          <w:szCs w:val="28"/>
        </w:rPr>
      </w:pPr>
      <w:r w:rsidRPr="004A3929">
        <w:rPr>
          <w:rFonts w:ascii="Times New Roman" w:hAnsi="Times New Roman" w:cs="Times New Roman"/>
          <w:sz w:val="28"/>
          <w:szCs w:val="28"/>
        </w:rPr>
        <w:lastRenderedPageBreak/>
        <w:t>В настоящее время доказано, что химиотерапия при</w:t>
      </w:r>
      <w:r>
        <w:rPr>
          <w:rFonts w:ascii="Times New Roman" w:hAnsi="Times New Roman" w:cs="Times New Roman"/>
          <w:sz w:val="28"/>
          <w:szCs w:val="28"/>
        </w:rPr>
        <w:t xml:space="preserve"> </w:t>
      </w:r>
      <w:r w:rsidRPr="004A3929">
        <w:rPr>
          <w:rFonts w:ascii="Times New Roman" w:hAnsi="Times New Roman" w:cs="Times New Roman"/>
          <w:sz w:val="28"/>
          <w:szCs w:val="28"/>
        </w:rPr>
        <w:t>лечении ПОЯ неэффективна, поэтому не рекомендуется ее</w:t>
      </w:r>
      <w:r>
        <w:rPr>
          <w:rFonts w:ascii="Times New Roman" w:hAnsi="Times New Roman" w:cs="Times New Roman"/>
          <w:sz w:val="28"/>
          <w:szCs w:val="28"/>
        </w:rPr>
        <w:t xml:space="preserve"> </w:t>
      </w:r>
      <w:r w:rsidRPr="004A3929">
        <w:rPr>
          <w:rFonts w:ascii="Times New Roman" w:hAnsi="Times New Roman" w:cs="Times New Roman"/>
          <w:sz w:val="28"/>
          <w:szCs w:val="28"/>
        </w:rPr>
        <w:t>проведение ни при одной стадии заболевания.</w:t>
      </w:r>
      <w:r>
        <w:rPr>
          <w:rFonts w:ascii="Times New Roman" w:hAnsi="Times New Roman" w:cs="Times New Roman"/>
          <w:sz w:val="28"/>
          <w:szCs w:val="28"/>
        </w:rPr>
        <w:t xml:space="preserve"> По результатам исследований было выявлено, что химиотерапия оказывает негативное влияние на </w:t>
      </w:r>
      <w:r w:rsidR="009A1AC4">
        <w:rPr>
          <w:rFonts w:ascii="Times New Roman" w:hAnsi="Times New Roman" w:cs="Times New Roman"/>
          <w:sz w:val="28"/>
          <w:szCs w:val="28"/>
        </w:rPr>
        <w:t xml:space="preserve">общую </w:t>
      </w:r>
      <w:r>
        <w:rPr>
          <w:rFonts w:ascii="Times New Roman" w:hAnsi="Times New Roman" w:cs="Times New Roman"/>
          <w:sz w:val="28"/>
          <w:szCs w:val="28"/>
        </w:rPr>
        <w:t xml:space="preserve">выживаемость </w:t>
      </w:r>
      <w:r w:rsidR="00C6756D">
        <w:rPr>
          <w:rFonts w:ascii="Times New Roman" w:hAnsi="Times New Roman" w:cs="Times New Roman"/>
          <w:sz w:val="28"/>
          <w:szCs w:val="28"/>
        </w:rPr>
        <w:t>[12, 13</w:t>
      </w:r>
      <w:r w:rsidR="00C6756D" w:rsidRPr="00550EA2">
        <w:rPr>
          <w:rFonts w:ascii="Times New Roman" w:hAnsi="Times New Roman" w:cs="Times New Roman"/>
          <w:sz w:val="28"/>
          <w:szCs w:val="28"/>
        </w:rPr>
        <w:t>]</w:t>
      </w:r>
      <w:r>
        <w:rPr>
          <w:rFonts w:ascii="Times New Roman" w:hAnsi="Times New Roman" w:cs="Times New Roman"/>
          <w:sz w:val="28"/>
          <w:szCs w:val="28"/>
        </w:rPr>
        <w:t>.</w:t>
      </w:r>
      <w:r w:rsidRPr="00C607A2">
        <w:rPr>
          <w:rFonts w:ascii="Times New Roman" w:hAnsi="Times New Roman" w:cs="Times New Roman"/>
          <w:sz w:val="28"/>
          <w:szCs w:val="28"/>
        </w:rPr>
        <w:t xml:space="preserve"> </w:t>
      </w:r>
    </w:p>
    <w:p w:rsidR="000B76C4" w:rsidRPr="007F71C2" w:rsidRDefault="000B76C4" w:rsidP="00DD622A">
      <w:pPr>
        <w:spacing w:after="0" w:line="360" w:lineRule="auto"/>
        <w:ind w:firstLine="709"/>
        <w:jc w:val="both"/>
        <w:rPr>
          <w:rFonts w:ascii="Times New Roman" w:hAnsi="Times New Roman" w:cs="Times New Roman"/>
          <w:sz w:val="28"/>
          <w:szCs w:val="28"/>
        </w:rPr>
      </w:pPr>
      <w:r w:rsidRPr="004A3929">
        <w:rPr>
          <w:rFonts w:ascii="Times New Roman" w:hAnsi="Times New Roman" w:cs="Times New Roman"/>
          <w:sz w:val="28"/>
          <w:szCs w:val="28"/>
        </w:rPr>
        <w:t>Основным требованием к лечению больных с ПОЯ является высокая квалификация морфолога, специализирующегося на опухолях яичников</w:t>
      </w:r>
      <w:r w:rsidR="00C6756D">
        <w:rPr>
          <w:rFonts w:ascii="Times New Roman" w:hAnsi="Times New Roman" w:cs="Times New Roman"/>
          <w:sz w:val="28"/>
          <w:szCs w:val="28"/>
        </w:rPr>
        <w:t>[50</w:t>
      </w:r>
      <w:r w:rsidR="00C6756D" w:rsidRPr="007F71C2">
        <w:rPr>
          <w:rFonts w:ascii="Times New Roman" w:hAnsi="Times New Roman" w:cs="Times New Roman"/>
          <w:sz w:val="28"/>
          <w:szCs w:val="28"/>
        </w:rPr>
        <w:t>]</w:t>
      </w:r>
      <w:r w:rsidRPr="004A3929">
        <w:rPr>
          <w:rFonts w:ascii="Times New Roman" w:hAnsi="Times New Roman" w:cs="Times New Roman"/>
          <w:sz w:val="28"/>
          <w:szCs w:val="28"/>
        </w:rPr>
        <w:t>.</w:t>
      </w:r>
      <w:r w:rsidRPr="00550EA2">
        <w:rPr>
          <w:rFonts w:ascii="Times New Roman" w:hAnsi="Times New Roman" w:cs="Times New Roman"/>
          <w:sz w:val="28"/>
          <w:szCs w:val="28"/>
        </w:rPr>
        <w:t xml:space="preserve"> </w:t>
      </w:r>
    </w:p>
    <w:p w:rsidR="000B76C4" w:rsidRDefault="000B76C4" w:rsidP="00DD622A">
      <w:pPr>
        <w:spacing w:after="0" w:line="360" w:lineRule="auto"/>
        <w:ind w:firstLine="709"/>
        <w:jc w:val="both"/>
        <w:rPr>
          <w:rFonts w:ascii="Times New Roman" w:hAnsi="Times New Roman" w:cs="Times New Roman"/>
          <w:sz w:val="28"/>
          <w:szCs w:val="28"/>
        </w:rPr>
      </w:pPr>
      <w:r w:rsidRPr="004A3929">
        <w:rPr>
          <w:rFonts w:ascii="Times New Roman" w:hAnsi="Times New Roman" w:cs="Times New Roman"/>
          <w:sz w:val="28"/>
          <w:szCs w:val="28"/>
        </w:rPr>
        <w:t>Пациенткам репродуктивного периода, заинтересованным в сохранении репродуктивной и гормональной</w:t>
      </w:r>
      <w:r>
        <w:rPr>
          <w:rFonts w:ascii="Times New Roman" w:hAnsi="Times New Roman" w:cs="Times New Roman"/>
          <w:sz w:val="28"/>
          <w:szCs w:val="28"/>
        </w:rPr>
        <w:t xml:space="preserve"> </w:t>
      </w:r>
      <w:r w:rsidRPr="004A3929">
        <w:rPr>
          <w:rFonts w:ascii="Times New Roman" w:hAnsi="Times New Roman" w:cs="Times New Roman"/>
          <w:sz w:val="28"/>
          <w:szCs w:val="28"/>
        </w:rPr>
        <w:t>функции яичника</w:t>
      </w:r>
      <w:r>
        <w:rPr>
          <w:rFonts w:ascii="Times New Roman" w:hAnsi="Times New Roman" w:cs="Times New Roman"/>
          <w:sz w:val="28"/>
          <w:szCs w:val="28"/>
        </w:rPr>
        <w:t xml:space="preserve"> </w:t>
      </w:r>
      <w:r w:rsidR="0031515B">
        <w:rPr>
          <w:rFonts w:ascii="Times New Roman" w:hAnsi="Times New Roman" w:cs="Times New Roman"/>
          <w:sz w:val="28"/>
          <w:szCs w:val="28"/>
        </w:rPr>
        <w:t xml:space="preserve">IА, В и </w:t>
      </w:r>
      <w:r w:rsidRPr="004A3929">
        <w:rPr>
          <w:rFonts w:ascii="Times New Roman" w:hAnsi="Times New Roman" w:cs="Times New Roman"/>
          <w:sz w:val="28"/>
          <w:szCs w:val="28"/>
        </w:rPr>
        <w:t xml:space="preserve">С стадии (в том числе </w:t>
      </w:r>
      <w:proofErr w:type="spellStart"/>
      <w:r w:rsidRPr="004A3929">
        <w:rPr>
          <w:rFonts w:ascii="Times New Roman" w:hAnsi="Times New Roman" w:cs="Times New Roman"/>
          <w:sz w:val="28"/>
          <w:szCs w:val="28"/>
        </w:rPr>
        <w:t>микропапиллярный</w:t>
      </w:r>
      <w:proofErr w:type="spellEnd"/>
      <w:r w:rsidRPr="004A3929">
        <w:rPr>
          <w:rFonts w:ascii="Times New Roman" w:hAnsi="Times New Roman" w:cs="Times New Roman"/>
          <w:sz w:val="28"/>
          <w:szCs w:val="28"/>
        </w:rPr>
        <w:t xml:space="preserve"> вариант)</w:t>
      </w:r>
      <w:r>
        <w:rPr>
          <w:rFonts w:ascii="Times New Roman" w:hAnsi="Times New Roman" w:cs="Times New Roman"/>
          <w:sz w:val="28"/>
          <w:szCs w:val="28"/>
        </w:rPr>
        <w:t xml:space="preserve"> р</w:t>
      </w:r>
      <w:r w:rsidRPr="004A3929">
        <w:rPr>
          <w:rFonts w:ascii="Times New Roman" w:hAnsi="Times New Roman" w:cs="Times New Roman"/>
          <w:sz w:val="28"/>
          <w:szCs w:val="28"/>
        </w:rPr>
        <w:t>екомендованы органосохраняющие операции в объеме</w:t>
      </w:r>
      <w:r>
        <w:rPr>
          <w:rFonts w:ascii="Times New Roman" w:hAnsi="Times New Roman" w:cs="Times New Roman"/>
          <w:sz w:val="28"/>
          <w:szCs w:val="28"/>
        </w:rPr>
        <w:t xml:space="preserve"> </w:t>
      </w:r>
      <w:r w:rsidRPr="004A3929">
        <w:rPr>
          <w:rFonts w:ascii="Times New Roman" w:hAnsi="Times New Roman" w:cs="Times New Roman"/>
          <w:sz w:val="28"/>
          <w:szCs w:val="28"/>
        </w:rPr>
        <w:t xml:space="preserve">резекции яичника (в пределах здоровых тканей) или односторонней </w:t>
      </w:r>
      <w:proofErr w:type="spellStart"/>
      <w:r w:rsidRPr="004A3929">
        <w:rPr>
          <w:rFonts w:ascii="Times New Roman" w:hAnsi="Times New Roman" w:cs="Times New Roman"/>
          <w:sz w:val="28"/>
          <w:szCs w:val="28"/>
        </w:rPr>
        <w:t>аднексэктомии</w:t>
      </w:r>
      <w:proofErr w:type="spellEnd"/>
      <w:r w:rsidRPr="004A3929">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Pr="004A3929">
        <w:rPr>
          <w:rFonts w:ascii="Times New Roman" w:hAnsi="Times New Roman" w:cs="Times New Roman"/>
          <w:sz w:val="28"/>
          <w:szCs w:val="28"/>
        </w:rPr>
        <w:t xml:space="preserve">опухоль заполняет большую часть яичника). </w:t>
      </w:r>
      <w:proofErr w:type="spellStart"/>
      <w:r w:rsidRPr="004A3929">
        <w:rPr>
          <w:rFonts w:ascii="Times New Roman" w:hAnsi="Times New Roman" w:cs="Times New Roman"/>
          <w:sz w:val="28"/>
          <w:szCs w:val="28"/>
        </w:rPr>
        <w:t>Интраоперационное</w:t>
      </w:r>
      <w:proofErr w:type="spellEnd"/>
      <w:r w:rsidRPr="004A3929">
        <w:rPr>
          <w:rFonts w:ascii="Times New Roman" w:hAnsi="Times New Roman" w:cs="Times New Roman"/>
          <w:sz w:val="28"/>
          <w:szCs w:val="28"/>
        </w:rPr>
        <w:t xml:space="preserve"> исследование краев резекции по</w:t>
      </w:r>
      <w:r w:rsidR="0031515B">
        <w:rPr>
          <w:rFonts w:ascii="Times New Roman" w:hAnsi="Times New Roman" w:cs="Times New Roman"/>
          <w:sz w:val="28"/>
          <w:szCs w:val="28"/>
        </w:rPr>
        <w:t xml:space="preserve">могает </w:t>
      </w:r>
      <w:r w:rsidRPr="004A3929">
        <w:rPr>
          <w:rFonts w:ascii="Times New Roman" w:hAnsi="Times New Roman" w:cs="Times New Roman"/>
          <w:sz w:val="28"/>
          <w:szCs w:val="28"/>
        </w:rPr>
        <w:t>определить</w:t>
      </w:r>
      <w:r>
        <w:rPr>
          <w:rFonts w:ascii="Times New Roman" w:hAnsi="Times New Roman" w:cs="Times New Roman"/>
          <w:sz w:val="28"/>
          <w:szCs w:val="28"/>
        </w:rPr>
        <w:t xml:space="preserve"> </w:t>
      </w:r>
      <w:r w:rsidRPr="004A3929">
        <w:rPr>
          <w:rFonts w:ascii="Times New Roman" w:hAnsi="Times New Roman" w:cs="Times New Roman"/>
          <w:sz w:val="28"/>
          <w:szCs w:val="28"/>
        </w:rPr>
        <w:t>радикальность операции.</w:t>
      </w:r>
      <w:r>
        <w:rPr>
          <w:rFonts w:ascii="Times New Roman" w:hAnsi="Times New Roman" w:cs="Times New Roman"/>
          <w:sz w:val="28"/>
          <w:szCs w:val="28"/>
        </w:rPr>
        <w:t xml:space="preserve"> Следует учитывать, что частота рецидивов при резекции яичников в два раза больше, чем при </w:t>
      </w:r>
      <w:proofErr w:type="spellStart"/>
      <w:r>
        <w:rPr>
          <w:rFonts w:ascii="Times New Roman" w:hAnsi="Times New Roman" w:cs="Times New Roman"/>
          <w:sz w:val="28"/>
          <w:szCs w:val="28"/>
        </w:rPr>
        <w:t>аднексэктомии</w:t>
      </w:r>
      <w:proofErr w:type="spellEnd"/>
      <w:r>
        <w:rPr>
          <w:rFonts w:ascii="Times New Roman" w:hAnsi="Times New Roman" w:cs="Times New Roman"/>
          <w:sz w:val="28"/>
          <w:szCs w:val="28"/>
        </w:rPr>
        <w:t>. Однако</w:t>
      </w:r>
      <w:r w:rsidR="009A1AC4">
        <w:rPr>
          <w:rFonts w:ascii="Times New Roman" w:hAnsi="Times New Roman" w:cs="Times New Roman"/>
          <w:sz w:val="28"/>
          <w:szCs w:val="28"/>
        </w:rPr>
        <w:t>,</w:t>
      </w:r>
      <w:r>
        <w:rPr>
          <w:rFonts w:ascii="Times New Roman" w:hAnsi="Times New Roman" w:cs="Times New Roman"/>
          <w:sz w:val="28"/>
          <w:szCs w:val="28"/>
        </w:rPr>
        <w:t xml:space="preserve"> ряд исследований показывает, что увеличение частоты рецидивов не влечет за собой существенного влияния на выживаемость</w:t>
      </w:r>
      <w:r w:rsidR="00C6756D" w:rsidRPr="00C6756D">
        <w:rPr>
          <w:rFonts w:ascii="Times New Roman" w:hAnsi="Times New Roman" w:cs="Times New Roman"/>
          <w:sz w:val="28"/>
          <w:szCs w:val="28"/>
        </w:rPr>
        <w:t xml:space="preserve"> </w:t>
      </w:r>
      <w:r w:rsidR="00C6756D" w:rsidRPr="007F71C2">
        <w:rPr>
          <w:rFonts w:ascii="Times New Roman" w:hAnsi="Times New Roman" w:cs="Times New Roman"/>
          <w:sz w:val="28"/>
          <w:szCs w:val="28"/>
        </w:rPr>
        <w:t>[</w:t>
      </w:r>
      <w:r w:rsidR="00C6756D" w:rsidRPr="00C6756D">
        <w:rPr>
          <w:rFonts w:ascii="Times New Roman" w:hAnsi="Times New Roman" w:cs="Times New Roman"/>
          <w:sz w:val="28"/>
          <w:szCs w:val="28"/>
        </w:rPr>
        <w:t>13</w:t>
      </w:r>
      <w:r w:rsidR="00C6756D">
        <w:rPr>
          <w:rFonts w:ascii="Times New Roman" w:hAnsi="Times New Roman" w:cs="Times New Roman"/>
          <w:sz w:val="28"/>
          <w:szCs w:val="28"/>
        </w:rPr>
        <w:t>,</w:t>
      </w:r>
      <w:r w:rsidR="00C6756D" w:rsidRPr="00C6756D">
        <w:rPr>
          <w:rFonts w:ascii="Times New Roman" w:hAnsi="Times New Roman" w:cs="Times New Roman"/>
          <w:sz w:val="28"/>
          <w:szCs w:val="28"/>
        </w:rPr>
        <w:t xml:space="preserve"> </w:t>
      </w:r>
      <w:r w:rsidR="00C6756D">
        <w:rPr>
          <w:rFonts w:ascii="Times New Roman" w:hAnsi="Times New Roman" w:cs="Times New Roman"/>
          <w:sz w:val="28"/>
          <w:szCs w:val="28"/>
        </w:rPr>
        <w:t>51,</w:t>
      </w:r>
      <w:r w:rsidR="00C6756D" w:rsidRPr="00C6756D">
        <w:rPr>
          <w:rFonts w:ascii="Times New Roman" w:hAnsi="Times New Roman" w:cs="Times New Roman"/>
          <w:sz w:val="28"/>
          <w:szCs w:val="28"/>
        </w:rPr>
        <w:t xml:space="preserve"> </w:t>
      </w:r>
      <w:r w:rsidR="00C6756D">
        <w:rPr>
          <w:rFonts w:ascii="Times New Roman" w:hAnsi="Times New Roman" w:cs="Times New Roman"/>
          <w:sz w:val="28"/>
          <w:szCs w:val="28"/>
        </w:rPr>
        <w:t>52</w:t>
      </w:r>
      <w:r w:rsidR="00C6756D" w:rsidRPr="007F71C2">
        <w:rPr>
          <w:rFonts w:ascii="Times New Roman" w:hAnsi="Times New Roman" w:cs="Times New Roman"/>
          <w:sz w:val="28"/>
          <w:szCs w:val="28"/>
        </w:rPr>
        <w:t>]</w:t>
      </w:r>
      <w:r>
        <w:rPr>
          <w:rFonts w:ascii="Times New Roman" w:hAnsi="Times New Roman" w:cs="Times New Roman"/>
          <w:sz w:val="28"/>
          <w:szCs w:val="28"/>
        </w:rPr>
        <w:t xml:space="preserve">. </w:t>
      </w:r>
    </w:p>
    <w:p w:rsidR="0031515B" w:rsidRPr="007F71C2" w:rsidRDefault="0031515B" w:rsidP="00DD6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поражении единственного яичника так же возможно применение органосохраняющего метода лечения: резекция яичника в пределах здоровых тканей.</w:t>
      </w:r>
    </w:p>
    <w:p w:rsidR="000B76C4" w:rsidRPr="004A3929" w:rsidRDefault="000B76C4" w:rsidP="00DD622A">
      <w:pPr>
        <w:spacing w:after="0" w:line="360" w:lineRule="auto"/>
        <w:ind w:firstLine="709"/>
        <w:jc w:val="both"/>
        <w:rPr>
          <w:rFonts w:ascii="Times New Roman" w:hAnsi="Times New Roman" w:cs="Times New Roman"/>
          <w:sz w:val="28"/>
          <w:szCs w:val="28"/>
        </w:rPr>
      </w:pPr>
      <w:r w:rsidRPr="004A3929">
        <w:rPr>
          <w:rFonts w:ascii="Times New Roman" w:hAnsi="Times New Roman" w:cs="Times New Roman"/>
          <w:sz w:val="28"/>
          <w:szCs w:val="28"/>
        </w:rPr>
        <w:t>Биопсия/клиновидная резекция контралатерального</w:t>
      </w:r>
      <w:r>
        <w:rPr>
          <w:rFonts w:ascii="Times New Roman" w:hAnsi="Times New Roman" w:cs="Times New Roman"/>
          <w:sz w:val="28"/>
          <w:szCs w:val="28"/>
        </w:rPr>
        <w:t xml:space="preserve"> </w:t>
      </w:r>
      <w:r w:rsidRPr="004A3929">
        <w:rPr>
          <w:rFonts w:ascii="Times New Roman" w:hAnsi="Times New Roman" w:cs="Times New Roman"/>
          <w:sz w:val="28"/>
          <w:szCs w:val="28"/>
        </w:rPr>
        <w:t xml:space="preserve">яичника при отсутствии в нем видимой патологии </w:t>
      </w:r>
      <w:r w:rsidR="0031515B">
        <w:rPr>
          <w:rFonts w:ascii="Times New Roman" w:hAnsi="Times New Roman" w:cs="Times New Roman"/>
          <w:sz w:val="28"/>
          <w:szCs w:val="28"/>
        </w:rPr>
        <w:t xml:space="preserve">в настоящее время </w:t>
      </w:r>
      <w:r w:rsidRPr="004A3929">
        <w:rPr>
          <w:rFonts w:ascii="Times New Roman" w:hAnsi="Times New Roman" w:cs="Times New Roman"/>
          <w:sz w:val="28"/>
          <w:szCs w:val="28"/>
        </w:rPr>
        <w:t>не показана</w:t>
      </w:r>
      <w:r w:rsidR="00C6756D">
        <w:rPr>
          <w:rFonts w:ascii="Times New Roman" w:hAnsi="Times New Roman" w:cs="Times New Roman"/>
          <w:sz w:val="28"/>
          <w:szCs w:val="28"/>
        </w:rPr>
        <w:t>[50</w:t>
      </w:r>
      <w:r w:rsidR="00C6756D" w:rsidRPr="00C607A2">
        <w:rPr>
          <w:rFonts w:ascii="Times New Roman" w:hAnsi="Times New Roman" w:cs="Times New Roman"/>
          <w:sz w:val="28"/>
          <w:szCs w:val="28"/>
        </w:rPr>
        <w:t>]</w:t>
      </w:r>
      <w:r w:rsidRPr="004A3929">
        <w:rPr>
          <w:rFonts w:ascii="Times New Roman" w:hAnsi="Times New Roman" w:cs="Times New Roman"/>
          <w:sz w:val="28"/>
          <w:szCs w:val="28"/>
        </w:rPr>
        <w:t xml:space="preserve">. </w:t>
      </w:r>
    </w:p>
    <w:p w:rsidR="000B76C4" w:rsidRPr="007F71C2" w:rsidRDefault="000B76C4" w:rsidP="00DD622A">
      <w:pPr>
        <w:spacing w:after="0" w:line="360" w:lineRule="auto"/>
        <w:ind w:firstLine="709"/>
        <w:jc w:val="both"/>
        <w:rPr>
          <w:rFonts w:ascii="Times New Roman" w:hAnsi="Times New Roman" w:cs="Times New Roman"/>
          <w:sz w:val="28"/>
          <w:szCs w:val="28"/>
        </w:rPr>
      </w:pPr>
      <w:r w:rsidRPr="004A3929">
        <w:rPr>
          <w:rFonts w:ascii="Times New Roman" w:hAnsi="Times New Roman" w:cs="Times New Roman"/>
          <w:sz w:val="28"/>
          <w:szCs w:val="28"/>
        </w:rPr>
        <w:t xml:space="preserve">Хирургическое </w:t>
      </w:r>
      <w:proofErr w:type="spellStart"/>
      <w:r w:rsidRPr="004A3929">
        <w:rPr>
          <w:rFonts w:ascii="Times New Roman" w:hAnsi="Times New Roman" w:cs="Times New Roman"/>
          <w:sz w:val="28"/>
          <w:szCs w:val="28"/>
        </w:rPr>
        <w:t>стадирование</w:t>
      </w:r>
      <w:proofErr w:type="spellEnd"/>
      <w:r w:rsidR="00DA25F6">
        <w:rPr>
          <w:rFonts w:ascii="Times New Roman" w:hAnsi="Times New Roman" w:cs="Times New Roman"/>
          <w:sz w:val="28"/>
          <w:szCs w:val="28"/>
        </w:rPr>
        <w:t>, которое выполняется всем пациенткам</w:t>
      </w:r>
      <w:r w:rsidRPr="004A3929">
        <w:rPr>
          <w:rFonts w:ascii="Times New Roman" w:hAnsi="Times New Roman" w:cs="Times New Roman"/>
          <w:sz w:val="28"/>
          <w:szCs w:val="28"/>
        </w:rPr>
        <w:t xml:space="preserve"> подразумевает резекцию большого сальника, биопсию брюшины, взятие</w:t>
      </w:r>
      <w:r>
        <w:rPr>
          <w:rFonts w:ascii="Times New Roman" w:hAnsi="Times New Roman" w:cs="Times New Roman"/>
          <w:sz w:val="28"/>
          <w:szCs w:val="28"/>
        </w:rPr>
        <w:t xml:space="preserve"> </w:t>
      </w:r>
      <w:r w:rsidRPr="004A3929">
        <w:rPr>
          <w:rFonts w:ascii="Times New Roman" w:hAnsi="Times New Roman" w:cs="Times New Roman"/>
          <w:sz w:val="28"/>
          <w:szCs w:val="28"/>
        </w:rPr>
        <w:t xml:space="preserve">смывов с брюшной полости. Подвздошная и </w:t>
      </w:r>
      <w:proofErr w:type="spellStart"/>
      <w:r w:rsidRPr="004A3929">
        <w:rPr>
          <w:rFonts w:ascii="Times New Roman" w:hAnsi="Times New Roman" w:cs="Times New Roman"/>
          <w:sz w:val="28"/>
          <w:szCs w:val="28"/>
        </w:rPr>
        <w:t>парааортальная</w:t>
      </w:r>
      <w:proofErr w:type="spellEnd"/>
      <w:r w:rsidRPr="004A3929">
        <w:rPr>
          <w:rFonts w:ascii="Times New Roman" w:hAnsi="Times New Roman" w:cs="Times New Roman"/>
          <w:sz w:val="28"/>
          <w:szCs w:val="28"/>
        </w:rPr>
        <w:t xml:space="preserve"> </w:t>
      </w:r>
      <w:proofErr w:type="spellStart"/>
      <w:r w:rsidRPr="004A3929">
        <w:rPr>
          <w:rFonts w:ascii="Times New Roman" w:hAnsi="Times New Roman" w:cs="Times New Roman"/>
          <w:sz w:val="28"/>
          <w:szCs w:val="28"/>
        </w:rPr>
        <w:t>лимфодиссекция</w:t>
      </w:r>
      <w:proofErr w:type="spellEnd"/>
      <w:r w:rsidRPr="004A3929">
        <w:rPr>
          <w:rFonts w:ascii="Times New Roman" w:hAnsi="Times New Roman" w:cs="Times New Roman"/>
          <w:sz w:val="28"/>
          <w:szCs w:val="28"/>
        </w:rPr>
        <w:t xml:space="preserve"> не </w:t>
      </w:r>
      <w:r w:rsidR="0031515B">
        <w:rPr>
          <w:rFonts w:ascii="Times New Roman" w:hAnsi="Times New Roman" w:cs="Times New Roman"/>
          <w:sz w:val="28"/>
          <w:szCs w:val="28"/>
        </w:rPr>
        <w:t>выполняется</w:t>
      </w:r>
      <w:r w:rsidR="00DA25F6">
        <w:rPr>
          <w:rFonts w:ascii="Times New Roman" w:hAnsi="Times New Roman" w:cs="Times New Roman"/>
          <w:sz w:val="28"/>
          <w:szCs w:val="28"/>
        </w:rPr>
        <w:t xml:space="preserve">, так как </w:t>
      </w:r>
      <w:proofErr w:type="spellStart"/>
      <w:r w:rsidR="00DA25F6">
        <w:rPr>
          <w:rFonts w:ascii="Times New Roman" w:hAnsi="Times New Roman" w:cs="Times New Roman"/>
          <w:sz w:val="28"/>
          <w:szCs w:val="28"/>
        </w:rPr>
        <w:t>лимфогенное</w:t>
      </w:r>
      <w:proofErr w:type="spellEnd"/>
      <w:r w:rsidR="00DA25F6">
        <w:rPr>
          <w:rFonts w:ascii="Times New Roman" w:hAnsi="Times New Roman" w:cs="Times New Roman"/>
          <w:sz w:val="28"/>
          <w:szCs w:val="28"/>
        </w:rPr>
        <w:t xml:space="preserve"> метастазирование не характерно для ПОЯ.</w:t>
      </w:r>
    </w:p>
    <w:p w:rsidR="000B76C4" w:rsidRPr="007F71C2" w:rsidRDefault="000B76C4" w:rsidP="00DD622A">
      <w:pPr>
        <w:spacing w:after="0" w:line="360" w:lineRule="auto"/>
        <w:ind w:firstLine="709"/>
        <w:jc w:val="both"/>
        <w:rPr>
          <w:rFonts w:ascii="Times New Roman" w:hAnsi="Times New Roman" w:cs="Times New Roman"/>
          <w:sz w:val="28"/>
          <w:szCs w:val="28"/>
        </w:rPr>
      </w:pPr>
      <w:r w:rsidRPr="004A3929">
        <w:rPr>
          <w:rFonts w:ascii="Times New Roman" w:hAnsi="Times New Roman" w:cs="Times New Roman"/>
          <w:sz w:val="28"/>
          <w:szCs w:val="28"/>
        </w:rPr>
        <w:t>При МПО</w:t>
      </w:r>
      <w:r w:rsidR="0031515B">
        <w:rPr>
          <w:rFonts w:ascii="Times New Roman" w:hAnsi="Times New Roman" w:cs="Times New Roman"/>
          <w:sz w:val="28"/>
          <w:szCs w:val="28"/>
        </w:rPr>
        <w:t>Я следует</w:t>
      </w:r>
      <w:r w:rsidRPr="004A3929">
        <w:rPr>
          <w:rFonts w:ascii="Times New Roman" w:hAnsi="Times New Roman" w:cs="Times New Roman"/>
          <w:sz w:val="28"/>
          <w:szCs w:val="28"/>
        </w:rPr>
        <w:t xml:space="preserve"> в</w:t>
      </w:r>
      <w:r w:rsidR="0031515B">
        <w:rPr>
          <w:rFonts w:ascii="Times New Roman" w:hAnsi="Times New Roman" w:cs="Times New Roman"/>
          <w:sz w:val="28"/>
          <w:szCs w:val="28"/>
        </w:rPr>
        <w:t>нимательно осмотреть аппендикс</w:t>
      </w:r>
      <w:r w:rsidR="00DA25F6">
        <w:rPr>
          <w:rFonts w:ascii="Times New Roman" w:hAnsi="Times New Roman" w:cs="Times New Roman"/>
          <w:sz w:val="28"/>
          <w:szCs w:val="28"/>
        </w:rPr>
        <w:t xml:space="preserve"> </w:t>
      </w:r>
      <w:r w:rsidR="0031515B">
        <w:rPr>
          <w:rFonts w:ascii="Times New Roman" w:hAnsi="Times New Roman" w:cs="Times New Roman"/>
          <w:sz w:val="28"/>
          <w:szCs w:val="28"/>
        </w:rPr>
        <w:t>и в случае</w:t>
      </w:r>
      <w:r w:rsidRPr="004A3929">
        <w:rPr>
          <w:rFonts w:ascii="Times New Roman" w:hAnsi="Times New Roman" w:cs="Times New Roman"/>
          <w:sz w:val="28"/>
          <w:szCs w:val="28"/>
        </w:rPr>
        <w:t xml:space="preserve"> патологии</w:t>
      </w:r>
      <w:r>
        <w:rPr>
          <w:rFonts w:ascii="Times New Roman" w:hAnsi="Times New Roman" w:cs="Times New Roman"/>
          <w:sz w:val="28"/>
          <w:szCs w:val="28"/>
        </w:rPr>
        <w:t xml:space="preserve"> </w:t>
      </w:r>
      <w:r w:rsidR="0031515B">
        <w:rPr>
          <w:rFonts w:ascii="Times New Roman" w:hAnsi="Times New Roman" w:cs="Times New Roman"/>
          <w:sz w:val="28"/>
          <w:szCs w:val="28"/>
        </w:rPr>
        <w:t>рекомендуется</w:t>
      </w:r>
      <w:r w:rsidRPr="004A3929">
        <w:rPr>
          <w:rFonts w:ascii="Times New Roman" w:hAnsi="Times New Roman" w:cs="Times New Roman"/>
          <w:sz w:val="28"/>
          <w:szCs w:val="28"/>
        </w:rPr>
        <w:t xml:space="preserve"> выполнить </w:t>
      </w:r>
      <w:proofErr w:type="spellStart"/>
      <w:r w:rsidRPr="004A3929">
        <w:rPr>
          <w:rFonts w:ascii="Times New Roman" w:hAnsi="Times New Roman" w:cs="Times New Roman"/>
          <w:sz w:val="28"/>
          <w:szCs w:val="28"/>
        </w:rPr>
        <w:t>аппендэктомию</w:t>
      </w:r>
      <w:proofErr w:type="spellEnd"/>
      <w:r w:rsidRPr="004A3929">
        <w:rPr>
          <w:rFonts w:ascii="Times New Roman" w:hAnsi="Times New Roman" w:cs="Times New Roman"/>
          <w:sz w:val="28"/>
          <w:szCs w:val="28"/>
        </w:rPr>
        <w:t>.</w:t>
      </w:r>
      <w:r w:rsidRPr="00550EA2">
        <w:rPr>
          <w:rFonts w:ascii="Times New Roman" w:hAnsi="Times New Roman" w:cs="Times New Roman"/>
          <w:sz w:val="28"/>
          <w:szCs w:val="28"/>
        </w:rPr>
        <w:t xml:space="preserve"> </w:t>
      </w:r>
      <w:r w:rsidR="00C6756D">
        <w:rPr>
          <w:rFonts w:ascii="Times New Roman" w:hAnsi="Times New Roman" w:cs="Times New Roman"/>
          <w:sz w:val="28"/>
          <w:szCs w:val="28"/>
        </w:rPr>
        <w:t>[50,51,52</w:t>
      </w:r>
      <w:r w:rsidRPr="007F71C2">
        <w:rPr>
          <w:rFonts w:ascii="Times New Roman" w:hAnsi="Times New Roman" w:cs="Times New Roman"/>
          <w:sz w:val="28"/>
          <w:szCs w:val="28"/>
        </w:rPr>
        <w:t>]</w:t>
      </w:r>
    </w:p>
    <w:p w:rsidR="000B76C4" w:rsidRPr="004A3929" w:rsidRDefault="0004663A" w:rsidP="00DD6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DA25F6" w:rsidRDefault="0031515B" w:rsidP="00DD6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Пациенткам</w:t>
      </w:r>
      <w:r w:rsidR="000805A9">
        <w:rPr>
          <w:rFonts w:ascii="Times New Roman" w:hAnsi="Times New Roman" w:cs="Times New Roman"/>
          <w:sz w:val="28"/>
          <w:szCs w:val="28"/>
        </w:rPr>
        <w:t xml:space="preserve"> с IIA–IIIА стадией</w:t>
      </w:r>
      <w:r w:rsidR="000805A9" w:rsidRPr="004A3929">
        <w:rPr>
          <w:rFonts w:ascii="Times New Roman" w:hAnsi="Times New Roman" w:cs="Times New Roman"/>
          <w:sz w:val="28"/>
          <w:szCs w:val="28"/>
        </w:rPr>
        <w:t xml:space="preserve"> </w:t>
      </w:r>
      <w:r w:rsidR="000805A9">
        <w:rPr>
          <w:rFonts w:ascii="Times New Roman" w:hAnsi="Times New Roman" w:cs="Times New Roman"/>
          <w:sz w:val="28"/>
          <w:szCs w:val="28"/>
        </w:rPr>
        <w:t>ПОЯ,</w:t>
      </w:r>
      <w:r w:rsidR="000B76C4" w:rsidRPr="004A3929">
        <w:rPr>
          <w:rFonts w:ascii="Times New Roman" w:hAnsi="Times New Roman" w:cs="Times New Roman"/>
          <w:sz w:val="28"/>
          <w:szCs w:val="28"/>
        </w:rPr>
        <w:t xml:space="preserve"> заинтересованным в сохранении репродуктивной и гормональной функции яичника, </w:t>
      </w:r>
      <w:r>
        <w:rPr>
          <w:rFonts w:ascii="Times New Roman" w:hAnsi="Times New Roman" w:cs="Times New Roman"/>
          <w:sz w:val="28"/>
          <w:szCs w:val="28"/>
        </w:rPr>
        <w:t xml:space="preserve">так же </w:t>
      </w:r>
      <w:r w:rsidR="000B76C4" w:rsidRPr="004A3929">
        <w:rPr>
          <w:rFonts w:ascii="Times New Roman" w:hAnsi="Times New Roman" w:cs="Times New Roman"/>
          <w:sz w:val="28"/>
          <w:szCs w:val="28"/>
        </w:rPr>
        <w:t>можно выполнять</w:t>
      </w:r>
      <w:r w:rsidR="000B76C4">
        <w:rPr>
          <w:rFonts w:ascii="Times New Roman" w:hAnsi="Times New Roman" w:cs="Times New Roman"/>
          <w:sz w:val="28"/>
          <w:szCs w:val="28"/>
        </w:rPr>
        <w:t xml:space="preserve"> </w:t>
      </w:r>
      <w:r w:rsidR="000B76C4" w:rsidRPr="004A3929">
        <w:rPr>
          <w:rFonts w:ascii="Times New Roman" w:hAnsi="Times New Roman" w:cs="Times New Roman"/>
          <w:sz w:val="28"/>
          <w:szCs w:val="28"/>
        </w:rPr>
        <w:t>органосохраняющие операции в об</w:t>
      </w:r>
      <w:r>
        <w:rPr>
          <w:rFonts w:ascii="Times New Roman" w:hAnsi="Times New Roman" w:cs="Times New Roman"/>
          <w:sz w:val="28"/>
          <w:szCs w:val="28"/>
        </w:rPr>
        <w:t xml:space="preserve">ъеме резекции яичника/яичников или </w:t>
      </w:r>
      <w:proofErr w:type="spellStart"/>
      <w:r w:rsidR="000B76C4" w:rsidRPr="004A3929">
        <w:rPr>
          <w:rFonts w:ascii="Times New Roman" w:hAnsi="Times New Roman" w:cs="Times New Roman"/>
          <w:sz w:val="28"/>
          <w:szCs w:val="28"/>
        </w:rPr>
        <w:t>аднексэктомии</w:t>
      </w:r>
      <w:proofErr w:type="spellEnd"/>
      <w:r w:rsidR="000B76C4" w:rsidRPr="004A3929">
        <w:rPr>
          <w:rFonts w:ascii="Times New Roman" w:hAnsi="Times New Roman" w:cs="Times New Roman"/>
          <w:sz w:val="28"/>
          <w:szCs w:val="28"/>
        </w:rPr>
        <w:t>, при невозможности сохранения</w:t>
      </w:r>
      <w:r w:rsidR="000B76C4" w:rsidRPr="00C607A2">
        <w:rPr>
          <w:rFonts w:ascii="Times New Roman" w:hAnsi="Times New Roman" w:cs="Times New Roman"/>
          <w:sz w:val="28"/>
          <w:szCs w:val="28"/>
        </w:rPr>
        <w:t xml:space="preserve"> </w:t>
      </w:r>
      <w:r>
        <w:rPr>
          <w:rFonts w:ascii="Times New Roman" w:hAnsi="Times New Roman" w:cs="Times New Roman"/>
          <w:sz w:val="28"/>
          <w:szCs w:val="28"/>
        </w:rPr>
        <w:t xml:space="preserve">ткани яичников. </w:t>
      </w:r>
      <w:r w:rsidR="0004663A">
        <w:rPr>
          <w:rFonts w:ascii="Times New Roman" w:hAnsi="Times New Roman" w:cs="Times New Roman"/>
          <w:sz w:val="28"/>
          <w:szCs w:val="28"/>
        </w:rPr>
        <w:t>Обязательным является</w:t>
      </w:r>
      <w:r w:rsidR="00DA25F6">
        <w:rPr>
          <w:rFonts w:ascii="Times New Roman" w:hAnsi="Times New Roman" w:cs="Times New Roman"/>
          <w:sz w:val="28"/>
          <w:szCs w:val="28"/>
        </w:rPr>
        <w:t xml:space="preserve"> у</w:t>
      </w:r>
      <w:r w:rsidR="000B76C4" w:rsidRPr="004A3929">
        <w:rPr>
          <w:rFonts w:ascii="Times New Roman" w:hAnsi="Times New Roman" w:cs="Times New Roman"/>
          <w:sz w:val="28"/>
          <w:szCs w:val="28"/>
        </w:rPr>
        <w:t>даление</w:t>
      </w:r>
      <w:r w:rsidR="000B76C4">
        <w:rPr>
          <w:rFonts w:ascii="Times New Roman" w:hAnsi="Times New Roman" w:cs="Times New Roman"/>
          <w:sz w:val="28"/>
          <w:szCs w:val="28"/>
        </w:rPr>
        <w:t xml:space="preserve"> </w:t>
      </w:r>
      <w:r w:rsidR="00DA25F6">
        <w:rPr>
          <w:rFonts w:ascii="Times New Roman" w:hAnsi="Times New Roman" w:cs="Times New Roman"/>
          <w:sz w:val="28"/>
          <w:szCs w:val="28"/>
        </w:rPr>
        <w:t>большого сальника, биопсия</w:t>
      </w:r>
      <w:r w:rsidR="000B76C4" w:rsidRPr="004A3929">
        <w:rPr>
          <w:rFonts w:ascii="Times New Roman" w:hAnsi="Times New Roman" w:cs="Times New Roman"/>
          <w:sz w:val="28"/>
          <w:szCs w:val="28"/>
        </w:rPr>
        <w:t xml:space="preserve"> брюшины, взятие смывов</w:t>
      </w:r>
      <w:r w:rsidR="000B76C4">
        <w:rPr>
          <w:rFonts w:ascii="Times New Roman" w:hAnsi="Times New Roman" w:cs="Times New Roman"/>
          <w:sz w:val="28"/>
          <w:szCs w:val="28"/>
        </w:rPr>
        <w:t xml:space="preserve"> </w:t>
      </w:r>
      <w:r w:rsidR="00DA25F6">
        <w:rPr>
          <w:rFonts w:ascii="Times New Roman" w:hAnsi="Times New Roman" w:cs="Times New Roman"/>
          <w:sz w:val="28"/>
          <w:szCs w:val="28"/>
        </w:rPr>
        <w:t>с брюшной полости</w:t>
      </w:r>
      <w:r w:rsidR="002B472E" w:rsidRPr="002B472E">
        <w:rPr>
          <w:rFonts w:ascii="Times New Roman" w:hAnsi="Times New Roman" w:cs="Times New Roman"/>
          <w:sz w:val="28"/>
          <w:szCs w:val="28"/>
        </w:rPr>
        <w:t xml:space="preserve"> </w:t>
      </w:r>
      <w:r w:rsidR="002B472E" w:rsidRPr="00037E42">
        <w:rPr>
          <w:rFonts w:ascii="Times New Roman" w:hAnsi="Times New Roman" w:cs="Times New Roman"/>
          <w:sz w:val="28"/>
          <w:szCs w:val="28"/>
        </w:rPr>
        <w:t>[2</w:t>
      </w:r>
      <w:r w:rsidR="002B472E">
        <w:rPr>
          <w:rFonts w:ascii="Times New Roman" w:hAnsi="Times New Roman" w:cs="Times New Roman"/>
          <w:sz w:val="28"/>
          <w:szCs w:val="28"/>
        </w:rPr>
        <w:t>, 53, 54</w:t>
      </w:r>
      <w:r w:rsidR="002B472E" w:rsidRPr="00037E42">
        <w:rPr>
          <w:rFonts w:ascii="Times New Roman" w:hAnsi="Times New Roman" w:cs="Times New Roman"/>
          <w:sz w:val="28"/>
          <w:szCs w:val="28"/>
        </w:rPr>
        <w:t>]</w:t>
      </w:r>
      <w:r w:rsidR="002B472E">
        <w:rPr>
          <w:rFonts w:ascii="Times New Roman" w:hAnsi="Times New Roman" w:cs="Times New Roman"/>
          <w:sz w:val="28"/>
          <w:szCs w:val="28"/>
        </w:rPr>
        <w:t>.</w:t>
      </w:r>
    </w:p>
    <w:p w:rsidR="000B76C4" w:rsidRPr="007F71C2" w:rsidRDefault="000B76C4" w:rsidP="00DD622A">
      <w:pPr>
        <w:spacing w:after="0" w:line="360" w:lineRule="auto"/>
        <w:ind w:firstLine="709"/>
        <w:jc w:val="both"/>
        <w:rPr>
          <w:rFonts w:ascii="Times New Roman" w:hAnsi="Times New Roman" w:cs="Times New Roman"/>
          <w:sz w:val="28"/>
          <w:szCs w:val="28"/>
        </w:rPr>
      </w:pPr>
      <w:r w:rsidRPr="004A3929">
        <w:rPr>
          <w:rFonts w:ascii="Times New Roman" w:hAnsi="Times New Roman" w:cs="Times New Roman"/>
          <w:sz w:val="28"/>
          <w:szCs w:val="28"/>
        </w:rPr>
        <w:t>Больным, не заинтересованным в сохранении репродуктивной и гормонально</w:t>
      </w:r>
      <w:r w:rsidR="002B1C82">
        <w:rPr>
          <w:rFonts w:ascii="Times New Roman" w:hAnsi="Times New Roman" w:cs="Times New Roman"/>
          <w:sz w:val="28"/>
          <w:szCs w:val="28"/>
        </w:rPr>
        <w:t xml:space="preserve">й функции яичника, рекомендовано проведение радикальной операции - </w:t>
      </w:r>
      <w:r w:rsidRPr="004A3929">
        <w:rPr>
          <w:rFonts w:ascii="Times New Roman" w:hAnsi="Times New Roman" w:cs="Times New Roman"/>
          <w:sz w:val="28"/>
          <w:szCs w:val="28"/>
        </w:rPr>
        <w:t>экстирпация матки с придатками</w:t>
      </w:r>
      <w:r w:rsidR="00221A09">
        <w:rPr>
          <w:rFonts w:ascii="Times New Roman" w:hAnsi="Times New Roman" w:cs="Times New Roman"/>
          <w:sz w:val="28"/>
          <w:szCs w:val="28"/>
        </w:rPr>
        <w:t xml:space="preserve"> </w:t>
      </w:r>
      <w:r w:rsidR="002B1C82">
        <w:rPr>
          <w:rFonts w:ascii="Times New Roman" w:hAnsi="Times New Roman" w:cs="Times New Roman"/>
          <w:sz w:val="28"/>
          <w:szCs w:val="28"/>
        </w:rPr>
        <w:t xml:space="preserve">и </w:t>
      </w:r>
      <w:proofErr w:type="spellStart"/>
      <w:r w:rsidR="002B1C82">
        <w:rPr>
          <w:rFonts w:ascii="Times New Roman" w:hAnsi="Times New Roman" w:cs="Times New Roman"/>
          <w:sz w:val="28"/>
          <w:szCs w:val="28"/>
        </w:rPr>
        <w:t>оментэктомия</w:t>
      </w:r>
      <w:proofErr w:type="spellEnd"/>
      <w:r w:rsidR="002B1C82">
        <w:rPr>
          <w:rFonts w:ascii="Times New Roman" w:hAnsi="Times New Roman" w:cs="Times New Roman"/>
          <w:sz w:val="28"/>
          <w:szCs w:val="28"/>
        </w:rPr>
        <w:t xml:space="preserve"> </w:t>
      </w:r>
      <w:r w:rsidR="0087596E" w:rsidRPr="007F71C2">
        <w:rPr>
          <w:rFonts w:ascii="Times New Roman" w:hAnsi="Times New Roman" w:cs="Times New Roman"/>
          <w:sz w:val="28"/>
          <w:szCs w:val="28"/>
        </w:rPr>
        <w:t>[</w:t>
      </w:r>
      <w:r w:rsidR="0087596E">
        <w:rPr>
          <w:rFonts w:ascii="Times New Roman" w:hAnsi="Times New Roman" w:cs="Times New Roman"/>
          <w:sz w:val="28"/>
          <w:szCs w:val="28"/>
        </w:rPr>
        <w:t>13, 50</w:t>
      </w:r>
      <w:r w:rsidR="0087596E" w:rsidRPr="007F71C2">
        <w:rPr>
          <w:rFonts w:ascii="Times New Roman" w:hAnsi="Times New Roman" w:cs="Times New Roman"/>
          <w:sz w:val="28"/>
          <w:szCs w:val="28"/>
        </w:rPr>
        <w:t>]</w:t>
      </w:r>
      <w:r w:rsidRPr="004A3929">
        <w:rPr>
          <w:rFonts w:ascii="Times New Roman" w:hAnsi="Times New Roman" w:cs="Times New Roman"/>
          <w:sz w:val="28"/>
          <w:szCs w:val="28"/>
        </w:rPr>
        <w:t>.</w:t>
      </w:r>
      <w:r w:rsidRPr="00495964">
        <w:rPr>
          <w:rFonts w:ascii="Times New Roman" w:hAnsi="Times New Roman" w:cs="Times New Roman"/>
          <w:sz w:val="28"/>
          <w:szCs w:val="28"/>
        </w:rPr>
        <w:t xml:space="preserve"> </w:t>
      </w:r>
    </w:p>
    <w:p w:rsidR="000B76C4" w:rsidRPr="00FB6BBF" w:rsidRDefault="00DA25F6" w:rsidP="000E6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Лечение пациенток с </w:t>
      </w:r>
      <w:r w:rsidR="000B76C4" w:rsidRPr="004A3929">
        <w:rPr>
          <w:rFonts w:ascii="Times New Roman" w:hAnsi="Times New Roman" w:cs="Times New Roman"/>
          <w:sz w:val="28"/>
          <w:szCs w:val="28"/>
        </w:rPr>
        <w:t>IIIВ–IIIС стадии (за исключением случаев диссеминации опухоли по париетальной и висцеральной брюшине брюшной полости)</w:t>
      </w:r>
      <w:r w:rsidR="002B1C82">
        <w:rPr>
          <w:rFonts w:ascii="Times New Roman" w:hAnsi="Times New Roman" w:cs="Times New Roman"/>
          <w:sz w:val="28"/>
          <w:szCs w:val="28"/>
        </w:rPr>
        <w:t>, заинтересованных</w:t>
      </w:r>
      <w:r w:rsidR="000B76C4" w:rsidRPr="004A3929">
        <w:rPr>
          <w:rFonts w:ascii="Times New Roman" w:hAnsi="Times New Roman" w:cs="Times New Roman"/>
          <w:sz w:val="28"/>
          <w:szCs w:val="28"/>
        </w:rPr>
        <w:t xml:space="preserve"> в сохранении репродуктивной</w:t>
      </w:r>
      <w:r>
        <w:rPr>
          <w:rFonts w:ascii="Times New Roman" w:hAnsi="Times New Roman" w:cs="Times New Roman"/>
          <w:sz w:val="28"/>
          <w:szCs w:val="28"/>
        </w:rPr>
        <w:t xml:space="preserve"> и гормональной функции яичника,</w:t>
      </w:r>
      <w:r w:rsidR="000B76C4" w:rsidRPr="004A3929">
        <w:rPr>
          <w:rFonts w:ascii="Times New Roman" w:hAnsi="Times New Roman" w:cs="Times New Roman"/>
          <w:sz w:val="28"/>
          <w:szCs w:val="28"/>
        </w:rPr>
        <w:t xml:space="preserve"> при видимом</w:t>
      </w:r>
      <w:r w:rsidR="000B76C4">
        <w:rPr>
          <w:rFonts w:ascii="Times New Roman" w:hAnsi="Times New Roman" w:cs="Times New Roman"/>
          <w:sz w:val="28"/>
          <w:szCs w:val="28"/>
        </w:rPr>
        <w:t xml:space="preserve"> </w:t>
      </w:r>
      <w:r w:rsidR="000B76C4" w:rsidRPr="004A3929">
        <w:rPr>
          <w:rFonts w:ascii="Times New Roman" w:hAnsi="Times New Roman" w:cs="Times New Roman"/>
          <w:sz w:val="28"/>
          <w:szCs w:val="28"/>
        </w:rPr>
        <w:t>распространенном о</w:t>
      </w:r>
      <w:r>
        <w:rPr>
          <w:rFonts w:ascii="Times New Roman" w:hAnsi="Times New Roman" w:cs="Times New Roman"/>
          <w:sz w:val="28"/>
          <w:szCs w:val="28"/>
        </w:rPr>
        <w:t>пухолевом процессе</w:t>
      </w:r>
      <w:r w:rsidR="002B1C82">
        <w:rPr>
          <w:rFonts w:ascii="Times New Roman" w:hAnsi="Times New Roman" w:cs="Times New Roman"/>
          <w:sz w:val="28"/>
          <w:szCs w:val="28"/>
        </w:rPr>
        <w:t>,</w:t>
      </w:r>
      <w:r>
        <w:rPr>
          <w:rFonts w:ascii="Times New Roman" w:hAnsi="Times New Roman" w:cs="Times New Roman"/>
          <w:sz w:val="28"/>
          <w:szCs w:val="28"/>
        </w:rPr>
        <w:t xml:space="preserve"> рекомендуется</w:t>
      </w:r>
      <w:r w:rsidR="000B76C4" w:rsidRPr="004A3929">
        <w:rPr>
          <w:rFonts w:ascii="Times New Roman" w:hAnsi="Times New Roman" w:cs="Times New Roman"/>
          <w:sz w:val="28"/>
          <w:szCs w:val="28"/>
        </w:rPr>
        <w:t xml:space="preserve"> направ</w:t>
      </w:r>
      <w:r w:rsidR="000805A9">
        <w:rPr>
          <w:rFonts w:ascii="Times New Roman" w:hAnsi="Times New Roman" w:cs="Times New Roman"/>
          <w:sz w:val="28"/>
          <w:szCs w:val="28"/>
        </w:rPr>
        <w:t>лять в профильный</w:t>
      </w:r>
      <w:r w:rsidR="000B76C4" w:rsidRPr="004A3929">
        <w:rPr>
          <w:rFonts w:ascii="Times New Roman" w:hAnsi="Times New Roman" w:cs="Times New Roman"/>
          <w:sz w:val="28"/>
          <w:szCs w:val="28"/>
        </w:rPr>
        <w:t xml:space="preserve"> онкологический центр, где возможно выполнение</w:t>
      </w:r>
      <w:r w:rsidR="000B76C4">
        <w:rPr>
          <w:rFonts w:ascii="Times New Roman" w:hAnsi="Times New Roman" w:cs="Times New Roman"/>
          <w:sz w:val="28"/>
          <w:szCs w:val="28"/>
        </w:rPr>
        <w:t xml:space="preserve"> </w:t>
      </w:r>
      <w:r w:rsidR="000B76C4" w:rsidRPr="004A3929">
        <w:rPr>
          <w:rFonts w:ascii="Times New Roman" w:hAnsi="Times New Roman" w:cs="Times New Roman"/>
          <w:sz w:val="28"/>
          <w:szCs w:val="28"/>
        </w:rPr>
        <w:t>органосохраняющих операций с удалением видимых узлов</w:t>
      </w:r>
      <w:r w:rsidR="000B76C4">
        <w:rPr>
          <w:rFonts w:ascii="Times New Roman" w:hAnsi="Times New Roman" w:cs="Times New Roman"/>
          <w:sz w:val="28"/>
          <w:szCs w:val="28"/>
        </w:rPr>
        <w:t xml:space="preserve"> </w:t>
      </w:r>
      <w:r w:rsidR="000B76C4" w:rsidRPr="004A3929">
        <w:rPr>
          <w:rFonts w:ascii="Times New Roman" w:hAnsi="Times New Roman" w:cs="Times New Roman"/>
          <w:sz w:val="28"/>
          <w:szCs w:val="28"/>
        </w:rPr>
        <w:t xml:space="preserve">с брюшины (мелкие </w:t>
      </w:r>
      <w:proofErr w:type="spellStart"/>
      <w:r w:rsidR="000B76C4" w:rsidRPr="004A3929">
        <w:rPr>
          <w:rFonts w:ascii="Times New Roman" w:hAnsi="Times New Roman" w:cs="Times New Roman"/>
          <w:sz w:val="28"/>
          <w:szCs w:val="28"/>
        </w:rPr>
        <w:t>импланты</w:t>
      </w:r>
      <w:proofErr w:type="spellEnd"/>
      <w:r w:rsidR="000B76C4" w:rsidRPr="004A3929">
        <w:rPr>
          <w:rFonts w:ascii="Times New Roman" w:hAnsi="Times New Roman" w:cs="Times New Roman"/>
          <w:sz w:val="28"/>
          <w:szCs w:val="28"/>
        </w:rPr>
        <w:t xml:space="preserve"> в малом тазу и диафрагме не</w:t>
      </w:r>
      <w:r w:rsidR="000B76C4">
        <w:rPr>
          <w:rFonts w:ascii="Times New Roman" w:hAnsi="Times New Roman" w:cs="Times New Roman"/>
          <w:sz w:val="28"/>
          <w:szCs w:val="28"/>
        </w:rPr>
        <w:t xml:space="preserve"> </w:t>
      </w:r>
      <w:r w:rsidR="000B76C4" w:rsidRPr="004A3929">
        <w:rPr>
          <w:rFonts w:ascii="Times New Roman" w:hAnsi="Times New Roman" w:cs="Times New Roman"/>
          <w:sz w:val="28"/>
          <w:szCs w:val="28"/>
        </w:rPr>
        <w:t>требуют обязательного иссечения)</w:t>
      </w:r>
      <w:r w:rsidR="0087596E" w:rsidRPr="0087596E">
        <w:rPr>
          <w:rFonts w:ascii="Times New Roman" w:hAnsi="Times New Roman" w:cs="Times New Roman"/>
          <w:sz w:val="28"/>
          <w:szCs w:val="28"/>
        </w:rPr>
        <w:t xml:space="preserve"> </w:t>
      </w:r>
      <w:r w:rsidR="0087596E">
        <w:rPr>
          <w:rFonts w:ascii="Times New Roman" w:hAnsi="Times New Roman" w:cs="Times New Roman"/>
          <w:sz w:val="28"/>
          <w:szCs w:val="28"/>
        </w:rPr>
        <w:t>[51, 52</w:t>
      </w:r>
      <w:r w:rsidR="0087596E" w:rsidRPr="00495964">
        <w:rPr>
          <w:rFonts w:ascii="Times New Roman" w:hAnsi="Times New Roman" w:cs="Times New Roman"/>
          <w:sz w:val="28"/>
          <w:szCs w:val="28"/>
        </w:rPr>
        <w:t>]</w:t>
      </w:r>
      <w:r w:rsidR="000B76C4" w:rsidRPr="004A3929">
        <w:rPr>
          <w:rFonts w:ascii="Times New Roman" w:hAnsi="Times New Roman" w:cs="Times New Roman"/>
          <w:sz w:val="28"/>
          <w:szCs w:val="28"/>
        </w:rPr>
        <w:t>.</w:t>
      </w:r>
      <w:r w:rsidR="0087596E">
        <w:rPr>
          <w:rFonts w:ascii="Times New Roman" w:hAnsi="Times New Roman" w:cs="Times New Roman"/>
          <w:sz w:val="28"/>
          <w:szCs w:val="28"/>
        </w:rPr>
        <w:t xml:space="preserve"> </w:t>
      </w:r>
      <w:r w:rsidR="0087596E" w:rsidRPr="0087596E">
        <w:rPr>
          <w:rFonts w:ascii="Times New Roman" w:hAnsi="Times New Roman" w:cs="Times New Roman"/>
          <w:sz w:val="28"/>
          <w:szCs w:val="28"/>
        </w:rPr>
        <w:t xml:space="preserve"> </w:t>
      </w:r>
    </w:p>
    <w:p w:rsidR="000E62AA" w:rsidRDefault="000B76C4" w:rsidP="00DD622A">
      <w:pPr>
        <w:spacing w:after="0" w:line="360" w:lineRule="auto"/>
        <w:ind w:firstLine="709"/>
        <w:jc w:val="both"/>
        <w:rPr>
          <w:rFonts w:ascii="Times New Roman" w:hAnsi="Times New Roman" w:cs="Times New Roman"/>
          <w:sz w:val="28"/>
          <w:szCs w:val="28"/>
        </w:rPr>
      </w:pPr>
      <w:r w:rsidRPr="000E62AA">
        <w:rPr>
          <w:rFonts w:ascii="Times New Roman" w:hAnsi="Times New Roman" w:cs="Times New Roman"/>
          <w:sz w:val="28"/>
          <w:szCs w:val="28"/>
        </w:rPr>
        <w:t xml:space="preserve">В </w:t>
      </w:r>
      <w:r w:rsidR="000E62AA" w:rsidRPr="000E62AA">
        <w:rPr>
          <w:rFonts w:ascii="Times New Roman" w:hAnsi="Times New Roman" w:cs="Times New Roman"/>
          <w:sz w:val="28"/>
          <w:szCs w:val="28"/>
        </w:rPr>
        <w:t>случае выявления</w:t>
      </w:r>
      <w:r w:rsidR="0075059A" w:rsidRPr="000E62AA">
        <w:rPr>
          <w:rFonts w:ascii="Times New Roman" w:hAnsi="Times New Roman" w:cs="Times New Roman"/>
          <w:sz w:val="28"/>
          <w:szCs w:val="28"/>
        </w:rPr>
        <w:t xml:space="preserve"> </w:t>
      </w:r>
      <w:proofErr w:type="spellStart"/>
      <w:r w:rsidR="0075059A" w:rsidRPr="000E62AA">
        <w:rPr>
          <w:rFonts w:ascii="Times New Roman" w:hAnsi="Times New Roman" w:cs="Times New Roman"/>
          <w:sz w:val="28"/>
          <w:szCs w:val="28"/>
        </w:rPr>
        <w:t>микропапиллярного</w:t>
      </w:r>
      <w:proofErr w:type="spellEnd"/>
      <w:r w:rsidR="0075059A" w:rsidRPr="000E62AA">
        <w:rPr>
          <w:rFonts w:ascii="Times New Roman" w:hAnsi="Times New Roman" w:cs="Times New Roman"/>
          <w:sz w:val="28"/>
          <w:szCs w:val="28"/>
        </w:rPr>
        <w:t xml:space="preserve"> варианта СПОЯ с ц</w:t>
      </w:r>
      <w:r w:rsidR="000E62AA" w:rsidRPr="000E62AA">
        <w:rPr>
          <w:rFonts w:ascii="Times New Roman" w:hAnsi="Times New Roman" w:cs="Times New Roman"/>
          <w:sz w:val="28"/>
          <w:szCs w:val="28"/>
        </w:rPr>
        <w:t xml:space="preserve">елью исключения инвазивных </w:t>
      </w:r>
      <w:proofErr w:type="spellStart"/>
      <w:r w:rsidR="000E62AA" w:rsidRPr="000E62AA">
        <w:rPr>
          <w:rFonts w:ascii="Times New Roman" w:hAnsi="Times New Roman" w:cs="Times New Roman"/>
          <w:sz w:val="28"/>
          <w:szCs w:val="28"/>
        </w:rPr>
        <w:t>имплантов</w:t>
      </w:r>
      <w:proofErr w:type="spellEnd"/>
      <w:r w:rsidR="000E62AA" w:rsidRPr="000E62AA">
        <w:rPr>
          <w:rFonts w:ascii="Times New Roman" w:hAnsi="Times New Roman" w:cs="Times New Roman"/>
          <w:sz w:val="28"/>
          <w:szCs w:val="28"/>
        </w:rPr>
        <w:t xml:space="preserve">, если первичная операция была выполнена без </w:t>
      </w:r>
      <w:proofErr w:type="spellStart"/>
      <w:r w:rsidR="000E62AA" w:rsidRPr="000E62AA">
        <w:rPr>
          <w:rFonts w:ascii="Times New Roman" w:hAnsi="Times New Roman" w:cs="Times New Roman"/>
          <w:sz w:val="28"/>
          <w:szCs w:val="28"/>
        </w:rPr>
        <w:t>стадирования</w:t>
      </w:r>
      <w:proofErr w:type="spellEnd"/>
      <w:r w:rsidR="000E62AA" w:rsidRPr="000E62AA">
        <w:rPr>
          <w:rFonts w:ascii="Times New Roman" w:hAnsi="Times New Roman" w:cs="Times New Roman"/>
          <w:sz w:val="28"/>
          <w:szCs w:val="28"/>
        </w:rPr>
        <w:t xml:space="preserve">, </w:t>
      </w:r>
      <w:r w:rsidR="0075059A" w:rsidRPr="000E62AA">
        <w:rPr>
          <w:rFonts w:ascii="Times New Roman" w:hAnsi="Times New Roman" w:cs="Times New Roman"/>
          <w:sz w:val="28"/>
          <w:szCs w:val="28"/>
        </w:rPr>
        <w:t xml:space="preserve">целесообразно проведение </w:t>
      </w:r>
      <w:proofErr w:type="spellStart"/>
      <w:r w:rsidR="0075059A" w:rsidRPr="000E62AA">
        <w:rPr>
          <w:rFonts w:ascii="Times New Roman" w:hAnsi="Times New Roman" w:cs="Times New Roman"/>
          <w:sz w:val="28"/>
          <w:szCs w:val="28"/>
        </w:rPr>
        <w:t>рестадирующией</w:t>
      </w:r>
      <w:proofErr w:type="spellEnd"/>
      <w:r w:rsidR="0075059A" w:rsidRPr="000E62AA">
        <w:rPr>
          <w:rFonts w:ascii="Times New Roman" w:hAnsi="Times New Roman" w:cs="Times New Roman"/>
          <w:sz w:val="28"/>
          <w:szCs w:val="28"/>
        </w:rPr>
        <w:t xml:space="preserve"> операции в </w:t>
      </w:r>
      <w:r w:rsidRPr="000E62AA">
        <w:rPr>
          <w:rFonts w:ascii="Times New Roman" w:hAnsi="Times New Roman" w:cs="Times New Roman"/>
          <w:sz w:val="28"/>
          <w:szCs w:val="28"/>
        </w:rPr>
        <w:t>связи с высокой ве</w:t>
      </w:r>
      <w:r w:rsidR="00DA25F6" w:rsidRPr="000E62AA">
        <w:rPr>
          <w:rFonts w:ascii="Times New Roman" w:hAnsi="Times New Roman" w:cs="Times New Roman"/>
          <w:sz w:val="28"/>
          <w:szCs w:val="28"/>
        </w:rPr>
        <w:t xml:space="preserve">роятностью инвазивных </w:t>
      </w:r>
      <w:proofErr w:type="spellStart"/>
      <w:r w:rsidR="00DA25F6" w:rsidRPr="000E62AA">
        <w:rPr>
          <w:rFonts w:ascii="Times New Roman" w:hAnsi="Times New Roman" w:cs="Times New Roman"/>
          <w:sz w:val="28"/>
          <w:szCs w:val="28"/>
        </w:rPr>
        <w:t>имплантов</w:t>
      </w:r>
      <w:proofErr w:type="spellEnd"/>
      <w:r w:rsidR="00DA25F6" w:rsidRPr="000E62AA">
        <w:rPr>
          <w:rFonts w:ascii="Times New Roman" w:hAnsi="Times New Roman" w:cs="Times New Roman"/>
          <w:sz w:val="28"/>
          <w:szCs w:val="28"/>
        </w:rPr>
        <w:t xml:space="preserve"> при дан</w:t>
      </w:r>
      <w:r w:rsidR="00407C65" w:rsidRPr="000E62AA">
        <w:rPr>
          <w:rFonts w:ascii="Times New Roman" w:hAnsi="Times New Roman" w:cs="Times New Roman"/>
          <w:sz w:val="28"/>
          <w:szCs w:val="28"/>
        </w:rPr>
        <w:t>ном гистологическом варианте</w:t>
      </w:r>
      <w:r w:rsidR="000E62AA" w:rsidRPr="000E62AA">
        <w:rPr>
          <w:rFonts w:ascii="Times New Roman" w:hAnsi="Times New Roman" w:cs="Times New Roman"/>
          <w:sz w:val="28"/>
          <w:szCs w:val="28"/>
        </w:rPr>
        <w:t xml:space="preserve"> [50].</w:t>
      </w:r>
      <w:r w:rsidR="000E62AA">
        <w:rPr>
          <w:rFonts w:ascii="Times New Roman" w:hAnsi="Times New Roman" w:cs="Times New Roman"/>
          <w:sz w:val="28"/>
          <w:szCs w:val="28"/>
        </w:rPr>
        <w:t xml:space="preserve"> </w:t>
      </w:r>
    </w:p>
    <w:p w:rsidR="000B76C4" w:rsidRPr="00FB6BBF" w:rsidRDefault="0075059A" w:rsidP="000E62AA">
      <w:pPr>
        <w:pStyle w:val="3"/>
        <w:spacing w:line="360" w:lineRule="auto"/>
        <w:ind w:firstLine="708"/>
        <w:rPr>
          <w:rFonts w:ascii="Times New Roman" w:hAnsi="Times New Roman" w:cs="Times New Roman"/>
          <w:sz w:val="28"/>
          <w:szCs w:val="28"/>
        </w:rPr>
      </w:pPr>
      <w:bookmarkStart w:id="11" w:name="_Toc9426045"/>
      <w:r>
        <w:rPr>
          <w:rFonts w:ascii="Times New Roman" w:hAnsi="Times New Roman" w:cs="Times New Roman"/>
          <w:sz w:val="28"/>
          <w:szCs w:val="28"/>
        </w:rPr>
        <w:t xml:space="preserve">1.4.2. </w:t>
      </w:r>
      <w:r w:rsidR="000B76C4" w:rsidRPr="00FB6BBF">
        <w:rPr>
          <w:rFonts w:ascii="Times New Roman" w:hAnsi="Times New Roman" w:cs="Times New Roman"/>
          <w:sz w:val="28"/>
          <w:szCs w:val="28"/>
        </w:rPr>
        <w:t xml:space="preserve">Лечение рецидивов </w:t>
      </w:r>
      <w:r w:rsidR="00DA25F6">
        <w:rPr>
          <w:rFonts w:ascii="Times New Roman" w:hAnsi="Times New Roman" w:cs="Times New Roman"/>
          <w:sz w:val="28"/>
          <w:szCs w:val="28"/>
        </w:rPr>
        <w:t>ПОЯ</w:t>
      </w:r>
      <w:bookmarkEnd w:id="11"/>
    </w:p>
    <w:p w:rsidR="000B76C4" w:rsidRPr="007F71C2" w:rsidRDefault="000B76C4" w:rsidP="00DD622A">
      <w:pPr>
        <w:spacing w:after="0" w:line="360" w:lineRule="auto"/>
        <w:ind w:firstLine="709"/>
        <w:jc w:val="both"/>
        <w:rPr>
          <w:rFonts w:ascii="Times New Roman" w:hAnsi="Times New Roman" w:cs="Times New Roman"/>
          <w:sz w:val="28"/>
          <w:szCs w:val="28"/>
        </w:rPr>
      </w:pPr>
      <w:r w:rsidRPr="00FB6BBF">
        <w:rPr>
          <w:rFonts w:ascii="Times New Roman" w:hAnsi="Times New Roman" w:cs="Times New Roman"/>
          <w:sz w:val="28"/>
          <w:szCs w:val="28"/>
        </w:rPr>
        <w:t xml:space="preserve">Рецидив в яичнике/яичниках возникает в 35–50% наблюдений. </w:t>
      </w:r>
      <w:r w:rsidR="00DA25F6">
        <w:rPr>
          <w:rFonts w:ascii="Times New Roman" w:hAnsi="Times New Roman" w:cs="Times New Roman"/>
          <w:sz w:val="28"/>
          <w:szCs w:val="28"/>
        </w:rPr>
        <w:t>Показано, что п</w:t>
      </w:r>
      <w:r w:rsidRPr="00FB6BBF">
        <w:rPr>
          <w:rFonts w:ascii="Times New Roman" w:hAnsi="Times New Roman" w:cs="Times New Roman"/>
          <w:sz w:val="28"/>
          <w:szCs w:val="28"/>
        </w:rPr>
        <w:t>овторные операции не ухудшают показатели</w:t>
      </w:r>
      <w:r>
        <w:rPr>
          <w:rFonts w:ascii="Times New Roman" w:hAnsi="Times New Roman" w:cs="Times New Roman"/>
          <w:sz w:val="28"/>
          <w:szCs w:val="28"/>
        </w:rPr>
        <w:t xml:space="preserve"> </w:t>
      </w:r>
      <w:r w:rsidR="00DA25F6">
        <w:rPr>
          <w:rFonts w:ascii="Times New Roman" w:hAnsi="Times New Roman" w:cs="Times New Roman"/>
          <w:sz w:val="28"/>
          <w:szCs w:val="28"/>
        </w:rPr>
        <w:t>общей выживаемости</w:t>
      </w:r>
      <w:r w:rsidR="0087596E">
        <w:rPr>
          <w:rFonts w:ascii="Times New Roman" w:hAnsi="Times New Roman" w:cs="Times New Roman"/>
          <w:sz w:val="28"/>
          <w:szCs w:val="28"/>
        </w:rPr>
        <w:t xml:space="preserve"> [13</w:t>
      </w:r>
      <w:r w:rsidR="0087596E" w:rsidRPr="007F71C2">
        <w:rPr>
          <w:rFonts w:ascii="Times New Roman" w:hAnsi="Times New Roman" w:cs="Times New Roman"/>
          <w:sz w:val="28"/>
          <w:szCs w:val="28"/>
        </w:rPr>
        <w:t>,</w:t>
      </w:r>
      <w:r w:rsidR="0087596E">
        <w:rPr>
          <w:rFonts w:ascii="Times New Roman" w:hAnsi="Times New Roman" w:cs="Times New Roman"/>
          <w:sz w:val="28"/>
          <w:szCs w:val="28"/>
        </w:rPr>
        <w:t xml:space="preserve"> 51</w:t>
      </w:r>
      <w:r w:rsidR="0087596E" w:rsidRPr="007F71C2">
        <w:rPr>
          <w:rFonts w:ascii="Times New Roman" w:hAnsi="Times New Roman" w:cs="Times New Roman"/>
          <w:sz w:val="28"/>
          <w:szCs w:val="28"/>
        </w:rPr>
        <w:t>]</w:t>
      </w:r>
      <w:r w:rsidR="00DA25F6">
        <w:rPr>
          <w:rFonts w:ascii="Times New Roman" w:hAnsi="Times New Roman" w:cs="Times New Roman"/>
          <w:sz w:val="28"/>
          <w:szCs w:val="28"/>
        </w:rPr>
        <w:t xml:space="preserve">. </w:t>
      </w:r>
    </w:p>
    <w:p w:rsidR="000B76C4" w:rsidRPr="000A303F" w:rsidRDefault="000B76C4" w:rsidP="0075059A">
      <w:pPr>
        <w:spacing w:after="0" w:line="360" w:lineRule="auto"/>
        <w:ind w:firstLine="709"/>
        <w:jc w:val="both"/>
        <w:rPr>
          <w:rFonts w:ascii="Times New Roman" w:hAnsi="Times New Roman" w:cs="Times New Roman"/>
          <w:sz w:val="28"/>
          <w:szCs w:val="28"/>
        </w:rPr>
      </w:pPr>
      <w:r w:rsidRPr="00FB6BBF">
        <w:rPr>
          <w:rFonts w:ascii="Times New Roman" w:hAnsi="Times New Roman" w:cs="Times New Roman"/>
          <w:sz w:val="28"/>
          <w:szCs w:val="28"/>
        </w:rPr>
        <w:t xml:space="preserve">У </w:t>
      </w:r>
      <w:r w:rsidR="00F07770">
        <w:rPr>
          <w:rFonts w:ascii="Times New Roman" w:hAnsi="Times New Roman" w:cs="Times New Roman"/>
          <w:sz w:val="28"/>
          <w:szCs w:val="28"/>
        </w:rPr>
        <w:t>пациенток</w:t>
      </w:r>
      <w:r w:rsidRPr="00FB6BBF">
        <w:rPr>
          <w:rFonts w:ascii="Times New Roman" w:hAnsi="Times New Roman" w:cs="Times New Roman"/>
          <w:sz w:val="28"/>
          <w:szCs w:val="28"/>
        </w:rPr>
        <w:t xml:space="preserve"> репродуктивного возраста (при желании</w:t>
      </w:r>
      <w:r>
        <w:rPr>
          <w:rFonts w:ascii="Times New Roman" w:hAnsi="Times New Roman" w:cs="Times New Roman"/>
          <w:sz w:val="28"/>
          <w:szCs w:val="28"/>
        </w:rPr>
        <w:t xml:space="preserve"> </w:t>
      </w:r>
      <w:r w:rsidRPr="00FB6BBF">
        <w:rPr>
          <w:rFonts w:ascii="Times New Roman" w:hAnsi="Times New Roman" w:cs="Times New Roman"/>
          <w:sz w:val="28"/>
          <w:szCs w:val="28"/>
        </w:rPr>
        <w:t xml:space="preserve">сохранить фертильность) </w:t>
      </w:r>
      <w:r w:rsidR="00F07770">
        <w:rPr>
          <w:rFonts w:ascii="Times New Roman" w:hAnsi="Times New Roman" w:cs="Times New Roman"/>
          <w:sz w:val="28"/>
          <w:szCs w:val="28"/>
        </w:rPr>
        <w:t>возможно проведение повторной</w:t>
      </w:r>
      <w:r w:rsidR="0075059A">
        <w:rPr>
          <w:rFonts w:ascii="Times New Roman" w:hAnsi="Times New Roman" w:cs="Times New Roman"/>
          <w:sz w:val="28"/>
          <w:szCs w:val="28"/>
        </w:rPr>
        <w:t xml:space="preserve"> органосохраняющей операции в объеме: </w:t>
      </w:r>
      <w:r w:rsidRPr="00FB6BBF">
        <w:rPr>
          <w:rFonts w:ascii="Times New Roman" w:hAnsi="Times New Roman" w:cs="Times New Roman"/>
          <w:sz w:val="28"/>
          <w:szCs w:val="28"/>
        </w:rPr>
        <w:t>резекция яичника/яичнико</w:t>
      </w:r>
      <w:r w:rsidR="00F07770">
        <w:rPr>
          <w:rFonts w:ascii="Times New Roman" w:hAnsi="Times New Roman" w:cs="Times New Roman"/>
          <w:sz w:val="28"/>
          <w:szCs w:val="28"/>
        </w:rPr>
        <w:t xml:space="preserve">в, а </w:t>
      </w:r>
      <w:r w:rsidRPr="00FB6BBF">
        <w:rPr>
          <w:rFonts w:ascii="Times New Roman" w:hAnsi="Times New Roman" w:cs="Times New Roman"/>
          <w:sz w:val="28"/>
          <w:szCs w:val="28"/>
        </w:rPr>
        <w:t>при отсутствии здоровой</w:t>
      </w:r>
      <w:r>
        <w:rPr>
          <w:rFonts w:ascii="Times New Roman" w:hAnsi="Times New Roman" w:cs="Times New Roman"/>
          <w:sz w:val="28"/>
          <w:szCs w:val="28"/>
        </w:rPr>
        <w:t xml:space="preserve"> </w:t>
      </w:r>
      <w:r w:rsidR="00C86935" w:rsidRPr="00C86935">
        <w:rPr>
          <w:rFonts w:ascii="Times New Roman" w:hAnsi="Times New Roman" w:cs="Times New Roman"/>
          <w:sz w:val="28"/>
          <w:szCs w:val="28"/>
        </w:rPr>
        <w:t xml:space="preserve">ткани яичника: </w:t>
      </w:r>
      <w:proofErr w:type="spellStart"/>
      <w:r w:rsidR="00C86935" w:rsidRPr="00C86935">
        <w:rPr>
          <w:rFonts w:ascii="Times New Roman" w:hAnsi="Times New Roman" w:cs="Times New Roman"/>
          <w:sz w:val="28"/>
          <w:szCs w:val="28"/>
        </w:rPr>
        <w:t>аднексэктомия</w:t>
      </w:r>
      <w:proofErr w:type="spellEnd"/>
      <w:r w:rsidR="00C86935" w:rsidRPr="00C86935">
        <w:rPr>
          <w:rFonts w:ascii="Times New Roman" w:hAnsi="Times New Roman" w:cs="Times New Roman"/>
          <w:sz w:val="28"/>
          <w:szCs w:val="28"/>
        </w:rPr>
        <w:t>. В случае реализации репродуктивных планов,</w:t>
      </w:r>
      <w:r w:rsidR="0075059A" w:rsidRPr="00C86935">
        <w:rPr>
          <w:rFonts w:ascii="Times New Roman" w:hAnsi="Times New Roman" w:cs="Times New Roman"/>
          <w:sz w:val="28"/>
          <w:szCs w:val="28"/>
        </w:rPr>
        <w:t xml:space="preserve"> </w:t>
      </w:r>
      <w:r w:rsidR="0075059A" w:rsidRPr="00C86935">
        <w:rPr>
          <w:rFonts w:ascii="Times New Roman" w:hAnsi="Times New Roman" w:cs="Times New Roman"/>
          <w:sz w:val="28"/>
          <w:szCs w:val="28"/>
        </w:rPr>
        <w:lastRenderedPageBreak/>
        <w:t>п</w:t>
      </w:r>
      <w:r w:rsidR="000A303F">
        <w:rPr>
          <w:rFonts w:ascii="Times New Roman" w:hAnsi="Times New Roman" w:cs="Times New Roman"/>
          <w:sz w:val="28"/>
          <w:szCs w:val="28"/>
        </w:rPr>
        <w:t xml:space="preserve">ри рецидиве опухоли </w:t>
      </w:r>
      <w:r w:rsidR="00C86935" w:rsidRPr="00C86935">
        <w:rPr>
          <w:rFonts w:ascii="Times New Roman" w:hAnsi="Times New Roman" w:cs="Times New Roman"/>
          <w:sz w:val="28"/>
          <w:szCs w:val="28"/>
        </w:rPr>
        <w:t>целесообра</w:t>
      </w:r>
      <w:r w:rsidR="0075059A" w:rsidRPr="00C86935">
        <w:rPr>
          <w:rFonts w:ascii="Times New Roman" w:hAnsi="Times New Roman" w:cs="Times New Roman"/>
          <w:sz w:val="28"/>
          <w:szCs w:val="28"/>
        </w:rPr>
        <w:t>зно проведение радикальной</w:t>
      </w:r>
      <w:r w:rsidR="00C86935" w:rsidRPr="00C86935">
        <w:rPr>
          <w:rFonts w:ascii="Times New Roman" w:hAnsi="Times New Roman" w:cs="Times New Roman"/>
          <w:sz w:val="28"/>
          <w:szCs w:val="28"/>
        </w:rPr>
        <w:t xml:space="preserve"> операции в объеме:</w:t>
      </w:r>
      <w:r w:rsidR="0075059A" w:rsidRPr="00C86935">
        <w:rPr>
          <w:rFonts w:ascii="Times New Roman" w:hAnsi="Times New Roman" w:cs="Times New Roman"/>
          <w:sz w:val="28"/>
          <w:szCs w:val="28"/>
        </w:rPr>
        <w:t xml:space="preserve"> </w:t>
      </w:r>
      <w:r w:rsidRPr="00C86935">
        <w:rPr>
          <w:rFonts w:ascii="Times New Roman" w:hAnsi="Times New Roman" w:cs="Times New Roman"/>
          <w:sz w:val="28"/>
          <w:szCs w:val="28"/>
        </w:rPr>
        <w:t>экстирпация матки с придатками</w:t>
      </w:r>
      <w:r w:rsidR="002B1C82" w:rsidRPr="00C86935">
        <w:rPr>
          <w:rFonts w:ascii="Times New Roman" w:hAnsi="Times New Roman" w:cs="Times New Roman"/>
          <w:sz w:val="28"/>
          <w:szCs w:val="28"/>
        </w:rPr>
        <w:t xml:space="preserve">, </w:t>
      </w:r>
      <w:proofErr w:type="spellStart"/>
      <w:r w:rsidR="002B1C82" w:rsidRPr="00C86935">
        <w:rPr>
          <w:rFonts w:ascii="Times New Roman" w:hAnsi="Times New Roman" w:cs="Times New Roman"/>
          <w:sz w:val="28"/>
          <w:szCs w:val="28"/>
        </w:rPr>
        <w:t>оментэктомия</w:t>
      </w:r>
      <w:proofErr w:type="spellEnd"/>
      <w:r w:rsidRPr="00C86935">
        <w:rPr>
          <w:rFonts w:ascii="Times New Roman" w:hAnsi="Times New Roman" w:cs="Times New Roman"/>
          <w:sz w:val="28"/>
          <w:szCs w:val="28"/>
        </w:rPr>
        <w:t>.</w:t>
      </w:r>
      <w:r w:rsidR="0075059A" w:rsidRPr="00C86935">
        <w:rPr>
          <w:rFonts w:ascii="Times New Roman" w:hAnsi="Times New Roman" w:cs="Times New Roman"/>
          <w:sz w:val="28"/>
          <w:szCs w:val="28"/>
        </w:rPr>
        <w:t xml:space="preserve"> </w:t>
      </w:r>
      <w:r w:rsidR="00C86935" w:rsidRPr="00C86935">
        <w:rPr>
          <w:rFonts w:ascii="Times New Roman" w:hAnsi="Times New Roman" w:cs="Times New Roman"/>
          <w:sz w:val="28"/>
          <w:szCs w:val="28"/>
        </w:rPr>
        <w:t>[</w:t>
      </w:r>
      <w:r w:rsidR="00C86935" w:rsidRPr="000A303F">
        <w:rPr>
          <w:rFonts w:ascii="Times New Roman" w:hAnsi="Times New Roman" w:cs="Times New Roman"/>
          <w:sz w:val="28"/>
          <w:szCs w:val="28"/>
        </w:rPr>
        <w:t>50, 51, 54]</w:t>
      </w:r>
    </w:p>
    <w:p w:rsidR="000B76C4" w:rsidRDefault="000B76C4" w:rsidP="00DD622A">
      <w:pPr>
        <w:spacing w:after="0" w:line="360" w:lineRule="auto"/>
        <w:ind w:firstLine="709"/>
        <w:jc w:val="both"/>
        <w:rPr>
          <w:rFonts w:ascii="Times New Roman" w:hAnsi="Times New Roman" w:cs="Times New Roman"/>
          <w:sz w:val="28"/>
          <w:szCs w:val="28"/>
        </w:rPr>
      </w:pPr>
      <w:r w:rsidRPr="0068505F">
        <w:rPr>
          <w:rFonts w:ascii="Times New Roman" w:hAnsi="Times New Roman" w:cs="Times New Roman"/>
          <w:sz w:val="28"/>
          <w:szCs w:val="28"/>
        </w:rPr>
        <w:t xml:space="preserve">Рецидив за пределами </w:t>
      </w:r>
      <w:r w:rsidR="00F07770">
        <w:rPr>
          <w:rFonts w:ascii="Times New Roman" w:hAnsi="Times New Roman" w:cs="Times New Roman"/>
          <w:sz w:val="28"/>
          <w:szCs w:val="28"/>
        </w:rPr>
        <w:t>яичников</w:t>
      </w:r>
      <w:r w:rsidRPr="0068505F">
        <w:rPr>
          <w:rFonts w:ascii="Times New Roman" w:hAnsi="Times New Roman" w:cs="Times New Roman"/>
          <w:sz w:val="28"/>
          <w:szCs w:val="28"/>
        </w:rPr>
        <w:t xml:space="preserve"> встречается в 8–15% на</w:t>
      </w:r>
      <w:r w:rsidR="00F07770">
        <w:rPr>
          <w:rFonts w:ascii="Times New Roman" w:hAnsi="Times New Roman" w:cs="Times New Roman"/>
          <w:sz w:val="28"/>
          <w:szCs w:val="28"/>
        </w:rPr>
        <w:t>блюдений и может быть локальным или</w:t>
      </w:r>
      <w:r w:rsidRPr="0068505F">
        <w:rPr>
          <w:rFonts w:ascii="Times New Roman" w:hAnsi="Times New Roman" w:cs="Times New Roman"/>
          <w:sz w:val="28"/>
          <w:szCs w:val="28"/>
        </w:rPr>
        <w:t xml:space="preserve"> мультифокальным.</w:t>
      </w:r>
      <w:r>
        <w:rPr>
          <w:rFonts w:ascii="Times New Roman" w:hAnsi="Times New Roman" w:cs="Times New Roman"/>
          <w:sz w:val="28"/>
          <w:szCs w:val="28"/>
        </w:rPr>
        <w:t xml:space="preserve"> </w:t>
      </w:r>
      <w:r w:rsidR="00F07770">
        <w:rPr>
          <w:rFonts w:ascii="Times New Roman" w:hAnsi="Times New Roman" w:cs="Times New Roman"/>
          <w:sz w:val="28"/>
          <w:szCs w:val="28"/>
        </w:rPr>
        <w:t>Х</w:t>
      </w:r>
      <w:r w:rsidRPr="0068505F">
        <w:rPr>
          <w:rFonts w:ascii="Times New Roman" w:hAnsi="Times New Roman" w:cs="Times New Roman"/>
          <w:sz w:val="28"/>
          <w:szCs w:val="28"/>
        </w:rPr>
        <w:t>ирургическое лечение</w:t>
      </w:r>
      <w:r w:rsidR="00F07770">
        <w:rPr>
          <w:rFonts w:ascii="Times New Roman" w:hAnsi="Times New Roman" w:cs="Times New Roman"/>
          <w:sz w:val="28"/>
          <w:szCs w:val="28"/>
        </w:rPr>
        <w:t xml:space="preserve"> в таких случаях направлено на удаление </w:t>
      </w:r>
      <w:r w:rsidRPr="0068505F">
        <w:rPr>
          <w:rFonts w:ascii="Times New Roman" w:hAnsi="Times New Roman" w:cs="Times New Roman"/>
          <w:sz w:val="28"/>
          <w:szCs w:val="28"/>
        </w:rPr>
        <w:t>рецидивных опухолевых узлов.</w:t>
      </w:r>
      <w:r w:rsidR="00F07770">
        <w:rPr>
          <w:rFonts w:ascii="Times New Roman" w:hAnsi="Times New Roman" w:cs="Times New Roman"/>
          <w:sz w:val="28"/>
          <w:szCs w:val="28"/>
        </w:rPr>
        <w:t xml:space="preserve"> При отсутствии поражения опухолью яичника, удаление его не проводится</w:t>
      </w:r>
      <w:r w:rsidR="0087596E">
        <w:rPr>
          <w:rFonts w:ascii="Times New Roman" w:hAnsi="Times New Roman" w:cs="Times New Roman"/>
          <w:sz w:val="28"/>
          <w:szCs w:val="28"/>
        </w:rPr>
        <w:t xml:space="preserve"> </w:t>
      </w:r>
      <w:r w:rsidR="0087596E" w:rsidRPr="00E9786A">
        <w:rPr>
          <w:rFonts w:ascii="Times New Roman" w:hAnsi="Times New Roman" w:cs="Times New Roman"/>
          <w:sz w:val="28"/>
          <w:szCs w:val="28"/>
        </w:rPr>
        <w:t>[50]</w:t>
      </w:r>
      <w:r w:rsidR="00F07770">
        <w:rPr>
          <w:rFonts w:ascii="Times New Roman" w:hAnsi="Times New Roman" w:cs="Times New Roman"/>
          <w:sz w:val="28"/>
          <w:szCs w:val="28"/>
        </w:rPr>
        <w:t xml:space="preserve">. </w:t>
      </w:r>
    </w:p>
    <w:p w:rsidR="000A303F" w:rsidRDefault="000A303F" w:rsidP="00405B77">
      <w:pPr>
        <w:pStyle w:val="3"/>
        <w:spacing w:line="360" w:lineRule="auto"/>
        <w:ind w:firstLine="708"/>
        <w:rPr>
          <w:rFonts w:ascii="Times New Roman" w:hAnsi="Times New Roman" w:cs="Times New Roman"/>
          <w:sz w:val="28"/>
          <w:szCs w:val="28"/>
        </w:rPr>
      </w:pPr>
      <w:bookmarkStart w:id="12" w:name="_Toc9426046"/>
      <w:r>
        <w:rPr>
          <w:rFonts w:ascii="Times New Roman" w:hAnsi="Times New Roman" w:cs="Times New Roman"/>
          <w:sz w:val="28"/>
          <w:szCs w:val="28"/>
        </w:rPr>
        <w:t>1.4.3. Реализация репродуктивной функции</w:t>
      </w:r>
      <w:r w:rsidR="00405B77">
        <w:rPr>
          <w:rFonts w:ascii="Times New Roman" w:hAnsi="Times New Roman" w:cs="Times New Roman"/>
          <w:sz w:val="28"/>
          <w:szCs w:val="28"/>
        </w:rPr>
        <w:t>.</w:t>
      </w:r>
      <w:bookmarkEnd w:id="12"/>
    </w:p>
    <w:p w:rsidR="000A303F" w:rsidRPr="002B472E" w:rsidRDefault="000A303F" w:rsidP="000A3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 из наиболее крупных ретроспективных исследований проведенное с 1968 по 2006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в институте Гюстава-</w:t>
      </w:r>
      <w:proofErr w:type="spellStart"/>
      <w:r>
        <w:rPr>
          <w:rFonts w:ascii="Times New Roman" w:hAnsi="Times New Roman" w:cs="Times New Roman"/>
          <w:sz w:val="28"/>
          <w:szCs w:val="28"/>
        </w:rPr>
        <w:t>Русси</w:t>
      </w:r>
      <w:proofErr w:type="spellEnd"/>
      <w:r>
        <w:rPr>
          <w:rFonts w:ascii="Times New Roman" w:hAnsi="Times New Roman" w:cs="Times New Roman"/>
          <w:sz w:val="28"/>
          <w:szCs w:val="28"/>
        </w:rPr>
        <w:t xml:space="preserve"> (Франция), посвящено</w:t>
      </w:r>
      <w:r w:rsidRPr="007F71C2">
        <w:rPr>
          <w:rFonts w:ascii="Times New Roman" w:hAnsi="Times New Roman" w:cs="Times New Roman"/>
          <w:sz w:val="28"/>
          <w:szCs w:val="28"/>
        </w:rPr>
        <w:t xml:space="preserve"> проблеме</w:t>
      </w:r>
      <w:r>
        <w:rPr>
          <w:rFonts w:ascii="Times New Roman" w:hAnsi="Times New Roman" w:cs="Times New Roman"/>
          <w:sz w:val="28"/>
          <w:szCs w:val="28"/>
        </w:rPr>
        <w:t xml:space="preserve"> </w:t>
      </w:r>
      <w:r w:rsidRPr="000E62AA">
        <w:rPr>
          <w:rFonts w:ascii="Times New Roman" w:hAnsi="Times New Roman" w:cs="Times New Roman"/>
          <w:sz w:val="28"/>
          <w:szCs w:val="28"/>
        </w:rPr>
        <w:t xml:space="preserve">органосохраняющих операций у 42 пациенток </w:t>
      </w:r>
      <w:r>
        <w:rPr>
          <w:rFonts w:ascii="Times New Roman" w:hAnsi="Times New Roman" w:cs="Times New Roman"/>
          <w:sz w:val="28"/>
          <w:szCs w:val="28"/>
        </w:rPr>
        <w:t>с распространенными стадиями</w:t>
      </w:r>
      <w:r w:rsidRPr="007F71C2">
        <w:rPr>
          <w:rFonts w:ascii="Times New Roman" w:hAnsi="Times New Roman" w:cs="Times New Roman"/>
          <w:sz w:val="28"/>
          <w:szCs w:val="28"/>
        </w:rPr>
        <w:t xml:space="preserve"> ПОЯ </w:t>
      </w:r>
      <w:r>
        <w:rPr>
          <w:rFonts w:ascii="Times New Roman" w:hAnsi="Times New Roman" w:cs="Times New Roman"/>
          <w:sz w:val="28"/>
          <w:szCs w:val="28"/>
        </w:rPr>
        <w:t>(</w:t>
      </w:r>
      <w:r w:rsidRPr="007F71C2">
        <w:rPr>
          <w:rFonts w:ascii="Times New Roman" w:hAnsi="Times New Roman" w:cs="Times New Roman"/>
          <w:sz w:val="28"/>
          <w:szCs w:val="28"/>
        </w:rPr>
        <w:t>II–III стадии</w:t>
      </w:r>
      <w:r>
        <w:rPr>
          <w:rFonts w:ascii="Times New Roman" w:hAnsi="Times New Roman" w:cs="Times New Roman"/>
          <w:sz w:val="28"/>
          <w:szCs w:val="28"/>
        </w:rPr>
        <w:t>). Р</w:t>
      </w:r>
      <w:r w:rsidRPr="007F71C2">
        <w:rPr>
          <w:rFonts w:ascii="Times New Roman" w:hAnsi="Times New Roman" w:cs="Times New Roman"/>
          <w:sz w:val="28"/>
          <w:szCs w:val="28"/>
        </w:rPr>
        <w:t>ецидивы отмечены в 56% случаев при медиане наблюдения в 57 мес</w:t>
      </w:r>
      <w:r>
        <w:rPr>
          <w:rFonts w:ascii="Times New Roman" w:hAnsi="Times New Roman" w:cs="Times New Roman"/>
          <w:sz w:val="28"/>
          <w:szCs w:val="28"/>
        </w:rPr>
        <w:t>яцев</w:t>
      </w:r>
      <w:r w:rsidRPr="007F71C2">
        <w:rPr>
          <w:rFonts w:ascii="Times New Roman" w:hAnsi="Times New Roman" w:cs="Times New Roman"/>
          <w:sz w:val="28"/>
          <w:szCs w:val="28"/>
        </w:rPr>
        <w:t>. В то же время общая выживаемость больных составила 100% в течение 5 лет и 92% в течение 10 лет. Одна пациентка умерла в результате рецидива, резвившегося уже в форме инвазивного рака. В исследуемой группе было отмечено 18 беременностей, из них 9 спонтанных, рождено 14 здоровых детей</w:t>
      </w:r>
      <w:r>
        <w:rPr>
          <w:rFonts w:ascii="Times New Roman" w:hAnsi="Times New Roman" w:cs="Times New Roman"/>
          <w:sz w:val="28"/>
          <w:szCs w:val="28"/>
        </w:rPr>
        <w:t xml:space="preserve"> </w:t>
      </w:r>
      <w:r w:rsidRPr="002B472E">
        <w:rPr>
          <w:rFonts w:ascii="Times New Roman" w:hAnsi="Times New Roman" w:cs="Times New Roman"/>
          <w:sz w:val="28"/>
          <w:szCs w:val="28"/>
        </w:rPr>
        <w:t>[55].</w:t>
      </w:r>
    </w:p>
    <w:p w:rsidR="000A303F" w:rsidRDefault="000A303F" w:rsidP="000A303F">
      <w:pPr>
        <w:spacing w:after="0" w:line="360" w:lineRule="auto"/>
        <w:ind w:firstLine="709"/>
        <w:jc w:val="both"/>
        <w:rPr>
          <w:rFonts w:ascii="Times New Roman" w:hAnsi="Times New Roman" w:cs="Times New Roman"/>
          <w:sz w:val="28"/>
          <w:szCs w:val="28"/>
        </w:rPr>
      </w:pPr>
      <w:r w:rsidRPr="007F71C2">
        <w:rPr>
          <w:rFonts w:ascii="Times New Roman" w:hAnsi="Times New Roman" w:cs="Times New Roman"/>
          <w:sz w:val="28"/>
          <w:szCs w:val="28"/>
        </w:rPr>
        <w:t>Обсуждая результаты органосохраняющих операций у больных с пограничными опухолями яичников, можно выделить несколько факторов, влияющих на показатели фертильности:</w:t>
      </w:r>
    </w:p>
    <w:p w:rsidR="000A303F" w:rsidRDefault="000A303F" w:rsidP="000A303F">
      <w:pPr>
        <w:spacing w:after="0" w:line="360" w:lineRule="auto"/>
        <w:ind w:firstLine="709"/>
        <w:jc w:val="both"/>
        <w:rPr>
          <w:rFonts w:ascii="Times New Roman" w:hAnsi="Times New Roman" w:cs="Times New Roman"/>
          <w:sz w:val="28"/>
          <w:szCs w:val="28"/>
        </w:rPr>
      </w:pPr>
      <w:r w:rsidRPr="007F71C2">
        <w:rPr>
          <w:rFonts w:ascii="Times New Roman" w:hAnsi="Times New Roman" w:cs="Times New Roman"/>
          <w:sz w:val="28"/>
          <w:szCs w:val="28"/>
        </w:rPr>
        <w:t>Вид органосохраняющей операции</w:t>
      </w:r>
      <w:r>
        <w:rPr>
          <w:rFonts w:ascii="Times New Roman" w:hAnsi="Times New Roman" w:cs="Times New Roman"/>
          <w:sz w:val="28"/>
          <w:szCs w:val="28"/>
        </w:rPr>
        <w:t xml:space="preserve"> </w:t>
      </w:r>
      <w:r w:rsidRPr="007F71C2">
        <w:rPr>
          <w:rFonts w:ascii="Times New Roman" w:hAnsi="Times New Roman" w:cs="Times New Roman"/>
          <w:sz w:val="28"/>
          <w:szCs w:val="28"/>
        </w:rPr>
        <w:t xml:space="preserve">— отражает количество сохраненной функционирующей яичниковой </w:t>
      </w:r>
      <w:r>
        <w:rPr>
          <w:rFonts w:ascii="Times New Roman" w:hAnsi="Times New Roman" w:cs="Times New Roman"/>
          <w:sz w:val="28"/>
          <w:szCs w:val="28"/>
        </w:rPr>
        <w:t>ткани (овариальный резерв).</w:t>
      </w:r>
      <w:r w:rsidRPr="007F71C2">
        <w:rPr>
          <w:rFonts w:ascii="Times New Roman" w:hAnsi="Times New Roman" w:cs="Times New Roman"/>
          <w:sz w:val="28"/>
          <w:szCs w:val="28"/>
        </w:rPr>
        <w:t xml:space="preserve"> </w:t>
      </w:r>
      <w:r>
        <w:rPr>
          <w:rFonts w:ascii="Times New Roman" w:hAnsi="Times New Roman" w:cs="Times New Roman"/>
          <w:sz w:val="28"/>
          <w:szCs w:val="28"/>
        </w:rPr>
        <w:t xml:space="preserve">В исследовании </w:t>
      </w:r>
      <w:r w:rsidRPr="002B1C82">
        <w:rPr>
          <w:rFonts w:ascii="Times New Roman" w:hAnsi="Times New Roman" w:cs="Times New Roman"/>
          <w:sz w:val="28"/>
          <w:szCs w:val="28"/>
        </w:rPr>
        <w:t xml:space="preserve">P. </w:t>
      </w:r>
      <w:proofErr w:type="spellStart"/>
      <w:r w:rsidRPr="002B1C82">
        <w:rPr>
          <w:rFonts w:ascii="Times New Roman" w:hAnsi="Times New Roman" w:cs="Times New Roman"/>
          <w:sz w:val="28"/>
          <w:szCs w:val="28"/>
        </w:rPr>
        <w:t>Morice</w:t>
      </w:r>
      <w:proofErr w:type="spellEnd"/>
      <w:r>
        <w:rPr>
          <w:rFonts w:ascii="Times New Roman" w:hAnsi="Times New Roman" w:cs="Times New Roman"/>
          <w:sz w:val="28"/>
          <w:szCs w:val="28"/>
        </w:rPr>
        <w:t xml:space="preserve"> 2005г – «Пограничные опухоли яичников и фертильность» показано</w:t>
      </w:r>
      <w:r w:rsidRPr="007F71C2">
        <w:rPr>
          <w:rFonts w:ascii="Times New Roman" w:hAnsi="Times New Roman" w:cs="Times New Roman"/>
          <w:sz w:val="28"/>
          <w:szCs w:val="28"/>
        </w:rPr>
        <w:t xml:space="preserve">, что частота наступления беременностей в группе больных после двусторонних резекций яичников составила 93%, а в контрольной группе (после </w:t>
      </w:r>
      <w:proofErr w:type="spellStart"/>
      <w:r w:rsidRPr="007F71C2">
        <w:rPr>
          <w:rFonts w:ascii="Times New Roman" w:hAnsi="Times New Roman" w:cs="Times New Roman"/>
          <w:sz w:val="28"/>
          <w:szCs w:val="28"/>
        </w:rPr>
        <w:t>аднексэктомии</w:t>
      </w:r>
      <w:proofErr w:type="spellEnd"/>
      <w:r w:rsidRPr="007F71C2">
        <w:rPr>
          <w:rFonts w:ascii="Times New Roman" w:hAnsi="Times New Roman" w:cs="Times New Roman"/>
          <w:sz w:val="28"/>
          <w:szCs w:val="28"/>
        </w:rPr>
        <w:t xml:space="preserve"> и резекции противоположного яичника) — 47%</w:t>
      </w:r>
      <w:r>
        <w:rPr>
          <w:rFonts w:ascii="Times New Roman" w:hAnsi="Times New Roman" w:cs="Times New Roman"/>
          <w:sz w:val="28"/>
          <w:szCs w:val="28"/>
        </w:rPr>
        <w:t xml:space="preserve"> [56</w:t>
      </w:r>
      <w:r w:rsidRPr="0099725C">
        <w:rPr>
          <w:rFonts w:ascii="Times New Roman" w:hAnsi="Times New Roman" w:cs="Times New Roman"/>
          <w:sz w:val="28"/>
          <w:szCs w:val="28"/>
        </w:rPr>
        <w:t>]</w:t>
      </w:r>
      <w:r w:rsidRPr="007F71C2">
        <w:rPr>
          <w:rFonts w:ascii="Times New Roman" w:hAnsi="Times New Roman" w:cs="Times New Roman"/>
          <w:sz w:val="28"/>
          <w:szCs w:val="28"/>
        </w:rPr>
        <w:t>.</w:t>
      </w:r>
    </w:p>
    <w:p w:rsidR="000A303F" w:rsidRPr="007F71C2" w:rsidRDefault="000A303F" w:rsidP="000A303F">
      <w:pPr>
        <w:spacing w:after="0" w:line="360" w:lineRule="auto"/>
        <w:ind w:firstLine="709"/>
        <w:jc w:val="both"/>
        <w:rPr>
          <w:rFonts w:ascii="Times New Roman" w:hAnsi="Times New Roman" w:cs="Times New Roman"/>
          <w:sz w:val="28"/>
          <w:szCs w:val="28"/>
        </w:rPr>
      </w:pPr>
      <w:r w:rsidRPr="007F71C2">
        <w:rPr>
          <w:rFonts w:ascii="Times New Roman" w:hAnsi="Times New Roman" w:cs="Times New Roman"/>
          <w:sz w:val="28"/>
          <w:szCs w:val="28"/>
        </w:rPr>
        <w:t>Многочисленными исследованиями доказано значительное снижение показателей фертильности у больных старше 40 лет. Так, в</w:t>
      </w:r>
      <w:r w:rsidRPr="0099725C">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исследовании </w:t>
      </w:r>
      <w:r w:rsidRPr="00C6756D">
        <w:rPr>
          <w:rFonts w:ascii="Times New Roman" w:hAnsi="Times New Roman" w:cs="Times New Roman"/>
          <w:sz w:val="28"/>
          <w:lang w:val="en-US"/>
        </w:rPr>
        <w:t>Liu</w:t>
      </w:r>
      <w:r w:rsidRPr="002B1C82">
        <w:rPr>
          <w:rFonts w:ascii="Times New Roman" w:hAnsi="Times New Roman" w:cs="Times New Roman"/>
          <w:sz w:val="28"/>
        </w:rPr>
        <w:t xml:space="preserve"> </w:t>
      </w:r>
      <w:r w:rsidRPr="00C6756D">
        <w:rPr>
          <w:rFonts w:ascii="Times New Roman" w:hAnsi="Times New Roman" w:cs="Times New Roman"/>
          <w:sz w:val="28"/>
          <w:lang w:val="en-US"/>
        </w:rPr>
        <w:t>F</w:t>
      </w:r>
      <w:r w:rsidRPr="002B1C82">
        <w:rPr>
          <w:rFonts w:ascii="Times New Roman" w:hAnsi="Times New Roman" w:cs="Times New Roman"/>
          <w:sz w:val="28"/>
        </w:rPr>
        <w:t>.</w:t>
      </w:r>
      <w:r>
        <w:rPr>
          <w:rFonts w:ascii="Times New Roman" w:hAnsi="Times New Roman" w:cs="Times New Roman"/>
          <w:sz w:val="28"/>
        </w:rPr>
        <w:t xml:space="preserve"> 2017г</w:t>
      </w:r>
      <w:r w:rsidRPr="0099725C">
        <w:rPr>
          <w:rFonts w:ascii="Times New Roman" w:hAnsi="Times New Roman" w:cs="Times New Roman"/>
          <w:sz w:val="28"/>
          <w:szCs w:val="28"/>
        </w:rPr>
        <w:t>,</w:t>
      </w:r>
      <w:r w:rsidRPr="007F71C2">
        <w:rPr>
          <w:rFonts w:ascii="Times New Roman" w:hAnsi="Times New Roman" w:cs="Times New Roman"/>
          <w:sz w:val="28"/>
          <w:szCs w:val="28"/>
        </w:rPr>
        <w:t xml:space="preserve"> посвященном изучению фертильности после органосохраняющего лечения при</w:t>
      </w:r>
      <w:r>
        <w:rPr>
          <w:rFonts w:ascii="Times New Roman" w:hAnsi="Times New Roman" w:cs="Times New Roman"/>
          <w:sz w:val="28"/>
          <w:szCs w:val="28"/>
        </w:rPr>
        <w:t xml:space="preserve"> </w:t>
      </w:r>
      <w:r w:rsidRPr="007F71C2">
        <w:rPr>
          <w:rFonts w:ascii="Times New Roman" w:hAnsi="Times New Roman" w:cs="Times New Roman"/>
          <w:sz w:val="28"/>
          <w:szCs w:val="28"/>
        </w:rPr>
        <w:t xml:space="preserve">пограничных опухолях, беременности зафиксированы у 42% </w:t>
      </w:r>
      <w:r w:rsidRPr="007F71C2">
        <w:rPr>
          <w:rFonts w:ascii="Times New Roman" w:hAnsi="Times New Roman" w:cs="Times New Roman"/>
          <w:sz w:val="28"/>
          <w:szCs w:val="28"/>
        </w:rPr>
        <w:lastRenderedPageBreak/>
        <w:t>больных в возрасте до 35 лет, у 22% в возрастной категории от 35 до 40 лет и ни у одной</w:t>
      </w:r>
      <w:r>
        <w:rPr>
          <w:rFonts w:ascii="Times New Roman" w:hAnsi="Times New Roman" w:cs="Times New Roman"/>
          <w:sz w:val="28"/>
          <w:szCs w:val="28"/>
        </w:rPr>
        <w:t xml:space="preserve"> </w:t>
      </w:r>
      <w:r w:rsidRPr="007F71C2">
        <w:rPr>
          <w:rFonts w:ascii="Times New Roman" w:hAnsi="Times New Roman" w:cs="Times New Roman"/>
          <w:sz w:val="28"/>
          <w:szCs w:val="28"/>
        </w:rPr>
        <w:t>пациентки старше 40 лет</w:t>
      </w:r>
      <w:r>
        <w:rPr>
          <w:rFonts w:ascii="Times New Roman" w:hAnsi="Times New Roman" w:cs="Times New Roman"/>
          <w:sz w:val="28"/>
          <w:szCs w:val="28"/>
        </w:rPr>
        <w:t xml:space="preserve"> [57</w:t>
      </w:r>
      <w:r w:rsidRPr="0099725C">
        <w:rPr>
          <w:rFonts w:ascii="Times New Roman" w:hAnsi="Times New Roman" w:cs="Times New Roman"/>
          <w:sz w:val="28"/>
          <w:szCs w:val="28"/>
        </w:rPr>
        <w:t>]</w:t>
      </w:r>
      <w:r w:rsidRPr="007F71C2">
        <w:rPr>
          <w:rFonts w:ascii="Times New Roman" w:hAnsi="Times New Roman" w:cs="Times New Roman"/>
          <w:sz w:val="28"/>
          <w:szCs w:val="28"/>
        </w:rPr>
        <w:t xml:space="preserve">. </w:t>
      </w:r>
    </w:p>
    <w:p w:rsidR="000A303F" w:rsidRDefault="000A303F" w:rsidP="000A303F">
      <w:pPr>
        <w:spacing w:after="0" w:line="360" w:lineRule="auto"/>
        <w:ind w:firstLine="709"/>
        <w:jc w:val="both"/>
        <w:rPr>
          <w:rFonts w:ascii="Times New Roman" w:hAnsi="Times New Roman" w:cs="Times New Roman"/>
          <w:sz w:val="28"/>
          <w:szCs w:val="28"/>
        </w:rPr>
      </w:pPr>
      <w:r w:rsidRPr="007F71C2">
        <w:rPr>
          <w:rFonts w:ascii="Times New Roman" w:hAnsi="Times New Roman" w:cs="Times New Roman"/>
          <w:sz w:val="28"/>
          <w:szCs w:val="28"/>
        </w:rPr>
        <w:t>Гистологический тип пограничной опухоли</w:t>
      </w:r>
      <w:r>
        <w:rPr>
          <w:rFonts w:ascii="Times New Roman" w:hAnsi="Times New Roman" w:cs="Times New Roman"/>
          <w:sz w:val="28"/>
          <w:szCs w:val="28"/>
        </w:rPr>
        <w:t xml:space="preserve"> так же влияет на возможность наступления беременности</w:t>
      </w:r>
      <w:r w:rsidRPr="007F71C2">
        <w:rPr>
          <w:rFonts w:ascii="Times New Roman" w:hAnsi="Times New Roman" w:cs="Times New Roman"/>
          <w:sz w:val="28"/>
          <w:szCs w:val="28"/>
        </w:rPr>
        <w:t xml:space="preserve">. Показатели фертильности существенно выше у больных с </w:t>
      </w:r>
      <w:proofErr w:type="spellStart"/>
      <w:r w:rsidRPr="007F71C2">
        <w:rPr>
          <w:rFonts w:ascii="Times New Roman" w:hAnsi="Times New Roman" w:cs="Times New Roman"/>
          <w:sz w:val="28"/>
          <w:szCs w:val="28"/>
        </w:rPr>
        <w:t>муцинозными</w:t>
      </w:r>
      <w:proofErr w:type="spellEnd"/>
      <w:r w:rsidRPr="007F71C2">
        <w:rPr>
          <w:rFonts w:ascii="Times New Roman" w:hAnsi="Times New Roman" w:cs="Times New Roman"/>
          <w:sz w:val="28"/>
          <w:szCs w:val="28"/>
        </w:rPr>
        <w:t xml:space="preserve"> пограничными опухолями яичников, </w:t>
      </w:r>
      <w:r>
        <w:rPr>
          <w:rFonts w:ascii="Times New Roman" w:hAnsi="Times New Roman" w:cs="Times New Roman"/>
          <w:sz w:val="28"/>
          <w:szCs w:val="28"/>
        </w:rPr>
        <w:t>так как</w:t>
      </w:r>
      <w:r w:rsidRPr="007F71C2">
        <w:rPr>
          <w:rFonts w:ascii="Times New Roman" w:hAnsi="Times New Roman" w:cs="Times New Roman"/>
          <w:sz w:val="28"/>
          <w:szCs w:val="28"/>
        </w:rPr>
        <w:t xml:space="preserve"> при </w:t>
      </w:r>
      <w:r>
        <w:rPr>
          <w:rFonts w:ascii="Times New Roman" w:hAnsi="Times New Roman" w:cs="Times New Roman"/>
          <w:sz w:val="28"/>
          <w:szCs w:val="28"/>
        </w:rPr>
        <w:t>СПОЯ</w:t>
      </w:r>
      <w:r w:rsidRPr="007F71C2">
        <w:rPr>
          <w:rFonts w:ascii="Times New Roman" w:hAnsi="Times New Roman" w:cs="Times New Roman"/>
          <w:sz w:val="28"/>
          <w:szCs w:val="28"/>
        </w:rPr>
        <w:t xml:space="preserve"> чаще наблюдается предшествующее бесплодие</w:t>
      </w:r>
      <w:r>
        <w:rPr>
          <w:rFonts w:ascii="Times New Roman" w:hAnsi="Times New Roman" w:cs="Times New Roman"/>
          <w:sz w:val="28"/>
          <w:szCs w:val="28"/>
        </w:rPr>
        <w:t xml:space="preserve">, </w:t>
      </w:r>
      <w:r w:rsidRPr="007F71C2">
        <w:rPr>
          <w:rFonts w:ascii="Times New Roman" w:hAnsi="Times New Roman" w:cs="Times New Roman"/>
          <w:sz w:val="28"/>
          <w:szCs w:val="28"/>
        </w:rPr>
        <w:t>билатеральное поражение яичнико</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перитонеальная</w:t>
      </w:r>
      <w:proofErr w:type="spellEnd"/>
      <w:r>
        <w:rPr>
          <w:rFonts w:ascii="Times New Roman" w:hAnsi="Times New Roman" w:cs="Times New Roman"/>
          <w:sz w:val="28"/>
          <w:szCs w:val="28"/>
        </w:rPr>
        <w:t xml:space="preserve"> диссеминация, что ограничивает</w:t>
      </w:r>
      <w:r w:rsidRPr="007F71C2">
        <w:rPr>
          <w:rFonts w:ascii="Times New Roman" w:hAnsi="Times New Roman" w:cs="Times New Roman"/>
          <w:sz w:val="28"/>
          <w:szCs w:val="28"/>
        </w:rPr>
        <w:t xml:space="preserve"> </w:t>
      </w:r>
      <w:r w:rsidRPr="000E62AA">
        <w:rPr>
          <w:rFonts w:ascii="Times New Roman" w:hAnsi="Times New Roman" w:cs="Times New Roman"/>
          <w:sz w:val="28"/>
          <w:szCs w:val="28"/>
        </w:rPr>
        <w:t>возможности органосохраняющего лечения</w:t>
      </w:r>
      <w:r>
        <w:rPr>
          <w:rFonts w:ascii="Times New Roman" w:hAnsi="Times New Roman" w:cs="Times New Roman"/>
          <w:sz w:val="28"/>
          <w:szCs w:val="28"/>
        </w:rPr>
        <w:t xml:space="preserve"> </w:t>
      </w:r>
      <w:r w:rsidRPr="007F71C2">
        <w:rPr>
          <w:rFonts w:ascii="Times New Roman" w:hAnsi="Times New Roman" w:cs="Times New Roman"/>
          <w:sz w:val="28"/>
          <w:szCs w:val="28"/>
        </w:rPr>
        <w:t>[</w:t>
      </w:r>
      <w:r w:rsidRPr="00037E42">
        <w:rPr>
          <w:rFonts w:ascii="Times New Roman" w:hAnsi="Times New Roman" w:cs="Times New Roman"/>
          <w:sz w:val="28"/>
          <w:szCs w:val="28"/>
        </w:rPr>
        <w:t>2</w:t>
      </w:r>
      <w:r>
        <w:rPr>
          <w:rFonts w:ascii="Times New Roman" w:hAnsi="Times New Roman" w:cs="Times New Roman"/>
          <w:sz w:val="28"/>
          <w:szCs w:val="28"/>
        </w:rPr>
        <w:t>, 58, 59</w:t>
      </w:r>
      <w:r w:rsidRPr="00037E42">
        <w:rPr>
          <w:rFonts w:ascii="Times New Roman" w:hAnsi="Times New Roman" w:cs="Times New Roman"/>
          <w:sz w:val="28"/>
          <w:szCs w:val="28"/>
        </w:rPr>
        <w:t>]</w:t>
      </w:r>
      <w:r>
        <w:rPr>
          <w:rFonts w:ascii="Times New Roman" w:hAnsi="Times New Roman" w:cs="Times New Roman"/>
          <w:sz w:val="28"/>
          <w:szCs w:val="28"/>
        </w:rPr>
        <w:t xml:space="preserve">. </w:t>
      </w:r>
    </w:p>
    <w:p w:rsidR="006A6814" w:rsidRPr="007F71C2" w:rsidRDefault="006A6814" w:rsidP="000A3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w:t>
      </w:r>
      <w:proofErr w:type="spellStart"/>
      <w:r w:rsidR="005315BD">
        <w:rPr>
          <w:rFonts w:ascii="Times New Roman" w:hAnsi="Times New Roman" w:cs="Times New Roman"/>
          <w:sz w:val="28"/>
          <w:szCs w:val="28"/>
        </w:rPr>
        <w:t>Palomba</w:t>
      </w:r>
      <w:proofErr w:type="spellEnd"/>
      <w:r w:rsidR="005315BD">
        <w:rPr>
          <w:rFonts w:ascii="Times New Roman" w:hAnsi="Times New Roman" w:cs="Times New Roman"/>
          <w:sz w:val="28"/>
          <w:szCs w:val="28"/>
        </w:rPr>
        <w:t>.</w:t>
      </w:r>
      <w:r w:rsidRPr="006A6814">
        <w:rPr>
          <w:rFonts w:ascii="Times New Roman" w:hAnsi="Times New Roman" w:cs="Times New Roman"/>
          <w:sz w:val="28"/>
          <w:szCs w:val="28"/>
        </w:rPr>
        <w:t xml:space="preserve"> S</w:t>
      </w:r>
      <w:r>
        <w:rPr>
          <w:rFonts w:ascii="Times New Roman" w:hAnsi="Times New Roman" w:cs="Times New Roman"/>
          <w:sz w:val="28"/>
          <w:szCs w:val="28"/>
        </w:rPr>
        <w:t xml:space="preserve">, </w:t>
      </w:r>
      <w:r w:rsidR="005315BD">
        <w:rPr>
          <w:rFonts w:ascii="Times New Roman" w:hAnsi="Times New Roman" w:cs="Times New Roman"/>
          <w:sz w:val="28"/>
          <w:szCs w:val="28"/>
        </w:rPr>
        <w:t xml:space="preserve">2010г, </w:t>
      </w:r>
      <w:r>
        <w:rPr>
          <w:rFonts w:ascii="Times New Roman" w:hAnsi="Times New Roman" w:cs="Times New Roman"/>
          <w:sz w:val="28"/>
          <w:szCs w:val="28"/>
        </w:rPr>
        <w:t>посвящённом изучению влияния объема оперативного вмешательство на дальнейшую реализацию репродуктивной функции показано, что частота наступления беременности в группе пациенток после резекции яичника\яичников значительно выше (93,3%), чем в группе пациенто</w:t>
      </w:r>
      <w:r w:rsidR="008F60E4">
        <w:rPr>
          <w:rFonts w:ascii="Times New Roman" w:hAnsi="Times New Roman" w:cs="Times New Roman"/>
          <w:sz w:val="28"/>
          <w:szCs w:val="28"/>
        </w:rPr>
        <w:t xml:space="preserve">к после </w:t>
      </w:r>
      <w:proofErr w:type="spellStart"/>
      <w:r w:rsidR="008F60E4">
        <w:rPr>
          <w:rFonts w:ascii="Times New Roman" w:hAnsi="Times New Roman" w:cs="Times New Roman"/>
          <w:sz w:val="28"/>
          <w:szCs w:val="28"/>
        </w:rPr>
        <w:t>аднексэктомии</w:t>
      </w:r>
      <w:proofErr w:type="spellEnd"/>
      <w:r w:rsidR="008F60E4">
        <w:rPr>
          <w:rFonts w:ascii="Times New Roman" w:hAnsi="Times New Roman" w:cs="Times New Roman"/>
          <w:sz w:val="28"/>
          <w:szCs w:val="28"/>
        </w:rPr>
        <w:t xml:space="preserve"> (58,8%), </w:t>
      </w:r>
      <w:r w:rsidR="005315BD">
        <w:rPr>
          <w:rFonts w:ascii="Times New Roman" w:hAnsi="Times New Roman" w:cs="Times New Roman"/>
          <w:sz w:val="28"/>
          <w:szCs w:val="28"/>
        </w:rPr>
        <w:t>количество отмененных циклов (</w:t>
      </w:r>
      <w:r w:rsidR="008F60E4">
        <w:rPr>
          <w:rFonts w:ascii="Times New Roman" w:hAnsi="Times New Roman" w:cs="Times New Roman"/>
          <w:sz w:val="28"/>
          <w:szCs w:val="28"/>
        </w:rPr>
        <w:t xml:space="preserve">циклы были отменены, когда не наблюдался рост фолликулов) во второй группе в три раза выше, чем в первой. Во второй группе отмечалось большее количество дней стимуляции, доза гонадотропинов была также выше. Количество доминантных фолликулов было больше в первой группе. Время </w:t>
      </w:r>
      <w:r w:rsidR="005315BD">
        <w:rPr>
          <w:rFonts w:ascii="Times New Roman" w:hAnsi="Times New Roman" w:cs="Times New Roman"/>
          <w:sz w:val="28"/>
          <w:szCs w:val="28"/>
        </w:rPr>
        <w:t>наступления</w:t>
      </w:r>
      <w:r w:rsidR="008F60E4">
        <w:rPr>
          <w:rFonts w:ascii="Times New Roman" w:hAnsi="Times New Roman" w:cs="Times New Roman"/>
          <w:sz w:val="28"/>
          <w:szCs w:val="28"/>
        </w:rPr>
        <w:t xml:space="preserve"> беременности в первой группе – 5 месяцев, во второй – 9. Доля беременностей, закончившихся родами составила </w:t>
      </w:r>
      <w:r w:rsidR="005315BD">
        <w:rPr>
          <w:rFonts w:ascii="Times New Roman" w:hAnsi="Times New Roman" w:cs="Times New Roman"/>
          <w:sz w:val="28"/>
          <w:szCs w:val="28"/>
        </w:rPr>
        <w:t xml:space="preserve">86,7% у пациенток после резекции яичника\яичников, 52,9% у пациенток после </w:t>
      </w:r>
      <w:proofErr w:type="spellStart"/>
      <w:r w:rsidR="005315BD">
        <w:rPr>
          <w:rFonts w:ascii="Times New Roman" w:hAnsi="Times New Roman" w:cs="Times New Roman"/>
          <w:sz w:val="28"/>
          <w:szCs w:val="28"/>
        </w:rPr>
        <w:t>аднексэктомии</w:t>
      </w:r>
      <w:proofErr w:type="spellEnd"/>
      <w:r w:rsidR="00405B77">
        <w:rPr>
          <w:rFonts w:ascii="Times New Roman" w:hAnsi="Times New Roman" w:cs="Times New Roman"/>
          <w:sz w:val="28"/>
          <w:szCs w:val="28"/>
        </w:rPr>
        <w:t xml:space="preserve"> [56]</w:t>
      </w:r>
      <w:r w:rsidR="005315BD">
        <w:rPr>
          <w:rFonts w:ascii="Times New Roman" w:hAnsi="Times New Roman" w:cs="Times New Roman"/>
          <w:sz w:val="28"/>
          <w:szCs w:val="28"/>
        </w:rPr>
        <w:t xml:space="preserve">. </w:t>
      </w:r>
    </w:p>
    <w:p w:rsidR="000A303F" w:rsidRDefault="000A303F" w:rsidP="00DD622A">
      <w:pPr>
        <w:spacing w:after="0" w:line="360" w:lineRule="auto"/>
        <w:ind w:firstLine="709"/>
        <w:jc w:val="both"/>
        <w:rPr>
          <w:rFonts w:ascii="Times New Roman" w:hAnsi="Times New Roman" w:cs="Times New Roman"/>
          <w:sz w:val="28"/>
          <w:szCs w:val="28"/>
        </w:rPr>
      </w:pPr>
    </w:p>
    <w:p w:rsidR="00DD622A" w:rsidRDefault="00DD622A" w:rsidP="00DD622A">
      <w:pPr>
        <w:spacing w:after="0" w:line="360" w:lineRule="auto"/>
        <w:ind w:firstLine="709"/>
        <w:jc w:val="both"/>
        <w:rPr>
          <w:rFonts w:ascii="Times New Roman" w:hAnsi="Times New Roman" w:cs="Times New Roman"/>
          <w:sz w:val="28"/>
          <w:szCs w:val="28"/>
        </w:rPr>
      </w:pPr>
    </w:p>
    <w:p w:rsidR="00DD622A" w:rsidRDefault="00DD622A" w:rsidP="00DD622A">
      <w:pPr>
        <w:spacing w:after="0" w:line="360" w:lineRule="auto"/>
        <w:ind w:firstLine="709"/>
        <w:jc w:val="both"/>
        <w:rPr>
          <w:rFonts w:ascii="Times New Roman" w:hAnsi="Times New Roman" w:cs="Times New Roman"/>
          <w:sz w:val="28"/>
          <w:szCs w:val="28"/>
        </w:rPr>
      </w:pPr>
    </w:p>
    <w:p w:rsidR="00DD622A" w:rsidRDefault="00DD622A" w:rsidP="00DD622A">
      <w:pPr>
        <w:spacing w:after="0" w:line="360" w:lineRule="auto"/>
        <w:ind w:firstLine="709"/>
        <w:jc w:val="both"/>
        <w:rPr>
          <w:rFonts w:ascii="Times New Roman" w:hAnsi="Times New Roman" w:cs="Times New Roman"/>
          <w:sz w:val="28"/>
          <w:szCs w:val="28"/>
        </w:rPr>
      </w:pPr>
    </w:p>
    <w:p w:rsidR="00DD622A" w:rsidRDefault="00DD622A" w:rsidP="00DD622A">
      <w:pPr>
        <w:spacing w:after="0" w:line="360" w:lineRule="auto"/>
        <w:ind w:firstLine="709"/>
        <w:jc w:val="both"/>
        <w:rPr>
          <w:rFonts w:ascii="Times New Roman" w:hAnsi="Times New Roman" w:cs="Times New Roman"/>
          <w:sz w:val="28"/>
          <w:szCs w:val="28"/>
        </w:rPr>
      </w:pPr>
    </w:p>
    <w:p w:rsidR="00DD622A" w:rsidRDefault="00DD622A" w:rsidP="00DD622A">
      <w:pPr>
        <w:spacing w:after="0" w:line="360" w:lineRule="auto"/>
        <w:ind w:firstLine="709"/>
        <w:jc w:val="both"/>
        <w:rPr>
          <w:rFonts w:ascii="Times New Roman" w:hAnsi="Times New Roman" w:cs="Times New Roman"/>
          <w:sz w:val="28"/>
          <w:szCs w:val="28"/>
        </w:rPr>
      </w:pPr>
    </w:p>
    <w:p w:rsidR="00DD622A" w:rsidRDefault="00DD622A" w:rsidP="00DD622A">
      <w:pPr>
        <w:spacing w:after="0" w:line="360" w:lineRule="auto"/>
        <w:ind w:firstLine="709"/>
        <w:jc w:val="both"/>
        <w:rPr>
          <w:rFonts w:ascii="Times New Roman" w:hAnsi="Times New Roman" w:cs="Times New Roman"/>
          <w:sz w:val="28"/>
          <w:szCs w:val="28"/>
        </w:rPr>
      </w:pPr>
    </w:p>
    <w:p w:rsidR="00DD622A" w:rsidRDefault="00DD622A" w:rsidP="00DD622A">
      <w:pPr>
        <w:spacing w:after="0" w:line="360" w:lineRule="auto"/>
        <w:ind w:firstLine="709"/>
        <w:jc w:val="both"/>
        <w:rPr>
          <w:rFonts w:ascii="Times New Roman" w:hAnsi="Times New Roman" w:cs="Times New Roman"/>
          <w:sz w:val="28"/>
          <w:szCs w:val="28"/>
        </w:rPr>
      </w:pPr>
    </w:p>
    <w:p w:rsidR="00DD622A" w:rsidRPr="00E95217" w:rsidRDefault="00DD622A" w:rsidP="0075059A">
      <w:pPr>
        <w:spacing w:after="0" w:line="360" w:lineRule="auto"/>
        <w:jc w:val="both"/>
        <w:rPr>
          <w:rFonts w:ascii="Times New Roman" w:hAnsi="Times New Roman" w:cs="Times New Roman"/>
          <w:sz w:val="28"/>
          <w:szCs w:val="28"/>
        </w:rPr>
      </w:pPr>
    </w:p>
    <w:p w:rsidR="009627E5" w:rsidRPr="00B86D45" w:rsidRDefault="00E63183" w:rsidP="00E95217">
      <w:pPr>
        <w:pStyle w:val="1"/>
        <w:spacing w:line="360" w:lineRule="auto"/>
        <w:jc w:val="center"/>
        <w:rPr>
          <w:rFonts w:ascii="Times New Roman" w:hAnsi="Times New Roman" w:cs="Times New Roman"/>
          <w:b/>
          <w:sz w:val="28"/>
        </w:rPr>
      </w:pPr>
      <w:bookmarkStart w:id="13" w:name="_Toc9426047"/>
      <w:r w:rsidRPr="00E63183">
        <w:rPr>
          <w:rFonts w:ascii="Times New Roman" w:hAnsi="Times New Roman" w:cs="Times New Roman"/>
          <w:b/>
          <w:sz w:val="28"/>
        </w:rPr>
        <w:lastRenderedPageBreak/>
        <w:t>Глава 2. МАТЕРИАЛЫ И МЕТОДЫ</w:t>
      </w:r>
      <w:bookmarkEnd w:id="13"/>
    </w:p>
    <w:p w:rsidR="00E63183" w:rsidRDefault="00E63183" w:rsidP="00C51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B86D45">
        <w:rPr>
          <w:rFonts w:ascii="Times New Roman" w:hAnsi="Times New Roman" w:cs="Times New Roman"/>
          <w:sz w:val="28"/>
          <w:szCs w:val="28"/>
        </w:rPr>
        <w:t>была проведена на базе</w:t>
      </w:r>
      <w:r w:rsidRPr="000730B6">
        <w:rPr>
          <w:rFonts w:ascii="Times New Roman" w:hAnsi="Times New Roman" w:cs="Times New Roman"/>
          <w:sz w:val="28"/>
          <w:szCs w:val="28"/>
        </w:rPr>
        <w:t xml:space="preserve"> Научно-Исследовательского</w:t>
      </w:r>
      <w:r>
        <w:rPr>
          <w:rFonts w:ascii="Times New Roman" w:hAnsi="Times New Roman" w:cs="Times New Roman"/>
          <w:sz w:val="28"/>
          <w:szCs w:val="28"/>
        </w:rPr>
        <w:t xml:space="preserve"> Института Акушерства, </w:t>
      </w:r>
      <w:r w:rsidRPr="000730B6">
        <w:rPr>
          <w:rFonts w:ascii="Times New Roman" w:hAnsi="Times New Roman" w:cs="Times New Roman"/>
          <w:sz w:val="28"/>
          <w:szCs w:val="28"/>
        </w:rPr>
        <w:t xml:space="preserve">Гинекологии и </w:t>
      </w:r>
      <w:proofErr w:type="spellStart"/>
      <w:r w:rsidRPr="000730B6">
        <w:rPr>
          <w:rFonts w:ascii="Times New Roman" w:hAnsi="Times New Roman" w:cs="Times New Roman"/>
          <w:sz w:val="28"/>
          <w:szCs w:val="28"/>
        </w:rPr>
        <w:t>Репродуктологии</w:t>
      </w:r>
      <w:proofErr w:type="spellEnd"/>
      <w:r w:rsidRPr="000730B6">
        <w:rPr>
          <w:rFonts w:ascii="Times New Roman" w:hAnsi="Times New Roman" w:cs="Times New Roman"/>
          <w:sz w:val="28"/>
          <w:szCs w:val="28"/>
        </w:rPr>
        <w:t xml:space="preserve"> имени Д. О. </w:t>
      </w:r>
      <w:proofErr w:type="spellStart"/>
      <w:r w:rsidRPr="000730B6">
        <w:rPr>
          <w:rFonts w:ascii="Times New Roman" w:hAnsi="Times New Roman" w:cs="Times New Roman"/>
          <w:sz w:val="28"/>
          <w:szCs w:val="28"/>
        </w:rPr>
        <w:t>Отта</w:t>
      </w:r>
      <w:proofErr w:type="spellEnd"/>
      <w:r>
        <w:rPr>
          <w:rFonts w:ascii="Times New Roman" w:hAnsi="Times New Roman" w:cs="Times New Roman"/>
          <w:sz w:val="28"/>
          <w:szCs w:val="28"/>
        </w:rPr>
        <w:t xml:space="preserve"> </w:t>
      </w:r>
      <w:r w:rsidRPr="000730B6">
        <w:rPr>
          <w:rFonts w:ascii="Times New Roman" w:hAnsi="Times New Roman" w:cs="Times New Roman"/>
          <w:sz w:val="28"/>
          <w:szCs w:val="28"/>
        </w:rPr>
        <w:t xml:space="preserve">на основании материалов архива </w:t>
      </w:r>
      <w:r>
        <w:rPr>
          <w:rFonts w:ascii="Times New Roman" w:hAnsi="Times New Roman" w:cs="Times New Roman"/>
          <w:sz w:val="28"/>
          <w:szCs w:val="28"/>
        </w:rPr>
        <w:t>отделения оперативной гинекологии</w:t>
      </w:r>
      <w:r w:rsidRPr="000730B6">
        <w:rPr>
          <w:rFonts w:ascii="Times New Roman" w:hAnsi="Times New Roman" w:cs="Times New Roman"/>
          <w:sz w:val="28"/>
          <w:szCs w:val="28"/>
        </w:rPr>
        <w:t>. Проведён</w:t>
      </w:r>
      <w:r>
        <w:rPr>
          <w:rFonts w:ascii="Times New Roman" w:hAnsi="Times New Roman" w:cs="Times New Roman"/>
          <w:sz w:val="28"/>
          <w:szCs w:val="28"/>
        </w:rPr>
        <w:t xml:space="preserve"> </w:t>
      </w:r>
      <w:r w:rsidR="00B86D45" w:rsidRPr="000730B6">
        <w:rPr>
          <w:rFonts w:ascii="Times New Roman" w:hAnsi="Times New Roman" w:cs="Times New Roman"/>
          <w:sz w:val="28"/>
          <w:szCs w:val="28"/>
        </w:rPr>
        <w:t>ретроспективный</w:t>
      </w:r>
      <w:r>
        <w:rPr>
          <w:rFonts w:ascii="Times New Roman" w:hAnsi="Times New Roman" w:cs="Times New Roman"/>
          <w:sz w:val="28"/>
          <w:szCs w:val="28"/>
        </w:rPr>
        <w:t xml:space="preserve"> </w:t>
      </w:r>
      <w:r w:rsidRPr="000730B6">
        <w:rPr>
          <w:rFonts w:ascii="Times New Roman" w:hAnsi="Times New Roman" w:cs="Times New Roman"/>
          <w:sz w:val="28"/>
          <w:szCs w:val="28"/>
        </w:rPr>
        <w:t>анализ</w:t>
      </w:r>
      <w:r>
        <w:rPr>
          <w:rFonts w:ascii="Times New Roman" w:hAnsi="Times New Roman" w:cs="Times New Roman"/>
          <w:sz w:val="28"/>
          <w:szCs w:val="28"/>
        </w:rPr>
        <w:t xml:space="preserve"> </w:t>
      </w:r>
      <w:r w:rsidR="00E95217">
        <w:rPr>
          <w:rFonts w:ascii="Times New Roman" w:hAnsi="Times New Roman" w:cs="Times New Roman"/>
          <w:sz w:val="28"/>
          <w:szCs w:val="28"/>
        </w:rPr>
        <w:t xml:space="preserve">клинических </w:t>
      </w:r>
      <w:r w:rsidR="00C86935">
        <w:rPr>
          <w:rFonts w:ascii="Times New Roman" w:hAnsi="Times New Roman" w:cs="Times New Roman"/>
          <w:sz w:val="28"/>
          <w:szCs w:val="28"/>
        </w:rPr>
        <w:t>истори</w:t>
      </w:r>
      <w:r w:rsidR="00221A09" w:rsidRPr="000730B6">
        <w:rPr>
          <w:rFonts w:ascii="Times New Roman" w:hAnsi="Times New Roman" w:cs="Times New Roman"/>
          <w:sz w:val="28"/>
          <w:szCs w:val="28"/>
        </w:rPr>
        <w:t>й</w:t>
      </w:r>
      <w:r w:rsidR="00C86935">
        <w:rPr>
          <w:rFonts w:ascii="Times New Roman" w:hAnsi="Times New Roman" w:cs="Times New Roman"/>
          <w:sz w:val="28"/>
          <w:szCs w:val="28"/>
        </w:rPr>
        <w:t xml:space="preserve"> болезни</w:t>
      </w:r>
      <w:r w:rsidR="00221A09" w:rsidRPr="000730B6">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0730B6">
        <w:rPr>
          <w:rFonts w:ascii="Times New Roman" w:hAnsi="Times New Roman" w:cs="Times New Roman"/>
          <w:sz w:val="28"/>
          <w:szCs w:val="28"/>
        </w:rPr>
        <w:t>период 2</w:t>
      </w:r>
      <w:r>
        <w:rPr>
          <w:rFonts w:ascii="Times New Roman" w:hAnsi="Times New Roman" w:cs="Times New Roman"/>
          <w:sz w:val="28"/>
          <w:szCs w:val="28"/>
        </w:rPr>
        <w:t>008-2019</w:t>
      </w:r>
      <w:r w:rsidRPr="000730B6">
        <w:rPr>
          <w:rFonts w:ascii="Times New Roman" w:hAnsi="Times New Roman" w:cs="Times New Roman"/>
          <w:sz w:val="28"/>
          <w:szCs w:val="28"/>
        </w:rPr>
        <w:t xml:space="preserve">гг, по </w:t>
      </w:r>
      <w:r>
        <w:rPr>
          <w:rFonts w:ascii="Times New Roman" w:hAnsi="Times New Roman" w:cs="Times New Roman"/>
          <w:sz w:val="28"/>
          <w:szCs w:val="28"/>
        </w:rPr>
        <w:t xml:space="preserve">степени охвата исследование – </w:t>
      </w:r>
      <w:r w:rsidRPr="000730B6">
        <w:rPr>
          <w:rFonts w:ascii="Times New Roman" w:hAnsi="Times New Roman" w:cs="Times New Roman"/>
          <w:sz w:val="28"/>
          <w:szCs w:val="28"/>
        </w:rPr>
        <w:t>сплошное.</w:t>
      </w:r>
    </w:p>
    <w:p w:rsidR="00E63183" w:rsidRDefault="00E63183" w:rsidP="00C5168E">
      <w:pPr>
        <w:pStyle w:val="2"/>
        <w:spacing w:line="360" w:lineRule="auto"/>
        <w:ind w:firstLine="709"/>
        <w:jc w:val="both"/>
        <w:rPr>
          <w:rFonts w:ascii="Times New Roman" w:hAnsi="Times New Roman" w:cs="Times New Roman"/>
          <w:sz w:val="28"/>
          <w:szCs w:val="28"/>
        </w:rPr>
      </w:pPr>
      <w:bookmarkStart w:id="14" w:name="_Toc9426048"/>
      <w:r w:rsidRPr="000730B6">
        <w:rPr>
          <w:rFonts w:ascii="Times New Roman" w:hAnsi="Times New Roman" w:cs="Times New Roman"/>
          <w:sz w:val="28"/>
          <w:szCs w:val="28"/>
        </w:rPr>
        <w:t>2.1.Материалы исследования</w:t>
      </w:r>
      <w:bookmarkEnd w:id="14"/>
    </w:p>
    <w:p w:rsidR="00E63183" w:rsidRDefault="00E63183" w:rsidP="00C5168E">
      <w:pPr>
        <w:spacing w:after="0" w:line="360" w:lineRule="auto"/>
        <w:ind w:firstLine="709"/>
        <w:jc w:val="both"/>
        <w:rPr>
          <w:rFonts w:ascii="Times New Roman" w:hAnsi="Times New Roman" w:cs="Times New Roman"/>
          <w:sz w:val="28"/>
          <w:szCs w:val="28"/>
        </w:rPr>
      </w:pPr>
      <w:r w:rsidRPr="000730B6">
        <w:rPr>
          <w:rFonts w:ascii="Times New Roman" w:hAnsi="Times New Roman" w:cs="Times New Roman"/>
          <w:sz w:val="28"/>
          <w:szCs w:val="28"/>
        </w:rPr>
        <w:t>В основу исследования положен анализ клинико-морфологических данных, результатов предоперационн</w:t>
      </w:r>
      <w:r>
        <w:rPr>
          <w:rFonts w:ascii="Times New Roman" w:hAnsi="Times New Roman" w:cs="Times New Roman"/>
          <w:sz w:val="28"/>
          <w:szCs w:val="28"/>
        </w:rPr>
        <w:t>ого обследования и лечения у 2</w:t>
      </w:r>
      <w:r w:rsidRPr="00E55458">
        <w:rPr>
          <w:rFonts w:ascii="Times New Roman" w:hAnsi="Times New Roman" w:cs="Times New Roman"/>
          <w:sz w:val="28"/>
          <w:szCs w:val="28"/>
        </w:rPr>
        <w:t>4</w:t>
      </w:r>
      <w:r w:rsidRPr="000730B6">
        <w:rPr>
          <w:rFonts w:ascii="Times New Roman" w:hAnsi="Times New Roman" w:cs="Times New Roman"/>
          <w:sz w:val="28"/>
          <w:szCs w:val="28"/>
        </w:rPr>
        <w:t xml:space="preserve"> п</w:t>
      </w:r>
      <w:r w:rsidR="00C86935">
        <w:rPr>
          <w:rFonts w:ascii="Times New Roman" w:hAnsi="Times New Roman" w:cs="Times New Roman"/>
          <w:sz w:val="28"/>
          <w:szCs w:val="28"/>
        </w:rPr>
        <w:t>ациенток, перенесших оперативное вмешательство</w:t>
      </w:r>
      <w:r w:rsidRPr="000730B6">
        <w:rPr>
          <w:rFonts w:ascii="Times New Roman" w:hAnsi="Times New Roman" w:cs="Times New Roman"/>
          <w:sz w:val="28"/>
          <w:szCs w:val="28"/>
        </w:rPr>
        <w:t xml:space="preserve"> по поводу пограничных оп</w:t>
      </w:r>
      <w:r>
        <w:rPr>
          <w:rFonts w:ascii="Times New Roman" w:hAnsi="Times New Roman" w:cs="Times New Roman"/>
          <w:sz w:val="28"/>
          <w:szCs w:val="28"/>
        </w:rPr>
        <w:t>ухолей яичников за период с 2008 по 201</w:t>
      </w:r>
      <w:r w:rsidR="00B86D45">
        <w:rPr>
          <w:rFonts w:ascii="Times New Roman" w:hAnsi="Times New Roman" w:cs="Times New Roman"/>
          <w:sz w:val="28"/>
          <w:szCs w:val="28"/>
        </w:rPr>
        <w:t>9</w:t>
      </w:r>
      <w:r w:rsidRPr="000730B6">
        <w:rPr>
          <w:rFonts w:ascii="Times New Roman" w:hAnsi="Times New Roman" w:cs="Times New Roman"/>
          <w:sz w:val="28"/>
          <w:szCs w:val="28"/>
        </w:rPr>
        <w:t xml:space="preserve"> год. </w:t>
      </w:r>
      <w:r w:rsidRPr="00BB060C">
        <w:rPr>
          <w:rFonts w:ascii="Times New Roman" w:hAnsi="Times New Roman" w:cs="Times New Roman"/>
          <w:sz w:val="28"/>
          <w:szCs w:val="28"/>
        </w:rPr>
        <w:t xml:space="preserve">Возраст обследованных больных колебался от 20 до </w:t>
      </w:r>
      <w:r>
        <w:rPr>
          <w:rFonts w:ascii="Times New Roman" w:hAnsi="Times New Roman" w:cs="Times New Roman"/>
          <w:sz w:val="28"/>
          <w:szCs w:val="28"/>
        </w:rPr>
        <w:t>47</w:t>
      </w:r>
      <w:r w:rsidRPr="00BB060C">
        <w:rPr>
          <w:rFonts w:ascii="Times New Roman" w:hAnsi="Times New Roman" w:cs="Times New Roman"/>
          <w:sz w:val="28"/>
          <w:szCs w:val="28"/>
        </w:rPr>
        <w:t xml:space="preserve"> лет, в среднем составив</w:t>
      </w:r>
      <w:r>
        <w:rPr>
          <w:rFonts w:ascii="Times New Roman" w:hAnsi="Times New Roman" w:cs="Times New Roman"/>
          <w:sz w:val="28"/>
          <w:szCs w:val="28"/>
        </w:rPr>
        <w:t xml:space="preserve"> 33</w:t>
      </w:r>
      <w:r w:rsidRPr="00BB060C">
        <w:rPr>
          <w:rFonts w:ascii="Times New Roman" w:hAnsi="Times New Roman" w:cs="Times New Roman"/>
          <w:sz w:val="28"/>
          <w:szCs w:val="28"/>
        </w:rPr>
        <w:t>,5</w:t>
      </w:r>
      <w:r w:rsidR="00B86D45" w:rsidRPr="00B86D45">
        <w:rPr>
          <w:rFonts w:eastAsiaTheme="minorEastAsia" w:hAnsi="+mn-ea"/>
          <w:color w:val="000000" w:themeColor="text1"/>
          <w:kern w:val="24"/>
          <w:sz w:val="16"/>
          <w:szCs w:val="16"/>
        </w:rPr>
        <w:t xml:space="preserve"> </w:t>
      </w:r>
      <w:r w:rsidR="00B86D45" w:rsidRPr="00B86D45">
        <w:rPr>
          <w:rFonts w:ascii="Times New Roman" w:hAnsi="Times New Roman" w:cs="Times New Roman"/>
          <w:sz w:val="28"/>
          <w:szCs w:val="28"/>
        </w:rPr>
        <w:t>±2,01</w:t>
      </w:r>
      <w:r w:rsidRPr="00BB060C">
        <w:rPr>
          <w:rFonts w:ascii="Times New Roman" w:hAnsi="Times New Roman" w:cs="Times New Roman"/>
          <w:sz w:val="28"/>
          <w:szCs w:val="28"/>
        </w:rPr>
        <w:t xml:space="preserve"> лет.</w:t>
      </w:r>
      <w:r>
        <w:rPr>
          <w:rFonts w:ascii="Times New Roman" w:hAnsi="Times New Roman" w:cs="Times New Roman"/>
          <w:sz w:val="28"/>
          <w:szCs w:val="28"/>
        </w:rPr>
        <w:t xml:space="preserve"> </w:t>
      </w:r>
    </w:p>
    <w:p w:rsidR="00E526C9" w:rsidRDefault="00E63183" w:rsidP="00C5168E">
      <w:pPr>
        <w:spacing w:after="0" w:line="360" w:lineRule="auto"/>
        <w:ind w:firstLine="709"/>
        <w:jc w:val="both"/>
        <w:rPr>
          <w:rFonts w:ascii="Times New Roman" w:hAnsi="Times New Roman" w:cs="Times New Roman"/>
          <w:sz w:val="28"/>
          <w:szCs w:val="28"/>
        </w:rPr>
      </w:pPr>
      <w:r w:rsidRPr="000730B6">
        <w:rPr>
          <w:rFonts w:ascii="Times New Roman" w:hAnsi="Times New Roman" w:cs="Times New Roman"/>
          <w:sz w:val="28"/>
          <w:szCs w:val="28"/>
        </w:rPr>
        <w:t>В зависимости от</w:t>
      </w:r>
      <w:r>
        <w:rPr>
          <w:rFonts w:ascii="Times New Roman" w:hAnsi="Times New Roman" w:cs="Times New Roman"/>
          <w:sz w:val="28"/>
          <w:szCs w:val="28"/>
        </w:rPr>
        <w:t xml:space="preserve"> </w:t>
      </w:r>
      <w:r w:rsidR="00B86D45">
        <w:rPr>
          <w:rFonts w:ascii="Times New Roman" w:hAnsi="Times New Roman" w:cs="Times New Roman"/>
          <w:sz w:val="28"/>
          <w:szCs w:val="28"/>
        </w:rPr>
        <w:t>объема</w:t>
      </w:r>
      <w:r>
        <w:rPr>
          <w:rFonts w:ascii="Times New Roman" w:hAnsi="Times New Roman" w:cs="Times New Roman"/>
          <w:sz w:val="28"/>
          <w:szCs w:val="28"/>
        </w:rPr>
        <w:t xml:space="preserve"> опера</w:t>
      </w:r>
      <w:r w:rsidR="00B86D45">
        <w:rPr>
          <w:rFonts w:ascii="Times New Roman" w:hAnsi="Times New Roman" w:cs="Times New Roman"/>
          <w:sz w:val="28"/>
          <w:szCs w:val="28"/>
        </w:rPr>
        <w:t>тивного вмешательства пациентки были разделены</w:t>
      </w:r>
      <w:r>
        <w:rPr>
          <w:rFonts w:ascii="Times New Roman" w:hAnsi="Times New Roman" w:cs="Times New Roman"/>
          <w:sz w:val="28"/>
          <w:szCs w:val="28"/>
        </w:rPr>
        <w:t xml:space="preserve"> на 2 группы. Первую группу составили 12 пациенток, которым было проведена</w:t>
      </w:r>
      <w:r w:rsidR="00C86935">
        <w:rPr>
          <w:rFonts w:ascii="Times New Roman" w:hAnsi="Times New Roman" w:cs="Times New Roman"/>
          <w:sz w:val="28"/>
          <w:szCs w:val="28"/>
        </w:rPr>
        <w:t xml:space="preserve"> резекция яичника\яичников</w:t>
      </w:r>
      <w:r>
        <w:rPr>
          <w:rFonts w:ascii="Times New Roman" w:hAnsi="Times New Roman" w:cs="Times New Roman"/>
          <w:sz w:val="28"/>
          <w:szCs w:val="28"/>
        </w:rPr>
        <w:t>, во вторую вошли 12 па</w:t>
      </w:r>
      <w:r w:rsidR="00C86935">
        <w:rPr>
          <w:rFonts w:ascii="Times New Roman" w:hAnsi="Times New Roman" w:cs="Times New Roman"/>
          <w:sz w:val="28"/>
          <w:szCs w:val="28"/>
        </w:rPr>
        <w:t xml:space="preserve">циенток, которым была проведена одно- и двусторонняя </w:t>
      </w:r>
      <w:proofErr w:type="spellStart"/>
      <w:r w:rsidR="00C86935">
        <w:rPr>
          <w:rFonts w:ascii="Times New Roman" w:hAnsi="Times New Roman" w:cs="Times New Roman"/>
          <w:sz w:val="28"/>
          <w:szCs w:val="28"/>
        </w:rPr>
        <w:t>аднексэктомия</w:t>
      </w:r>
      <w:proofErr w:type="spellEnd"/>
      <w:r w:rsidRPr="00AB68B1">
        <w:rPr>
          <w:rFonts w:ascii="Times New Roman" w:hAnsi="Times New Roman" w:cs="Times New Roman"/>
          <w:sz w:val="28"/>
          <w:szCs w:val="28"/>
        </w:rPr>
        <w:t>.  В первую группу включены пациентки в возрасте от 20 до 43</w:t>
      </w:r>
      <w:r w:rsidR="00B86D45">
        <w:rPr>
          <w:rFonts w:ascii="Times New Roman" w:hAnsi="Times New Roman" w:cs="Times New Roman"/>
          <w:sz w:val="28"/>
          <w:szCs w:val="28"/>
        </w:rPr>
        <w:t xml:space="preserve"> лет, </w:t>
      </w:r>
      <w:r w:rsidRPr="00AB68B1">
        <w:rPr>
          <w:rFonts w:ascii="Times New Roman" w:hAnsi="Times New Roman" w:cs="Times New Roman"/>
          <w:sz w:val="28"/>
          <w:szCs w:val="28"/>
        </w:rPr>
        <w:t>средний возраст составил 32,58</w:t>
      </w:r>
      <w:r w:rsidR="00B86D45" w:rsidRPr="00B86D45">
        <w:rPr>
          <w:rFonts w:eastAsiaTheme="minorEastAsia" w:hAnsi="+mn-ea"/>
          <w:color w:val="000000" w:themeColor="text1"/>
          <w:kern w:val="24"/>
          <w:sz w:val="16"/>
          <w:szCs w:val="16"/>
        </w:rPr>
        <w:t xml:space="preserve"> </w:t>
      </w:r>
      <w:r w:rsidR="00B86D45" w:rsidRPr="00B86D45">
        <w:rPr>
          <w:rFonts w:ascii="Times New Roman" w:hAnsi="Times New Roman" w:cs="Times New Roman"/>
          <w:sz w:val="28"/>
          <w:szCs w:val="28"/>
        </w:rPr>
        <w:t>±2,01</w:t>
      </w:r>
      <w:r w:rsidR="00B86D45">
        <w:rPr>
          <w:rFonts w:ascii="Times New Roman" w:hAnsi="Times New Roman" w:cs="Times New Roman"/>
          <w:sz w:val="28"/>
          <w:szCs w:val="28"/>
        </w:rPr>
        <w:t xml:space="preserve"> лет</w:t>
      </w:r>
      <w:r w:rsidRPr="00AB68B1">
        <w:rPr>
          <w:rFonts w:ascii="Times New Roman" w:hAnsi="Times New Roman" w:cs="Times New Roman"/>
          <w:sz w:val="28"/>
          <w:szCs w:val="28"/>
        </w:rPr>
        <w:t>. Во вторую группу вошли пациентки в возрасте от 23 до 47 лет, средний возраст 34,67</w:t>
      </w:r>
      <w:r w:rsidR="00B86D45" w:rsidRPr="00B86D45">
        <w:rPr>
          <w:rFonts w:eastAsiaTheme="minorEastAsia" w:hAnsi="+mn-ea"/>
          <w:color w:val="000000" w:themeColor="text1"/>
          <w:kern w:val="24"/>
          <w:sz w:val="16"/>
          <w:szCs w:val="16"/>
        </w:rPr>
        <w:t xml:space="preserve"> </w:t>
      </w:r>
      <w:r w:rsidR="00B86D45">
        <w:rPr>
          <w:rFonts w:ascii="Times New Roman" w:hAnsi="Times New Roman" w:cs="Times New Roman"/>
          <w:sz w:val="28"/>
          <w:szCs w:val="28"/>
        </w:rPr>
        <w:t>±2,34</w:t>
      </w:r>
      <w:r w:rsidRPr="00AB68B1">
        <w:rPr>
          <w:rFonts w:ascii="Times New Roman" w:hAnsi="Times New Roman" w:cs="Times New Roman"/>
          <w:sz w:val="28"/>
          <w:szCs w:val="28"/>
        </w:rPr>
        <w:t xml:space="preserve"> лет.</w:t>
      </w:r>
      <w:r w:rsidR="00E95217">
        <w:rPr>
          <w:rFonts w:ascii="Times New Roman" w:hAnsi="Times New Roman" w:cs="Times New Roman"/>
          <w:sz w:val="28"/>
          <w:szCs w:val="28"/>
        </w:rPr>
        <w:t xml:space="preserve"> </w:t>
      </w:r>
      <w:r>
        <w:rPr>
          <w:rFonts w:ascii="Times New Roman" w:hAnsi="Times New Roman" w:cs="Times New Roman"/>
          <w:sz w:val="28"/>
          <w:szCs w:val="28"/>
        </w:rPr>
        <w:t>Различия статистически незначимые (р</w:t>
      </w:r>
      <w:r w:rsidRPr="0082457D">
        <w:rPr>
          <w:rFonts w:ascii="Times New Roman" w:hAnsi="Times New Roman" w:cs="Times New Roman"/>
          <w:sz w:val="28"/>
          <w:szCs w:val="28"/>
        </w:rPr>
        <w:t>&gt;</w:t>
      </w:r>
      <w:r>
        <w:rPr>
          <w:rFonts w:ascii="Times New Roman" w:hAnsi="Times New Roman" w:cs="Times New Roman"/>
          <w:sz w:val="28"/>
          <w:szCs w:val="28"/>
        </w:rPr>
        <w:t xml:space="preserve">0,05) </w:t>
      </w:r>
      <w:r w:rsidR="00E526C9">
        <w:rPr>
          <w:rFonts w:ascii="Times New Roman" w:hAnsi="Times New Roman" w:cs="Times New Roman"/>
          <w:sz w:val="28"/>
          <w:szCs w:val="28"/>
        </w:rPr>
        <w:t>(</w:t>
      </w:r>
      <w:r w:rsidR="003E45FB">
        <w:rPr>
          <w:rFonts w:ascii="Times New Roman" w:hAnsi="Times New Roman" w:cs="Times New Roman"/>
          <w:sz w:val="28"/>
          <w:szCs w:val="28"/>
        </w:rPr>
        <w:t>Рисунок</w:t>
      </w:r>
      <w:r w:rsidR="00E526C9">
        <w:rPr>
          <w:rFonts w:ascii="Times New Roman" w:hAnsi="Times New Roman" w:cs="Times New Roman"/>
          <w:sz w:val="28"/>
          <w:szCs w:val="28"/>
        </w:rPr>
        <w:t xml:space="preserve"> 1</w:t>
      </w:r>
      <w:r>
        <w:rPr>
          <w:rFonts w:ascii="Times New Roman" w:hAnsi="Times New Roman" w:cs="Times New Roman"/>
          <w:sz w:val="28"/>
          <w:szCs w:val="28"/>
        </w:rPr>
        <w:t>)</w:t>
      </w:r>
      <w:r w:rsidR="00057109">
        <w:rPr>
          <w:rFonts w:ascii="Times New Roman" w:hAnsi="Times New Roman" w:cs="Times New Roman"/>
          <w:sz w:val="28"/>
          <w:szCs w:val="28"/>
        </w:rPr>
        <w:t xml:space="preserve"> (Таблица 3</w:t>
      </w:r>
      <w:r w:rsidR="004F437A">
        <w:rPr>
          <w:rFonts w:ascii="Times New Roman" w:hAnsi="Times New Roman" w:cs="Times New Roman"/>
          <w:sz w:val="28"/>
          <w:szCs w:val="28"/>
        </w:rPr>
        <w:t>)</w:t>
      </w:r>
      <w:r w:rsidR="00E526C9">
        <w:rPr>
          <w:rFonts w:ascii="Times New Roman" w:hAnsi="Times New Roman" w:cs="Times New Roman"/>
          <w:sz w:val="28"/>
          <w:szCs w:val="28"/>
        </w:rPr>
        <w:t>.</w:t>
      </w:r>
    </w:p>
    <w:p w:rsidR="00E526C9" w:rsidRDefault="00E526C9" w:rsidP="00DD622A">
      <w:pPr>
        <w:spacing w:after="0" w:line="360" w:lineRule="auto"/>
        <w:ind w:firstLine="709"/>
        <w:rPr>
          <w:rFonts w:ascii="Times New Roman" w:hAnsi="Times New Roman" w:cs="Times New Roman"/>
          <w:sz w:val="28"/>
          <w:szCs w:val="28"/>
        </w:rPr>
      </w:pPr>
    </w:p>
    <w:p w:rsidR="0087596E" w:rsidRDefault="00C5168E" w:rsidP="00C5168E">
      <w:pPr>
        <w:spacing w:line="360" w:lineRule="auto"/>
        <w:rPr>
          <w:rFonts w:ascii="Times New Roman" w:hAnsi="Times New Roman" w:cs="Times New Roman"/>
          <w:sz w:val="28"/>
          <w:szCs w:val="28"/>
        </w:rPr>
      </w:pPr>
      <w:r w:rsidRPr="00E526C9">
        <w:rPr>
          <w:rFonts w:ascii="Times New Roman" w:hAnsi="Times New Roman" w:cs="Times New Roman"/>
          <w:noProof/>
          <w:sz w:val="28"/>
          <w:szCs w:val="28"/>
          <w:lang w:eastAsia="ru-RU"/>
        </w:rPr>
        <w:drawing>
          <wp:inline distT="0" distB="0" distL="0" distR="0" wp14:anchorId="32C51DE5" wp14:editId="4F189B61">
            <wp:extent cx="5939790" cy="2349661"/>
            <wp:effectExtent l="0" t="0" r="3810" b="12700"/>
            <wp:docPr id="1"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B61F166E-0E96-46EE-ADF7-0929E1AED0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3183" w:rsidRDefault="00E63183" w:rsidP="0067536A">
      <w:pPr>
        <w:tabs>
          <w:tab w:val="center" w:pos="5031"/>
        </w:tabs>
        <w:spacing w:line="360" w:lineRule="auto"/>
        <w:rPr>
          <w:rFonts w:ascii="Times New Roman" w:hAnsi="Times New Roman" w:cs="Times New Roman"/>
          <w:sz w:val="28"/>
          <w:szCs w:val="28"/>
        </w:rPr>
      </w:pPr>
    </w:p>
    <w:p w:rsidR="00E526C9" w:rsidRDefault="00E63183" w:rsidP="00C5168E">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lastRenderedPageBreak/>
        <w:t>При морфологическом исследовании долю серозных пограничн</w:t>
      </w:r>
      <w:r w:rsidRPr="00BB060C">
        <w:rPr>
          <w:rFonts w:ascii="Times New Roman" w:hAnsi="Times New Roman" w:cs="Times New Roman"/>
          <w:sz w:val="28"/>
          <w:szCs w:val="28"/>
        </w:rPr>
        <w:t>ых опухолей</w:t>
      </w:r>
      <w:r w:rsidR="00B86D45">
        <w:rPr>
          <w:rFonts w:ascii="Times New Roman" w:hAnsi="Times New Roman" w:cs="Times New Roman"/>
          <w:sz w:val="28"/>
          <w:szCs w:val="28"/>
        </w:rPr>
        <w:t xml:space="preserve"> составили</w:t>
      </w:r>
      <w:r w:rsidRPr="00BB060C">
        <w:rPr>
          <w:rFonts w:ascii="Times New Roman" w:hAnsi="Times New Roman" w:cs="Times New Roman"/>
          <w:sz w:val="28"/>
          <w:szCs w:val="28"/>
        </w:rPr>
        <w:t xml:space="preserve"> </w:t>
      </w:r>
      <w:r>
        <w:rPr>
          <w:rFonts w:ascii="Times New Roman" w:hAnsi="Times New Roman" w:cs="Times New Roman"/>
          <w:sz w:val="28"/>
          <w:szCs w:val="28"/>
        </w:rPr>
        <w:t>75</w:t>
      </w:r>
      <w:r w:rsidRPr="00BB060C">
        <w:rPr>
          <w:rFonts w:ascii="Times New Roman" w:hAnsi="Times New Roman" w:cs="Times New Roman"/>
          <w:sz w:val="28"/>
          <w:szCs w:val="28"/>
        </w:rPr>
        <w:t xml:space="preserve">% случаев (из них двусторонние </w:t>
      </w:r>
      <w:r>
        <w:rPr>
          <w:rFonts w:ascii="Times New Roman" w:hAnsi="Times New Roman" w:cs="Times New Roman"/>
          <w:sz w:val="28"/>
          <w:szCs w:val="28"/>
        </w:rPr>
        <w:t>27,8</w:t>
      </w:r>
      <w:r w:rsidRPr="00BB060C">
        <w:rPr>
          <w:rFonts w:ascii="Times New Roman" w:hAnsi="Times New Roman" w:cs="Times New Roman"/>
          <w:sz w:val="28"/>
          <w:szCs w:val="28"/>
        </w:rPr>
        <w:t xml:space="preserve">%), </w:t>
      </w:r>
      <w:proofErr w:type="spellStart"/>
      <w:r w:rsidRPr="00BB060C">
        <w:rPr>
          <w:rFonts w:ascii="Times New Roman" w:hAnsi="Times New Roman" w:cs="Times New Roman"/>
          <w:sz w:val="28"/>
          <w:szCs w:val="28"/>
        </w:rPr>
        <w:t>муцинозные</w:t>
      </w:r>
      <w:proofErr w:type="spellEnd"/>
      <w:r w:rsidRPr="00BB060C">
        <w:rPr>
          <w:rFonts w:ascii="Times New Roman" w:hAnsi="Times New Roman" w:cs="Times New Roman"/>
          <w:sz w:val="28"/>
          <w:szCs w:val="28"/>
        </w:rPr>
        <w:t xml:space="preserve"> опухоли составили</w:t>
      </w:r>
      <w:r>
        <w:rPr>
          <w:rFonts w:ascii="Times New Roman" w:hAnsi="Times New Roman" w:cs="Times New Roman"/>
          <w:sz w:val="28"/>
          <w:szCs w:val="28"/>
        </w:rPr>
        <w:t xml:space="preserve"> 16,7</w:t>
      </w:r>
      <w:r w:rsidRPr="00BB060C">
        <w:rPr>
          <w:rFonts w:ascii="Times New Roman" w:hAnsi="Times New Roman" w:cs="Times New Roman"/>
          <w:sz w:val="28"/>
          <w:szCs w:val="28"/>
        </w:rPr>
        <w:t xml:space="preserve"> % случаев</w:t>
      </w:r>
      <w:r>
        <w:rPr>
          <w:rFonts w:ascii="Times New Roman" w:hAnsi="Times New Roman" w:cs="Times New Roman"/>
          <w:sz w:val="28"/>
          <w:szCs w:val="28"/>
        </w:rPr>
        <w:t xml:space="preserve">, </w:t>
      </w:r>
      <w:proofErr w:type="spellStart"/>
      <w:r>
        <w:rPr>
          <w:rFonts w:ascii="Times New Roman" w:hAnsi="Times New Roman" w:cs="Times New Roman"/>
          <w:sz w:val="28"/>
          <w:szCs w:val="28"/>
        </w:rPr>
        <w:t>эндометриоидные</w:t>
      </w:r>
      <w:proofErr w:type="spellEnd"/>
      <w:r>
        <w:rPr>
          <w:rFonts w:ascii="Times New Roman" w:hAnsi="Times New Roman" w:cs="Times New Roman"/>
          <w:sz w:val="28"/>
          <w:szCs w:val="28"/>
        </w:rPr>
        <w:t xml:space="preserve"> 8,3</w:t>
      </w:r>
      <w:r w:rsidRPr="00BB060C">
        <w:rPr>
          <w:rFonts w:ascii="Times New Roman" w:hAnsi="Times New Roman" w:cs="Times New Roman"/>
          <w:sz w:val="28"/>
          <w:szCs w:val="28"/>
        </w:rPr>
        <w:t>%.</w:t>
      </w:r>
      <w:r>
        <w:rPr>
          <w:rFonts w:ascii="Times New Roman" w:hAnsi="Times New Roman" w:cs="Times New Roman"/>
          <w:sz w:val="28"/>
          <w:szCs w:val="28"/>
        </w:rPr>
        <w:t xml:space="preserve"> </w:t>
      </w:r>
      <w:r w:rsidR="00E526C9">
        <w:rPr>
          <w:rFonts w:ascii="Times New Roman" w:hAnsi="Times New Roman" w:cs="Times New Roman"/>
          <w:sz w:val="28"/>
          <w:szCs w:val="28"/>
        </w:rPr>
        <w:t>(</w:t>
      </w:r>
      <w:r w:rsidR="003E45FB">
        <w:rPr>
          <w:rFonts w:ascii="Times New Roman" w:hAnsi="Times New Roman" w:cs="Times New Roman"/>
          <w:sz w:val="28"/>
          <w:szCs w:val="28"/>
        </w:rPr>
        <w:t>Рисунок</w:t>
      </w:r>
      <w:r w:rsidR="00E526C9">
        <w:rPr>
          <w:rFonts w:ascii="Times New Roman" w:hAnsi="Times New Roman" w:cs="Times New Roman"/>
          <w:sz w:val="28"/>
          <w:szCs w:val="28"/>
        </w:rPr>
        <w:t xml:space="preserve"> </w:t>
      </w:r>
      <w:r>
        <w:rPr>
          <w:rFonts w:ascii="Times New Roman" w:hAnsi="Times New Roman" w:cs="Times New Roman"/>
          <w:sz w:val="28"/>
          <w:szCs w:val="28"/>
        </w:rPr>
        <w:t>2)</w:t>
      </w:r>
      <w:r w:rsidR="00E526C9" w:rsidRPr="00E526C9">
        <w:rPr>
          <w:rFonts w:ascii="Times New Roman" w:hAnsi="Times New Roman" w:cs="Times New Roman"/>
          <w:noProof/>
          <w:sz w:val="28"/>
          <w:szCs w:val="28"/>
          <w:lang w:eastAsia="ru-RU"/>
        </w:rPr>
        <w:t xml:space="preserve"> </w:t>
      </w:r>
    </w:p>
    <w:p w:rsidR="00E63183" w:rsidRDefault="00E526C9" w:rsidP="0057657B">
      <w:pPr>
        <w:spacing w:line="360" w:lineRule="auto"/>
        <w:rPr>
          <w:rFonts w:ascii="Times New Roman" w:hAnsi="Times New Roman" w:cs="Times New Roman"/>
          <w:sz w:val="28"/>
          <w:szCs w:val="28"/>
        </w:rPr>
      </w:pPr>
      <w:r w:rsidRPr="009B40F8">
        <w:rPr>
          <w:rFonts w:ascii="Times New Roman" w:hAnsi="Times New Roman" w:cs="Times New Roman"/>
          <w:noProof/>
          <w:sz w:val="28"/>
          <w:szCs w:val="28"/>
          <w:lang w:eastAsia="ru-RU"/>
        </w:rPr>
        <w:drawing>
          <wp:inline distT="0" distB="0" distL="0" distR="0" wp14:anchorId="7959465C" wp14:editId="70ED31B4">
            <wp:extent cx="5947410" cy="2543175"/>
            <wp:effectExtent l="0" t="0" r="1524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3183" w:rsidRDefault="00E63183" w:rsidP="003E45FB">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При серозных опухолях в 64,71% случаев была произведена одно-</w:t>
      </w:r>
      <w:r w:rsidR="00C86935">
        <w:rPr>
          <w:rFonts w:ascii="Times New Roman" w:hAnsi="Times New Roman" w:cs="Times New Roman"/>
          <w:sz w:val="28"/>
          <w:szCs w:val="28"/>
        </w:rPr>
        <w:t xml:space="preserve"> или двусторонняя </w:t>
      </w:r>
      <w:proofErr w:type="spellStart"/>
      <w:r w:rsidR="00C86935">
        <w:rPr>
          <w:rFonts w:ascii="Times New Roman" w:hAnsi="Times New Roman" w:cs="Times New Roman"/>
          <w:sz w:val="28"/>
          <w:szCs w:val="28"/>
        </w:rPr>
        <w:t>цистэктомия</w:t>
      </w:r>
      <w:proofErr w:type="spellEnd"/>
      <w:r>
        <w:rPr>
          <w:rFonts w:ascii="Times New Roman" w:hAnsi="Times New Roman" w:cs="Times New Roman"/>
          <w:sz w:val="28"/>
          <w:szCs w:val="28"/>
        </w:rPr>
        <w:t>,</w:t>
      </w:r>
      <w:r w:rsidRPr="00DE1A57">
        <w:rPr>
          <w:rFonts w:ascii="Times New Roman" w:hAnsi="Times New Roman" w:cs="Times New Roman"/>
          <w:sz w:val="28"/>
          <w:szCs w:val="28"/>
        </w:rPr>
        <w:t xml:space="preserve"> </w:t>
      </w:r>
      <w:r>
        <w:rPr>
          <w:rFonts w:ascii="Times New Roman" w:hAnsi="Times New Roman" w:cs="Times New Roman"/>
          <w:sz w:val="28"/>
          <w:szCs w:val="28"/>
        </w:rPr>
        <w:t xml:space="preserve">при </w:t>
      </w:r>
      <w:proofErr w:type="spellStart"/>
      <w:r>
        <w:rPr>
          <w:rFonts w:ascii="Times New Roman" w:hAnsi="Times New Roman" w:cs="Times New Roman"/>
          <w:sz w:val="28"/>
          <w:szCs w:val="28"/>
        </w:rPr>
        <w:t>муцинозных</w:t>
      </w:r>
      <w:proofErr w:type="spellEnd"/>
      <w:r>
        <w:rPr>
          <w:rFonts w:ascii="Times New Roman" w:hAnsi="Times New Roman" w:cs="Times New Roman"/>
          <w:sz w:val="28"/>
          <w:szCs w:val="28"/>
        </w:rPr>
        <w:t xml:space="preserve"> в 100% случаев была произведена </w:t>
      </w:r>
      <w:proofErr w:type="spellStart"/>
      <w:r>
        <w:rPr>
          <w:rFonts w:ascii="Times New Roman" w:hAnsi="Times New Roman" w:cs="Times New Roman"/>
          <w:sz w:val="28"/>
          <w:szCs w:val="28"/>
        </w:rPr>
        <w:t>аднексэктомия</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эндометриоидных</w:t>
      </w:r>
      <w:proofErr w:type="spellEnd"/>
      <w:r>
        <w:rPr>
          <w:rFonts w:ascii="Times New Roman" w:hAnsi="Times New Roman" w:cs="Times New Roman"/>
          <w:sz w:val="28"/>
          <w:szCs w:val="28"/>
        </w:rPr>
        <w:t xml:space="preserve"> опухолях в одном случае была </w:t>
      </w:r>
      <w:r w:rsidR="00C86935">
        <w:rPr>
          <w:rFonts w:ascii="Times New Roman" w:hAnsi="Times New Roman" w:cs="Times New Roman"/>
          <w:sz w:val="28"/>
          <w:szCs w:val="28"/>
        </w:rPr>
        <w:t xml:space="preserve">выполнена </w:t>
      </w:r>
      <w:proofErr w:type="spellStart"/>
      <w:r>
        <w:rPr>
          <w:rFonts w:ascii="Times New Roman" w:hAnsi="Times New Roman" w:cs="Times New Roman"/>
          <w:sz w:val="28"/>
          <w:szCs w:val="28"/>
        </w:rPr>
        <w:t>цистэктомия</w:t>
      </w:r>
      <w:proofErr w:type="spellEnd"/>
      <w:r>
        <w:rPr>
          <w:rFonts w:ascii="Times New Roman" w:hAnsi="Times New Roman" w:cs="Times New Roman"/>
          <w:sz w:val="28"/>
          <w:szCs w:val="28"/>
        </w:rPr>
        <w:t xml:space="preserve"> (диаметр</w:t>
      </w:r>
      <w:r w:rsidRPr="00D15EE5">
        <w:rPr>
          <w:rFonts w:ascii="Times New Roman" w:hAnsi="Times New Roman" w:cs="Times New Roman"/>
          <w:sz w:val="28"/>
          <w:szCs w:val="28"/>
        </w:rPr>
        <w:t xml:space="preserve"> </w:t>
      </w:r>
      <w:r w:rsidR="00C86935">
        <w:rPr>
          <w:rFonts w:ascii="Times New Roman" w:hAnsi="Times New Roman" w:cs="Times New Roman"/>
          <w:sz w:val="28"/>
          <w:szCs w:val="28"/>
        </w:rPr>
        <w:t>образования составил 30</w:t>
      </w:r>
      <w:r>
        <w:rPr>
          <w:rFonts w:ascii="Times New Roman" w:hAnsi="Times New Roman" w:cs="Times New Roman"/>
          <w:sz w:val="28"/>
          <w:szCs w:val="28"/>
        </w:rPr>
        <w:t xml:space="preserve"> мм), в д</w:t>
      </w:r>
      <w:r w:rsidR="00C86935">
        <w:rPr>
          <w:rFonts w:ascii="Times New Roman" w:hAnsi="Times New Roman" w:cs="Times New Roman"/>
          <w:sz w:val="28"/>
          <w:szCs w:val="28"/>
        </w:rPr>
        <w:t xml:space="preserve">ругом </w:t>
      </w:r>
      <w:proofErr w:type="spellStart"/>
      <w:r w:rsidR="00C86935">
        <w:rPr>
          <w:rFonts w:ascii="Times New Roman" w:hAnsi="Times New Roman" w:cs="Times New Roman"/>
          <w:sz w:val="28"/>
          <w:szCs w:val="28"/>
        </w:rPr>
        <w:t>аднексэктомия</w:t>
      </w:r>
      <w:proofErr w:type="spellEnd"/>
      <w:r w:rsidR="00C86935">
        <w:rPr>
          <w:rFonts w:ascii="Times New Roman" w:hAnsi="Times New Roman" w:cs="Times New Roman"/>
          <w:sz w:val="28"/>
          <w:szCs w:val="28"/>
        </w:rPr>
        <w:t xml:space="preserve"> (диаметр 65 </w:t>
      </w:r>
      <w:r>
        <w:rPr>
          <w:rFonts w:ascii="Times New Roman" w:hAnsi="Times New Roman" w:cs="Times New Roman"/>
          <w:sz w:val="28"/>
          <w:szCs w:val="28"/>
        </w:rPr>
        <w:t xml:space="preserve">мм). </w:t>
      </w:r>
    </w:p>
    <w:p w:rsidR="00E63183" w:rsidRDefault="00E63183" w:rsidP="003E45FB">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Диаметр опухоли колебался</w:t>
      </w:r>
      <w:r w:rsidR="00B86D45">
        <w:rPr>
          <w:rFonts w:ascii="Times New Roman" w:hAnsi="Times New Roman" w:cs="Times New Roman"/>
          <w:sz w:val="28"/>
          <w:szCs w:val="28"/>
        </w:rPr>
        <w:t xml:space="preserve"> от 20 до 12</w:t>
      </w:r>
      <w:r>
        <w:rPr>
          <w:rFonts w:ascii="Times New Roman" w:hAnsi="Times New Roman" w:cs="Times New Roman"/>
          <w:sz w:val="28"/>
          <w:szCs w:val="28"/>
        </w:rPr>
        <w:t>0 мм</w:t>
      </w:r>
      <w:r w:rsidR="00B86D45">
        <w:rPr>
          <w:rFonts w:ascii="Times New Roman" w:hAnsi="Times New Roman" w:cs="Times New Roman"/>
          <w:sz w:val="28"/>
          <w:szCs w:val="28"/>
        </w:rPr>
        <w:t>, в среднем 49,97</w:t>
      </w:r>
      <w:r w:rsidR="005B4D23">
        <w:rPr>
          <w:rFonts w:ascii="Times New Roman" w:hAnsi="Times New Roman" w:cs="Times New Roman"/>
          <w:sz w:val="28"/>
          <w:szCs w:val="28"/>
        </w:rPr>
        <w:t xml:space="preserve"> </w:t>
      </w:r>
      <w:r>
        <w:rPr>
          <w:rFonts w:ascii="Times New Roman" w:hAnsi="Times New Roman" w:cs="Times New Roman"/>
          <w:sz w:val="28"/>
          <w:szCs w:val="28"/>
        </w:rPr>
        <w:t>мм</w:t>
      </w:r>
      <w:r w:rsidR="00B86D45">
        <w:rPr>
          <w:rFonts w:ascii="Times New Roman" w:hAnsi="Times New Roman" w:cs="Times New Roman"/>
          <w:sz w:val="28"/>
          <w:szCs w:val="28"/>
        </w:rPr>
        <w:t xml:space="preserve"> ±3</w:t>
      </w:r>
      <w:r>
        <w:rPr>
          <w:rFonts w:ascii="Times New Roman" w:hAnsi="Times New Roman" w:cs="Times New Roman"/>
          <w:sz w:val="28"/>
          <w:szCs w:val="28"/>
        </w:rPr>
        <w:t>,</w:t>
      </w:r>
      <w:r w:rsidR="00B86D45">
        <w:rPr>
          <w:rFonts w:ascii="Times New Roman" w:hAnsi="Times New Roman" w:cs="Times New Roman"/>
          <w:sz w:val="28"/>
          <w:szCs w:val="28"/>
        </w:rPr>
        <w:t>9</w:t>
      </w:r>
      <w:r>
        <w:rPr>
          <w:rFonts w:ascii="Times New Roman" w:hAnsi="Times New Roman" w:cs="Times New Roman"/>
          <w:sz w:val="28"/>
          <w:szCs w:val="28"/>
        </w:rPr>
        <w:t>8мм. В первой группе средний диаметр опухол</w:t>
      </w:r>
      <w:r w:rsidR="00DF2C6E">
        <w:rPr>
          <w:rFonts w:ascii="Times New Roman" w:hAnsi="Times New Roman" w:cs="Times New Roman"/>
          <w:sz w:val="28"/>
          <w:szCs w:val="28"/>
        </w:rPr>
        <w:t xml:space="preserve">и составили </w:t>
      </w:r>
      <w:r w:rsidR="008706F2">
        <w:rPr>
          <w:rFonts w:ascii="Times New Roman" w:hAnsi="Times New Roman" w:cs="Times New Roman"/>
          <w:sz w:val="28"/>
          <w:szCs w:val="28"/>
        </w:rPr>
        <w:t xml:space="preserve">49,71±7,30 </w:t>
      </w:r>
      <w:r>
        <w:rPr>
          <w:rFonts w:ascii="Times New Roman" w:hAnsi="Times New Roman" w:cs="Times New Roman"/>
          <w:sz w:val="28"/>
          <w:szCs w:val="28"/>
        </w:rPr>
        <w:t xml:space="preserve">мм, в свою очередь во второй группе данный показатель был равен </w:t>
      </w:r>
      <w:r w:rsidR="008706F2">
        <w:rPr>
          <w:rFonts w:ascii="Times New Roman" w:hAnsi="Times New Roman" w:cs="Times New Roman"/>
          <w:sz w:val="28"/>
          <w:szCs w:val="28"/>
        </w:rPr>
        <w:t>53,19±4,14</w:t>
      </w:r>
      <w:r w:rsidR="008706F2" w:rsidRPr="008706F2">
        <w:rPr>
          <w:rFonts w:ascii="Times New Roman" w:hAnsi="Times New Roman" w:cs="Times New Roman"/>
          <w:sz w:val="28"/>
          <w:szCs w:val="28"/>
        </w:rPr>
        <w:t xml:space="preserve"> </w:t>
      </w:r>
      <w:r w:rsidR="008706F2">
        <w:rPr>
          <w:rFonts w:ascii="Times New Roman" w:hAnsi="Times New Roman" w:cs="Times New Roman"/>
          <w:sz w:val="28"/>
          <w:szCs w:val="28"/>
        </w:rPr>
        <w:t>мм</w:t>
      </w:r>
      <w:r>
        <w:rPr>
          <w:rFonts w:ascii="Times New Roman" w:hAnsi="Times New Roman" w:cs="Times New Roman"/>
          <w:sz w:val="28"/>
          <w:szCs w:val="28"/>
        </w:rPr>
        <w:t>. Однако, различия статистически не значимые р</w:t>
      </w:r>
      <w:r w:rsidRPr="0026028D">
        <w:rPr>
          <w:rFonts w:ascii="Times New Roman" w:hAnsi="Times New Roman" w:cs="Times New Roman"/>
          <w:sz w:val="28"/>
          <w:szCs w:val="28"/>
        </w:rPr>
        <w:t xml:space="preserve">&gt;0,05. </w:t>
      </w:r>
      <w:r>
        <w:rPr>
          <w:rFonts w:ascii="Times New Roman" w:hAnsi="Times New Roman" w:cs="Times New Roman"/>
          <w:sz w:val="28"/>
          <w:szCs w:val="28"/>
        </w:rPr>
        <w:t xml:space="preserve">Диаметр серозных опухолей находились в диапазоне от </w:t>
      </w:r>
      <w:r w:rsidR="008706F2">
        <w:rPr>
          <w:rFonts w:ascii="Times New Roman" w:hAnsi="Times New Roman" w:cs="Times New Roman"/>
          <w:sz w:val="28"/>
          <w:szCs w:val="28"/>
        </w:rPr>
        <w:t>20 до 90</w:t>
      </w:r>
      <w:r>
        <w:rPr>
          <w:rFonts w:ascii="Times New Roman" w:hAnsi="Times New Roman" w:cs="Times New Roman"/>
          <w:sz w:val="28"/>
          <w:szCs w:val="28"/>
        </w:rPr>
        <w:t xml:space="preserve"> мм, состав</w:t>
      </w:r>
      <w:r w:rsidR="008706F2">
        <w:rPr>
          <w:rFonts w:ascii="Times New Roman" w:hAnsi="Times New Roman" w:cs="Times New Roman"/>
          <w:sz w:val="28"/>
          <w:szCs w:val="28"/>
        </w:rPr>
        <w:t>ив средний диаметр 45</w:t>
      </w:r>
      <w:r>
        <w:rPr>
          <w:rFonts w:ascii="Times New Roman" w:hAnsi="Times New Roman" w:cs="Times New Roman"/>
          <w:sz w:val="28"/>
          <w:szCs w:val="28"/>
        </w:rPr>
        <w:t xml:space="preserve">,2 ±5,1мм. </w:t>
      </w:r>
      <w:proofErr w:type="spellStart"/>
      <w:r>
        <w:rPr>
          <w:rFonts w:ascii="Times New Roman" w:hAnsi="Times New Roman" w:cs="Times New Roman"/>
          <w:sz w:val="28"/>
          <w:szCs w:val="28"/>
        </w:rPr>
        <w:t>Муцинозные</w:t>
      </w:r>
      <w:proofErr w:type="spellEnd"/>
      <w:r>
        <w:rPr>
          <w:rFonts w:ascii="Times New Roman" w:hAnsi="Times New Roman" w:cs="Times New Roman"/>
          <w:sz w:val="28"/>
          <w:szCs w:val="28"/>
        </w:rPr>
        <w:t xml:space="preserve"> опухоли колебались от 47 до </w:t>
      </w:r>
      <w:r w:rsidR="008706F2">
        <w:rPr>
          <w:rFonts w:ascii="Times New Roman" w:hAnsi="Times New Roman" w:cs="Times New Roman"/>
          <w:sz w:val="28"/>
          <w:szCs w:val="28"/>
        </w:rPr>
        <w:t>120</w:t>
      </w:r>
      <w:r>
        <w:rPr>
          <w:rFonts w:ascii="Times New Roman" w:hAnsi="Times New Roman" w:cs="Times New Roman"/>
          <w:sz w:val="28"/>
          <w:szCs w:val="28"/>
        </w:rPr>
        <w:t xml:space="preserve"> мм, в среднем диаметр </w:t>
      </w:r>
      <w:r w:rsidR="008706F2">
        <w:rPr>
          <w:rFonts w:ascii="Times New Roman" w:hAnsi="Times New Roman" w:cs="Times New Roman"/>
          <w:sz w:val="28"/>
          <w:szCs w:val="28"/>
        </w:rPr>
        <w:t>75,83±15,73</w:t>
      </w:r>
      <w:r>
        <w:rPr>
          <w:rFonts w:ascii="Times New Roman" w:hAnsi="Times New Roman" w:cs="Times New Roman"/>
          <w:sz w:val="28"/>
          <w:szCs w:val="28"/>
        </w:rPr>
        <w:t xml:space="preserve"> мм. </w:t>
      </w:r>
      <w:proofErr w:type="spellStart"/>
      <w:r w:rsidR="008706F2">
        <w:rPr>
          <w:rFonts w:ascii="Times New Roman" w:hAnsi="Times New Roman" w:cs="Times New Roman"/>
          <w:sz w:val="28"/>
          <w:szCs w:val="28"/>
        </w:rPr>
        <w:t>Эндометриоидные</w:t>
      </w:r>
      <w:proofErr w:type="spellEnd"/>
      <w:r w:rsidR="008706F2">
        <w:rPr>
          <w:rFonts w:ascii="Times New Roman" w:hAnsi="Times New Roman" w:cs="Times New Roman"/>
          <w:sz w:val="28"/>
          <w:szCs w:val="28"/>
        </w:rPr>
        <w:t xml:space="preserve"> пограничные опухоли встречались в двух случаях с диаметром образований 30 мм и 65</w:t>
      </w:r>
      <w:r w:rsidR="005B4D23">
        <w:rPr>
          <w:rFonts w:ascii="Times New Roman" w:hAnsi="Times New Roman" w:cs="Times New Roman"/>
          <w:sz w:val="28"/>
          <w:szCs w:val="28"/>
        </w:rPr>
        <w:t xml:space="preserve"> </w:t>
      </w:r>
      <w:r w:rsidR="008706F2">
        <w:rPr>
          <w:rFonts w:ascii="Times New Roman" w:hAnsi="Times New Roman" w:cs="Times New Roman"/>
          <w:sz w:val="28"/>
          <w:szCs w:val="28"/>
        </w:rPr>
        <w:t>мм</w:t>
      </w:r>
      <w:r>
        <w:rPr>
          <w:rFonts w:ascii="Times New Roman" w:hAnsi="Times New Roman" w:cs="Times New Roman"/>
          <w:sz w:val="28"/>
          <w:szCs w:val="28"/>
        </w:rPr>
        <w:t xml:space="preserve">. </w:t>
      </w:r>
      <w:r w:rsidR="00E526C9">
        <w:rPr>
          <w:rFonts w:ascii="Times New Roman" w:hAnsi="Times New Roman" w:cs="Times New Roman"/>
          <w:sz w:val="28"/>
          <w:szCs w:val="28"/>
        </w:rPr>
        <w:t>(</w:t>
      </w:r>
      <w:r w:rsidR="003E45FB">
        <w:rPr>
          <w:rFonts w:ascii="Times New Roman" w:hAnsi="Times New Roman" w:cs="Times New Roman"/>
          <w:sz w:val="28"/>
          <w:szCs w:val="28"/>
        </w:rPr>
        <w:t xml:space="preserve">Рисунок </w:t>
      </w:r>
      <w:r>
        <w:rPr>
          <w:rFonts w:ascii="Times New Roman" w:hAnsi="Times New Roman" w:cs="Times New Roman"/>
          <w:sz w:val="28"/>
          <w:szCs w:val="28"/>
        </w:rPr>
        <w:t>3)</w:t>
      </w:r>
    </w:p>
    <w:p w:rsidR="005B4D23" w:rsidRDefault="005B4D23" w:rsidP="003E45FB">
      <w:pPr>
        <w:spacing w:line="360" w:lineRule="auto"/>
        <w:ind w:firstLine="709"/>
        <w:rPr>
          <w:rFonts w:ascii="Times New Roman" w:hAnsi="Times New Roman" w:cs="Times New Roman"/>
          <w:sz w:val="28"/>
          <w:szCs w:val="28"/>
        </w:rPr>
      </w:pPr>
    </w:p>
    <w:p w:rsidR="00E526C9" w:rsidRDefault="00E526C9" w:rsidP="00C5168E">
      <w:pPr>
        <w:spacing w:line="360" w:lineRule="auto"/>
        <w:jc w:val="center"/>
        <w:rPr>
          <w:rFonts w:ascii="Times New Roman" w:hAnsi="Times New Roman" w:cs="Times New Roman"/>
          <w:sz w:val="28"/>
          <w:szCs w:val="28"/>
        </w:rPr>
      </w:pPr>
    </w:p>
    <w:p w:rsidR="004F437A" w:rsidRDefault="00E526C9" w:rsidP="00E63183">
      <w:pPr>
        <w:spacing w:line="360" w:lineRule="auto"/>
        <w:rPr>
          <w:rFonts w:ascii="Times New Roman" w:hAnsi="Times New Roman" w:cs="Times New Roman"/>
          <w:sz w:val="28"/>
          <w:szCs w:val="28"/>
        </w:rPr>
      </w:pPr>
      <w:r w:rsidRPr="00E526C9">
        <w:rPr>
          <w:rFonts w:ascii="Times New Roman" w:hAnsi="Times New Roman" w:cs="Times New Roman"/>
          <w:noProof/>
          <w:sz w:val="28"/>
          <w:szCs w:val="28"/>
          <w:lang w:eastAsia="ru-RU"/>
        </w:rPr>
        <w:lastRenderedPageBreak/>
        <w:drawing>
          <wp:inline distT="0" distB="0" distL="0" distR="0" wp14:anchorId="6A040C10" wp14:editId="60200383">
            <wp:extent cx="5947410" cy="2476500"/>
            <wp:effectExtent l="0" t="0" r="152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63183">
        <w:rPr>
          <w:rFonts w:ascii="Times New Roman" w:hAnsi="Times New Roman" w:cs="Times New Roman"/>
          <w:sz w:val="28"/>
          <w:szCs w:val="28"/>
        </w:rPr>
        <w:t xml:space="preserve">Процент </w:t>
      </w:r>
      <w:r w:rsidR="005B4D23">
        <w:rPr>
          <w:rFonts w:ascii="Times New Roman" w:hAnsi="Times New Roman" w:cs="Times New Roman"/>
          <w:sz w:val="28"/>
          <w:szCs w:val="28"/>
        </w:rPr>
        <w:t>пограничных опухолей,</w:t>
      </w:r>
      <w:r w:rsidR="00E63183">
        <w:rPr>
          <w:rFonts w:ascii="Times New Roman" w:hAnsi="Times New Roman" w:cs="Times New Roman"/>
          <w:sz w:val="28"/>
          <w:szCs w:val="28"/>
        </w:rPr>
        <w:t xml:space="preserve"> </w:t>
      </w:r>
      <w:r w:rsidR="00221A09">
        <w:rPr>
          <w:rFonts w:ascii="Times New Roman" w:hAnsi="Times New Roman" w:cs="Times New Roman"/>
          <w:sz w:val="28"/>
          <w:szCs w:val="28"/>
        </w:rPr>
        <w:t>выявленных</w:t>
      </w:r>
      <w:r w:rsidR="00E63183">
        <w:rPr>
          <w:rFonts w:ascii="Times New Roman" w:hAnsi="Times New Roman" w:cs="Times New Roman"/>
          <w:sz w:val="28"/>
          <w:szCs w:val="28"/>
        </w:rPr>
        <w:t xml:space="preserve"> на </w:t>
      </w:r>
      <w:r w:rsidR="00E63183">
        <w:rPr>
          <w:rFonts w:ascii="Times New Roman" w:hAnsi="Times New Roman" w:cs="Times New Roman"/>
          <w:sz w:val="28"/>
          <w:szCs w:val="28"/>
          <w:lang w:val="en-GB"/>
        </w:rPr>
        <w:t>IA</w:t>
      </w:r>
      <w:r w:rsidR="00E63183" w:rsidRPr="00F935DC">
        <w:rPr>
          <w:rFonts w:ascii="Times New Roman" w:hAnsi="Times New Roman" w:cs="Times New Roman"/>
          <w:sz w:val="28"/>
          <w:szCs w:val="28"/>
        </w:rPr>
        <w:t xml:space="preserve"> </w:t>
      </w:r>
      <w:r w:rsidR="00E63183">
        <w:rPr>
          <w:rFonts w:ascii="Times New Roman" w:hAnsi="Times New Roman" w:cs="Times New Roman"/>
          <w:sz w:val="28"/>
          <w:szCs w:val="28"/>
        </w:rPr>
        <w:t xml:space="preserve">стадии составил 79,2% (19 пациенток) на </w:t>
      </w:r>
      <w:r w:rsidR="00E63183">
        <w:rPr>
          <w:rFonts w:ascii="Times New Roman" w:hAnsi="Times New Roman" w:cs="Times New Roman"/>
          <w:sz w:val="28"/>
          <w:szCs w:val="28"/>
          <w:lang w:val="en-GB"/>
        </w:rPr>
        <w:t>IB</w:t>
      </w:r>
      <w:r w:rsidR="00E63183">
        <w:rPr>
          <w:rFonts w:ascii="Times New Roman" w:hAnsi="Times New Roman" w:cs="Times New Roman"/>
          <w:sz w:val="28"/>
          <w:szCs w:val="28"/>
        </w:rPr>
        <w:t xml:space="preserve"> 20,8% (5 пациенток) </w:t>
      </w:r>
      <w:r w:rsidR="004F437A">
        <w:rPr>
          <w:rFonts w:ascii="Times New Roman" w:hAnsi="Times New Roman" w:cs="Times New Roman"/>
          <w:sz w:val="28"/>
          <w:szCs w:val="28"/>
        </w:rPr>
        <w:t>(</w:t>
      </w:r>
      <w:r w:rsidR="003E45FB">
        <w:rPr>
          <w:rFonts w:ascii="Times New Roman" w:hAnsi="Times New Roman" w:cs="Times New Roman"/>
          <w:sz w:val="28"/>
          <w:szCs w:val="28"/>
        </w:rPr>
        <w:t>Рисунок</w:t>
      </w:r>
      <w:r w:rsidR="004F437A">
        <w:rPr>
          <w:rFonts w:ascii="Times New Roman" w:hAnsi="Times New Roman" w:cs="Times New Roman"/>
          <w:sz w:val="28"/>
          <w:szCs w:val="28"/>
        </w:rPr>
        <w:t xml:space="preserve"> </w:t>
      </w:r>
      <w:r w:rsidR="00C5168E">
        <w:rPr>
          <w:rFonts w:ascii="Times New Roman" w:hAnsi="Times New Roman" w:cs="Times New Roman"/>
          <w:sz w:val="28"/>
          <w:szCs w:val="28"/>
        </w:rPr>
        <w:t>4)</w:t>
      </w:r>
    </w:p>
    <w:p w:rsidR="004F437A" w:rsidRDefault="004F437A" w:rsidP="00C5168E">
      <w:pPr>
        <w:spacing w:line="360" w:lineRule="auto"/>
        <w:rPr>
          <w:rFonts w:ascii="Times New Roman" w:hAnsi="Times New Roman" w:cs="Times New Roman"/>
          <w:sz w:val="28"/>
          <w:szCs w:val="28"/>
        </w:rPr>
      </w:pPr>
      <w:r>
        <w:rPr>
          <w:rFonts w:ascii="Times New Roman" w:hAnsi="Times New Roman" w:cs="Times New Roman"/>
          <w:sz w:val="28"/>
          <w:szCs w:val="28"/>
        </w:rPr>
        <w:t>Распределение по стадиям заболевания</w:t>
      </w:r>
      <w:r w:rsidR="0057657B">
        <w:rPr>
          <w:rFonts w:ascii="Times New Roman" w:hAnsi="Times New Roman" w:cs="Times New Roman"/>
          <w:sz w:val="28"/>
          <w:szCs w:val="28"/>
        </w:rPr>
        <w:t>, %</w:t>
      </w:r>
    </w:p>
    <w:p w:rsidR="00E63183" w:rsidRPr="00F935DC" w:rsidRDefault="00E63183" w:rsidP="00E63183">
      <w:pPr>
        <w:spacing w:line="360" w:lineRule="auto"/>
        <w:rPr>
          <w:rFonts w:ascii="Times New Roman" w:hAnsi="Times New Roman" w:cs="Times New Roman"/>
          <w:sz w:val="28"/>
          <w:szCs w:val="28"/>
        </w:rPr>
      </w:pPr>
      <w:r w:rsidRPr="004E205F">
        <w:rPr>
          <w:rFonts w:ascii="Times New Roman" w:hAnsi="Times New Roman" w:cs="Times New Roman"/>
          <w:noProof/>
          <w:sz w:val="28"/>
          <w:szCs w:val="28"/>
          <w:lang w:eastAsia="ru-RU"/>
        </w:rPr>
        <w:drawing>
          <wp:inline distT="0" distB="0" distL="0" distR="0" wp14:anchorId="2DCF2635" wp14:editId="7EF98E13">
            <wp:extent cx="5947410" cy="1971675"/>
            <wp:effectExtent l="0" t="0" r="1524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3183" w:rsidRDefault="00057109" w:rsidP="004F437A">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4F437A" w:rsidRDefault="004F437A" w:rsidP="004F437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Влияние возраста, диаметра образования, </w:t>
      </w:r>
      <w:proofErr w:type="spellStart"/>
      <w:r>
        <w:rPr>
          <w:rFonts w:ascii="Times New Roman" w:hAnsi="Times New Roman" w:cs="Times New Roman"/>
          <w:sz w:val="28"/>
          <w:szCs w:val="28"/>
        </w:rPr>
        <w:t>гистотипа</w:t>
      </w:r>
      <w:proofErr w:type="spellEnd"/>
      <w:r>
        <w:rPr>
          <w:rFonts w:ascii="Times New Roman" w:hAnsi="Times New Roman" w:cs="Times New Roman"/>
          <w:sz w:val="28"/>
          <w:szCs w:val="28"/>
        </w:rPr>
        <w:t xml:space="preserve"> опухоли и стадии процесса на объем оперативного вмешательства.</w:t>
      </w:r>
    </w:p>
    <w:tbl>
      <w:tblPr>
        <w:tblStyle w:val="a6"/>
        <w:tblW w:w="0" w:type="auto"/>
        <w:tblLayout w:type="fixed"/>
        <w:tblLook w:val="04A0" w:firstRow="1" w:lastRow="0" w:firstColumn="1" w:lastColumn="0" w:noHBand="0" w:noVBand="1"/>
      </w:tblPr>
      <w:tblGrid>
        <w:gridCol w:w="2284"/>
        <w:gridCol w:w="2458"/>
        <w:gridCol w:w="2608"/>
        <w:gridCol w:w="1995"/>
      </w:tblGrid>
      <w:tr w:rsidR="00E63183" w:rsidRPr="00AF68F0" w:rsidTr="004B16B5">
        <w:tc>
          <w:tcPr>
            <w:tcW w:w="2284" w:type="dxa"/>
            <w:vMerge w:val="restart"/>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t>П</w:t>
            </w:r>
            <w:r>
              <w:rPr>
                <w:rFonts w:ascii="Times New Roman" w:hAnsi="Times New Roman" w:cs="Times New Roman"/>
                <w:sz w:val="28"/>
                <w:szCs w:val="28"/>
              </w:rPr>
              <w:t>оказатель</w:t>
            </w:r>
          </w:p>
        </w:tc>
        <w:tc>
          <w:tcPr>
            <w:tcW w:w="5066" w:type="dxa"/>
            <w:gridSpan w:val="2"/>
          </w:tcPr>
          <w:p w:rsidR="00E63183" w:rsidRPr="00AF68F0" w:rsidRDefault="004F437A" w:rsidP="004B16B5">
            <w:pPr>
              <w:spacing w:after="160" w:line="360" w:lineRule="auto"/>
              <w:rPr>
                <w:rFonts w:ascii="Times New Roman" w:hAnsi="Times New Roman" w:cs="Times New Roman"/>
                <w:sz w:val="28"/>
                <w:szCs w:val="28"/>
              </w:rPr>
            </w:pPr>
            <w:r>
              <w:rPr>
                <w:rFonts w:ascii="Times New Roman" w:hAnsi="Times New Roman" w:cs="Times New Roman"/>
                <w:sz w:val="28"/>
                <w:szCs w:val="28"/>
              </w:rPr>
              <w:t>Объем</w:t>
            </w:r>
            <w:r w:rsidR="00E63183" w:rsidRPr="00AF68F0">
              <w:rPr>
                <w:rFonts w:ascii="Times New Roman" w:hAnsi="Times New Roman" w:cs="Times New Roman"/>
                <w:sz w:val="28"/>
                <w:szCs w:val="28"/>
              </w:rPr>
              <w:t xml:space="preserve"> оперативного вмешательства</w:t>
            </w:r>
          </w:p>
        </w:tc>
        <w:tc>
          <w:tcPr>
            <w:tcW w:w="1995" w:type="dxa"/>
            <w:vMerge w:val="restart"/>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t>Достоверность различий</w:t>
            </w:r>
          </w:p>
        </w:tc>
      </w:tr>
      <w:tr w:rsidR="00E63183" w:rsidRPr="00AF68F0" w:rsidTr="004B16B5">
        <w:tc>
          <w:tcPr>
            <w:tcW w:w="2284" w:type="dxa"/>
            <w:vMerge/>
          </w:tcPr>
          <w:p w:rsidR="00E63183" w:rsidRPr="00AF68F0" w:rsidRDefault="00E63183" w:rsidP="004B16B5">
            <w:pPr>
              <w:spacing w:after="160" w:line="360" w:lineRule="auto"/>
              <w:rPr>
                <w:rFonts w:ascii="Times New Roman" w:hAnsi="Times New Roman" w:cs="Times New Roman"/>
                <w:sz w:val="28"/>
                <w:szCs w:val="28"/>
              </w:rPr>
            </w:pPr>
          </w:p>
        </w:tc>
        <w:tc>
          <w:tcPr>
            <w:tcW w:w="2458" w:type="dxa"/>
          </w:tcPr>
          <w:p w:rsidR="00E63183" w:rsidRPr="00AF68F0" w:rsidRDefault="00E63183" w:rsidP="004B16B5">
            <w:pPr>
              <w:spacing w:after="160" w:line="360" w:lineRule="auto"/>
              <w:rPr>
                <w:rFonts w:ascii="Times New Roman" w:hAnsi="Times New Roman" w:cs="Times New Roman"/>
                <w:sz w:val="28"/>
                <w:szCs w:val="28"/>
              </w:rPr>
            </w:pPr>
            <w:proofErr w:type="spellStart"/>
            <w:r w:rsidRPr="00AF68F0">
              <w:rPr>
                <w:rFonts w:ascii="Times New Roman" w:hAnsi="Times New Roman" w:cs="Times New Roman"/>
                <w:sz w:val="28"/>
                <w:szCs w:val="28"/>
              </w:rPr>
              <w:t>Цистэктомия</w:t>
            </w:r>
            <w:proofErr w:type="spellEnd"/>
            <w:r w:rsidRPr="00AF68F0">
              <w:rPr>
                <w:rFonts w:ascii="Times New Roman" w:hAnsi="Times New Roman" w:cs="Times New Roman"/>
                <w:sz w:val="28"/>
                <w:szCs w:val="28"/>
              </w:rPr>
              <w:t xml:space="preserve"> (одно- и двусторонняя)</w:t>
            </w:r>
          </w:p>
        </w:tc>
        <w:tc>
          <w:tcPr>
            <w:tcW w:w="2608" w:type="dxa"/>
          </w:tcPr>
          <w:p w:rsidR="00E63183" w:rsidRPr="00AF68F0" w:rsidRDefault="00E63183" w:rsidP="004B16B5">
            <w:pPr>
              <w:spacing w:after="160" w:line="360" w:lineRule="auto"/>
              <w:rPr>
                <w:rFonts w:ascii="Times New Roman" w:hAnsi="Times New Roman" w:cs="Times New Roman"/>
                <w:sz w:val="28"/>
                <w:szCs w:val="28"/>
              </w:rPr>
            </w:pPr>
            <w:proofErr w:type="spellStart"/>
            <w:r w:rsidRPr="00AF68F0">
              <w:rPr>
                <w:rFonts w:ascii="Times New Roman" w:hAnsi="Times New Roman" w:cs="Times New Roman"/>
                <w:sz w:val="28"/>
                <w:szCs w:val="28"/>
              </w:rPr>
              <w:t>Аднексэктомия</w:t>
            </w:r>
            <w:proofErr w:type="spellEnd"/>
            <w:r w:rsidRPr="00AF68F0">
              <w:rPr>
                <w:rFonts w:ascii="Times New Roman" w:hAnsi="Times New Roman" w:cs="Times New Roman"/>
                <w:sz w:val="28"/>
                <w:szCs w:val="28"/>
              </w:rPr>
              <w:t xml:space="preserve"> (одно- и двусторонняя)</w:t>
            </w:r>
          </w:p>
        </w:tc>
        <w:tc>
          <w:tcPr>
            <w:tcW w:w="1995" w:type="dxa"/>
            <w:vMerge/>
          </w:tcPr>
          <w:p w:rsidR="00E63183" w:rsidRPr="00AF68F0" w:rsidRDefault="00E63183" w:rsidP="004B16B5">
            <w:pPr>
              <w:spacing w:after="160" w:line="360" w:lineRule="auto"/>
              <w:rPr>
                <w:rFonts w:ascii="Times New Roman" w:hAnsi="Times New Roman" w:cs="Times New Roman"/>
                <w:sz w:val="28"/>
                <w:szCs w:val="28"/>
              </w:rPr>
            </w:pPr>
          </w:p>
        </w:tc>
      </w:tr>
      <w:tr w:rsidR="00E63183" w:rsidRPr="00AF68F0" w:rsidTr="004B16B5">
        <w:tc>
          <w:tcPr>
            <w:tcW w:w="2284" w:type="dxa"/>
          </w:tcPr>
          <w:p w:rsidR="00E63183" w:rsidRPr="00AF68F0" w:rsidRDefault="00E63183" w:rsidP="004B16B5">
            <w:pPr>
              <w:spacing w:after="160" w:line="360" w:lineRule="auto"/>
              <w:rPr>
                <w:rFonts w:ascii="Times New Roman" w:hAnsi="Times New Roman" w:cs="Times New Roman"/>
                <w:sz w:val="28"/>
                <w:szCs w:val="28"/>
                <w:lang w:val="en-US"/>
              </w:rPr>
            </w:pPr>
            <w:r w:rsidRPr="00AF68F0">
              <w:rPr>
                <w:rFonts w:ascii="Times New Roman" w:hAnsi="Times New Roman" w:cs="Times New Roman"/>
                <w:sz w:val="28"/>
                <w:szCs w:val="28"/>
              </w:rPr>
              <w:t>Средний возраст, лет</w:t>
            </w:r>
          </w:p>
        </w:tc>
        <w:tc>
          <w:tcPr>
            <w:tcW w:w="2458" w:type="dxa"/>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t>32,58</w:t>
            </w:r>
            <w:r w:rsidR="008706F2" w:rsidRPr="00B86D45">
              <w:rPr>
                <w:rFonts w:ascii="Times New Roman" w:hAnsi="Times New Roman" w:cs="Times New Roman"/>
                <w:sz w:val="28"/>
                <w:szCs w:val="28"/>
              </w:rPr>
              <w:t>±2,01</w:t>
            </w:r>
          </w:p>
        </w:tc>
        <w:tc>
          <w:tcPr>
            <w:tcW w:w="2608" w:type="dxa"/>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t>34,67</w:t>
            </w:r>
            <w:r w:rsidR="008706F2">
              <w:rPr>
                <w:rFonts w:ascii="Times New Roman" w:hAnsi="Times New Roman" w:cs="Times New Roman"/>
                <w:sz w:val="28"/>
                <w:szCs w:val="28"/>
              </w:rPr>
              <w:t>±2,34</w:t>
            </w:r>
          </w:p>
        </w:tc>
        <w:tc>
          <w:tcPr>
            <w:tcW w:w="1995" w:type="dxa"/>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t>р&gt;0,05</w:t>
            </w:r>
          </w:p>
        </w:tc>
      </w:tr>
      <w:tr w:rsidR="00E63183" w:rsidRPr="00AF68F0" w:rsidTr="004B16B5">
        <w:trPr>
          <w:trHeight w:val="180"/>
        </w:trPr>
        <w:tc>
          <w:tcPr>
            <w:tcW w:w="2284" w:type="dxa"/>
            <w:vMerge w:val="restart"/>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lastRenderedPageBreak/>
              <w:t>Средний диметр опухоли, мм</w:t>
            </w:r>
          </w:p>
        </w:tc>
        <w:tc>
          <w:tcPr>
            <w:tcW w:w="2458" w:type="dxa"/>
          </w:tcPr>
          <w:p w:rsidR="00E63183" w:rsidRPr="00AF68F0" w:rsidRDefault="00FD35D1" w:rsidP="004B16B5">
            <w:pPr>
              <w:spacing w:after="160" w:line="360" w:lineRule="auto"/>
              <w:rPr>
                <w:rFonts w:ascii="Times New Roman" w:hAnsi="Times New Roman" w:cs="Times New Roman"/>
                <w:sz w:val="28"/>
                <w:szCs w:val="28"/>
              </w:rPr>
            </w:pPr>
            <w:r>
              <w:rPr>
                <w:rFonts w:ascii="Times New Roman" w:hAnsi="Times New Roman" w:cs="Times New Roman"/>
                <w:sz w:val="28"/>
                <w:szCs w:val="28"/>
              </w:rPr>
              <w:t>Серозные – 46,35 ±3,69</w:t>
            </w:r>
          </w:p>
        </w:tc>
        <w:tc>
          <w:tcPr>
            <w:tcW w:w="2608" w:type="dxa"/>
          </w:tcPr>
          <w:p w:rsidR="00E63183" w:rsidRPr="00AF68F0" w:rsidRDefault="00E63183" w:rsidP="00FD35D1">
            <w:pPr>
              <w:spacing w:after="160" w:line="360" w:lineRule="auto"/>
              <w:rPr>
                <w:rFonts w:ascii="Times New Roman" w:hAnsi="Times New Roman" w:cs="Times New Roman"/>
                <w:sz w:val="28"/>
                <w:szCs w:val="28"/>
                <w:lang w:val="en-US"/>
              </w:rPr>
            </w:pPr>
            <w:r w:rsidRPr="00AF68F0">
              <w:rPr>
                <w:rFonts w:ascii="Times New Roman" w:hAnsi="Times New Roman" w:cs="Times New Roman"/>
                <w:sz w:val="28"/>
                <w:szCs w:val="28"/>
              </w:rPr>
              <w:t xml:space="preserve">Серозные – </w:t>
            </w:r>
            <w:r w:rsidR="00FD35D1">
              <w:rPr>
                <w:rFonts w:ascii="Times New Roman" w:hAnsi="Times New Roman" w:cs="Times New Roman"/>
                <w:sz w:val="28"/>
                <w:szCs w:val="28"/>
              </w:rPr>
              <w:t>49,75±8,37</w:t>
            </w:r>
          </w:p>
        </w:tc>
        <w:tc>
          <w:tcPr>
            <w:tcW w:w="1995" w:type="dxa"/>
          </w:tcPr>
          <w:p w:rsidR="00E63183" w:rsidRPr="00AF68F0" w:rsidRDefault="00E63183" w:rsidP="004B16B5">
            <w:pPr>
              <w:spacing w:after="160" w:line="360" w:lineRule="auto"/>
              <w:rPr>
                <w:rFonts w:ascii="Times New Roman" w:hAnsi="Times New Roman" w:cs="Times New Roman"/>
                <w:sz w:val="28"/>
                <w:szCs w:val="28"/>
                <w:lang w:val="en-US"/>
              </w:rPr>
            </w:pPr>
            <w:r w:rsidRPr="00AF68F0">
              <w:rPr>
                <w:rFonts w:ascii="Times New Roman" w:hAnsi="Times New Roman" w:cs="Times New Roman"/>
                <w:sz w:val="28"/>
                <w:szCs w:val="28"/>
                <w:lang w:val="en-US"/>
              </w:rPr>
              <w:t>p&gt;0,05</w:t>
            </w:r>
          </w:p>
        </w:tc>
      </w:tr>
      <w:tr w:rsidR="00E63183" w:rsidRPr="00AF68F0" w:rsidTr="004B16B5">
        <w:trPr>
          <w:trHeight w:val="180"/>
        </w:trPr>
        <w:tc>
          <w:tcPr>
            <w:tcW w:w="2284" w:type="dxa"/>
            <w:vMerge/>
          </w:tcPr>
          <w:p w:rsidR="00E63183" w:rsidRPr="00AF68F0" w:rsidRDefault="00E63183" w:rsidP="004B16B5">
            <w:pPr>
              <w:spacing w:after="160" w:line="360" w:lineRule="auto"/>
              <w:rPr>
                <w:rFonts w:ascii="Times New Roman" w:hAnsi="Times New Roman" w:cs="Times New Roman"/>
                <w:sz w:val="28"/>
                <w:szCs w:val="28"/>
              </w:rPr>
            </w:pPr>
          </w:p>
        </w:tc>
        <w:tc>
          <w:tcPr>
            <w:tcW w:w="2458" w:type="dxa"/>
            <w:vMerge w:val="restart"/>
          </w:tcPr>
          <w:p w:rsidR="00E63183" w:rsidRPr="00AF68F0" w:rsidRDefault="008706F2" w:rsidP="004B16B5">
            <w:pPr>
              <w:spacing w:after="160" w:line="360" w:lineRule="auto"/>
              <w:rPr>
                <w:rFonts w:ascii="Times New Roman" w:hAnsi="Times New Roman" w:cs="Times New Roman"/>
                <w:sz w:val="28"/>
                <w:szCs w:val="28"/>
              </w:rPr>
            </w:pPr>
            <w:proofErr w:type="spellStart"/>
            <w:r>
              <w:rPr>
                <w:rFonts w:ascii="Times New Roman" w:hAnsi="Times New Roman" w:cs="Times New Roman"/>
                <w:sz w:val="28"/>
                <w:szCs w:val="28"/>
              </w:rPr>
              <w:t>Эндометриоидные</w:t>
            </w:r>
            <w:proofErr w:type="spellEnd"/>
            <w:r>
              <w:rPr>
                <w:rFonts w:ascii="Times New Roman" w:hAnsi="Times New Roman" w:cs="Times New Roman"/>
                <w:sz w:val="28"/>
                <w:szCs w:val="28"/>
              </w:rPr>
              <w:t xml:space="preserve"> - 30</w:t>
            </w:r>
            <w:r w:rsidR="00E63183" w:rsidRPr="00AF68F0">
              <w:rPr>
                <w:rFonts w:ascii="Times New Roman" w:hAnsi="Times New Roman" w:cs="Times New Roman"/>
                <w:sz w:val="28"/>
                <w:szCs w:val="28"/>
              </w:rPr>
              <w:t xml:space="preserve"> (1случай)</w:t>
            </w:r>
          </w:p>
        </w:tc>
        <w:tc>
          <w:tcPr>
            <w:tcW w:w="2608" w:type="dxa"/>
          </w:tcPr>
          <w:p w:rsidR="00E63183" w:rsidRPr="00AF68F0" w:rsidRDefault="00E63183" w:rsidP="004B16B5">
            <w:pPr>
              <w:spacing w:after="160" w:line="360" w:lineRule="auto"/>
              <w:rPr>
                <w:rFonts w:ascii="Times New Roman" w:hAnsi="Times New Roman" w:cs="Times New Roman"/>
                <w:sz w:val="28"/>
                <w:szCs w:val="28"/>
              </w:rPr>
            </w:pPr>
            <w:proofErr w:type="spellStart"/>
            <w:r w:rsidRPr="00AF68F0">
              <w:rPr>
                <w:rFonts w:ascii="Times New Roman" w:hAnsi="Times New Roman" w:cs="Times New Roman"/>
                <w:sz w:val="28"/>
                <w:szCs w:val="28"/>
              </w:rPr>
              <w:t>Муцинозные</w:t>
            </w:r>
            <w:proofErr w:type="spellEnd"/>
            <w:r w:rsidRPr="00AF68F0">
              <w:rPr>
                <w:rFonts w:ascii="Times New Roman" w:hAnsi="Times New Roman" w:cs="Times New Roman"/>
                <w:sz w:val="28"/>
                <w:szCs w:val="28"/>
              </w:rPr>
              <w:t xml:space="preserve"> - </w:t>
            </w:r>
            <w:r w:rsidR="00FD35D1">
              <w:rPr>
                <w:rFonts w:ascii="Times New Roman" w:hAnsi="Times New Roman" w:cs="Times New Roman"/>
                <w:sz w:val="28"/>
                <w:szCs w:val="28"/>
              </w:rPr>
              <w:t>75,83±15,73</w:t>
            </w:r>
          </w:p>
        </w:tc>
        <w:tc>
          <w:tcPr>
            <w:tcW w:w="1995" w:type="dxa"/>
            <w:vMerge w:val="restart"/>
          </w:tcPr>
          <w:p w:rsidR="00E63183" w:rsidRPr="00AF68F0" w:rsidRDefault="00E63183" w:rsidP="004B16B5">
            <w:pPr>
              <w:spacing w:after="160" w:line="360" w:lineRule="auto"/>
              <w:rPr>
                <w:rFonts w:ascii="Times New Roman" w:hAnsi="Times New Roman" w:cs="Times New Roman"/>
                <w:sz w:val="28"/>
                <w:szCs w:val="28"/>
              </w:rPr>
            </w:pPr>
          </w:p>
        </w:tc>
      </w:tr>
      <w:tr w:rsidR="00E63183" w:rsidRPr="00AF68F0" w:rsidTr="004B16B5">
        <w:trPr>
          <w:trHeight w:val="180"/>
        </w:trPr>
        <w:tc>
          <w:tcPr>
            <w:tcW w:w="2284" w:type="dxa"/>
            <w:vMerge/>
          </w:tcPr>
          <w:p w:rsidR="00E63183" w:rsidRPr="00AF68F0" w:rsidRDefault="00E63183" w:rsidP="004B16B5">
            <w:pPr>
              <w:spacing w:after="160" w:line="360" w:lineRule="auto"/>
              <w:rPr>
                <w:rFonts w:ascii="Times New Roman" w:hAnsi="Times New Roman" w:cs="Times New Roman"/>
                <w:sz w:val="28"/>
                <w:szCs w:val="28"/>
              </w:rPr>
            </w:pPr>
          </w:p>
        </w:tc>
        <w:tc>
          <w:tcPr>
            <w:tcW w:w="2458" w:type="dxa"/>
            <w:vMerge/>
          </w:tcPr>
          <w:p w:rsidR="00E63183" w:rsidRPr="00AF68F0" w:rsidRDefault="00E63183" w:rsidP="004B16B5">
            <w:pPr>
              <w:spacing w:after="160" w:line="360" w:lineRule="auto"/>
              <w:rPr>
                <w:rFonts w:ascii="Times New Roman" w:hAnsi="Times New Roman" w:cs="Times New Roman"/>
                <w:sz w:val="28"/>
                <w:szCs w:val="28"/>
              </w:rPr>
            </w:pPr>
          </w:p>
        </w:tc>
        <w:tc>
          <w:tcPr>
            <w:tcW w:w="2608" w:type="dxa"/>
          </w:tcPr>
          <w:p w:rsidR="00E63183" w:rsidRPr="00AF68F0" w:rsidRDefault="008706F2" w:rsidP="004B16B5">
            <w:pPr>
              <w:spacing w:after="160" w:line="360" w:lineRule="auto"/>
              <w:rPr>
                <w:rFonts w:ascii="Times New Roman" w:hAnsi="Times New Roman" w:cs="Times New Roman"/>
                <w:sz w:val="28"/>
                <w:szCs w:val="28"/>
              </w:rPr>
            </w:pPr>
            <w:proofErr w:type="spellStart"/>
            <w:r>
              <w:rPr>
                <w:rFonts w:ascii="Times New Roman" w:hAnsi="Times New Roman" w:cs="Times New Roman"/>
                <w:sz w:val="28"/>
                <w:szCs w:val="28"/>
              </w:rPr>
              <w:t>Эндометриоидные</w:t>
            </w:r>
            <w:proofErr w:type="spellEnd"/>
            <w:r>
              <w:rPr>
                <w:rFonts w:ascii="Times New Roman" w:hAnsi="Times New Roman" w:cs="Times New Roman"/>
                <w:sz w:val="28"/>
                <w:szCs w:val="28"/>
              </w:rPr>
              <w:t xml:space="preserve"> - 64</w:t>
            </w:r>
            <w:r w:rsidR="00E63183" w:rsidRPr="00AF68F0">
              <w:rPr>
                <w:rFonts w:ascii="Times New Roman" w:hAnsi="Times New Roman" w:cs="Times New Roman"/>
                <w:sz w:val="28"/>
                <w:szCs w:val="28"/>
              </w:rPr>
              <w:t xml:space="preserve"> (1случай)</w:t>
            </w:r>
          </w:p>
        </w:tc>
        <w:tc>
          <w:tcPr>
            <w:tcW w:w="1995" w:type="dxa"/>
            <w:vMerge/>
          </w:tcPr>
          <w:p w:rsidR="00E63183" w:rsidRPr="00AF68F0" w:rsidRDefault="00E63183" w:rsidP="004B16B5">
            <w:pPr>
              <w:spacing w:after="160" w:line="360" w:lineRule="auto"/>
              <w:rPr>
                <w:rFonts w:ascii="Times New Roman" w:hAnsi="Times New Roman" w:cs="Times New Roman"/>
                <w:sz w:val="28"/>
                <w:szCs w:val="28"/>
              </w:rPr>
            </w:pPr>
          </w:p>
        </w:tc>
      </w:tr>
      <w:tr w:rsidR="00E63183" w:rsidRPr="00AF68F0" w:rsidTr="004B16B5">
        <w:tc>
          <w:tcPr>
            <w:tcW w:w="2284" w:type="dxa"/>
            <w:vMerge w:val="restart"/>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t>Гистологический тип</w:t>
            </w:r>
          </w:p>
        </w:tc>
        <w:tc>
          <w:tcPr>
            <w:tcW w:w="2458" w:type="dxa"/>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t>Серозные - 64,71%</w:t>
            </w:r>
          </w:p>
        </w:tc>
        <w:tc>
          <w:tcPr>
            <w:tcW w:w="2608" w:type="dxa"/>
          </w:tcPr>
          <w:p w:rsidR="00E63183" w:rsidRPr="00AF68F0" w:rsidRDefault="00E63183" w:rsidP="004B16B5">
            <w:pPr>
              <w:spacing w:after="160" w:line="360" w:lineRule="auto"/>
              <w:rPr>
                <w:rFonts w:ascii="Times New Roman" w:hAnsi="Times New Roman" w:cs="Times New Roman"/>
                <w:sz w:val="28"/>
                <w:szCs w:val="28"/>
              </w:rPr>
            </w:pPr>
            <w:r w:rsidRPr="00AF68F0">
              <w:rPr>
                <w:rFonts w:ascii="Times New Roman" w:hAnsi="Times New Roman" w:cs="Times New Roman"/>
                <w:sz w:val="28"/>
                <w:szCs w:val="28"/>
              </w:rPr>
              <w:t>Серозные</w:t>
            </w:r>
            <w:r w:rsidRPr="00AF68F0">
              <w:rPr>
                <w:rFonts w:ascii="Times New Roman" w:hAnsi="Times New Roman" w:cs="Times New Roman"/>
                <w:sz w:val="28"/>
                <w:szCs w:val="28"/>
                <w:lang w:val="en-US"/>
              </w:rPr>
              <w:t xml:space="preserve"> - </w:t>
            </w:r>
            <w:r w:rsidRPr="00AF68F0">
              <w:rPr>
                <w:rFonts w:ascii="Times New Roman" w:hAnsi="Times New Roman" w:cs="Times New Roman"/>
                <w:sz w:val="28"/>
                <w:szCs w:val="28"/>
              </w:rPr>
              <w:t>35,29%</w:t>
            </w:r>
          </w:p>
        </w:tc>
        <w:tc>
          <w:tcPr>
            <w:tcW w:w="1995" w:type="dxa"/>
          </w:tcPr>
          <w:p w:rsidR="00E63183" w:rsidRPr="00AB68B1" w:rsidRDefault="00E63183" w:rsidP="004B16B5">
            <w:pPr>
              <w:spacing w:after="160" w:line="360" w:lineRule="auto"/>
              <w:rPr>
                <w:rFonts w:ascii="Times New Roman" w:hAnsi="Times New Roman" w:cs="Times New Roman"/>
                <w:sz w:val="28"/>
                <w:szCs w:val="28"/>
                <w:lang w:val="en-US"/>
              </w:rPr>
            </w:pPr>
            <w:proofErr w:type="gramStart"/>
            <w:r>
              <w:rPr>
                <w:rFonts w:ascii="Times New Roman" w:hAnsi="Times New Roman" w:cs="Times New Roman"/>
                <w:sz w:val="28"/>
                <w:szCs w:val="28"/>
              </w:rPr>
              <w:t>Р</w:t>
            </w:r>
            <w:r>
              <w:rPr>
                <w:rFonts w:ascii="Times New Roman" w:hAnsi="Times New Roman" w:cs="Times New Roman"/>
                <w:sz w:val="28"/>
                <w:szCs w:val="28"/>
                <w:lang w:val="en-US"/>
              </w:rPr>
              <w:t>&lt;</w:t>
            </w:r>
            <w:proofErr w:type="gramEnd"/>
            <w:r>
              <w:rPr>
                <w:rFonts w:ascii="Times New Roman" w:hAnsi="Times New Roman" w:cs="Times New Roman"/>
                <w:sz w:val="28"/>
                <w:szCs w:val="28"/>
                <w:lang w:val="en-US"/>
              </w:rPr>
              <w:t>0.05</w:t>
            </w:r>
          </w:p>
        </w:tc>
      </w:tr>
      <w:tr w:rsidR="00E63183" w:rsidRPr="00AF68F0" w:rsidTr="004B16B5">
        <w:tc>
          <w:tcPr>
            <w:tcW w:w="2284" w:type="dxa"/>
            <w:vMerge/>
          </w:tcPr>
          <w:p w:rsidR="00E63183" w:rsidRPr="00AF68F0" w:rsidRDefault="00E63183" w:rsidP="004B16B5">
            <w:pPr>
              <w:spacing w:after="160" w:line="360" w:lineRule="auto"/>
              <w:rPr>
                <w:rFonts w:ascii="Times New Roman" w:hAnsi="Times New Roman" w:cs="Times New Roman"/>
                <w:sz w:val="28"/>
                <w:szCs w:val="28"/>
              </w:rPr>
            </w:pPr>
          </w:p>
        </w:tc>
        <w:tc>
          <w:tcPr>
            <w:tcW w:w="2458" w:type="dxa"/>
          </w:tcPr>
          <w:p w:rsidR="00E63183" w:rsidRPr="00AF68F0" w:rsidRDefault="00E63183" w:rsidP="004B16B5">
            <w:pPr>
              <w:spacing w:after="160" w:line="360" w:lineRule="auto"/>
              <w:rPr>
                <w:rFonts w:ascii="Times New Roman" w:hAnsi="Times New Roman" w:cs="Times New Roman"/>
                <w:sz w:val="28"/>
                <w:szCs w:val="28"/>
              </w:rPr>
            </w:pPr>
            <w:proofErr w:type="spellStart"/>
            <w:r w:rsidRPr="00AF68F0">
              <w:rPr>
                <w:rFonts w:ascii="Times New Roman" w:hAnsi="Times New Roman" w:cs="Times New Roman"/>
                <w:sz w:val="28"/>
                <w:szCs w:val="28"/>
              </w:rPr>
              <w:t>Муцинозные</w:t>
            </w:r>
            <w:proofErr w:type="spellEnd"/>
            <w:r w:rsidRPr="00AF68F0">
              <w:rPr>
                <w:rFonts w:ascii="Times New Roman" w:hAnsi="Times New Roman" w:cs="Times New Roman"/>
                <w:sz w:val="28"/>
                <w:szCs w:val="28"/>
              </w:rPr>
              <w:t xml:space="preserve"> - 0%</w:t>
            </w:r>
          </w:p>
        </w:tc>
        <w:tc>
          <w:tcPr>
            <w:tcW w:w="2608" w:type="dxa"/>
          </w:tcPr>
          <w:p w:rsidR="00E63183" w:rsidRPr="00AF68F0" w:rsidRDefault="00E63183" w:rsidP="004B16B5">
            <w:pPr>
              <w:spacing w:after="160" w:line="360" w:lineRule="auto"/>
              <w:rPr>
                <w:rFonts w:ascii="Times New Roman" w:hAnsi="Times New Roman" w:cs="Times New Roman"/>
                <w:sz w:val="28"/>
                <w:szCs w:val="28"/>
              </w:rPr>
            </w:pPr>
            <w:proofErr w:type="spellStart"/>
            <w:r w:rsidRPr="00AF68F0">
              <w:rPr>
                <w:rFonts w:ascii="Times New Roman" w:hAnsi="Times New Roman" w:cs="Times New Roman"/>
                <w:sz w:val="28"/>
                <w:szCs w:val="28"/>
              </w:rPr>
              <w:t>Муцинозные</w:t>
            </w:r>
            <w:proofErr w:type="spellEnd"/>
            <w:r w:rsidRPr="00AF68F0">
              <w:rPr>
                <w:rFonts w:ascii="Times New Roman" w:hAnsi="Times New Roman" w:cs="Times New Roman"/>
                <w:sz w:val="28"/>
                <w:szCs w:val="28"/>
              </w:rPr>
              <w:t xml:space="preserve"> - 100%</w:t>
            </w:r>
          </w:p>
        </w:tc>
        <w:tc>
          <w:tcPr>
            <w:tcW w:w="1995" w:type="dxa"/>
          </w:tcPr>
          <w:p w:rsidR="00E63183" w:rsidRPr="00AF68F0" w:rsidRDefault="00E63183" w:rsidP="004B16B5">
            <w:pPr>
              <w:spacing w:after="160" w:line="360" w:lineRule="auto"/>
              <w:rPr>
                <w:rFonts w:ascii="Times New Roman" w:hAnsi="Times New Roman" w:cs="Times New Roman"/>
                <w:sz w:val="28"/>
                <w:szCs w:val="28"/>
              </w:rPr>
            </w:pPr>
          </w:p>
        </w:tc>
      </w:tr>
      <w:tr w:rsidR="00E63183" w:rsidRPr="00AF68F0" w:rsidTr="004B16B5">
        <w:tc>
          <w:tcPr>
            <w:tcW w:w="2284" w:type="dxa"/>
            <w:vMerge/>
          </w:tcPr>
          <w:p w:rsidR="00E63183" w:rsidRPr="00AF68F0" w:rsidRDefault="00E63183" w:rsidP="004B16B5">
            <w:pPr>
              <w:spacing w:after="160" w:line="360" w:lineRule="auto"/>
              <w:rPr>
                <w:rFonts w:ascii="Times New Roman" w:hAnsi="Times New Roman" w:cs="Times New Roman"/>
                <w:sz w:val="28"/>
                <w:szCs w:val="28"/>
              </w:rPr>
            </w:pPr>
          </w:p>
        </w:tc>
        <w:tc>
          <w:tcPr>
            <w:tcW w:w="2458" w:type="dxa"/>
          </w:tcPr>
          <w:p w:rsidR="00E63183" w:rsidRPr="00AF68F0" w:rsidRDefault="00E63183" w:rsidP="004B16B5">
            <w:pPr>
              <w:spacing w:after="160" w:line="360" w:lineRule="auto"/>
              <w:rPr>
                <w:rFonts w:ascii="Times New Roman" w:hAnsi="Times New Roman" w:cs="Times New Roman"/>
                <w:sz w:val="28"/>
                <w:szCs w:val="28"/>
              </w:rPr>
            </w:pPr>
            <w:proofErr w:type="spellStart"/>
            <w:r w:rsidRPr="00AF68F0">
              <w:rPr>
                <w:rFonts w:ascii="Times New Roman" w:hAnsi="Times New Roman" w:cs="Times New Roman"/>
                <w:sz w:val="28"/>
                <w:szCs w:val="28"/>
              </w:rPr>
              <w:t>Эндометриоидные</w:t>
            </w:r>
            <w:proofErr w:type="spellEnd"/>
            <w:r w:rsidRPr="00AF68F0">
              <w:rPr>
                <w:rFonts w:ascii="Times New Roman" w:hAnsi="Times New Roman" w:cs="Times New Roman"/>
                <w:sz w:val="28"/>
                <w:szCs w:val="28"/>
              </w:rPr>
              <w:t xml:space="preserve"> -</w:t>
            </w:r>
            <w:r w:rsidRPr="00AF68F0">
              <w:rPr>
                <w:rFonts w:ascii="Times New Roman" w:hAnsi="Times New Roman" w:cs="Times New Roman"/>
                <w:sz w:val="28"/>
                <w:szCs w:val="28"/>
                <w:lang w:val="en-US"/>
              </w:rPr>
              <w:t xml:space="preserve"> </w:t>
            </w:r>
            <w:r w:rsidRPr="00AF68F0">
              <w:rPr>
                <w:rFonts w:ascii="Times New Roman" w:hAnsi="Times New Roman" w:cs="Times New Roman"/>
                <w:sz w:val="28"/>
                <w:szCs w:val="28"/>
              </w:rPr>
              <w:t>50%</w:t>
            </w:r>
          </w:p>
        </w:tc>
        <w:tc>
          <w:tcPr>
            <w:tcW w:w="2608" w:type="dxa"/>
          </w:tcPr>
          <w:p w:rsidR="00E63183" w:rsidRPr="00AF68F0" w:rsidRDefault="00E63183" w:rsidP="004B16B5">
            <w:pPr>
              <w:spacing w:after="160" w:line="360" w:lineRule="auto"/>
              <w:rPr>
                <w:rFonts w:ascii="Times New Roman" w:hAnsi="Times New Roman" w:cs="Times New Roman"/>
                <w:sz w:val="28"/>
                <w:szCs w:val="28"/>
              </w:rPr>
            </w:pPr>
            <w:proofErr w:type="spellStart"/>
            <w:r w:rsidRPr="00AF68F0">
              <w:rPr>
                <w:rFonts w:ascii="Times New Roman" w:hAnsi="Times New Roman" w:cs="Times New Roman"/>
                <w:sz w:val="28"/>
                <w:szCs w:val="28"/>
              </w:rPr>
              <w:t>Эндометриоидные</w:t>
            </w:r>
            <w:proofErr w:type="spellEnd"/>
            <w:r w:rsidRPr="00AF68F0">
              <w:rPr>
                <w:rFonts w:ascii="Times New Roman" w:hAnsi="Times New Roman" w:cs="Times New Roman"/>
                <w:sz w:val="28"/>
                <w:szCs w:val="28"/>
              </w:rPr>
              <w:t xml:space="preserve"> -</w:t>
            </w:r>
            <w:r w:rsidRPr="00AF68F0">
              <w:rPr>
                <w:rFonts w:ascii="Times New Roman" w:hAnsi="Times New Roman" w:cs="Times New Roman"/>
                <w:sz w:val="28"/>
                <w:szCs w:val="28"/>
                <w:lang w:val="en-US"/>
              </w:rPr>
              <w:t xml:space="preserve"> </w:t>
            </w:r>
            <w:r w:rsidRPr="00AF68F0">
              <w:rPr>
                <w:rFonts w:ascii="Times New Roman" w:hAnsi="Times New Roman" w:cs="Times New Roman"/>
                <w:sz w:val="28"/>
                <w:szCs w:val="28"/>
              </w:rPr>
              <w:t>50%</w:t>
            </w:r>
          </w:p>
        </w:tc>
        <w:tc>
          <w:tcPr>
            <w:tcW w:w="1995" w:type="dxa"/>
          </w:tcPr>
          <w:p w:rsidR="00E63183" w:rsidRPr="00AF68F0" w:rsidRDefault="00E63183" w:rsidP="004B16B5">
            <w:pPr>
              <w:spacing w:after="160" w:line="360" w:lineRule="auto"/>
              <w:rPr>
                <w:rFonts w:ascii="Times New Roman" w:hAnsi="Times New Roman" w:cs="Times New Roman"/>
                <w:sz w:val="28"/>
                <w:szCs w:val="28"/>
              </w:rPr>
            </w:pPr>
          </w:p>
        </w:tc>
      </w:tr>
      <w:tr w:rsidR="00E63183" w:rsidRPr="00AF68F0" w:rsidTr="004B16B5">
        <w:tc>
          <w:tcPr>
            <w:tcW w:w="2284" w:type="dxa"/>
            <w:vMerge w:val="restart"/>
          </w:tcPr>
          <w:p w:rsidR="00E63183" w:rsidRPr="00AF68F0" w:rsidRDefault="00E63183" w:rsidP="004B16B5">
            <w:pPr>
              <w:spacing w:after="160" w:line="360" w:lineRule="auto"/>
              <w:rPr>
                <w:rFonts w:ascii="Times New Roman" w:hAnsi="Times New Roman" w:cs="Times New Roman"/>
                <w:sz w:val="28"/>
                <w:szCs w:val="28"/>
                <w:lang w:val="en-US"/>
              </w:rPr>
            </w:pPr>
            <w:r w:rsidRPr="00AF68F0">
              <w:rPr>
                <w:rFonts w:ascii="Times New Roman" w:hAnsi="Times New Roman" w:cs="Times New Roman"/>
                <w:sz w:val="28"/>
                <w:szCs w:val="28"/>
              </w:rPr>
              <w:t xml:space="preserve">Стадия по </w:t>
            </w:r>
            <w:r w:rsidRPr="00AF68F0">
              <w:rPr>
                <w:rFonts w:ascii="Times New Roman" w:hAnsi="Times New Roman" w:cs="Times New Roman"/>
                <w:sz w:val="28"/>
                <w:szCs w:val="28"/>
                <w:lang w:val="en-US"/>
              </w:rPr>
              <w:t>TNM</w:t>
            </w:r>
          </w:p>
        </w:tc>
        <w:tc>
          <w:tcPr>
            <w:tcW w:w="2458" w:type="dxa"/>
          </w:tcPr>
          <w:p w:rsidR="00E63183" w:rsidRPr="00AF68F0" w:rsidRDefault="00E63183" w:rsidP="004B16B5">
            <w:pPr>
              <w:spacing w:after="160" w:line="360" w:lineRule="auto"/>
              <w:rPr>
                <w:rFonts w:ascii="Times New Roman" w:hAnsi="Times New Roman" w:cs="Times New Roman"/>
                <w:sz w:val="28"/>
                <w:szCs w:val="28"/>
                <w:lang w:val="en-US"/>
              </w:rPr>
            </w:pPr>
            <w:r w:rsidRPr="00AF68F0">
              <w:rPr>
                <w:rFonts w:ascii="Times New Roman" w:hAnsi="Times New Roman" w:cs="Times New Roman"/>
                <w:sz w:val="28"/>
                <w:szCs w:val="28"/>
                <w:lang w:val="en-US"/>
              </w:rPr>
              <w:t>IA – 66,67%</w:t>
            </w:r>
          </w:p>
        </w:tc>
        <w:tc>
          <w:tcPr>
            <w:tcW w:w="2608" w:type="dxa"/>
          </w:tcPr>
          <w:p w:rsidR="00E63183" w:rsidRPr="00AF68F0" w:rsidRDefault="00E63183" w:rsidP="004B16B5">
            <w:pPr>
              <w:spacing w:after="160" w:line="360" w:lineRule="auto"/>
              <w:rPr>
                <w:rFonts w:ascii="Times New Roman" w:hAnsi="Times New Roman" w:cs="Times New Roman"/>
                <w:sz w:val="28"/>
                <w:szCs w:val="28"/>
                <w:lang w:val="en-US"/>
              </w:rPr>
            </w:pPr>
            <w:r w:rsidRPr="00AF68F0">
              <w:rPr>
                <w:rFonts w:ascii="Times New Roman" w:hAnsi="Times New Roman" w:cs="Times New Roman"/>
                <w:sz w:val="28"/>
                <w:szCs w:val="28"/>
                <w:lang w:val="en-US"/>
              </w:rPr>
              <w:t>IA – 91,67%</w:t>
            </w:r>
          </w:p>
        </w:tc>
        <w:tc>
          <w:tcPr>
            <w:tcW w:w="1995" w:type="dxa"/>
            <w:vMerge w:val="restart"/>
          </w:tcPr>
          <w:p w:rsidR="00E63183" w:rsidRPr="00B83E2E" w:rsidRDefault="00E63183" w:rsidP="004B16B5">
            <w:pPr>
              <w:spacing w:after="160" w:line="360" w:lineRule="auto"/>
              <w:rPr>
                <w:rFonts w:ascii="Times New Roman" w:hAnsi="Times New Roman" w:cs="Times New Roman"/>
                <w:sz w:val="28"/>
                <w:szCs w:val="28"/>
                <w:lang w:val="en-US"/>
              </w:rPr>
            </w:pPr>
            <w:r>
              <w:rPr>
                <w:rFonts w:ascii="Times New Roman" w:hAnsi="Times New Roman" w:cs="Times New Roman"/>
                <w:sz w:val="28"/>
                <w:szCs w:val="28"/>
                <w:lang w:val="en-US"/>
              </w:rPr>
              <w:t>P&lt;0.05</w:t>
            </w:r>
          </w:p>
        </w:tc>
      </w:tr>
      <w:tr w:rsidR="00E63183" w:rsidRPr="00AF68F0" w:rsidTr="004B16B5">
        <w:tc>
          <w:tcPr>
            <w:tcW w:w="2284" w:type="dxa"/>
            <w:vMerge/>
          </w:tcPr>
          <w:p w:rsidR="00E63183" w:rsidRPr="00AF68F0" w:rsidRDefault="00E63183" w:rsidP="004B16B5">
            <w:pPr>
              <w:spacing w:after="160" w:line="360" w:lineRule="auto"/>
              <w:rPr>
                <w:rFonts w:ascii="Times New Roman" w:hAnsi="Times New Roman" w:cs="Times New Roman"/>
                <w:sz w:val="28"/>
                <w:szCs w:val="28"/>
              </w:rPr>
            </w:pPr>
          </w:p>
        </w:tc>
        <w:tc>
          <w:tcPr>
            <w:tcW w:w="2458" w:type="dxa"/>
          </w:tcPr>
          <w:p w:rsidR="00E63183" w:rsidRPr="00AF68F0" w:rsidRDefault="00E63183" w:rsidP="004B16B5">
            <w:pPr>
              <w:spacing w:after="160" w:line="360" w:lineRule="auto"/>
              <w:rPr>
                <w:rFonts w:ascii="Times New Roman" w:hAnsi="Times New Roman" w:cs="Times New Roman"/>
                <w:sz w:val="28"/>
                <w:szCs w:val="28"/>
                <w:lang w:val="en-US"/>
              </w:rPr>
            </w:pPr>
            <w:r w:rsidRPr="00AF68F0">
              <w:rPr>
                <w:rFonts w:ascii="Times New Roman" w:hAnsi="Times New Roman" w:cs="Times New Roman"/>
                <w:sz w:val="28"/>
                <w:szCs w:val="28"/>
                <w:lang w:val="en-US"/>
              </w:rPr>
              <w:t>IB – 33,33%</w:t>
            </w:r>
          </w:p>
        </w:tc>
        <w:tc>
          <w:tcPr>
            <w:tcW w:w="2608" w:type="dxa"/>
          </w:tcPr>
          <w:p w:rsidR="00E63183" w:rsidRPr="00AF68F0" w:rsidRDefault="00E63183" w:rsidP="004B16B5">
            <w:pPr>
              <w:spacing w:after="160" w:line="360" w:lineRule="auto"/>
              <w:rPr>
                <w:rFonts w:ascii="Times New Roman" w:hAnsi="Times New Roman" w:cs="Times New Roman"/>
                <w:sz w:val="28"/>
                <w:szCs w:val="28"/>
                <w:lang w:val="en-US"/>
              </w:rPr>
            </w:pPr>
            <w:r w:rsidRPr="00AF68F0">
              <w:rPr>
                <w:rFonts w:ascii="Times New Roman" w:hAnsi="Times New Roman" w:cs="Times New Roman"/>
                <w:sz w:val="28"/>
                <w:szCs w:val="28"/>
                <w:lang w:val="en-US"/>
              </w:rPr>
              <w:t>IB – 8,33%</w:t>
            </w:r>
          </w:p>
        </w:tc>
        <w:tc>
          <w:tcPr>
            <w:tcW w:w="1995" w:type="dxa"/>
            <w:vMerge/>
          </w:tcPr>
          <w:p w:rsidR="00E63183" w:rsidRPr="00AF68F0" w:rsidRDefault="00E63183" w:rsidP="004B16B5">
            <w:pPr>
              <w:spacing w:after="160" w:line="360" w:lineRule="auto"/>
              <w:rPr>
                <w:rFonts w:ascii="Times New Roman" w:hAnsi="Times New Roman" w:cs="Times New Roman"/>
                <w:sz w:val="28"/>
                <w:szCs w:val="28"/>
              </w:rPr>
            </w:pPr>
          </w:p>
        </w:tc>
      </w:tr>
    </w:tbl>
    <w:p w:rsidR="00E63183" w:rsidRDefault="00E63183" w:rsidP="00057109">
      <w:pPr>
        <w:spacing w:after="0" w:line="360" w:lineRule="auto"/>
        <w:jc w:val="both"/>
        <w:rPr>
          <w:rFonts w:ascii="Times New Roman" w:hAnsi="Times New Roman" w:cs="Times New Roman"/>
          <w:sz w:val="28"/>
          <w:szCs w:val="28"/>
        </w:rPr>
      </w:pPr>
    </w:p>
    <w:p w:rsidR="00E63183" w:rsidRDefault="00E63183"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включения:</w:t>
      </w:r>
    </w:p>
    <w:p w:rsidR="00E63183" w:rsidRDefault="00E63183" w:rsidP="00057109">
      <w:pPr>
        <w:pStyle w:val="a5"/>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Установленный гистологический диагноз – пограничная опухоль яичников</w:t>
      </w:r>
    </w:p>
    <w:p w:rsidR="00E63183" w:rsidRDefault="00E63183" w:rsidP="00057109">
      <w:pPr>
        <w:pStyle w:val="a5"/>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Пациенты, которым было выполнено оперативное лечение</w:t>
      </w:r>
    </w:p>
    <w:p w:rsidR="00FD35D1" w:rsidRDefault="005B4D23" w:rsidP="00057109">
      <w:pPr>
        <w:pStyle w:val="a5"/>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Пациентки,</w:t>
      </w:r>
      <w:r w:rsidR="00FD35D1">
        <w:rPr>
          <w:rFonts w:ascii="Times New Roman" w:hAnsi="Times New Roman" w:cs="Times New Roman"/>
          <w:sz w:val="28"/>
          <w:szCs w:val="28"/>
        </w:rPr>
        <w:t xml:space="preserve"> находящиеся в репродуктивном возрасте</w:t>
      </w:r>
    </w:p>
    <w:p w:rsidR="00E63183" w:rsidRPr="00FD35D1" w:rsidRDefault="00221A09"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исключения:</w:t>
      </w:r>
    </w:p>
    <w:p w:rsidR="00FD35D1" w:rsidRPr="00FD35D1" w:rsidRDefault="00FD35D1" w:rsidP="00057109">
      <w:pPr>
        <w:pStyle w:val="a5"/>
        <w:numPr>
          <w:ilvl w:val="0"/>
          <w:numId w:val="8"/>
        </w:numPr>
        <w:spacing w:after="0" w:line="360" w:lineRule="auto"/>
        <w:ind w:firstLine="709"/>
        <w:jc w:val="both"/>
        <w:rPr>
          <w:rFonts w:ascii="Times New Roman" w:hAnsi="Times New Roman" w:cs="Times New Roman"/>
          <w:sz w:val="28"/>
          <w:szCs w:val="28"/>
        </w:rPr>
      </w:pPr>
      <w:r w:rsidRPr="00FD35D1">
        <w:rPr>
          <w:rFonts w:ascii="Times New Roman" w:hAnsi="Times New Roman" w:cs="Times New Roman"/>
          <w:sz w:val="28"/>
          <w:szCs w:val="28"/>
        </w:rPr>
        <w:t>Пациентки не репродуктивного возраста</w:t>
      </w:r>
    </w:p>
    <w:p w:rsidR="00FD35D1" w:rsidRPr="00FD35D1" w:rsidRDefault="00FD35D1" w:rsidP="00057109">
      <w:pPr>
        <w:pStyle w:val="a5"/>
        <w:numPr>
          <w:ilvl w:val="0"/>
          <w:numId w:val="8"/>
        </w:numPr>
        <w:spacing w:after="0" w:line="360" w:lineRule="auto"/>
        <w:ind w:firstLine="709"/>
        <w:jc w:val="both"/>
        <w:rPr>
          <w:rFonts w:ascii="Times New Roman" w:hAnsi="Times New Roman" w:cs="Times New Roman"/>
          <w:sz w:val="28"/>
          <w:szCs w:val="28"/>
        </w:rPr>
      </w:pPr>
      <w:r w:rsidRPr="00FD35D1">
        <w:rPr>
          <w:rFonts w:ascii="Times New Roman" w:hAnsi="Times New Roman" w:cs="Times New Roman"/>
          <w:sz w:val="28"/>
          <w:szCs w:val="28"/>
        </w:rPr>
        <w:t xml:space="preserve">Пациентки с инвазивными </w:t>
      </w:r>
      <w:proofErr w:type="spellStart"/>
      <w:r w:rsidRPr="00FD35D1">
        <w:rPr>
          <w:rFonts w:ascii="Times New Roman" w:hAnsi="Times New Roman" w:cs="Times New Roman"/>
          <w:sz w:val="28"/>
          <w:szCs w:val="28"/>
        </w:rPr>
        <w:t>имплантами</w:t>
      </w:r>
      <w:proofErr w:type="spellEnd"/>
      <w:r w:rsidRPr="00FD35D1">
        <w:rPr>
          <w:rFonts w:ascii="Times New Roman" w:hAnsi="Times New Roman" w:cs="Times New Roman"/>
          <w:sz w:val="28"/>
          <w:szCs w:val="28"/>
        </w:rPr>
        <w:t xml:space="preserve"> по брюшине</w:t>
      </w:r>
    </w:p>
    <w:p w:rsidR="00E63183" w:rsidRDefault="00221A09" w:rsidP="00057109">
      <w:pPr>
        <w:pStyle w:val="a5"/>
        <w:numPr>
          <w:ilvl w:val="0"/>
          <w:numId w:val="8"/>
        </w:numPr>
        <w:spacing w:after="0" w:line="360" w:lineRule="auto"/>
        <w:ind w:firstLine="709"/>
        <w:jc w:val="both"/>
        <w:rPr>
          <w:rFonts w:ascii="Times New Roman" w:hAnsi="Times New Roman" w:cs="Times New Roman"/>
          <w:sz w:val="28"/>
          <w:szCs w:val="28"/>
        </w:rPr>
      </w:pPr>
      <w:r w:rsidRPr="00FD35D1">
        <w:rPr>
          <w:rFonts w:ascii="Times New Roman" w:hAnsi="Times New Roman" w:cs="Times New Roman"/>
          <w:sz w:val="28"/>
          <w:szCs w:val="28"/>
        </w:rPr>
        <w:t>Наличие</w:t>
      </w:r>
      <w:r w:rsidR="00FD35D1" w:rsidRPr="00FD35D1">
        <w:rPr>
          <w:rFonts w:ascii="Times New Roman" w:hAnsi="Times New Roman" w:cs="Times New Roman"/>
          <w:sz w:val="28"/>
          <w:szCs w:val="28"/>
        </w:rPr>
        <w:t xml:space="preserve"> инвазивной карц</w:t>
      </w:r>
      <w:r>
        <w:rPr>
          <w:rFonts w:ascii="Times New Roman" w:hAnsi="Times New Roman" w:cs="Times New Roman"/>
          <w:sz w:val="28"/>
          <w:szCs w:val="28"/>
        </w:rPr>
        <w:t>иномы с\без пограничной опухоли</w:t>
      </w:r>
      <w:r w:rsidR="00FD35D1" w:rsidRPr="00FD35D1">
        <w:rPr>
          <w:rFonts w:ascii="Times New Roman" w:hAnsi="Times New Roman" w:cs="Times New Roman"/>
          <w:sz w:val="28"/>
          <w:szCs w:val="28"/>
        </w:rPr>
        <w:t xml:space="preserve"> яичников</w:t>
      </w:r>
    </w:p>
    <w:p w:rsidR="005B4D23" w:rsidRDefault="005B4D23" w:rsidP="005B4D23">
      <w:pPr>
        <w:spacing w:after="0" w:line="360" w:lineRule="auto"/>
        <w:jc w:val="both"/>
        <w:rPr>
          <w:rFonts w:ascii="Times New Roman" w:hAnsi="Times New Roman" w:cs="Times New Roman"/>
          <w:sz w:val="28"/>
          <w:szCs w:val="28"/>
        </w:rPr>
      </w:pPr>
    </w:p>
    <w:p w:rsidR="005B4D23" w:rsidRPr="005B4D23" w:rsidRDefault="005B4D23" w:rsidP="005B4D23">
      <w:pPr>
        <w:spacing w:after="0" w:line="360" w:lineRule="auto"/>
        <w:jc w:val="both"/>
        <w:rPr>
          <w:rFonts w:ascii="Times New Roman" w:hAnsi="Times New Roman" w:cs="Times New Roman"/>
          <w:sz w:val="28"/>
          <w:szCs w:val="28"/>
        </w:rPr>
      </w:pPr>
    </w:p>
    <w:p w:rsidR="00E63183" w:rsidRDefault="00E63183" w:rsidP="00057109">
      <w:pPr>
        <w:pStyle w:val="a5"/>
        <w:spacing w:after="0" w:line="360" w:lineRule="auto"/>
        <w:ind w:firstLine="709"/>
        <w:jc w:val="both"/>
        <w:outlineLvl w:val="1"/>
        <w:rPr>
          <w:rFonts w:ascii="Times New Roman" w:hAnsi="Times New Roman" w:cs="Times New Roman"/>
          <w:sz w:val="28"/>
          <w:szCs w:val="28"/>
        </w:rPr>
      </w:pPr>
      <w:bookmarkStart w:id="15" w:name="_Toc9426049"/>
      <w:r>
        <w:rPr>
          <w:rFonts w:ascii="Times New Roman" w:hAnsi="Times New Roman" w:cs="Times New Roman"/>
          <w:sz w:val="28"/>
          <w:szCs w:val="28"/>
        </w:rPr>
        <w:lastRenderedPageBreak/>
        <w:t>2.2 Методы исследования</w:t>
      </w:r>
      <w:bookmarkEnd w:id="15"/>
      <w:r>
        <w:rPr>
          <w:rFonts w:ascii="Times New Roman" w:hAnsi="Times New Roman" w:cs="Times New Roman"/>
          <w:sz w:val="28"/>
          <w:szCs w:val="28"/>
        </w:rPr>
        <w:t xml:space="preserve"> </w:t>
      </w:r>
    </w:p>
    <w:p w:rsidR="00E63183" w:rsidRDefault="00E63183" w:rsidP="00057109">
      <w:pPr>
        <w:spacing w:after="0" w:line="360" w:lineRule="auto"/>
        <w:ind w:firstLine="709"/>
        <w:jc w:val="both"/>
        <w:rPr>
          <w:rFonts w:ascii="Times New Roman" w:hAnsi="Times New Roman" w:cs="Times New Roman"/>
          <w:sz w:val="28"/>
          <w:szCs w:val="28"/>
        </w:rPr>
      </w:pPr>
      <w:r w:rsidRPr="009B6215">
        <w:rPr>
          <w:rFonts w:ascii="Times New Roman" w:hAnsi="Times New Roman" w:cs="Times New Roman"/>
          <w:sz w:val="28"/>
          <w:szCs w:val="28"/>
        </w:rPr>
        <w:t>На дооперационном этапе у всех пациенток проводилось комплексное клиническое и гинекологическое обследования</w:t>
      </w:r>
      <w:r>
        <w:rPr>
          <w:rFonts w:ascii="Times New Roman" w:hAnsi="Times New Roman" w:cs="Times New Roman"/>
          <w:sz w:val="28"/>
          <w:szCs w:val="28"/>
        </w:rPr>
        <w:t xml:space="preserve">: </w:t>
      </w:r>
    </w:p>
    <w:p w:rsidR="00E63183" w:rsidRDefault="00E63183"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 жалоб, анамнез жизни, с учетом перенесенных заболеваний и сопутствующей патологии. Изучение анамнеза заболевания: с учетом ранее перенесённого лечения по поводу данного заболевания, длительности ремиссий.</w:t>
      </w:r>
    </w:p>
    <w:p w:rsidR="00E63183" w:rsidRDefault="00E63183"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Pr="009B6215">
        <w:rPr>
          <w:rFonts w:ascii="Times New Roman" w:hAnsi="Times New Roman" w:cs="Times New Roman"/>
          <w:sz w:val="28"/>
          <w:szCs w:val="28"/>
        </w:rPr>
        <w:t>акушерско-гинекологическ</w:t>
      </w:r>
      <w:r>
        <w:rPr>
          <w:rFonts w:ascii="Times New Roman" w:hAnsi="Times New Roman" w:cs="Times New Roman"/>
          <w:sz w:val="28"/>
          <w:szCs w:val="28"/>
        </w:rPr>
        <w:t xml:space="preserve">ого анамнеза: менструальная </w:t>
      </w:r>
      <w:r w:rsidRPr="009B6215">
        <w:rPr>
          <w:rFonts w:ascii="Times New Roman" w:hAnsi="Times New Roman" w:cs="Times New Roman"/>
          <w:sz w:val="28"/>
          <w:szCs w:val="28"/>
        </w:rPr>
        <w:t xml:space="preserve">функция (в каком возрасте наступили </w:t>
      </w:r>
      <w:proofErr w:type="spellStart"/>
      <w:r w:rsidRPr="009B6215">
        <w:rPr>
          <w:rFonts w:ascii="Times New Roman" w:hAnsi="Times New Roman" w:cs="Times New Roman"/>
          <w:sz w:val="28"/>
          <w:szCs w:val="28"/>
        </w:rPr>
        <w:t>менархе</w:t>
      </w:r>
      <w:proofErr w:type="spellEnd"/>
      <w:r w:rsidRPr="009B6215">
        <w:rPr>
          <w:rFonts w:ascii="Times New Roman" w:hAnsi="Times New Roman" w:cs="Times New Roman"/>
          <w:sz w:val="28"/>
          <w:szCs w:val="28"/>
        </w:rPr>
        <w:t xml:space="preserve">; </w:t>
      </w:r>
      <w:r>
        <w:rPr>
          <w:rFonts w:ascii="Times New Roman" w:hAnsi="Times New Roman" w:cs="Times New Roman"/>
          <w:sz w:val="28"/>
          <w:szCs w:val="28"/>
        </w:rPr>
        <w:t>характер</w:t>
      </w:r>
      <w:r w:rsidRPr="009B6215">
        <w:rPr>
          <w:rFonts w:ascii="Times New Roman" w:hAnsi="Times New Roman" w:cs="Times New Roman"/>
          <w:sz w:val="28"/>
          <w:szCs w:val="28"/>
        </w:rPr>
        <w:t xml:space="preserve"> менструального</w:t>
      </w:r>
      <w:r>
        <w:rPr>
          <w:rFonts w:ascii="Times New Roman" w:hAnsi="Times New Roman" w:cs="Times New Roman"/>
          <w:sz w:val="28"/>
          <w:szCs w:val="28"/>
        </w:rPr>
        <w:t xml:space="preserve"> </w:t>
      </w:r>
      <w:r w:rsidRPr="009B6215">
        <w:rPr>
          <w:rFonts w:ascii="Times New Roman" w:hAnsi="Times New Roman" w:cs="Times New Roman"/>
          <w:sz w:val="28"/>
          <w:szCs w:val="28"/>
        </w:rPr>
        <w:t>цикла: длительность</w:t>
      </w:r>
      <w:r>
        <w:rPr>
          <w:rFonts w:ascii="Times New Roman" w:hAnsi="Times New Roman" w:cs="Times New Roman"/>
          <w:sz w:val="28"/>
          <w:szCs w:val="28"/>
        </w:rPr>
        <w:t>, регулярность); гинекологические</w:t>
      </w:r>
      <w:r w:rsidRPr="009B6215">
        <w:rPr>
          <w:rFonts w:ascii="Times New Roman" w:hAnsi="Times New Roman" w:cs="Times New Roman"/>
          <w:sz w:val="28"/>
          <w:szCs w:val="28"/>
        </w:rPr>
        <w:t xml:space="preserve"> заболевания;</w:t>
      </w:r>
      <w:r>
        <w:rPr>
          <w:rFonts w:ascii="Times New Roman" w:hAnsi="Times New Roman" w:cs="Times New Roman"/>
          <w:sz w:val="28"/>
          <w:szCs w:val="28"/>
        </w:rPr>
        <w:t xml:space="preserve"> </w:t>
      </w:r>
      <w:r w:rsidRPr="009B6215">
        <w:rPr>
          <w:rFonts w:ascii="Times New Roman" w:hAnsi="Times New Roman" w:cs="Times New Roman"/>
          <w:sz w:val="28"/>
          <w:szCs w:val="28"/>
        </w:rPr>
        <w:t>количество</w:t>
      </w:r>
      <w:r>
        <w:rPr>
          <w:rFonts w:ascii="Times New Roman" w:hAnsi="Times New Roman" w:cs="Times New Roman"/>
          <w:sz w:val="28"/>
          <w:szCs w:val="28"/>
        </w:rPr>
        <w:t xml:space="preserve"> беременностей, их исход; количество родов</w:t>
      </w:r>
      <w:r w:rsidRPr="009B6215">
        <w:rPr>
          <w:rFonts w:ascii="Times New Roman" w:hAnsi="Times New Roman" w:cs="Times New Roman"/>
          <w:sz w:val="28"/>
          <w:szCs w:val="28"/>
        </w:rPr>
        <w:t>; каким</w:t>
      </w:r>
      <w:r>
        <w:rPr>
          <w:rFonts w:ascii="Times New Roman" w:hAnsi="Times New Roman" w:cs="Times New Roman"/>
          <w:sz w:val="28"/>
          <w:szCs w:val="28"/>
        </w:rPr>
        <w:t xml:space="preserve"> </w:t>
      </w:r>
      <w:r w:rsidRPr="009B6215">
        <w:rPr>
          <w:rFonts w:ascii="Times New Roman" w:hAnsi="Times New Roman" w:cs="Times New Roman"/>
          <w:sz w:val="28"/>
          <w:szCs w:val="28"/>
        </w:rPr>
        <w:t>способом наступ</w:t>
      </w:r>
      <w:r>
        <w:rPr>
          <w:rFonts w:ascii="Times New Roman" w:hAnsi="Times New Roman" w:cs="Times New Roman"/>
          <w:sz w:val="28"/>
          <w:szCs w:val="28"/>
        </w:rPr>
        <w:t xml:space="preserve">ала беременность; длительность бесплодия; количество попыток ЭКО и их результаты. </w:t>
      </w:r>
    </w:p>
    <w:p w:rsidR="00E63183" w:rsidRDefault="00690B01"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Лучевые </w:t>
      </w:r>
      <w:r w:rsidR="00E63183">
        <w:rPr>
          <w:rFonts w:ascii="Times New Roman" w:hAnsi="Times New Roman" w:cs="Times New Roman"/>
          <w:sz w:val="28"/>
          <w:szCs w:val="28"/>
        </w:rPr>
        <w:t xml:space="preserve">методы диагностики производились на ультразвуковых аппаратах </w:t>
      </w:r>
      <w:proofErr w:type="spellStart"/>
      <w:r w:rsidR="00E63183">
        <w:rPr>
          <w:rFonts w:ascii="Times New Roman" w:hAnsi="Times New Roman" w:cs="Times New Roman"/>
          <w:sz w:val="28"/>
          <w:szCs w:val="28"/>
          <w:lang w:val="en-GB"/>
        </w:rPr>
        <w:t>Medison</w:t>
      </w:r>
      <w:proofErr w:type="spellEnd"/>
      <w:r w:rsidR="00E63183" w:rsidRPr="001642BC">
        <w:rPr>
          <w:rFonts w:ascii="Times New Roman" w:hAnsi="Times New Roman" w:cs="Times New Roman"/>
          <w:sz w:val="28"/>
          <w:szCs w:val="28"/>
        </w:rPr>
        <w:t xml:space="preserve"> </w:t>
      </w:r>
      <w:proofErr w:type="spellStart"/>
      <w:r w:rsidR="00E63183">
        <w:rPr>
          <w:rFonts w:ascii="Times New Roman" w:hAnsi="Times New Roman" w:cs="Times New Roman"/>
          <w:sz w:val="28"/>
          <w:szCs w:val="28"/>
          <w:lang w:val="en-GB"/>
        </w:rPr>
        <w:t>Accuvix</w:t>
      </w:r>
      <w:proofErr w:type="spellEnd"/>
      <w:r w:rsidR="00E63183" w:rsidRPr="001642BC">
        <w:rPr>
          <w:rFonts w:ascii="Times New Roman" w:hAnsi="Times New Roman" w:cs="Times New Roman"/>
          <w:sz w:val="28"/>
          <w:szCs w:val="28"/>
        </w:rPr>
        <w:t xml:space="preserve"> </w:t>
      </w:r>
      <w:r w:rsidR="00E63183">
        <w:rPr>
          <w:rFonts w:ascii="Times New Roman" w:hAnsi="Times New Roman" w:cs="Times New Roman"/>
          <w:sz w:val="28"/>
          <w:szCs w:val="28"/>
          <w:lang w:val="en-GB"/>
        </w:rPr>
        <w:t>V</w:t>
      </w:r>
      <w:r w:rsidR="00E63183" w:rsidRPr="001642BC">
        <w:rPr>
          <w:rFonts w:ascii="Times New Roman" w:hAnsi="Times New Roman" w:cs="Times New Roman"/>
          <w:sz w:val="28"/>
          <w:szCs w:val="28"/>
        </w:rPr>
        <w:t>20</w:t>
      </w:r>
      <w:r w:rsidR="00E63183">
        <w:rPr>
          <w:rFonts w:ascii="Times New Roman" w:hAnsi="Times New Roman" w:cs="Times New Roman"/>
          <w:sz w:val="28"/>
          <w:szCs w:val="28"/>
        </w:rPr>
        <w:t xml:space="preserve">, </w:t>
      </w:r>
      <w:proofErr w:type="spellStart"/>
      <w:r w:rsidR="00E63183">
        <w:rPr>
          <w:rFonts w:ascii="Times New Roman" w:hAnsi="Times New Roman" w:cs="Times New Roman"/>
          <w:sz w:val="28"/>
          <w:szCs w:val="28"/>
        </w:rPr>
        <w:t>Voluson</w:t>
      </w:r>
      <w:proofErr w:type="spellEnd"/>
      <w:r w:rsidR="00E63183">
        <w:rPr>
          <w:rFonts w:ascii="Times New Roman" w:hAnsi="Times New Roman" w:cs="Times New Roman"/>
          <w:sz w:val="28"/>
          <w:szCs w:val="28"/>
        </w:rPr>
        <w:t xml:space="preserve"> E8, </w:t>
      </w:r>
      <w:proofErr w:type="spellStart"/>
      <w:r w:rsidR="00E63183">
        <w:rPr>
          <w:rFonts w:ascii="Times New Roman" w:hAnsi="Times New Roman" w:cs="Times New Roman"/>
          <w:sz w:val="28"/>
          <w:szCs w:val="28"/>
          <w:lang w:val="en-GB"/>
        </w:rPr>
        <w:t>Sonoace</w:t>
      </w:r>
      <w:proofErr w:type="spellEnd"/>
      <w:r w:rsidR="00E63183" w:rsidRPr="007738F4">
        <w:rPr>
          <w:rFonts w:ascii="Times New Roman" w:hAnsi="Times New Roman" w:cs="Times New Roman"/>
          <w:sz w:val="28"/>
          <w:szCs w:val="28"/>
        </w:rPr>
        <w:t xml:space="preserve"> </w:t>
      </w:r>
      <w:r w:rsidR="00E63183">
        <w:rPr>
          <w:rFonts w:ascii="Times New Roman" w:hAnsi="Times New Roman" w:cs="Times New Roman"/>
          <w:sz w:val="28"/>
          <w:szCs w:val="28"/>
          <w:lang w:val="en-GB"/>
        </w:rPr>
        <w:t>X</w:t>
      </w:r>
      <w:r w:rsidR="00E63183" w:rsidRPr="007738F4">
        <w:rPr>
          <w:rFonts w:ascii="Times New Roman" w:hAnsi="Times New Roman" w:cs="Times New Roman"/>
          <w:sz w:val="28"/>
          <w:szCs w:val="28"/>
        </w:rPr>
        <w:t>8</w:t>
      </w:r>
      <w:r w:rsidR="00E63183">
        <w:rPr>
          <w:rFonts w:ascii="Times New Roman" w:hAnsi="Times New Roman" w:cs="Times New Roman"/>
          <w:sz w:val="28"/>
          <w:szCs w:val="28"/>
        </w:rPr>
        <w:t xml:space="preserve"> и других </w:t>
      </w:r>
      <w:r w:rsidR="00E63183" w:rsidRPr="009260DF">
        <w:rPr>
          <w:rFonts w:ascii="Times New Roman" w:hAnsi="Times New Roman" w:cs="Times New Roman"/>
          <w:sz w:val="28"/>
          <w:szCs w:val="28"/>
        </w:rPr>
        <w:t xml:space="preserve">с использованием </w:t>
      </w:r>
      <w:proofErr w:type="spellStart"/>
      <w:r w:rsidR="00E63183" w:rsidRPr="009260DF">
        <w:rPr>
          <w:rFonts w:ascii="Times New Roman" w:hAnsi="Times New Roman" w:cs="Times New Roman"/>
          <w:sz w:val="28"/>
          <w:szCs w:val="28"/>
        </w:rPr>
        <w:t>трансабдоминальных</w:t>
      </w:r>
      <w:proofErr w:type="spellEnd"/>
      <w:r w:rsidR="00E63183" w:rsidRPr="009260DF">
        <w:rPr>
          <w:rFonts w:ascii="Times New Roman" w:hAnsi="Times New Roman" w:cs="Times New Roman"/>
          <w:sz w:val="28"/>
          <w:szCs w:val="28"/>
        </w:rPr>
        <w:t xml:space="preserve"> (3,5 МГц) и </w:t>
      </w:r>
      <w:proofErr w:type="spellStart"/>
      <w:r w:rsidR="00E63183" w:rsidRPr="009260DF">
        <w:rPr>
          <w:rFonts w:ascii="Times New Roman" w:hAnsi="Times New Roman" w:cs="Times New Roman"/>
          <w:sz w:val="28"/>
          <w:szCs w:val="28"/>
        </w:rPr>
        <w:t>трансвагинальных</w:t>
      </w:r>
      <w:proofErr w:type="spellEnd"/>
      <w:r w:rsidR="00E63183" w:rsidRPr="009260DF">
        <w:rPr>
          <w:rFonts w:ascii="Times New Roman" w:hAnsi="Times New Roman" w:cs="Times New Roman"/>
          <w:sz w:val="28"/>
          <w:szCs w:val="28"/>
        </w:rPr>
        <w:t xml:space="preserve"> (7 МГц) датчиков по стандартной обще</w:t>
      </w:r>
      <w:r w:rsidR="00E63183">
        <w:rPr>
          <w:rFonts w:ascii="Times New Roman" w:hAnsi="Times New Roman" w:cs="Times New Roman"/>
          <w:sz w:val="28"/>
          <w:szCs w:val="28"/>
        </w:rPr>
        <w:t xml:space="preserve">принятой методике. Изучались результаты ультразвукового исследования с учетом строения опухоли, размеров, наличия пристеночных компонентов. </w:t>
      </w:r>
    </w:p>
    <w:p w:rsidR="00E63183" w:rsidRDefault="00690B01"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Иммунологические методы:</w:t>
      </w:r>
      <w:r w:rsidR="00E63183">
        <w:rPr>
          <w:rFonts w:ascii="Times New Roman" w:hAnsi="Times New Roman" w:cs="Times New Roman"/>
          <w:sz w:val="28"/>
          <w:szCs w:val="28"/>
        </w:rPr>
        <w:t xml:space="preserve"> </w:t>
      </w:r>
      <w:r w:rsidR="00E63183" w:rsidRPr="001201BB">
        <w:rPr>
          <w:rFonts w:ascii="Times New Roman" w:hAnsi="Times New Roman" w:cs="Times New Roman"/>
          <w:sz w:val="28"/>
          <w:szCs w:val="28"/>
        </w:rPr>
        <w:t xml:space="preserve">Концентрация </w:t>
      </w:r>
      <w:proofErr w:type="spellStart"/>
      <w:r w:rsidR="00E63183" w:rsidRPr="001201BB">
        <w:rPr>
          <w:rFonts w:ascii="Times New Roman" w:hAnsi="Times New Roman" w:cs="Times New Roman"/>
          <w:sz w:val="28"/>
          <w:szCs w:val="28"/>
        </w:rPr>
        <w:t>онкомаркеров</w:t>
      </w:r>
      <w:proofErr w:type="spellEnd"/>
      <w:r w:rsidR="00E63183" w:rsidRPr="001201BB">
        <w:rPr>
          <w:rFonts w:ascii="Times New Roman" w:hAnsi="Times New Roman" w:cs="Times New Roman"/>
          <w:sz w:val="28"/>
          <w:szCs w:val="28"/>
        </w:rPr>
        <w:t xml:space="preserve"> СА-125</w:t>
      </w:r>
      <w:r w:rsidR="005B4D23">
        <w:rPr>
          <w:rFonts w:ascii="Times New Roman" w:hAnsi="Times New Roman" w:cs="Times New Roman"/>
          <w:sz w:val="28"/>
          <w:szCs w:val="28"/>
        </w:rPr>
        <w:t xml:space="preserve"> </w:t>
      </w:r>
      <w:r w:rsidR="00E63183">
        <w:rPr>
          <w:rFonts w:ascii="Times New Roman" w:hAnsi="Times New Roman" w:cs="Times New Roman"/>
          <w:sz w:val="28"/>
          <w:szCs w:val="28"/>
        </w:rPr>
        <w:t xml:space="preserve">оценивалась при помощи иммуноферментного анализа. </w:t>
      </w:r>
    </w:p>
    <w:p w:rsidR="00E63183" w:rsidRDefault="00E63183"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Морфологический метод. Является наиболее значимым методом в постановке диагноза – пограничная опухоль яичника. Метод определяет </w:t>
      </w:r>
      <w:proofErr w:type="spellStart"/>
      <w:r>
        <w:rPr>
          <w:rFonts w:ascii="Times New Roman" w:hAnsi="Times New Roman" w:cs="Times New Roman"/>
          <w:sz w:val="28"/>
          <w:szCs w:val="28"/>
        </w:rPr>
        <w:t>гистотип</w:t>
      </w:r>
      <w:proofErr w:type="spellEnd"/>
      <w:r>
        <w:rPr>
          <w:rFonts w:ascii="Times New Roman" w:hAnsi="Times New Roman" w:cs="Times New Roman"/>
          <w:sz w:val="28"/>
          <w:szCs w:val="28"/>
        </w:rPr>
        <w:t xml:space="preserve"> опухо</w:t>
      </w:r>
      <w:r w:rsidR="005B4D23">
        <w:rPr>
          <w:rFonts w:ascii="Times New Roman" w:hAnsi="Times New Roman" w:cs="Times New Roman"/>
          <w:sz w:val="28"/>
          <w:szCs w:val="28"/>
        </w:rPr>
        <w:t xml:space="preserve">ли, строение – наличие </w:t>
      </w:r>
      <w:proofErr w:type="spellStart"/>
      <w:r w:rsidR="005B4D23">
        <w:rPr>
          <w:rFonts w:ascii="Times New Roman" w:hAnsi="Times New Roman" w:cs="Times New Roman"/>
          <w:sz w:val="28"/>
          <w:szCs w:val="28"/>
        </w:rPr>
        <w:t>микроиваз</w:t>
      </w:r>
      <w:r>
        <w:rPr>
          <w:rFonts w:ascii="Times New Roman" w:hAnsi="Times New Roman" w:cs="Times New Roman"/>
          <w:sz w:val="28"/>
          <w:szCs w:val="28"/>
        </w:rPr>
        <w:t>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микропапиллярных</w:t>
      </w:r>
      <w:proofErr w:type="spellEnd"/>
      <w:r>
        <w:rPr>
          <w:rFonts w:ascii="Times New Roman" w:hAnsi="Times New Roman" w:cs="Times New Roman"/>
          <w:sz w:val="28"/>
          <w:szCs w:val="28"/>
        </w:rPr>
        <w:t xml:space="preserve"> структур, наличие </w:t>
      </w:r>
      <w:proofErr w:type="spellStart"/>
      <w:r>
        <w:rPr>
          <w:rFonts w:ascii="Times New Roman" w:hAnsi="Times New Roman" w:cs="Times New Roman"/>
          <w:sz w:val="28"/>
          <w:szCs w:val="28"/>
        </w:rPr>
        <w:t>имплантов</w:t>
      </w:r>
      <w:proofErr w:type="spellEnd"/>
      <w:r>
        <w:rPr>
          <w:rFonts w:ascii="Times New Roman" w:hAnsi="Times New Roman" w:cs="Times New Roman"/>
          <w:sz w:val="28"/>
          <w:szCs w:val="28"/>
        </w:rPr>
        <w:t xml:space="preserve">. Производился в патологоанатомическом отделении НИИ </w:t>
      </w:r>
      <w:proofErr w:type="spellStart"/>
      <w:r>
        <w:rPr>
          <w:rFonts w:ascii="Times New Roman" w:hAnsi="Times New Roman" w:cs="Times New Roman"/>
          <w:sz w:val="28"/>
          <w:szCs w:val="28"/>
        </w:rPr>
        <w:t>АГиР</w:t>
      </w:r>
      <w:proofErr w:type="spellEnd"/>
      <w:r>
        <w:rPr>
          <w:rFonts w:ascii="Times New Roman" w:hAnsi="Times New Roman" w:cs="Times New Roman"/>
          <w:sz w:val="28"/>
          <w:szCs w:val="28"/>
        </w:rPr>
        <w:t xml:space="preserve"> им Д.О. </w:t>
      </w:r>
      <w:proofErr w:type="spellStart"/>
      <w:r>
        <w:rPr>
          <w:rFonts w:ascii="Times New Roman" w:hAnsi="Times New Roman" w:cs="Times New Roman"/>
          <w:sz w:val="28"/>
          <w:szCs w:val="28"/>
        </w:rPr>
        <w:t>Отта</w:t>
      </w:r>
      <w:proofErr w:type="spellEnd"/>
      <w:r>
        <w:rPr>
          <w:rFonts w:ascii="Times New Roman" w:hAnsi="Times New Roman" w:cs="Times New Roman"/>
          <w:sz w:val="28"/>
          <w:szCs w:val="28"/>
        </w:rPr>
        <w:t xml:space="preserve">, так же был пересмотр стекол в </w:t>
      </w:r>
      <w:proofErr w:type="spellStart"/>
      <w:r>
        <w:rPr>
          <w:rFonts w:ascii="Times New Roman" w:hAnsi="Times New Roman" w:cs="Times New Roman"/>
          <w:sz w:val="28"/>
          <w:szCs w:val="28"/>
        </w:rPr>
        <w:t>СПбГБУЗ</w:t>
      </w:r>
      <w:proofErr w:type="spellEnd"/>
      <w:r>
        <w:rPr>
          <w:rFonts w:ascii="Times New Roman" w:hAnsi="Times New Roman" w:cs="Times New Roman"/>
          <w:sz w:val="28"/>
          <w:szCs w:val="28"/>
        </w:rPr>
        <w:t xml:space="preserve"> «ГКОД» с целью подтверждения диагноза. </w:t>
      </w:r>
    </w:p>
    <w:p w:rsidR="00E63183" w:rsidRDefault="00E63183"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последнем этапе исследования производилось анкетирование пациенток по номеру телефона, который указывался ими в качестве контактного в истории болезни. В ходе исследования оказалось, что </w:t>
      </w:r>
      <w:r>
        <w:rPr>
          <w:rFonts w:ascii="Times New Roman" w:hAnsi="Times New Roman" w:cs="Times New Roman"/>
          <w:sz w:val="28"/>
          <w:szCs w:val="28"/>
        </w:rPr>
        <w:lastRenderedPageBreak/>
        <w:t xml:space="preserve">контактные номера телефонов не актуальны </w:t>
      </w:r>
      <w:r w:rsidRPr="004F416F">
        <w:rPr>
          <w:rFonts w:ascii="Times New Roman" w:hAnsi="Times New Roman" w:cs="Times New Roman"/>
          <w:sz w:val="28"/>
          <w:szCs w:val="28"/>
        </w:rPr>
        <w:t xml:space="preserve">у </w:t>
      </w:r>
      <w:r w:rsidR="005B4D23">
        <w:rPr>
          <w:rFonts w:ascii="Times New Roman" w:hAnsi="Times New Roman" w:cs="Times New Roman"/>
          <w:sz w:val="28"/>
          <w:szCs w:val="28"/>
        </w:rPr>
        <w:t xml:space="preserve">6 </w:t>
      </w:r>
      <w:r w:rsidRPr="004F416F">
        <w:rPr>
          <w:rFonts w:ascii="Times New Roman" w:hAnsi="Times New Roman" w:cs="Times New Roman"/>
          <w:sz w:val="28"/>
          <w:szCs w:val="28"/>
        </w:rPr>
        <w:t>(</w:t>
      </w:r>
      <w:r w:rsidR="00E95217">
        <w:rPr>
          <w:rFonts w:ascii="Times New Roman" w:hAnsi="Times New Roman" w:cs="Times New Roman"/>
          <w:sz w:val="28"/>
          <w:szCs w:val="28"/>
        </w:rPr>
        <w:t>25</w:t>
      </w:r>
      <w:r w:rsidRPr="004F416F">
        <w:rPr>
          <w:rFonts w:ascii="Times New Roman" w:hAnsi="Times New Roman" w:cs="Times New Roman"/>
          <w:sz w:val="28"/>
          <w:szCs w:val="28"/>
        </w:rPr>
        <w:t>%)</w:t>
      </w:r>
      <w:r>
        <w:rPr>
          <w:rFonts w:ascii="Times New Roman" w:hAnsi="Times New Roman" w:cs="Times New Roman"/>
          <w:sz w:val="28"/>
          <w:szCs w:val="28"/>
        </w:rPr>
        <w:t xml:space="preserve"> исследуемых. В результате удалось оценить</w:t>
      </w:r>
      <w:r w:rsidRPr="004F416F">
        <w:rPr>
          <w:rFonts w:ascii="Times New Roman" w:hAnsi="Times New Roman" w:cs="Times New Roman"/>
          <w:sz w:val="28"/>
          <w:szCs w:val="28"/>
        </w:rPr>
        <w:t xml:space="preserve"> </w:t>
      </w:r>
      <w:r>
        <w:rPr>
          <w:rFonts w:ascii="Times New Roman" w:hAnsi="Times New Roman" w:cs="Times New Roman"/>
          <w:sz w:val="28"/>
          <w:szCs w:val="28"/>
        </w:rPr>
        <w:t>отдаленные результаты проведенного лечения у 1</w:t>
      </w:r>
      <w:r w:rsidR="00E95217">
        <w:rPr>
          <w:rFonts w:ascii="Times New Roman" w:hAnsi="Times New Roman" w:cs="Times New Roman"/>
          <w:sz w:val="28"/>
          <w:szCs w:val="28"/>
        </w:rPr>
        <w:t>8</w:t>
      </w:r>
      <w:r w:rsidRPr="004F416F">
        <w:rPr>
          <w:rFonts w:ascii="Times New Roman" w:hAnsi="Times New Roman" w:cs="Times New Roman"/>
          <w:sz w:val="28"/>
          <w:szCs w:val="28"/>
        </w:rPr>
        <w:t xml:space="preserve"> (</w:t>
      </w:r>
      <w:r w:rsidR="00E95217">
        <w:rPr>
          <w:rFonts w:ascii="Times New Roman" w:hAnsi="Times New Roman" w:cs="Times New Roman"/>
          <w:sz w:val="28"/>
          <w:szCs w:val="28"/>
        </w:rPr>
        <w:t>75</w:t>
      </w:r>
      <w:r w:rsidRPr="004F416F">
        <w:rPr>
          <w:rFonts w:ascii="Times New Roman" w:hAnsi="Times New Roman" w:cs="Times New Roman"/>
          <w:sz w:val="28"/>
          <w:szCs w:val="28"/>
        </w:rPr>
        <w:t>%)</w:t>
      </w:r>
      <w:r>
        <w:rPr>
          <w:rFonts w:ascii="Times New Roman" w:hAnsi="Times New Roman" w:cs="Times New Roman"/>
          <w:sz w:val="28"/>
          <w:szCs w:val="28"/>
        </w:rPr>
        <w:t xml:space="preserve"> пациенток.</w:t>
      </w:r>
    </w:p>
    <w:p w:rsidR="00E63183" w:rsidRDefault="00690B01"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Всем пациенткам проведено</w:t>
      </w:r>
      <w:r w:rsidR="00E63183">
        <w:rPr>
          <w:rFonts w:ascii="Times New Roman" w:hAnsi="Times New Roman" w:cs="Times New Roman"/>
          <w:sz w:val="28"/>
          <w:szCs w:val="28"/>
        </w:rPr>
        <w:t xml:space="preserve"> оперативное вмешательство, целью которого было полное удаление опухоли. Хирургическое л</w:t>
      </w:r>
      <w:r>
        <w:rPr>
          <w:rFonts w:ascii="Times New Roman" w:hAnsi="Times New Roman" w:cs="Times New Roman"/>
          <w:sz w:val="28"/>
          <w:szCs w:val="28"/>
        </w:rPr>
        <w:t xml:space="preserve">ечение включало в себя: </w:t>
      </w:r>
      <w:r w:rsidR="005B4D23">
        <w:rPr>
          <w:rFonts w:ascii="Times New Roman" w:hAnsi="Times New Roman" w:cs="Times New Roman"/>
          <w:sz w:val="28"/>
          <w:szCs w:val="28"/>
        </w:rPr>
        <w:t>доступ,</w:t>
      </w:r>
      <w:r w:rsidR="00E63183">
        <w:rPr>
          <w:rFonts w:ascii="Times New Roman" w:hAnsi="Times New Roman" w:cs="Times New Roman"/>
          <w:sz w:val="28"/>
          <w:szCs w:val="28"/>
        </w:rPr>
        <w:t xml:space="preserve"> ревизия органов малого таза и брюшной полости, при необходимости выполнялся </w:t>
      </w:r>
      <w:proofErr w:type="spellStart"/>
      <w:r w:rsidR="00E63183">
        <w:rPr>
          <w:rFonts w:ascii="Times New Roman" w:hAnsi="Times New Roman" w:cs="Times New Roman"/>
          <w:sz w:val="28"/>
          <w:szCs w:val="28"/>
        </w:rPr>
        <w:t>адгезиолизис</w:t>
      </w:r>
      <w:proofErr w:type="spellEnd"/>
      <w:r w:rsidR="00E63183">
        <w:rPr>
          <w:rFonts w:ascii="Times New Roman" w:hAnsi="Times New Roman" w:cs="Times New Roman"/>
          <w:sz w:val="28"/>
          <w:szCs w:val="28"/>
        </w:rPr>
        <w:t xml:space="preserve">, объем операции определялся с учетом возраста, репродуктивных планов, наличия двустороннего поражения, поражения единственного яичника, степенью и распространенностью опухолевого процесса, объемом опухоли, во время операции, при необходимости выполнялось срочное гистологическое исследование, также выполнялась биопсия </w:t>
      </w:r>
      <w:proofErr w:type="spellStart"/>
      <w:r w:rsidR="00E63183">
        <w:rPr>
          <w:rFonts w:ascii="Times New Roman" w:hAnsi="Times New Roman" w:cs="Times New Roman"/>
          <w:sz w:val="28"/>
          <w:szCs w:val="28"/>
        </w:rPr>
        <w:t>контрлатерального</w:t>
      </w:r>
      <w:proofErr w:type="spellEnd"/>
      <w:r w:rsidR="00E63183">
        <w:rPr>
          <w:rFonts w:ascii="Times New Roman" w:hAnsi="Times New Roman" w:cs="Times New Roman"/>
          <w:sz w:val="28"/>
          <w:szCs w:val="28"/>
        </w:rPr>
        <w:t xml:space="preserve"> яичника</w:t>
      </w:r>
      <w:r w:rsidR="00221A09">
        <w:rPr>
          <w:rFonts w:ascii="Times New Roman" w:hAnsi="Times New Roman" w:cs="Times New Roman"/>
          <w:sz w:val="28"/>
          <w:szCs w:val="28"/>
        </w:rPr>
        <w:t>, при наличии видимых изменений в его структуре</w:t>
      </w:r>
      <w:r w:rsidR="00E63183">
        <w:rPr>
          <w:rFonts w:ascii="Times New Roman" w:hAnsi="Times New Roman" w:cs="Times New Roman"/>
          <w:sz w:val="28"/>
          <w:szCs w:val="28"/>
        </w:rPr>
        <w:t xml:space="preserve">, санация брюшной полости и применения </w:t>
      </w:r>
      <w:proofErr w:type="spellStart"/>
      <w:r w:rsidR="00E63183">
        <w:rPr>
          <w:rFonts w:ascii="Times New Roman" w:hAnsi="Times New Roman" w:cs="Times New Roman"/>
          <w:sz w:val="28"/>
          <w:szCs w:val="28"/>
        </w:rPr>
        <w:t>противоспаечного</w:t>
      </w:r>
      <w:proofErr w:type="spellEnd"/>
      <w:r w:rsidR="00E63183">
        <w:rPr>
          <w:rFonts w:ascii="Times New Roman" w:hAnsi="Times New Roman" w:cs="Times New Roman"/>
          <w:sz w:val="28"/>
          <w:szCs w:val="28"/>
        </w:rPr>
        <w:t xml:space="preserve"> барьера «</w:t>
      </w:r>
      <w:proofErr w:type="spellStart"/>
      <w:r w:rsidR="00E63183">
        <w:rPr>
          <w:rFonts w:ascii="Times New Roman" w:hAnsi="Times New Roman" w:cs="Times New Roman"/>
          <w:sz w:val="28"/>
          <w:szCs w:val="28"/>
          <w:lang w:val="en-GB"/>
        </w:rPr>
        <w:t>Interceed</w:t>
      </w:r>
      <w:proofErr w:type="spellEnd"/>
      <w:r w:rsidR="00E63183">
        <w:rPr>
          <w:rFonts w:ascii="Times New Roman" w:hAnsi="Times New Roman" w:cs="Times New Roman"/>
          <w:sz w:val="28"/>
          <w:szCs w:val="28"/>
        </w:rPr>
        <w:t>». Оперативное вмешательство выполняется под</w:t>
      </w:r>
      <w:r w:rsidR="00E63183" w:rsidRPr="006A167A">
        <w:rPr>
          <w:rFonts w:ascii="Times New Roman" w:hAnsi="Times New Roman" w:cs="Times New Roman"/>
          <w:sz w:val="28"/>
          <w:szCs w:val="28"/>
        </w:rPr>
        <w:t xml:space="preserve"> комбинированной</w:t>
      </w:r>
      <w:r w:rsidR="00E63183">
        <w:rPr>
          <w:rFonts w:ascii="Times New Roman" w:hAnsi="Times New Roman" w:cs="Times New Roman"/>
          <w:sz w:val="28"/>
          <w:szCs w:val="28"/>
        </w:rPr>
        <w:t xml:space="preserve"> </w:t>
      </w:r>
      <w:proofErr w:type="spellStart"/>
      <w:r w:rsidR="00E63183">
        <w:rPr>
          <w:rFonts w:ascii="Times New Roman" w:hAnsi="Times New Roman" w:cs="Times New Roman"/>
          <w:sz w:val="28"/>
          <w:szCs w:val="28"/>
        </w:rPr>
        <w:t>эндотрахеальной</w:t>
      </w:r>
      <w:proofErr w:type="spellEnd"/>
      <w:r w:rsidR="00E63183">
        <w:rPr>
          <w:rFonts w:ascii="Times New Roman" w:hAnsi="Times New Roman" w:cs="Times New Roman"/>
          <w:sz w:val="28"/>
          <w:szCs w:val="28"/>
        </w:rPr>
        <w:t xml:space="preserve"> </w:t>
      </w:r>
      <w:r w:rsidR="00E63183" w:rsidRPr="006A167A">
        <w:rPr>
          <w:rFonts w:ascii="Times New Roman" w:hAnsi="Times New Roman" w:cs="Times New Roman"/>
          <w:sz w:val="28"/>
          <w:szCs w:val="28"/>
        </w:rPr>
        <w:t>анестезией</w:t>
      </w:r>
      <w:r w:rsidR="00E63183">
        <w:rPr>
          <w:rFonts w:ascii="Times New Roman" w:hAnsi="Times New Roman" w:cs="Times New Roman"/>
          <w:sz w:val="28"/>
          <w:szCs w:val="28"/>
        </w:rPr>
        <w:t>.</w:t>
      </w:r>
      <w:r>
        <w:rPr>
          <w:rFonts w:ascii="Times New Roman" w:hAnsi="Times New Roman" w:cs="Times New Roman"/>
          <w:sz w:val="28"/>
          <w:szCs w:val="28"/>
        </w:rPr>
        <w:t xml:space="preserve"> Большинство пациенток были </w:t>
      </w:r>
      <w:r w:rsidRPr="002176BC">
        <w:rPr>
          <w:rFonts w:ascii="Times New Roman" w:hAnsi="Times New Roman" w:cs="Times New Roman"/>
          <w:sz w:val="28"/>
          <w:szCs w:val="28"/>
        </w:rPr>
        <w:t xml:space="preserve">прооперированы </w:t>
      </w:r>
      <w:proofErr w:type="spellStart"/>
      <w:r w:rsidRPr="002176BC">
        <w:rPr>
          <w:rFonts w:ascii="Times New Roman" w:hAnsi="Times New Roman" w:cs="Times New Roman"/>
          <w:sz w:val="28"/>
          <w:szCs w:val="28"/>
        </w:rPr>
        <w:t>л</w:t>
      </w:r>
      <w:r w:rsidR="002176BC" w:rsidRPr="002176BC">
        <w:rPr>
          <w:rFonts w:ascii="Times New Roman" w:hAnsi="Times New Roman" w:cs="Times New Roman"/>
          <w:sz w:val="28"/>
          <w:szCs w:val="28"/>
        </w:rPr>
        <w:t>апа</w:t>
      </w:r>
      <w:r w:rsidRPr="002176BC">
        <w:rPr>
          <w:rFonts w:ascii="Times New Roman" w:hAnsi="Times New Roman" w:cs="Times New Roman"/>
          <w:sz w:val="28"/>
          <w:szCs w:val="28"/>
        </w:rPr>
        <w:t>роскопиче</w:t>
      </w:r>
      <w:r w:rsidR="002176BC" w:rsidRPr="002176BC">
        <w:rPr>
          <w:rFonts w:ascii="Times New Roman" w:hAnsi="Times New Roman" w:cs="Times New Roman"/>
          <w:sz w:val="28"/>
          <w:szCs w:val="28"/>
        </w:rPr>
        <w:t>ским</w:t>
      </w:r>
      <w:proofErr w:type="spellEnd"/>
      <w:r w:rsidR="002176BC" w:rsidRPr="002176BC">
        <w:rPr>
          <w:rFonts w:ascii="Times New Roman" w:hAnsi="Times New Roman" w:cs="Times New Roman"/>
          <w:sz w:val="28"/>
          <w:szCs w:val="28"/>
        </w:rPr>
        <w:t xml:space="preserve"> доступом и только одна </w:t>
      </w:r>
      <w:proofErr w:type="spellStart"/>
      <w:r w:rsidR="002176BC" w:rsidRPr="002176BC">
        <w:rPr>
          <w:rFonts w:ascii="Times New Roman" w:hAnsi="Times New Roman" w:cs="Times New Roman"/>
          <w:sz w:val="28"/>
          <w:szCs w:val="28"/>
        </w:rPr>
        <w:t>лапа</w:t>
      </w:r>
      <w:r w:rsidRPr="002176BC">
        <w:rPr>
          <w:rFonts w:ascii="Times New Roman" w:hAnsi="Times New Roman" w:cs="Times New Roman"/>
          <w:sz w:val="28"/>
          <w:szCs w:val="28"/>
        </w:rPr>
        <w:t>ротомным</w:t>
      </w:r>
      <w:proofErr w:type="spellEnd"/>
      <w:r w:rsidR="002176BC">
        <w:rPr>
          <w:rFonts w:ascii="Times New Roman" w:hAnsi="Times New Roman" w:cs="Times New Roman"/>
          <w:sz w:val="28"/>
          <w:szCs w:val="28"/>
        </w:rPr>
        <w:t>.</w:t>
      </w:r>
    </w:p>
    <w:p w:rsidR="00E63183" w:rsidRDefault="00E63183" w:rsidP="00057109">
      <w:pPr>
        <w:pStyle w:val="2"/>
        <w:spacing w:line="360" w:lineRule="auto"/>
        <w:ind w:firstLine="709"/>
        <w:jc w:val="both"/>
        <w:rPr>
          <w:rFonts w:ascii="Times New Roman" w:hAnsi="Times New Roman" w:cs="Times New Roman"/>
          <w:sz w:val="28"/>
          <w:szCs w:val="28"/>
        </w:rPr>
      </w:pPr>
      <w:bookmarkStart w:id="16" w:name="_Toc9426050"/>
      <w:r>
        <w:rPr>
          <w:rFonts w:ascii="Times New Roman" w:hAnsi="Times New Roman" w:cs="Times New Roman"/>
          <w:sz w:val="28"/>
          <w:szCs w:val="28"/>
        </w:rPr>
        <w:t>2.3 Статистическая обработка</w:t>
      </w:r>
      <w:bookmarkEnd w:id="16"/>
    </w:p>
    <w:p w:rsidR="009627E5" w:rsidRPr="003E45FB" w:rsidRDefault="00E63183" w:rsidP="00057109">
      <w:pPr>
        <w:spacing w:after="0" w:line="360" w:lineRule="auto"/>
        <w:ind w:firstLine="709"/>
        <w:jc w:val="both"/>
        <w:rPr>
          <w:rFonts w:ascii="Times New Roman" w:hAnsi="Times New Roman" w:cs="Times New Roman"/>
          <w:sz w:val="28"/>
          <w:szCs w:val="28"/>
        </w:rPr>
      </w:pPr>
      <w:r w:rsidRPr="00813C7D">
        <w:rPr>
          <w:rFonts w:ascii="Times New Roman" w:hAnsi="Times New Roman" w:cs="Times New Roman"/>
          <w:sz w:val="28"/>
          <w:szCs w:val="28"/>
        </w:rPr>
        <w:t>С</w:t>
      </w:r>
      <w:r>
        <w:rPr>
          <w:rFonts w:ascii="Times New Roman" w:hAnsi="Times New Roman" w:cs="Times New Roman"/>
          <w:sz w:val="28"/>
          <w:szCs w:val="28"/>
        </w:rPr>
        <w:t xml:space="preserve">татистический анализ проводился на персональном </w:t>
      </w:r>
      <w:r w:rsidRPr="00813C7D">
        <w:rPr>
          <w:rFonts w:ascii="Times New Roman" w:hAnsi="Times New Roman" w:cs="Times New Roman"/>
          <w:sz w:val="28"/>
          <w:szCs w:val="28"/>
        </w:rPr>
        <w:t>компьютере с</w:t>
      </w:r>
      <w:r>
        <w:rPr>
          <w:rFonts w:ascii="Times New Roman" w:hAnsi="Times New Roman" w:cs="Times New Roman"/>
          <w:sz w:val="28"/>
          <w:szCs w:val="28"/>
        </w:rPr>
        <w:t xml:space="preserve"> использования</w:t>
      </w:r>
      <w:r w:rsidRPr="00813C7D">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proofErr w:type="spellStart"/>
      <w:r w:rsidRPr="00813C7D">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sidRPr="00813C7D">
        <w:rPr>
          <w:rFonts w:ascii="Times New Roman" w:hAnsi="Times New Roman" w:cs="Times New Roman"/>
          <w:sz w:val="28"/>
          <w:szCs w:val="28"/>
        </w:rPr>
        <w:t>Office</w:t>
      </w:r>
      <w:proofErr w:type="spellEnd"/>
      <w:r>
        <w:rPr>
          <w:rFonts w:ascii="Times New Roman" w:hAnsi="Times New Roman" w:cs="Times New Roman"/>
          <w:sz w:val="28"/>
          <w:szCs w:val="28"/>
        </w:rPr>
        <w:t xml:space="preserve"> </w:t>
      </w:r>
      <w:proofErr w:type="spellStart"/>
      <w:r w:rsidRPr="00813C7D">
        <w:rPr>
          <w:rFonts w:ascii="Times New Roman" w:hAnsi="Times New Roman" w:cs="Times New Roman"/>
          <w:sz w:val="28"/>
          <w:szCs w:val="28"/>
        </w:rPr>
        <w:t>Excel</w:t>
      </w:r>
      <w:proofErr w:type="spellEnd"/>
      <w:r w:rsidRPr="00813C7D">
        <w:rPr>
          <w:rFonts w:ascii="Times New Roman" w:hAnsi="Times New Roman" w:cs="Times New Roman"/>
          <w:sz w:val="28"/>
          <w:szCs w:val="28"/>
        </w:rPr>
        <w:t xml:space="preserve"> 2003.</w:t>
      </w:r>
      <w:r>
        <w:rPr>
          <w:rFonts w:ascii="Times New Roman" w:hAnsi="Times New Roman" w:cs="Times New Roman"/>
          <w:sz w:val="28"/>
          <w:szCs w:val="28"/>
        </w:rPr>
        <w:t xml:space="preserve"> </w:t>
      </w:r>
      <w:r w:rsidRPr="00813C7D">
        <w:rPr>
          <w:rFonts w:ascii="Times New Roman" w:hAnsi="Times New Roman" w:cs="Times New Roman"/>
          <w:sz w:val="28"/>
          <w:szCs w:val="28"/>
        </w:rPr>
        <w:t>В</w:t>
      </w:r>
      <w:r>
        <w:rPr>
          <w:rFonts w:ascii="Times New Roman" w:hAnsi="Times New Roman" w:cs="Times New Roman"/>
          <w:sz w:val="28"/>
          <w:szCs w:val="28"/>
        </w:rPr>
        <w:t xml:space="preserve"> </w:t>
      </w:r>
      <w:r w:rsidRPr="00813C7D">
        <w:rPr>
          <w:rFonts w:ascii="Times New Roman" w:hAnsi="Times New Roman" w:cs="Times New Roman"/>
          <w:sz w:val="28"/>
          <w:szCs w:val="28"/>
        </w:rPr>
        <w:t>качестве</w:t>
      </w:r>
      <w:r>
        <w:rPr>
          <w:rFonts w:ascii="Times New Roman" w:hAnsi="Times New Roman" w:cs="Times New Roman"/>
          <w:sz w:val="28"/>
          <w:szCs w:val="28"/>
        </w:rPr>
        <w:t xml:space="preserve"> </w:t>
      </w:r>
      <w:r w:rsidRPr="00813C7D">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813C7D">
        <w:rPr>
          <w:rFonts w:ascii="Times New Roman" w:hAnsi="Times New Roman" w:cs="Times New Roman"/>
          <w:sz w:val="28"/>
          <w:szCs w:val="28"/>
        </w:rPr>
        <w:t>для</w:t>
      </w:r>
      <w:r>
        <w:rPr>
          <w:rFonts w:ascii="Times New Roman" w:hAnsi="Times New Roman" w:cs="Times New Roman"/>
          <w:sz w:val="28"/>
          <w:szCs w:val="28"/>
        </w:rPr>
        <w:t xml:space="preserve"> </w:t>
      </w:r>
      <w:r w:rsidRPr="00813C7D">
        <w:rPr>
          <w:rFonts w:ascii="Times New Roman" w:hAnsi="Times New Roman" w:cs="Times New Roman"/>
          <w:sz w:val="28"/>
          <w:szCs w:val="28"/>
        </w:rPr>
        <w:t>количественных</w:t>
      </w:r>
      <w:r>
        <w:rPr>
          <w:rFonts w:ascii="Times New Roman" w:hAnsi="Times New Roman" w:cs="Times New Roman"/>
          <w:sz w:val="28"/>
          <w:szCs w:val="28"/>
        </w:rPr>
        <w:t xml:space="preserve"> </w:t>
      </w:r>
      <w:r w:rsidRPr="00813C7D">
        <w:rPr>
          <w:rFonts w:ascii="Times New Roman" w:hAnsi="Times New Roman" w:cs="Times New Roman"/>
          <w:sz w:val="28"/>
          <w:szCs w:val="28"/>
        </w:rPr>
        <w:t>данных</w:t>
      </w:r>
      <w:r>
        <w:rPr>
          <w:rFonts w:ascii="Times New Roman" w:hAnsi="Times New Roman" w:cs="Times New Roman"/>
          <w:sz w:val="28"/>
          <w:szCs w:val="28"/>
        </w:rPr>
        <w:t xml:space="preserve"> </w:t>
      </w:r>
      <w:r w:rsidRPr="00813C7D">
        <w:rPr>
          <w:rFonts w:ascii="Times New Roman" w:hAnsi="Times New Roman" w:cs="Times New Roman"/>
          <w:sz w:val="28"/>
          <w:szCs w:val="28"/>
        </w:rPr>
        <w:t>использовались</w:t>
      </w:r>
      <w:r>
        <w:rPr>
          <w:rFonts w:ascii="Times New Roman" w:hAnsi="Times New Roman" w:cs="Times New Roman"/>
          <w:sz w:val="28"/>
          <w:szCs w:val="28"/>
        </w:rPr>
        <w:t xml:space="preserve"> </w:t>
      </w:r>
      <w:r w:rsidRPr="00813C7D">
        <w:rPr>
          <w:rFonts w:ascii="Times New Roman" w:hAnsi="Times New Roman" w:cs="Times New Roman"/>
          <w:sz w:val="28"/>
          <w:szCs w:val="28"/>
        </w:rPr>
        <w:t>среднее</w:t>
      </w:r>
      <w:r>
        <w:rPr>
          <w:rFonts w:ascii="Times New Roman" w:hAnsi="Times New Roman" w:cs="Times New Roman"/>
          <w:sz w:val="28"/>
          <w:szCs w:val="28"/>
        </w:rPr>
        <w:t xml:space="preserve"> </w:t>
      </w:r>
      <w:r w:rsidRPr="00813C7D">
        <w:rPr>
          <w:rFonts w:ascii="Times New Roman" w:hAnsi="Times New Roman" w:cs="Times New Roman"/>
          <w:sz w:val="28"/>
          <w:szCs w:val="28"/>
        </w:rPr>
        <w:t>и</w:t>
      </w:r>
      <w:r>
        <w:rPr>
          <w:rFonts w:ascii="Times New Roman" w:hAnsi="Times New Roman" w:cs="Times New Roman"/>
          <w:sz w:val="28"/>
          <w:szCs w:val="28"/>
        </w:rPr>
        <w:t xml:space="preserve"> </w:t>
      </w:r>
      <w:r w:rsidRPr="00813C7D">
        <w:rPr>
          <w:rFonts w:ascii="Times New Roman" w:hAnsi="Times New Roman" w:cs="Times New Roman"/>
          <w:sz w:val="28"/>
          <w:szCs w:val="28"/>
        </w:rPr>
        <w:t>стандартное</w:t>
      </w:r>
      <w:r>
        <w:rPr>
          <w:rFonts w:ascii="Times New Roman" w:hAnsi="Times New Roman" w:cs="Times New Roman"/>
          <w:sz w:val="28"/>
          <w:szCs w:val="28"/>
        </w:rPr>
        <w:t xml:space="preserve"> отклонение (</w:t>
      </w:r>
      <w:proofErr w:type="spellStart"/>
      <w:r>
        <w:rPr>
          <w:rFonts w:ascii="Times New Roman" w:hAnsi="Times New Roman" w:cs="Times New Roman"/>
          <w:sz w:val="28"/>
          <w:szCs w:val="28"/>
        </w:rPr>
        <w:t>M±σ</w:t>
      </w:r>
      <w:proofErr w:type="spellEnd"/>
      <w:r>
        <w:rPr>
          <w:rFonts w:ascii="Times New Roman" w:hAnsi="Times New Roman" w:cs="Times New Roman"/>
          <w:sz w:val="28"/>
          <w:szCs w:val="28"/>
        </w:rPr>
        <w:t>)</w:t>
      </w:r>
      <w:r w:rsidRPr="00DC720D">
        <w:rPr>
          <w:rFonts w:ascii="Times New Roman" w:hAnsi="Times New Roman" w:cs="Times New Roman"/>
          <w:sz w:val="28"/>
          <w:szCs w:val="28"/>
        </w:rPr>
        <w:t xml:space="preserve">, </w:t>
      </w:r>
      <w:r>
        <w:rPr>
          <w:rFonts w:ascii="Times New Roman" w:hAnsi="Times New Roman" w:cs="Times New Roman"/>
          <w:sz w:val="28"/>
          <w:szCs w:val="28"/>
        </w:rPr>
        <w:t>медиана</w:t>
      </w:r>
      <w:r w:rsidRPr="00813C7D">
        <w:rPr>
          <w:rFonts w:ascii="Times New Roman" w:hAnsi="Times New Roman" w:cs="Times New Roman"/>
          <w:sz w:val="28"/>
          <w:szCs w:val="28"/>
        </w:rPr>
        <w:t>.</w:t>
      </w:r>
      <w:r>
        <w:rPr>
          <w:rFonts w:ascii="Times New Roman" w:hAnsi="Times New Roman" w:cs="Times New Roman"/>
          <w:sz w:val="28"/>
          <w:szCs w:val="28"/>
        </w:rPr>
        <w:t xml:space="preserve"> </w:t>
      </w:r>
      <w:r w:rsidRPr="00813C7D">
        <w:rPr>
          <w:rFonts w:ascii="Times New Roman" w:hAnsi="Times New Roman" w:cs="Times New Roman"/>
          <w:sz w:val="28"/>
          <w:szCs w:val="28"/>
        </w:rPr>
        <w:t>Дискретные</w:t>
      </w:r>
      <w:r>
        <w:rPr>
          <w:rFonts w:ascii="Times New Roman" w:hAnsi="Times New Roman" w:cs="Times New Roman"/>
          <w:sz w:val="28"/>
          <w:szCs w:val="28"/>
        </w:rPr>
        <w:t xml:space="preserve"> </w:t>
      </w:r>
      <w:r w:rsidRPr="00813C7D">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813C7D">
        <w:rPr>
          <w:rFonts w:ascii="Times New Roman" w:hAnsi="Times New Roman" w:cs="Times New Roman"/>
          <w:sz w:val="28"/>
          <w:szCs w:val="28"/>
        </w:rPr>
        <w:t>описывались</w:t>
      </w:r>
      <w:r>
        <w:rPr>
          <w:rFonts w:ascii="Times New Roman" w:hAnsi="Times New Roman" w:cs="Times New Roman"/>
          <w:sz w:val="28"/>
          <w:szCs w:val="28"/>
        </w:rPr>
        <w:t xml:space="preserve"> </w:t>
      </w:r>
      <w:r w:rsidRPr="00813C7D">
        <w:rPr>
          <w:rFonts w:ascii="Times New Roman" w:hAnsi="Times New Roman" w:cs="Times New Roman"/>
          <w:sz w:val="28"/>
          <w:szCs w:val="28"/>
        </w:rPr>
        <w:t>абсолютным</w:t>
      </w:r>
      <w:r>
        <w:rPr>
          <w:rFonts w:ascii="Times New Roman" w:hAnsi="Times New Roman" w:cs="Times New Roman"/>
          <w:sz w:val="28"/>
          <w:szCs w:val="28"/>
        </w:rPr>
        <w:t xml:space="preserve"> </w:t>
      </w:r>
      <w:r w:rsidRPr="00813C7D">
        <w:rPr>
          <w:rFonts w:ascii="Times New Roman" w:hAnsi="Times New Roman" w:cs="Times New Roman"/>
          <w:sz w:val="28"/>
          <w:szCs w:val="28"/>
        </w:rPr>
        <w:t>значением</w:t>
      </w:r>
      <w:r>
        <w:rPr>
          <w:rFonts w:ascii="Times New Roman" w:hAnsi="Times New Roman" w:cs="Times New Roman"/>
          <w:sz w:val="28"/>
          <w:szCs w:val="28"/>
        </w:rPr>
        <w:t xml:space="preserve"> </w:t>
      </w:r>
      <w:r w:rsidRPr="00813C7D">
        <w:rPr>
          <w:rFonts w:ascii="Times New Roman" w:hAnsi="Times New Roman" w:cs="Times New Roman"/>
          <w:sz w:val="28"/>
          <w:szCs w:val="28"/>
        </w:rPr>
        <w:t>и</w:t>
      </w:r>
      <w:r>
        <w:rPr>
          <w:rFonts w:ascii="Times New Roman" w:hAnsi="Times New Roman" w:cs="Times New Roman"/>
          <w:sz w:val="28"/>
          <w:szCs w:val="28"/>
        </w:rPr>
        <w:t xml:space="preserve"> </w:t>
      </w:r>
      <w:r w:rsidRPr="00813C7D">
        <w:rPr>
          <w:rFonts w:ascii="Times New Roman" w:hAnsi="Times New Roman" w:cs="Times New Roman"/>
          <w:sz w:val="28"/>
          <w:szCs w:val="28"/>
        </w:rPr>
        <w:t>долей</w:t>
      </w:r>
      <w:r>
        <w:rPr>
          <w:rFonts w:ascii="Times New Roman" w:hAnsi="Times New Roman" w:cs="Times New Roman"/>
          <w:sz w:val="28"/>
          <w:szCs w:val="28"/>
        </w:rPr>
        <w:t xml:space="preserve"> </w:t>
      </w:r>
      <w:r w:rsidRPr="00813C7D">
        <w:rPr>
          <w:rFonts w:ascii="Times New Roman" w:hAnsi="Times New Roman" w:cs="Times New Roman"/>
          <w:sz w:val="28"/>
          <w:szCs w:val="28"/>
        </w:rPr>
        <w:t>от</w:t>
      </w:r>
      <w:r>
        <w:rPr>
          <w:rFonts w:ascii="Times New Roman" w:hAnsi="Times New Roman" w:cs="Times New Roman"/>
          <w:sz w:val="28"/>
          <w:szCs w:val="28"/>
        </w:rPr>
        <w:t xml:space="preserve"> </w:t>
      </w:r>
      <w:r w:rsidRPr="00813C7D">
        <w:rPr>
          <w:rFonts w:ascii="Times New Roman" w:hAnsi="Times New Roman" w:cs="Times New Roman"/>
          <w:sz w:val="28"/>
          <w:szCs w:val="28"/>
        </w:rPr>
        <w:t>целого</w:t>
      </w:r>
      <w:r>
        <w:rPr>
          <w:rFonts w:ascii="Times New Roman" w:hAnsi="Times New Roman" w:cs="Times New Roman"/>
          <w:sz w:val="28"/>
          <w:szCs w:val="28"/>
        </w:rPr>
        <w:t xml:space="preserve"> </w:t>
      </w:r>
      <w:r w:rsidRPr="00813C7D">
        <w:rPr>
          <w:rFonts w:ascii="Times New Roman" w:hAnsi="Times New Roman" w:cs="Times New Roman"/>
          <w:sz w:val="28"/>
          <w:szCs w:val="28"/>
        </w:rPr>
        <w:t>n</w:t>
      </w:r>
      <w:r>
        <w:rPr>
          <w:rFonts w:ascii="Times New Roman" w:hAnsi="Times New Roman" w:cs="Times New Roman"/>
          <w:sz w:val="28"/>
          <w:szCs w:val="28"/>
        </w:rPr>
        <w:t xml:space="preserve"> </w:t>
      </w:r>
      <w:r w:rsidRPr="00813C7D">
        <w:rPr>
          <w:rFonts w:ascii="Times New Roman" w:hAnsi="Times New Roman" w:cs="Times New Roman"/>
          <w:sz w:val="28"/>
          <w:szCs w:val="28"/>
        </w:rPr>
        <w:t>(%).</w:t>
      </w:r>
      <w:r>
        <w:rPr>
          <w:rFonts w:ascii="Times New Roman" w:hAnsi="Times New Roman" w:cs="Times New Roman"/>
          <w:sz w:val="28"/>
          <w:szCs w:val="28"/>
        </w:rPr>
        <w:t xml:space="preserve">  Статистическую значимость различий между количественными критериями оценивали с </w:t>
      </w:r>
      <w:r w:rsidRPr="00BF2F3B">
        <w:rPr>
          <w:rFonts w:ascii="Times New Roman" w:hAnsi="Times New Roman" w:cs="Times New Roman"/>
          <w:sz w:val="28"/>
          <w:szCs w:val="28"/>
        </w:rPr>
        <w:t>помощью</w:t>
      </w:r>
      <w:r>
        <w:rPr>
          <w:rFonts w:ascii="Times New Roman" w:hAnsi="Times New Roman" w:cs="Times New Roman"/>
          <w:sz w:val="28"/>
          <w:szCs w:val="28"/>
        </w:rPr>
        <w:t xml:space="preserve"> U-критерия   Манна-Уитни. Непараметрический анализ корреляций между двумя количественными признаками проводили при помощи критерия Хи-квадрат</w:t>
      </w:r>
      <w:r w:rsidRPr="00BF2F3B">
        <w:rPr>
          <w:rFonts w:ascii="Times New Roman" w:hAnsi="Times New Roman" w:cs="Times New Roman"/>
          <w:sz w:val="28"/>
          <w:szCs w:val="28"/>
        </w:rPr>
        <w:t xml:space="preserve">. </w:t>
      </w:r>
      <w:r w:rsidRPr="00813C7D">
        <w:rPr>
          <w:rFonts w:ascii="Times New Roman" w:hAnsi="Times New Roman" w:cs="Times New Roman"/>
          <w:sz w:val="28"/>
          <w:szCs w:val="28"/>
        </w:rPr>
        <w:t>Различия считались</w:t>
      </w:r>
      <w:r>
        <w:rPr>
          <w:rFonts w:ascii="Times New Roman" w:hAnsi="Times New Roman" w:cs="Times New Roman"/>
          <w:sz w:val="28"/>
          <w:szCs w:val="28"/>
        </w:rPr>
        <w:t xml:space="preserve"> статистически достоверными при р &lt;0.05. </w:t>
      </w:r>
      <w:r w:rsidRPr="00813C7D">
        <w:rPr>
          <w:rFonts w:ascii="Times New Roman" w:hAnsi="Times New Roman" w:cs="Times New Roman"/>
          <w:sz w:val="28"/>
          <w:szCs w:val="28"/>
        </w:rPr>
        <w:t>Графическая обработка</w:t>
      </w:r>
      <w:r>
        <w:rPr>
          <w:rFonts w:ascii="Times New Roman" w:hAnsi="Times New Roman" w:cs="Times New Roman"/>
          <w:sz w:val="28"/>
          <w:szCs w:val="28"/>
        </w:rPr>
        <w:t xml:space="preserve"> </w:t>
      </w:r>
      <w:r w:rsidRPr="00813C7D">
        <w:rPr>
          <w:rFonts w:ascii="Times New Roman" w:hAnsi="Times New Roman" w:cs="Times New Roman"/>
          <w:sz w:val="28"/>
          <w:szCs w:val="28"/>
        </w:rPr>
        <w:t xml:space="preserve">данных проводилась при помощи программы </w:t>
      </w:r>
      <w:proofErr w:type="spellStart"/>
      <w:r w:rsidRPr="00813C7D">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sidRPr="00813C7D">
        <w:rPr>
          <w:rFonts w:ascii="Times New Roman" w:hAnsi="Times New Roman" w:cs="Times New Roman"/>
          <w:sz w:val="28"/>
          <w:szCs w:val="28"/>
        </w:rPr>
        <w:t>Office</w:t>
      </w:r>
      <w:proofErr w:type="spellEnd"/>
      <w:r>
        <w:rPr>
          <w:rFonts w:ascii="Times New Roman" w:hAnsi="Times New Roman" w:cs="Times New Roman"/>
          <w:sz w:val="28"/>
          <w:szCs w:val="28"/>
        </w:rPr>
        <w:t xml:space="preserve"> </w:t>
      </w:r>
      <w:proofErr w:type="spellStart"/>
      <w:r w:rsidRPr="00813C7D">
        <w:rPr>
          <w:rFonts w:ascii="Times New Roman" w:hAnsi="Times New Roman" w:cs="Times New Roman"/>
          <w:sz w:val="28"/>
          <w:szCs w:val="28"/>
        </w:rPr>
        <w:t>Excel</w:t>
      </w:r>
      <w:proofErr w:type="spellEnd"/>
      <w:r w:rsidRPr="00813C7D">
        <w:rPr>
          <w:rFonts w:ascii="Times New Roman" w:hAnsi="Times New Roman" w:cs="Times New Roman"/>
          <w:sz w:val="28"/>
          <w:szCs w:val="28"/>
        </w:rPr>
        <w:t xml:space="preserve"> 2003.</w:t>
      </w:r>
    </w:p>
    <w:p w:rsidR="003E45FB" w:rsidRDefault="003E45FB" w:rsidP="00440568">
      <w:pPr>
        <w:pStyle w:val="1"/>
        <w:spacing w:line="360" w:lineRule="auto"/>
        <w:jc w:val="center"/>
        <w:rPr>
          <w:rFonts w:ascii="Times New Roman" w:hAnsi="Times New Roman" w:cs="Times New Roman"/>
          <w:b/>
          <w:sz w:val="28"/>
          <w:szCs w:val="28"/>
        </w:rPr>
      </w:pPr>
      <w:bookmarkStart w:id="17" w:name="_Toc9426051"/>
      <w:r w:rsidRPr="003E45FB">
        <w:rPr>
          <w:rFonts w:ascii="Times New Roman" w:hAnsi="Times New Roman" w:cs="Times New Roman"/>
          <w:b/>
          <w:sz w:val="28"/>
          <w:szCs w:val="28"/>
        </w:rPr>
        <w:lastRenderedPageBreak/>
        <w:t>Глава 3</w:t>
      </w:r>
      <w:r>
        <w:rPr>
          <w:rFonts w:ascii="Times New Roman" w:hAnsi="Times New Roman" w:cs="Times New Roman"/>
          <w:b/>
          <w:sz w:val="28"/>
          <w:szCs w:val="28"/>
        </w:rPr>
        <w:t>.</w:t>
      </w:r>
      <w:r w:rsidRPr="003E45FB">
        <w:rPr>
          <w:rFonts w:ascii="Times New Roman" w:hAnsi="Times New Roman" w:cs="Times New Roman"/>
          <w:b/>
          <w:sz w:val="28"/>
          <w:szCs w:val="28"/>
        </w:rPr>
        <w:t xml:space="preserve"> РЕЗУЛЬТАТЫ ИССЛЕДОВАНИЯ</w:t>
      </w:r>
      <w:bookmarkEnd w:id="17"/>
    </w:p>
    <w:p w:rsidR="003E45FB" w:rsidRDefault="003E45FB" w:rsidP="00057109">
      <w:pPr>
        <w:pStyle w:val="2"/>
        <w:spacing w:line="360" w:lineRule="auto"/>
        <w:ind w:firstLine="709"/>
        <w:jc w:val="both"/>
        <w:rPr>
          <w:rFonts w:ascii="Times New Roman" w:hAnsi="Times New Roman" w:cs="Times New Roman"/>
          <w:sz w:val="28"/>
          <w:szCs w:val="28"/>
        </w:rPr>
      </w:pPr>
      <w:bookmarkStart w:id="18" w:name="_Toc9426052"/>
      <w:r>
        <w:rPr>
          <w:rFonts w:ascii="Times New Roman" w:hAnsi="Times New Roman" w:cs="Times New Roman"/>
          <w:sz w:val="28"/>
          <w:szCs w:val="28"/>
        </w:rPr>
        <w:t>3.1. Клиническая характеристика исследуемых женщин</w:t>
      </w:r>
      <w:bookmarkEnd w:id="18"/>
    </w:p>
    <w:p w:rsidR="003E45FB" w:rsidRDefault="003E45FB" w:rsidP="00057109">
      <w:pPr>
        <w:spacing w:after="0" w:line="360" w:lineRule="auto"/>
        <w:ind w:firstLine="709"/>
        <w:jc w:val="both"/>
        <w:rPr>
          <w:rFonts w:ascii="Times New Roman" w:hAnsi="Times New Roman" w:cs="Times New Roman"/>
          <w:sz w:val="28"/>
          <w:szCs w:val="28"/>
        </w:rPr>
      </w:pPr>
      <w:r w:rsidRPr="0097607B">
        <w:rPr>
          <w:rFonts w:ascii="Times New Roman" w:hAnsi="Times New Roman" w:cs="Times New Roman"/>
          <w:sz w:val="28"/>
          <w:szCs w:val="28"/>
        </w:rPr>
        <w:t>Наиболее частой жалобой пациенток были</w:t>
      </w:r>
      <w:r w:rsidR="005B4D23">
        <w:rPr>
          <w:rFonts w:ascii="Times New Roman" w:hAnsi="Times New Roman" w:cs="Times New Roman"/>
          <w:sz w:val="28"/>
          <w:szCs w:val="28"/>
        </w:rPr>
        <w:t xml:space="preserve"> на</w:t>
      </w:r>
      <w:r w:rsidRPr="0097607B">
        <w:rPr>
          <w:rFonts w:ascii="Times New Roman" w:hAnsi="Times New Roman" w:cs="Times New Roman"/>
          <w:sz w:val="28"/>
          <w:szCs w:val="28"/>
        </w:rPr>
        <w:t xml:space="preserve"> бо</w:t>
      </w:r>
      <w:r w:rsidR="005B4D23">
        <w:rPr>
          <w:rFonts w:ascii="Times New Roman" w:hAnsi="Times New Roman" w:cs="Times New Roman"/>
          <w:sz w:val="28"/>
          <w:szCs w:val="28"/>
        </w:rPr>
        <w:t>ли, дискомфорт в нижней части</w:t>
      </w:r>
      <w:r w:rsidRPr="0097607B">
        <w:rPr>
          <w:rFonts w:ascii="Times New Roman" w:hAnsi="Times New Roman" w:cs="Times New Roman"/>
          <w:sz w:val="28"/>
          <w:szCs w:val="28"/>
        </w:rPr>
        <w:t xml:space="preserve"> живота, в поясничной области, носящие тупой, ноющий характер (</w:t>
      </w:r>
      <w:r>
        <w:rPr>
          <w:rFonts w:ascii="Times New Roman" w:hAnsi="Times New Roman" w:cs="Times New Roman"/>
          <w:sz w:val="28"/>
          <w:szCs w:val="28"/>
        </w:rPr>
        <w:t>50</w:t>
      </w:r>
      <w:r w:rsidRPr="0097607B">
        <w:rPr>
          <w:rFonts w:ascii="Times New Roman" w:hAnsi="Times New Roman" w:cs="Times New Roman"/>
          <w:sz w:val="28"/>
          <w:szCs w:val="28"/>
        </w:rPr>
        <w:t>%). Причиной болей следует считать раздражение серозных покровов, нервных окончаний и сплетений органов малого таза, а также растяжение капсулы опухоли или нарушение кровоснабжения ее стенки.</w:t>
      </w:r>
    </w:p>
    <w:p w:rsidR="003E45FB" w:rsidRDefault="003E45FB"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наиболее частой жалобой среди исследованных пациенток было отсутствие наступлени</w:t>
      </w:r>
      <w:r w:rsidR="003A0895">
        <w:rPr>
          <w:rFonts w:ascii="Times New Roman" w:hAnsi="Times New Roman" w:cs="Times New Roman"/>
          <w:sz w:val="28"/>
          <w:szCs w:val="28"/>
        </w:rPr>
        <w:t>я беременности (36,3%) от 3 до 10</w:t>
      </w:r>
      <w:r>
        <w:rPr>
          <w:rFonts w:ascii="Times New Roman" w:hAnsi="Times New Roman" w:cs="Times New Roman"/>
          <w:sz w:val="28"/>
          <w:szCs w:val="28"/>
        </w:rPr>
        <w:t xml:space="preserve"> лет. </w:t>
      </w:r>
    </w:p>
    <w:p w:rsidR="003E45FB" w:rsidRDefault="003E45FB"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нарушения менструального цикла предъявляли 18,2% пациенток. Наруше</w:t>
      </w:r>
      <w:r w:rsidR="00690B01">
        <w:rPr>
          <w:rFonts w:ascii="Times New Roman" w:hAnsi="Times New Roman" w:cs="Times New Roman"/>
          <w:sz w:val="28"/>
          <w:szCs w:val="28"/>
        </w:rPr>
        <w:t xml:space="preserve">ния носили характер </w:t>
      </w:r>
      <w:proofErr w:type="spellStart"/>
      <w:r w:rsidR="00690B01">
        <w:rPr>
          <w:rFonts w:ascii="Times New Roman" w:hAnsi="Times New Roman" w:cs="Times New Roman"/>
          <w:sz w:val="28"/>
          <w:szCs w:val="28"/>
        </w:rPr>
        <w:t>опсоменореи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межменструальных</w:t>
      </w:r>
      <w:proofErr w:type="spellEnd"/>
      <w:r>
        <w:rPr>
          <w:rFonts w:ascii="Times New Roman" w:hAnsi="Times New Roman" w:cs="Times New Roman"/>
          <w:sz w:val="28"/>
          <w:szCs w:val="28"/>
        </w:rPr>
        <w:t xml:space="preserve"> маточных кровотечений.</w:t>
      </w:r>
    </w:p>
    <w:p w:rsidR="003E45FB" w:rsidRDefault="003E45FB"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увеличение объема живота, обусловленные большим размером образования встречались в 9,1% случаев.</w:t>
      </w:r>
    </w:p>
    <w:p w:rsidR="003E45FB" w:rsidRDefault="003E45FB"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13,6% пациенток отсутствовали какие-либо жалобы, образование яичника было выявлено в результате профилактического осмотра или в процессе подготовки пациенток к ЭКО. (Рисунок 5)</w:t>
      </w:r>
    </w:p>
    <w:p w:rsidR="003E45FB" w:rsidRDefault="003E45FB" w:rsidP="001B27D7">
      <w:pPr>
        <w:spacing w:line="360" w:lineRule="auto"/>
        <w:rPr>
          <w:rFonts w:ascii="Times New Roman" w:hAnsi="Times New Roman" w:cs="Times New Roman"/>
          <w:sz w:val="28"/>
          <w:szCs w:val="28"/>
        </w:rPr>
      </w:pPr>
      <w:r w:rsidRPr="00435F8F">
        <w:rPr>
          <w:rFonts w:ascii="Times New Roman" w:hAnsi="Times New Roman" w:cs="Times New Roman"/>
          <w:noProof/>
          <w:sz w:val="32"/>
          <w:szCs w:val="28"/>
          <w:lang w:eastAsia="ru-RU"/>
        </w:rPr>
        <w:drawing>
          <wp:inline distT="0" distB="0" distL="0" distR="0" wp14:anchorId="61CCF08B" wp14:editId="0E34F7AA">
            <wp:extent cx="5934075" cy="33432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45FB" w:rsidRDefault="003E45FB" w:rsidP="0005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анамнеза жизни пациенток выявлено, что наиболее частой сопутствующей </w:t>
      </w:r>
      <w:proofErr w:type="spellStart"/>
      <w:r>
        <w:rPr>
          <w:rFonts w:ascii="Times New Roman" w:hAnsi="Times New Roman" w:cs="Times New Roman"/>
          <w:sz w:val="28"/>
          <w:szCs w:val="28"/>
        </w:rPr>
        <w:t>экстрагенитальной</w:t>
      </w:r>
      <w:proofErr w:type="spellEnd"/>
      <w:r>
        <w:rPr>
          <w:rFonts w:ascii="Times New Roman" w:hAnsi="Times New Roman" w:cs="Times New Roman"/>
          <w:sz w:val="28"/>
          <w:szCs w:val="28"/>
        </w:rPr>
        <w:t xml:space="preserve"> патологией являлась гипертоническая болезнь 13,6% и заболевания желудочно-кишечного тракта 9,1% </w:t>
      </w:r>
    </w:p>
    <w:p w:rsidR="003E45FB" w:rsidRDefault="003E45FB" w:rsidP="00057109">
      <w:pPr>
        <w:pStyle w:val="2"/>
        <w:spacing w:line="360" w:lineRule="auto"/>
        <w:ind w:firstLine="709"/>
        <w:jc w:val="both"/>
        <w:rPr>
          <w:rFonts w:ascii="Times New Roman" w:hAnsi="Times New Roman" w:cs="Times New Roman"/>
          <w:sz w:val="28"/>
          <w:szCs w:val="28"/>
        </w:rPr>
      </w:pPr>
      <w:bookmarkStart w:id="19" w:name="_Toc9426053"/>
      <w:r>
        <w:rPr>
          <w:rFonts w:ascii="Times New Roman" w:hAnsi="Times New Roman" w:cs="Times New Roman"/>
          <w:sz w:val="28"/>
          <w:szCs w:val="28"/>
        </w:rPr>
        <w:t>3.2 Акушерско-гинекологический анамнез</w:t>
      </w:r>
      <w:bookmarkEnd w:id="19"/>
      <w:r>
        <w:rPr>
          <w:rFonts w:ascii="Times New Roman" w:hAnsi="Times New Roman" w:cs="Times New Roman"/>
          <w:sz w:val="28"/>
          <w:szCs w:val="28"/>
        </w:rPr>
        <w:t xml:space="preserve"> </w:t>
      </w:r>
    </w:p>
    <w:p w:rsidR="000C2FFB" w:rsidRDefault="003E45FB" w:rsidP="00057109">
      <w:pPr>
        <w:spacing w:after="0" w:line="360" w:lineRule="auto"/>
        <w:ind w:firstLine="709"/>
        <w:jc w:val="both"/>
        <w:rPr>
          <w:rFonts w:ascii="Times New Roman" w:hAnsi="Times New Roman" w:cs="Times New Roman"/>
          <w:sz w:val="28"/>
          <w:szCs w:val="28"/>
        </w:rPr>
      </w:pPr>
      <w:r w:rsidRPr="006D3EEF">
        <w:rPr>
          <w:rFonts w:ascii="Times New Roman" w:hAnsi="Times New Roman" w:cs="Times New Roman"/>
          <w:sz w:val="28"/>
          <w:szCs w:val="28"/>
        </w:rPr>
        <w:t>Оценивая менструальную функцию, было зафиксировано, что возраст нас</w:t>
      </w:r>
      <w:r w:rsidR="00690B01">
        <w:rPr>
          <w:rFonts w:ascii="Times New Roman" w:hAnsi="Times New Roman" w:cs="Times New Roman"/>
          <w:sz w:val="28"/>
          <w:szCs w:val="28"/>
        </w:rPr>
        <w:t xml:space="preserve">тупления </w:t>
      </w:r>
      <w:proofErr w:type="spellStart"/>
      <w:r w:rsidR="00690B01">
        <w:rPr>
          <w:rFonts w:ascii="Times New Roman" w:hAnsi="Times New Roman" w:cs="Times New Roman"/>
          <w:sz w:val="28"/>
          <w:szCs w:val="28"/>
        </w:rPr>
        <w:t>менархе</w:t>
      </w:r>
      <w:proofErr w:type="spellEnd"/>
      <w:r w:rsidR="00690B01">
        <w:rPr>
          <w:rFonts w:ascii="Times New Roman" w:hAnsi="Times New Roman" w:cs="Times New Roman"/>
          <w:sz w:val="28"/>
          <w:szCs w:val="28"/>
        </w:rPr>
        <w:t xml:space="preserve"> у пациенток с </w:t>
      </w:r>
      <w:r w:rsidRPr="006D3EEF">
        <w:rPr>
          <w:rFonts w:ascii="Times New Roman" w:hAnsi="Times New Roman" w:cs="Times New Roman"/>
          <w:sz w:val="28"/>
          <w:szCs w:val="28"/>
        </w:rPr>
        <w:t xml:space="preserve">пограничными опухолями </w:t>
      </w:r>
      <w:proofErr w:type="gramStart"/>
      <w:r w:rsidRPr="006D3EEF">
        <w:rPr>
          <w:rFonts w:ascii="Times New Roman" w:hAnsi="Times New Roman" w:cs="Times New Roman"/>
          <w:sz w:val="28"/>
          <w:szCs w:val="28"/>
        </w:rPr>
        <w:t>яичников  колеблется</w:t>
      </w:r>
      <w:proofErr w:type="gramEnd"/>
      <w:r w:rsidRPr="006D3EEF">
        <w:rPr>
          <w:rFonts w:ascii="Times New Roman" w:hAnsi="Times New Roman" w:cs="Times New Roman"/>
          <w:sz w:val="28"/>
          <w:szCs w:val="28"/>
        </w:rPr>
        <w:t xml:space="preserve"> от 11 до 16 лет. Причем в большинстве случаев появление первой менструации наступало в возрасте 11-14 лет</w:t>
      </w:r>
      <w:r>
        <w:rPr>
          <w:rFonts w:ascii="Times New Roman" w:hAnsi="Times New Roman" w:cs="Times New Roman"/>
          <w:sz w:val="28"/>
          <w:szCs w:val="28"/>
        </w:rPr>
        <w:t xml:space="preserve"> 19</w:t>
      </w:r>
      <w:r w:rsidRPr="006D3EEF">
        <w:rPr>
          <w:rFonts w:ascii="Times New Roman" w:hAnsi="Times New Roman" w:cs="Times New Roman"/>
          <w:sz w:val="28"/>
          <w:szCs w:val="28"/>
        </w:rPr>
        <w:t xml:space="preserve"> (79,16%), у 5 (20,84%) – в 15-16 лет</w:t>
      </w:r>
      <w:r>
        <w:rPr>
          <w:rFonts w:ascii="Times New Roman" w:hAnsi="Times New Roman" w:cs="Times New Roman"/>
          <w:sz w:val="28"/>
          <w:szCs w:val="28"/>
        </w:rPr>
        <w:t>.</w:t>
      </w:r>
      <w:r w:rsidR="0057657B">
        <w:rPr>
          <w:rFonts w:ascii="Times New Roman" w:hAnsi="Times New Roman" w:cs="Times New Roman"/>
          <w:sz w:val="28"/>
          <w:szCs w:val="28"/>
        </w:rPr>
        <w:t xml:space="preserve"> (Рисунок</w:t>
      </w:r>
      <w:r>
        <w:rPr>
          <w:rFonts w:ascii="Times New Roman" w:hAnsi="Times New Roman" w:cs="Times New Roman"/>
          <w:sz w:val="28"/>
          <w:szCs w:val="28"/>
        </w:rPr>
        <w:t xml:space="preserve"> 6)</w:t>
      </w:r>
    </w:p>
    <w:p w:rsidR="003E45FB" w:rsidRPr="004C5721" w:rsidRDefault="003E45FB" w:rsidP="003E45FB">
      <w:pPr>
        <w:spacing w:line="360" w:lineRule="auto"/>
        <w:rPr>
          <w:rFonts w:ascii="Times New Roman" w:hAnsi="Times New Roman" w:cs="Times New Roman"/>
          <w:sz w:val="28"/>
          <w:szCs w:val="28"/>
        </w:rPr>
      </w:pPr>
      <w:r w:rsidRPr="006D3EEF">
        <w:rPr>
          <w:rFonts w:ascii="Times New Roman" w:hAnsi="Times New Roman" w:cs="Times New Roman"/>
          <w:noProof/>
          <w:sz w:val="28"/>
          <w:szCs w:val="28"/>
          <w:lang w:eastAsia="ru-RU"/>
        </w:rPr>
        <w:drawing>
          <wp:inline distT="0" distB="0" distL="0" distR="0" wp14:anchorId="210DEF34" wp14:editId="2E9E6B71">
            <wp:extent cx="5947410" cy="3067050"/>
            <wp:effectExtent l="0" t="0" r="1524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45FB" w:rsidRDefault="003E45FB" w:rsidP="00575D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16 женщин (62,5</w:t>
      </w:r>
      <w:r w:rsidRPr="00E818D5">
        <w:rPr>
          <w:rFonts w:ascii="Times New Roman" w:hAnsi="Times New Roman" w:cs="Times New Roman"/>
          <w:sz w:val="28"/>
          <w:szCs w:val="28"/>
        </w:rPr>
        <w:t>%) продолжительность менструального цикла состав</w:t>
      </w:r>
      <w:r>
        <w:rPr>
          <w:rFonts w:ascii="Times New Roman" w:hAnsi="Times New Roman" w:cs="Times New Roman"/>
          <w:sz w:val="28"/>
          <w:szCs w:val="28"/>
        </w:rPr>
        <w:t>ляла 28-30 дней, у 6</w:t>
      </w:r>
      <w:r w:rsidRPr="00E818D5">
        <w:rPr>
          <w:rFonts w:ascii="Times New Roman" w:hAnsi="Times New Roman" w:cs="Times New Roman"/>
          <w:sz w:val="28"/>
          <w:szCs w:val="28"/>
        </w:rPr>
        <w:t xml:space="preserve"> (</w:t>
      </w:r>
      <w:r>
        <w:rPr>
          <w:rFonts w:ascii="Times New Roman" w:hAnsi="Times New Roman" w:cs="Times New Roman"/>
          <w:sz w:val="28"/>
          <w:szCs w:val="28"/>
        </w:rPr>
        <w:t>25</w:t>
      </w:r>
      <w:r w:rsidRPr="00E818D5">
        <w:rPr>
          <w:rFonts w:ascii="Times New Roman" w:hAnsi="Times New Roman" w:cs="Times New Roman"/>
          <w:sz w:val="28"/>
          <w:szCs w:val="28"/>
        </w:rPr>
        <w:t xml:space="preserve">%) - 25-27 дней, а в </w:t>
      </w:r>
      <w:r>
        <w:rPr>
          <w:rFonts w:ascii="Times New Roman" w:hAnsi="Times New Roman" w:cs="Times New Roman"/>
          <w:sz w:val="28"/>
          <w:szCs w:val="28"/>
        </w:rPr>
        <w:t>3</w:t>
      </w:r>
      <w:r w:rsidRPr="00E818D5">
        <w:rPr>
          <w:rFonts w:ascii="Times New Roman" w:hAnsi="Times New Roman" w:cs="Times New Roman"/>
          <w:sz w:val="28"/>
          <w:szCs w:val="28"/>
        </w:rPr>
        <w:t xml:space="preserve"> (</w:t>
      </w:r>
      <w:r>
        <w:rPr>
          <w:rFonts w:ascii="Times New Roman" w:hAnsi="Times New Roman" w:cs="Times New Roman"/>
          <w:sz w:val="28"/>
          <w:szCs w:val="28"/>
        </w:rPr>
        <w:t>12,5</w:t>
      </w:r>
      <w:r w:rsidRPr="00E818D5">
        <w:rPr>
          <w:rFonts w:ascii="Times New Roman" w:hAnsi="Times New Roman" w:cs="Times New Roman"/>
          <w:sz w:val="28"/>
          <w:szCs w:val="28"/>
        </w:rPr>
        <w:t>%) случаях менструальный цикл имел нерегулярный харак</w:t>
      </w:r>
      <w:r>
        <w:rPr>
          <w:rFonts w:ascii="Times New Roman" w:hAnsi="Times New Roman" w:cs="Times New Roman"/>
          <w:sz w:val="28"/>
          <w:szCs w:val="28"/>
        </w:rPr>
        <w:t xml:space="preserve">тер и находился в пределах от 35 до 180 дней. </w:t>
      </w:r>
      <w:r w:rsidR="0057657B">
        <w:rPr>
          <w:rFonts w:ascii="Times New Roman" w:hAnsi="Times New Roman" w:cs="Times New Roman"/>
          <w:sz w:val="28"/>
          <w:szCs w:val="28"/>
        </w:rPr>
        <w:t xml:space="preserve">(Рисунок </w:t>
      </w:r>
      <w:r>
        <w:rPr>
          <w:rFonts w:ascii="Times New Roman" w:hAnsi="Times New Roman" w:cs="Times New Roman"/>
          <w:sz w:val="28"/>
          <w:szCs w:val="28"/>
        </w:rPr>
        <w:t xml:space="preserve">7) </w:t>
      </w:r>
    </w:p>
    <w:p w:rsidR="003E45FB" w:rsidRDefault="003E45FB" w:rsidP="003E45FB">
      <w:pPr>
        <w:spacing w:line="360" w:lineRule="auto"/>
        <w:rPr>
          <w:rFonts w:ascii="Times New Roman" w:hAnsi="Times New Roman" w:cs="Times New Roman"/>
          <w:sz w:val="28"/>
          <w:szCs w:val="28"/>
        </w:rPr>
      </w:pPr>
      <w:r w:rsidRPr="00607C12">
        <w:rPr>
          <w:rFonts w:ascii="Times New Roman" w:hAnsi="Times New Roman" w:cs="Times New Roman"/>
          <w:noProof/>
          <w:sz w:val="28"/>
          <w:szCs w:val="28"/>
          <w:lang w:eastAsia="ru-RU"/>
        </w:rPr>
        <w:lastRenderedPageBreak/>
        <w:drawing>
          <wp:inline distT="0" distB="0" distL="0" distR="0" wp14:anchorId="0E8CA7D1" wp14:editId="450EC7A1">
            <wp:extent cx="5947410" cy="3133725"/>
            <wp:effectExtent l="0" t="0" r="1524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5983" w:rsidRDefault="00255983" w:rsidP="00255983">
      <w:pPr>
        <w:spacing w:line="360" w:lineRule="auto"/>
        <w:ind w:firstLine="709"/>
        <w:jc w:val="both"/>
        <w:rPr>
          <w:rFonts w:ascii="Times New Roman" w:hAnsi="Times New Roman" w:cs="Times New Roman"/>
          <w:sz w:val="28"/>
          <w:szCs w:val="28"/>
        </w:rPr>
      </w:pPr>
      <w:r w:rsidRPr="00E818D5">
        <w:rPr>
          <w:rFonts w:ascii="Times New Roman" w:hAnsi="Times New Roman" w:cs="Times New Roman"/>
          <w:sz w:val="28"/>
          <w:szCs w:val="28"/>
        </w:rPr>
        <w:t>В основном длительность менструального кровотечения варьировала в пределах 4-7 дней. Большинство обследуемых (</w:t>
      </w:r>
      <w:r>
        <w:rPr>
          <w:rFonts w:ascii="Times New Roman" w:hAnsi="Times New Roman" w:cs="Times New Roman"/>
          <w:sz w:val="28"/>
          <w:szCs w:val="28"/>
        </w:rPr>
        <w:t>41,67</w:t>
      </w:r>
      <w:r w:rsidRPr="00E818D5">
        <w:rPr>
          <w:rFonts w:ascii="Times New Roman" w:hAnsi="Times New Roman" w:cs="Times New Roman"/>
          <w:sz w:val="28"/>
          <w:szCs w:val="28"/>
        </w:rPr>
        <w:t>%) характеризовали менструации как умеренные,</w:t>
      </w:r>
      <w:r>
        <w:rPr>
          <w:rFonts w:ascii="Times New Roman" w:hAnsi="Times New Roman" w:cs="Times New Roman"/>
          <w:sz w:val="28"/>
          <w:szCs w:val="28"/>
        </w:rPr>
        <w:t xml:space="preserve"> безболезненные, 8 </w:t>
      </w:r>
      <w:r w:rsidRPr="00E818D5">
        <w:rPr>
          <w:rFonts w:ascii="Times New Roman" w:hAnsi="Times New Roman" w:cs="Times New Roman"/>
          <w:sz w:val="28"/>
          <w:szCs w:val="28"/>
        </w:rPr>
        <w:t>(</w:t>
      </w:r>
      <w:r>
        <w:rPr>
          <w:rFonts w:ascii="Times New Roman" w:hAnsi="Times New Roman" w:cs="Times New Roman"/>
          <w:sz w:val="28"/>
          <w:szCs w:val="28"/>
        </w:rPr>
        <w:t>33,3</w:t>
      </w:r>
      <w:r w:rsidRPr="00E818D5">
        <w:rPr>
          <w:rFonts w:ascii="Times New Roman" w:hAnsi="Times New Roman" w:cs="Times New Roman"/>
          <w:sz w:val="28"/>
          <w:szCs w:val="28"/>
        </w:rPr>
        <w:t>%) пациенток предъявляли жалобы на бол</w:t>
      </w:r>
      <w:r>
        <w:rPr>
          <w:rFonts w:ascii="Times New Roman" w:hAnsi="Times New Roman" w:cs="Times New Roman"/>
          <w:sz w:val="28"/>
          <w:szCs w:val="28"/>
        </w:rPr>
        <w:t xml:space="preserve">и в нижних отделах живота в период менструаций, 6 </w:t>
      </w:r>
      <w:r w:rsidRPr="00E818D5">
        <w:rPr>
          <w:rFonts w:ascii="Times New Roman" w:hAnsi="Times New Roman" w:cs="Times New Roman"/>
          <w:sz w:val="28"/>
          <w:szCs w:val="28"/>
        </w:rPr>
        <w:t>(</w:t>
      </w:r>
      <w:r>
        <w:rPr>
          <w:rFonts w:ascii="Times New Roman" w:hAnsi="Times New Roman" w:cs="Times New Roman"/>
          <w:sz w:val="28"/>
          <w:szCs w:val="28"/>
        </w:rPr>
        <w:t>25</w:t>
      </w:r>
      <w:r w:rsidRPr="00E818D5">
        <w:rPr>
          <w:rFonts w:ascii="Times New Roman" w:hAnsi="Times New Roman" w:cs="Times New Roman"/>
          <w:sz w:val="28"/>
          <w:szCs w:val="28"/>
        </w:rPr>
        <w:t>%) –на обильные выделения из половых путей</w:t>
      </w:r>
      <w:r>
        <w:rPr>
          <w:rFonts w:ascii="Times New Roman" w:hAnsi="Times New Roman" w:cs="Times New Roman"/>
          <w:sz w:val="28"/>
          <w:szCs w:val="28"/>
        </w:rPr>
        <w:t>. (Таблица 4)</w:t>
      </w:r>
    </w:p>
    <w:p w:rsidR="003E45FB" w:rsidRDefault="00057109" w:rsidP="0057657B">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4</w:t>
      </w:r>
    </w:p>
    <w:p w:rsidR="00226343" w:rsidRDefault="00226343" w:rsidP="00226343">
      <w:pPr>
        <w:spacing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менструального цикла исследуемых пациенток</w:t>
      </w:r>
    </w:p>
    <w:tbl>
      <w:tblPr>
        <w:tblStyle w:val="a6"/>
        <w:tblW w:w="0" w:type="auto"/>
        <w:tblLook w:val="04A0" w:firstRow="1" w:lastRow="0" w:firstColumn="1" w:lastColumn="0" w:noHBand="0" w:noVBand="1"/>
      </w:tblPr>
      <w:tblGrid>
        <w:gridCol w:w="5239"/>
        <w:gridCol w:w="2977"/>
        <w:gridCol w:w="1128"/>
      </w:tblGrid>
      <w:tr w:rsidR="003E45FB" w:rsidRPr="00BC656E" w:rsidTr="004B16B5">
        <w:tc>
          <w:tcPr>
            <w:tcW w:w="5240" w:type="dxa"/>
            <w:vMerge w:val="restart"/>
          </w:tcPr>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Показатель</w:t>
            </w:r>
          </w:p>
        </w:tc>
        <w:tc>
          <w:tcPr>
            <w:tcW w:w="4105" w:type="dxa"/>
            <w:gridSpan w:val="2"/>
          </w:tcPr>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Количество обследованных пациенток</w:t>
            </w:r>
          </w:p>
        </w:tc>
      </w:tr>
      <w:tr w:rsidR="003E45FB" w:rsidRPr="00BC656E" w:rsidTr="004B16B5">
        <w:tc>
          <w:tcPr>
            <w:tcW w:w="5240" w:type="dxa"/>
            <w:vMerge/>
          </w:tcPr>
          <w:p w:rsidR="003E45FB" w:rsidRPr="00BC656E" w:rsidRDefault="003E45FB" w:rsidP="004B16B5">
            <w:pPr>
              <w:spacing w:after="160" w:line="360" w:lineRule="auto"/>
              <w:rPr>
                <w:rFonts w:ascii="Times New Roman" w:hAnsi="Times New Roman" w:cs="Times New Roman"/>
                <w:sz w:val="28"/>
                <w:szCs w:val="28"/>
              </w:rPr>
            </w:pPr>
          </w:p>
        </w:tc>
        <w:tc>
          <w:tcPr>
            <w:tcW w:w="2977" w:type="dxa"/>
          </w:tcPr>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Абсолютное значение, чел.</w:t>
            </w:r>
          </w:p>
        </w:tc>
        <w:tc>
          <w:tcPr>
            <w:tcW w:w="1128" w:type="dxa"/>
          </w:tcPr>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w:t>
            </w:r>
          </w:p>
        </w:tc>
      </w:tr>
      <w:tr w:rsidR="003E45FB" w:rsidRPr="00BC656E" w:rsidTr="004B16B5">
        <w:tc>
          <w:tcPr>
            <w:tcW w:w="5240" w:type="dxa"/>
          </w:tcPr>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 xml:space="preserve">Возраст наступления </w:t>
            </w:r>
            <w:proofErr w:type="spellStart"/>
            <w:r w:rsidRPr="00BC656E">
              <w:rPr>
                <w:rFonts w:ascii="Times New Roman" w:hAnsi="Times New Roman" w:cs="Times New Roman"/>
                <w:sz w:val="28"/>
                <w:szCs w:val="28"/>
              </w:rPr>
              <w:t>менархе</w:t>
            </w:r>
            <w:proofErr w:type="spellEnd"/>
            <w:r w:rsidRPr="00BC656E">
              <w:rPr>
                <w:rFonts w:ascii="Times New Roman" w:hAnsi="Times New Roman" w:cs="Times New Roman"/>
                <w:sz w:val="28"/>
                <w:szCs w:val="28"/>
              </w:rPr>
              <w:t>, лет</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11-14</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15-16</w:t>
            </w:r>
          </w:p>
        </w:tc>
        <w:tc>
          <w:tcPr>
            <w:tcW w:w="2977" w:type="dxa"/>
          </w:tcPr>
          <w:p w:rsidR="003E45FB" w:rsidRPr="00BC656E" w:rsidRDefault="003E45FB" w:rsidP="004B16B5">
            <w:pPr>
              <w:spacing w:after="160" w:line="360" w:lineRule="auto"/>
              <w:rPr>
                <w:rFonts w:ascii="Times New Roman" w:hAnsi="Times New Roman" w:cs="Times New Roman"/>
                <w:sz w:val="28"/>
                <w:szCs w:val="28"/>
              </w:rPr>
            </w:pP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19</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5</w:t>
            </w:r>
          </w:p>
        </w:tc>
        <w:tc>
          <w:tcPr>
            <w:tcW w:w="1128" w:type="dxa"/>
          </w:tcPr>
          <w:p w:rsidR="003E45FB" w:rsidRPr="00BC656E" w:rsidRDefault="003E45FB" w:rsidP="004B16B5">
            <w:pPr>
              <w:spacing w:after="160" w:line="360" w:lineRule="auto"/>
              <w:rPr>
                <w:rFonts w:ascii="Times New Roman" w:hAnsi="Times New Roman" w:cs="Times New Roman"/>
                <w:sz w:val="28"/>
                <w:szCs w:val="28"/>
              </w:rPr>
            </w:pP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79,16</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20,84</w:t>
            </w:r>
          </w:p>
        </w:tc>
      </w:tr>
      <w:tr w:rsidR="003E45FB" w:rsidRPr="00BC656E" w:rsidTr="004B16B5">
        <w:tc>
          <w:tcPr>
            <w:tcW w:w="5240" w:type="dxa"/>
          </w:tcPr>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Продолжительность менструального цикла, дни</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lastRenderedPageBreak/>
              <w:t>28-30</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25-27</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нерегулярный</w:t>
            </w:r>
          </w:p>
        </w:tc>
        <w:tc>
          <w:tcPr>
            <w:tcW w:w="2977" w:type="dxa"/>
          </w:tcPr>
          <w:p w:rsidR="003E45FB" w:rsidRDefault="003E45FB" w:rsidP="004B16B5">
            <w:pPr>
              <w:spacing w:after="160" w:line="360" w:lineRule="auto"/>
              <w:rPr>
                <w:rFonts w:ascii="Times New Roman" w:hAnsi="Times New Roman" w:cs="Times New Roman"/>
                <w:sz w:val="28"/>
                <w:szCs w:val="28"/>
              </w:rPr>
            </w:pPr>
          </w:p>
          <w:p w:rsidR="009B226D" w:rsidRPr="00BC656E" w:rsidRDefault="009B226D" w:rsidP="004B16B5">
            <w:pPr>
              <w:spacing w:after="160" w:line="360" w:lineRule="auto"/>
              <w:rPr>
                <w:rFonts w:ascii="Times New Roman" w:hAnsi="Times New Roman" w:cs="Times New Roman"/>
                <w:sz w:val="28"/>
                <w:szCs w:val="28"/>
              </w:rPr>
            </w:pP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lastRenderedPageBreak/>
              <w:t>16</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6</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3</w:t>
            </w:r>
          </w:p>
        </w:tc>
        <w:tc>
          <w:tcPr>
            <w:tcW w:w="1128" w:type="dxa"/>
          </w:tcPr>
          <w:p w:rsidR="003E45FB" w:rsidRDefault="003E45FB" w:rsidP="004B16B5">
            <w:pPr>
              <w:spacing w:after="160" w:line="360" w:lineRule="auto"/>
              <w:rPr>
                <w:rFonts w:ascii="Times New Roman" w:hAnsi="Times New Roman" w:cs="Times New Roman"/>
                <w:sz w:val="28"/>
                <w:szCs w:val="28"/>
              </w:rPr>
            </w:pPr>
          </w:p>
          <w:p w:rsidR="009B226D" w:rsidRPr="00BC656E" w:rsidRDefault="009B226D" w:rsidP="004B16B5">
            <w:pPr>
              <w:spacing w:after="160" w:line="360" w:lineRule="auto"/>
              <w:rPr>
                <w:rFonts w:ascii="Times New Roman" w:hAnsi="Times New Roman" w:cs="Times New Roman"/>
                <w:sz w:val="28"/>
                <w:szCs w:val="28"/>
              </w:rPr>
            </w:pP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lastRenderedPageBreak/>
              <w:t>62,5</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25</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12,5</w:t>
            </w:r>
          </w:p>
        </w:tc>
      </w:tr>
      <w:tr w:rsidR="003E45FB" w:rsidRPr="00BC656E" w:rsidTr="004B16B5">
        <w:tc>
          <w:tcPr>
            <w:tcW w:w="5240" w:type="dxa"/>
          </w:tcPr>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lastRenderedPageBreak/>
              <w:t>Характеристика менструаций</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Умеренные, безболезненные</w:t>
            </w:r>
          </w:p>
          <w:p w:rsidR="003E45FB" w:rsidRPr="00BC656E" w:rsidRDefault="00690B01" w:rsidP="004B16B5">
            <w:pPr>
              <w:spacing w:after="160" w:line="360" w:lineRule="auto"/>
              <w:rPr>
                <w:rFonts w:ascii="Times New Roman" w:hAnsi="Times New Roman" w:cs="Times New Roman"/>
                <w:sz w:val="28"/>
                <w:szCs w:val="28"/>
              </w:rPr>
            </w:pPr>
            <w:r>
              <w:rPr>
                <w:rFonts w:ascii="Times New Roman" w:hAnsi="Times New Roman" w:cs="Times New Roman"/>
                <w:sz w:val="28"/>
                <w:szCs w:val="28"/>
              </w:rPr>
              <w:t>Дисменорея</w:t>
            </w:r>
          </w:p>
          <w:p w:rsidR="003E45FB" w:rsidRPr="00BC656E" w:rsidRDefault="008B6604" w:rsidP="008B6604">
            <w:pPr>
              <w:spacing w:after="160" w:line="360" w:lineRule="auto"/>
              <w:rPr>
                <w:rFonts w:ascii="Times New Roman" w:hAnsi="Times New Roman" w:cs="Times New Roman"/>
                <w:sz w:val="28"/>
                <w:szCs w:val="28"/>
              </w:rPr>
            </w:pPr>
            <w:r w:rsidRPr="008B6604">
              <w:rPr>
                <w:rFonts w:ascii="Times New Roman" w:hAnsi="Times New Roman" w:cs="Times New Roman"/>
                <w:sz w:val="28"/>
                <w:szCs w:val="28"/>
              </w:rPr>
              <w:t>ОМК</w:t>
            </w:r>
          </w:p>
        </w:tc>
        <w:tc>
          <w:tcPr>
            <w:tcW w:w="2977" w:type="dxa"/>
          </w:tcPr>
          <w:p w:rsidR="003E45FB" w:rsidRPr="00BC656E" w:rsidRDefault="003E45FB" w:rsidP="004B16B5">
            <w:pPr>
              <w:spacing w:after="160" w:line="360" w:lineRule="auto"/>
              <w:rPr>
                <w:rFonts w:ascii="Times New Roman" w:hAnsi="Times New Roman" w:cs="Times New Roman"/>
                <w:sz w:val="28"/>
                <w:szCs w:val="28"/>
              </w:rPr>
            </w:pP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10</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8</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6</w:t>
            </w:r>
          </w:p>
        </w:tc>
        <w:tc>
          <w:tcPr>
            <w:tcW w:w="1128" w:type="dxa"/>
          </w:tcPr>
          <w:p w:rsidR="003E45FB" w:rsidRPr="00BC656E" w:rsidRDefault="003E45FB" w:rsidP="004B16B5">
            <w:pPr>
              <w:spacing w:after="160" w:line="360" w:lineRule="auto"/>
              <w:rPr>
                <w:rFonts w:ascii="Times New Roman" w:hAnsi="Times New Roman" w:cs="Times New Roman"/>
                <w:sz w:val="28"/>
                <w:szCs w:val="28"/>
              </w:rPr>
            </w:pP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41,67</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33,33</w:t>
            </w:r>
          </w:p>
          <w:p w:rsidR="003E45FB" w:rsidRPr="00BC656E" w:rsidRDefault="003E45FB" w:rsidP="004B16B5">
            <w:pPr>
              <w:spacing w:after="160" w:line="360" w:lineRule="auto"/>
              <w:rPr>
                <w:rFonts w:ascii="Times New Roman" w:hAnsi="Times New Roman" w:cs="Times New Roman"/>
                <w:sz w:val="28"/>
                <w:szCs w:val="28"/>
              </w:rPr>
            </w:pPr>
            <w:r w:rsidRPr="00BC656E">
              <w:rPr>
                <w:rFonts w:ascii="Times New Roman" w:hAnsi="Times New Roman" w:cs="Times New Roman"/>
                <w:sz w:val="28"/>
                <w:szCs w:val="28"/>
              </w:rPr>
              <w:t>25</w:t>
            </w:r>
          </w:p>
        </w:tc>
      </w:tr>
    </w:tbl>
    <w:p w:rsidR="003E45FB" w:rsidRDefault="003E45FB" w:rsidP="003E45FB">
      <w:pPr>
        <w:spacing w:line="360" w:lineRule="auto"/>
        <w:rPr>
          <w:rFonts w:ascii="Times New Roman" w:hAnsi="Times New Roman" w:cs="Times New Roman"/>
          <w:sz w:val="28"/>
          <w:szCs w:val="28"/>
        </w:rPr>
      </w:pPr>
    </w:p>
    <w:p w:rsidR="003E45FB" w:rsidRDefault="003E45FB" w:rsidP="00575D51">
      <w:pPr>
        <w:spacing w:after="0" w:line="360" w:lineRule="auto"/>
        <w:ind w:firstLine="709"/>
        <w:jc w:val="both"/>
        <w:rPr>
          <w:rFonts w:ascii="Times New Roman" w:hAnsi="Times New Roman" w:cs="Times New Roman"/>
          <w:sz w:val="28"/>
          <w:szCs w:val="28"/>
        </w:rPr>
      </w:pPr>
      <w:r w:rsidRPr="001F1AD2">
        <w:rPr>
          <w:rFonts w:ascii="Times New Roman" w:hAnsi="Times New Roman" w:cs="Times New Roman"/>
          <w:sz w:val="28"/>
          <w:szCs w:val="28"/>
        </w:rPr>
        <w:t xml:space="preserve">Оценивая репродуктивную функцию участниц исследования, было установлено, что одну и более беременностей </w:t>
      </w:r>
      <w:r>
        <w:rPr>
          <w:rFonts w:ascii="Times New Roman" w:hAnsi="Times New Roman" w:cs="Times New Roman"/>
          <w:sz w:val="28"/>
          <w:szCs w:val="28"/>
        </w:rPr>
        <w:t>имели 12 женщин (соответственно беременностей не было у 12</w:t>
      </w:r>
      <w:r w:rsidRPr="001F1AD2">
        <w:rPr>
          <w:rFonts w:ascii="Times New Roman" w:hAnsi="Times New Roman" w:cs="Times New Roman"/>
          <w:sz w:val="28"/>
          <w:szCs w:val="28"/>
        </w:rPr>
        <w:t>). Количество бе</w:t>
      </w:r>
      <w:r>
        <w:rPr>
          <w:rFonts w:ascii="Times New Roman" w:hAnsi="Times New Roman" w:cs="Times New Roman"/>
          <w:sz w:val="28"/>
          <w:szCs w:val="28"/>
        </w:rPr>
        <w:t xml:space="preserve">ременностей варьировало от 1 до 5. При этом </w:t>
      </w:r>
      <w:r w:rsidRPr="001F1AD2">
        <w:rPr>
          <w:rFonts w:ascii="Times New Roman" w:hAnsi="Times New Roman" w:cs="Times New Roman"/>
          <w:sz w:val="28"/>
          <w:szCs w:val="28"/>
        </w:rPr>
        <w:t>средн</w:t>
      </w:r>
      <w:r>
        <w:rPr>
          <w:rFonts w:ascii="Times New Roman" w:hAnsi="Times New Roman" w:cs="Times New Roman"/>
          <w:sz w:val="28"/>
          <w:szCs w:val="28"/>
        </w:rPr>
        <w:t>ий показатель родов составил 1,2±0,13</w:t>
      </w:r>
      <w:r w:rsidRPr="001F1AD2">
        <w:rPr>
          <w:rFonts w:ascii="Times New Roman" w:hAnsi="Times New Roman" w:cs="Times New Roman"/>
          <w:sz w:val="28"/>
          <w:szCs w:val="28"/>
        </w:rPr>
        <w:t>, и</w:t>
      </w:r>
      <w:r>
        <w:rPr>
          <w:rFonts w:ascii="Times New Roman" w:hAnsi="Times New Roman" w:cs="Times New Roman"/>
          <w:sz w:val="28"/>
          <w:szCs w:val="28"/>
        </w:rPr>
        <w:t>скусственных абортов – 1,8±0,5, самопроизвольных выкидышей – 1,6±</w:t>
      </w:r>
      <w:r w:rsidRPr="001F1AD2">
        <w:rPr>
          <w:rFonts w:ascii="Times New Roman" w:hAnsi="Times New Roman" w:cs="Times New Roman"/>
          <w:sz w:val="28"/>
          <w:szCs w:val="28"/>
        </w:rPr>
        <w:t xml:space="preserve">0,6. </w:t>
      </w:r>
    </w:p>
    <w:p w:rsidR="003E45FB" w:rsidRDefault="0029566C" w:rsidP="00575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Доля пациенток с СПОЯ в анамнезе которых были беременности составила 44,44%, в то время как у пациенток с МПОЯ этот показатель был равен 75%</w:t>
      </w:r>
      <w:r w:rsidR="003E45FB" w:rsidRPr="00AB68B1">
        <w:rPr>
          <w:rFonts w:ascii="Times New Roman" w:hAnsi="Times New Roman" w:cs="Times New Roman"/>
          <w:sz w:val="28"/>
          <w:szCs w:val="28"/>
        </w:rPr>
        <w:t>.</w:t>
      </w:r>
      <w:r w:rsidR="00226343">
        <w:rPr>
          <w:rFonts w:ascii="Times New Roman" w:hAnsi="Times New Roman" w:cs="Times New Roman"/>
          <w:sz w:val="28"/>
          <w:szCs w:val="28"/>
        </w:rPr>
        <w:t xml:space="preserve"> Однако, в виду малой выборки</w:t>
      </w:r>
      <w:r w:rsidR="003E45FB" w:rsidRPr="00AB68B1">
        <w:rPr>
          <w:rFonts w:ascii="Times New Roman" w:hAnsi="Times New Roman" w:cs="Times New Roman"/>
          <w:sz w:val="28"/>
          <w:szCs w:val="28"/>
        </w:rPr>
        <w:t>,</w:t>
      </w:r>
      <w:r w:rsidR="00226343">
        <w:rPr>
          <w:rFonts w:ascii="Times New Roman" w:hAnsi="Times New Roman" w:cs="Times New Roman"/>
          <w:sz w:val="28"/>
          <w:szCs w:val="28"/>
        </w:rPr>
        <w:t xml:space="preserve"> </w:t>
      </w:r>
      <w:r w:rsidR="003E45FB" w:rsidRPr="00AB68B1">
        <w:rPr>
          <w:rFonts w:ascii="Times New Roman" w:hAnsi="Times New Roman" w:cs="Times New Roman"/>
          <w:sz w:val="28"/>
          <w:szCs w:val="28"/>
        </w:rPr>
        <w:t>результаты не достоверны (</w:t>
      </w:r>
      <w:r w:rsidR="003E45FB" w:rsidRPr="00AB68B1">
        <w:rPr>
          <w:rFonts w:ascii="Times New Roman" w:hAnsi="Times New Roman" w:cs="Times New Roman"/>
          <w:sz w:val="28"/>
          <w:szCs w:val="28"/>
          <w:lang w:val="en-US"/>
        </w:rPr>
        <w:t>p</w:t>
      </w:r>
      <w:r w:rsidR="003E45FB" w:rsidRPr="00AB68B1">
        <w:rPr>
          <w:rFonts w:ascii="Times New Roman" w:hAnsi="Times New Roman" w:cs="Times New Roman"/>
          <w:sz w:val="28"/>
          <w:szCs w:val="28"/>
        </w:rPr>
        <w:t>&gt;0.05)</w:t>
      </w:r>
      <w:r>
        <w:rPr>
          <w:rFonts w:ascii="Times New Roman" w:hAnsi="Times New Roman" w:cs="Times New Roman"/>
          <w:sz w:val="28"/>
          <w:szCs w:val="28"/>
        </w:rPr>
        <w:t xml:space="preserve"> (Рисунок 8</w:t>
      </w:r>
      <w:r w:rsidR="003E45FB">
        <w:rPr>
          <w:rFonts w:ascii="Times New Roman" w:hAnsi="Times New Roman" w:cs="Times New Roman"/>
          <w:sz w:val="28"/>
          <w:szCs w:val="28"/>
        </w:rPr>
        <w:t>)</w:t>
      </w:r>
    </w:p>
    <w:p w:rsidR="003E45FB" w:rsidRDefault="003E45FB" w:rsidP="003E45FB">
      <w:pPr>
        <w:spacing w:line="360" w:lineRule="auto"/>
        <w:rPr>
          <w:rFonts w:ascii="Times New Roman" w:hAnsi="Times New Roman" w:cs="Times New Roman"/>
          <w:sz w:val="28"/>
          <w:szCs w:val="28"/>
        </w:rPr>
      </w:pPr>
      <w:r w:rsidRPr="00900A0E">
        <w:rPr>
          <w:rFonts w:ascii="Times New Roman" w:hAnsi="Times New Roman" w:cs="Times New Roman"/>
          <w:noProof/>
          <w:sz w:val="28"/>
          <w:szCs w:val="28"/>
          <w:lang w:eastAsia="ru-RU"/>
        </w:rPr>
        <w:drawing>
          <wp:inline distT="0" distB="0" distL="0" distR="0" wp14:anchorId="4E57ED5B" wp14:editId="1E39A230">
            <wp:extent cx="5924550" cy="30480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45FB" w:rsidRDefault="003E45FB" w:rsidP="009B2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изучения акушерско-гинекологического анамнеза, было выявлено, что на долю воспалительных заболеваний органа малого таза приходится 36,33% (8 пациенток), на долю бесплодия 29,17% (7 пациенток), причем доля первичного бесплодия составила 16,67% (4 пациентки), вторичного 12,5% (3 пациентки), на долю </w:t>
      </w:r>
      <w:proofErr w:type="spellStart"/>
      <w:r>
        <w:rPr>
          <w:rFonts w:ascii="Times New Roman" w:hAnsi="Times New Roman" w:cs="Times New Roman"/>
          <w:sz w:val="28"/>
          <w:szCs w:val="28"/>
        </w:rPr>
        <w:t>эндометриоза</w:t>
      </w:r>
      <w:proofErr w:type="spellEnd"/>
      <w:r>
        <w:rPr>
          <w:rFonts w:ascii="Times New Roman" w:hAnsi="Times New Roman" w:cs="Times New Roman"/>
          <w:sz w:val="28"/>
          <w:szCs w:val="28"/>
        </w:rPr>
        <w:t xml:space="preserve"> приходится 25% (6 пациенток).</w:t>
      </w:r>
      <w:r w:rsidR="0029566C">
        <w:rPr>
          <w:rFonts w:ascii="Times New Roman" w:hAnsi="Times New Roman" w:cs="Times New Roman"/>
          <w:sz w:val="28"/>
          <w:szCs w:val="28"/>
        </w:rPr>
        <w:t xml:space="preserve"> (Рисунок 9</w:t>
      </w:r>
      <w:r>
        <w:rPr>
          <w:rFonts w:ascii="Times New Roman" w:hAnsi="Times New Roman" w:cs="Times New Roman"/>
          <w:sz w:val="28"/>
          <w:szCs w:val="28"/>
        </w:rPr>
        <w:t>)</w:t>
      </w:r>
    </w:p>
    <w:p w:rsidR="0029566C" w:rsidRDefault="0029566C" w:rsidP="0029566C">
      <w:pPr>
        <w:spacing w:line="360" w:lineRule="auto"/>
        <w:jc w:val="center"/>
        <w:rPr>
          <w:rFonts w:ascii="Times New Roman" w:hAnsi="Times New Roman" w:cs="Times New Roman"/>
          <w:sz w:val="28"/>
          <w:szCs w:val="28"/>
        </w:rPr>
      </w:pPr>
    </w:p>
    <w:p w:rsidR="003E45FB" w:rsidRDefault="003E45FB" w:rsidP="003E45FB">
      <w:pPr>
        <w:spacing w:line="360" w:lineRule="auto"/>
        <w:rPr>
          <w:rFonts w:ascii="Times New Roman" w:hAnsi="Times New Roman" w:cs="Times New Roman"/>
          <w:sz w:val="28"/>
          <w:szCs w:val="28"/>
        </w:rPr>
      </w:pPr>
      <w:r w:rsidRPr="00B601E6">
        <w:rPr>
          <w:rFonts w:ascii="Times New Roman" w:hAnsi="Times New Roman" w:cs="Times New Roman"/>
          <w:noProof/>
          <w:sz w:val="28"/>
          <w:szCs w:val="28"/>
          <w:lang w:eastAsia="ru-RU"/>
        </w:rPr>
        <w:drawing>
          <wp:inline distT="0" distB="0" distL="0" distR="0" wp14:anchorId="240FD505" wp14:editId="0E6BE288">
            <wp:extent cx="5947410" cy="2771775"/>
            <wp:effectExtent l="0" t="0" r="1524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45FB" w:rsidRDefault="009B226D" w:rsidP="009B22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3E45FB">
        <w:rPr>
          <w:rFonts w:ascii="Times New Roman" w:hAnsi="Times New Roman" w:cs="Times New Roman"/>
          <w:sz w:val="28"/>
          <w:szCs w:val="28"/>
        </w:rPr>
        <w:t xml:space="preserve">з анамнеза известно, что ранее, 18,2% обследуемых пациенток проводилось оперативное лечение, </w:t>
      </w:r>
      <w:proofErr w:type="spellStart"/>
      <w:r w:rsidR="003E45FB">
        <w:rPr>
          <w:rFonts w:ascii="Times New Roman" w:hAnsi="Times New Roman" w:cs="Times New Roman"/>
          <w:sz w:val="28"/>
          <w:szCs w:val="28"/>
        </w:rPr>
        <w:t>цистэктомия</w:t>
      </w:r>
      <w:proofErr w:type="spellEnd"/>
      <w:r w:rsidR="003E45FB">
        <w:rPr>
          <w:rFonts w:ascii="Times New Roman" w:hAnsi="Times New Roman" w:cs="Times New Roman"/>
          <w:sz w:val="28"/>
          <w:szCs w:val="28"/>
        </w:rPr>
        <w:t>, по поводу доброкачественных</w:t>
      </w:r>
      <w:r w:rsidR="003E45FB" w:rsidRPr="00D350A0">
        <w:rPr>
          <w:rFonts w:ascii="Times New Roman" w:hAnsi="Times New Roman" w:cs="Times New Roman"/>
          <w:sz w:val="28"/>
          <w:szCs w:val="28"/>
        </w:rPr>
        <w:t xml:space="preserve">, </w:t>
      </w:r>
      <w:r w:rsidR="003E45FB">
        <w:rPr>
          <w:rFonts w:ascii="Times New Roman" w:hAnsi="Times New Roman" w:cs="Times New Roman"/>
          <w:sz w:val="28"/>
          <w:szCs w:val="28"/>
        </w:rPr>
        <w:t xml:space="preserve">со слов пациенток, кист яичника. </w:t>
      </w:r>
    </w:p>
    <w:p w:rsidR="003E45FB" w:rsidRPr="00251704" w:rsidRDefault="003E45FB" w:rsidP="009B2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бес</w:t>
      </w:r>
      <w:r w:rsidR="008B6604">
        <w:rPr>
          <w:rFonts w:ascii="Times New Roman" w:hAnsi="Times New Roman" w:cs="Times New Roman"/>
          <w:sz w:val="28"/>
          <w:szCs w:val="28"/>
        </w:rPr>
        <w:t>плодие является одним из</w:t>
      </w:r>
      <w:r>
        <w:rPr>
          <w:rFonts w:ascii="Times New Roman" w:hAnsi="Times New Roman" w:cs="Times New Roman"/>
          <w:sz w:val="28"/>
          <w:szCs w:val="28"/>
        </w:rPr>
        <w:t xml:space="preserve"> факторов риска пограничных и злокачественных опухолей яичника, исследуемые пациентки в 36,33% случаев имели первичное или вторичное бесплодие с длительностью на момент обращения от 3 до 10 лет. На момент впервые выявленной ПОЯ средняя длительность бесплодия составила 7,1±0,8 лет.</w:t>
      </w:r>
    </w:p>
    <w:p w:rsidR="003E45FB" w:rsidRDefault="003E45FB" w:rsidP="009B226D">
      <w:pPr>
        <w:pStyle w:val="2"/>
        <w:spacing w:line="360" w:lineRule="auto"/>
        <w:ind w:firstLine="709"/>
        <w:jc w:val="both"/>
        <w:rPr>
          <w:rFonts w:ascii="Times New Roman" w:hAnsi="Times New Roman" w:cs="Times New Roman"/>
          <w:sz w:val="28"/>
          <w:szCs w:val="28"/>
        </w:rPr>
      </w:pPr>
      <w:bookmarkStart w:id="20" w:name="_Toc9426054"/>
      <w:r>
        <w:rPr>
          <w:rFonts w:ascii="Times New Roman" w:hAnsi="Times New Roman" w:cs="Times New Roman"/>
          <w:sz w:val="28"/>
          <w:szCs w:val="28"/>
        </w:rPr>
        <w:t xml:space="preserve">3.3 Данные </w:t>
      </w:r>
      <w:r w:rsidR="00690B01">
        <w:rPr>
          <w:rFonts w:ascii="Times New Roman" w:hAnsi="Times New Roman" w:cs="Times New Roman"/>
          <w:sz w:val="28"/>
          <w:szCs w:val="28"/>
        </w:rPr>
        <w:t>гинекологического осмотра</w:t>
      </w:r>
      <w:bookmarkEnd w:id="20"/>
    </w:p>
    <w:p w:rsidR="003E45FB" w:rsidRDefault="003E45FB" w:rsidP="009B2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бимануальном</w:t>
      </w:r>
      <w:proofErr w:type="spellEnd"/>
      <w:r>
        <w:rPr>
          <w:rFonts w:ascii="Times New Roman" w:hAnsi="Times New Roman" w:cs="Times New Roman"/>
          <w:sz w:val="28"/>
          <w:szCs w:val="28"/>
        </w:rPr>
        <w:t xml:space="preserve"> исследовании, доля </w:t>
      </w:r>
      <w:r w:rsidR="00221A09">
        <w:rPr>
          <w:rFonts w:ascii="Times New Roman" w:hAnsi="Times New Roman" w:cs="Times New Roman"/>
          <w:sz w:val="28"/>
          <w:szCs w:val="28"/>
        </w:rPr>
        <w:t>выявленных</w:t>
      </w:r>
      <w:r>
        <w:rPr>
          <w:rFonts w:ascii="Times New Roman" w:hAnsi="Times New Roman" w:cs="Times New Roman"/>
          <w:sz w:val="28"/>
          <w:szCs w:val="28"/>
        </w:rPr>
        <w:t xml:space="preserve"> образований яичника составила 68,2%, в 31,8% случаев опухоль пальпировалась в виде смещаемого, тугоэластического образования, с</w:t>
      </w:r>
      <w:r w:rsidRPr="00314F98">
        <w:rPr>
          <w:rFonts w:ascii="Times New Roman" w:hAnsi="Times New Roman" w:cs="Times New Roman"/>
          <w:sz w:val="28"/>
          <w:szCs w:val="28"/>
        </w:rPr>
        <w:t xml:space="preserve">вязь с маткой или ограниченная подвижность отмечены тогда, когда в малом тазу был выражен спаечный </w:t>
      </w:r>
      <w:r w:rsidRPr="00314F98">
        <w:rPr>
          <w:rFonts w:ascii="Times New Roman" w:hAnsi="Times New Roman" w:cs="Times New Roman"/>
          <w:sz w:val="28"/>
          <w:szCs w:val="28"/>
        </w:rPr>
        <w:lastRenderedPageBreak/>
        <w:t>процесс</w:t>
      </w:r>
      <w:r>
        <w:rPr>
          <w:rFonts w:ascii="Times New Roman" w:hAnsi="Times New Roman" w:cs="Times New Roman"/>
          <w:sz w:val="28"/>
          <w:szCs w:val="28"/>
        </w:rPr>
        <w:t xml:space="preserve"> (27,3%). Иногда опухоль занимала большую часть брюшной полости (9,1%). На долю случаев, когда при </w:t>
      </w:r>
      <w:proofErr w:type="spellStart"/>
      <w:r>
        <w:rPr>
          <w:rFonts w:ascii="Times New Roman" w:hAnsi="Times New Roman" w:cs="Times New Roman"/>
          <w:sz w:val="28"/>
          <w:szCs w:val="28"/>
        </w:rPr>
        <w:t>бимануальном</w:t>
      </w:r>
      <w:proofErr w:type="spellEnd"/>
      <w:r>
        <w:rPr>
          <w:rFonts w:ascii="Times New Roman" w:hAnsi="Times New Roman" w:cs="Times New Roman"/>
          <w:sz w:val="28"/>
          <w:szCs w:val="28"/>
        </w:rPr>
        <w:t xml:space="preserve"> исследовании не</w:t>
      </w:r>
      <w:r w:rsidR="00690B01">
        <w:rPr>
          <w:rFonts w:ascii="Times New Roman" w:hAnsi="Times New Roman" w:cs="Times New Roman"/>
          <w:sz w:val="28"/>
          <w:szCs w:val="28"/>
        </w:rPr>
        <w:t xml:space="preserve"> удалось </w:t>
      </w:r>
      <w:proofErr w:type="spellStart"/>
      <w:r w:rsidR="00690B01">
        <w:rPr>
          <w:rFonts w:ascii="Times New Roman" w:hAnsi="Times New Roman" w:cs="Times New Roman"/>
          <w:sz w:val="28"/>
          <w:szCs w:val="28"/>
        </w:rPr>
        <w:t>пропальпировать</w:t>
      </w:r>
      <w:proofErr w:type="spellEnd"/>
      <w:r>
        <w:rPr>
          <w:rFonts w:ascii="Times New Roman" w:hAnsi="Times New Roman" w:cs="Times New Roman"/>
          <w:sz w:val="28"/>
          <w:szCs w:val="28"/>
        </w:rPr>
        <w:t xml:space="preserve"> образование пришлось 31,8% случаев. </w:t>
      </w:r>
      <w:r w:rsidRPr="00314F98">
        <w:rPr>
          <w:rFonts w:ascii="Times New Roman" w:hAnsi="Times New Roman" w:cs="Times New Roman"/>
          <w:sz w:val="28"/>
          <w:szCs w:val="28"/>
        </w:rPr>
        <w:t>Каких-либо отличительных признаков пограничной опухоли при гинекологическом осмотре выявить не удалось.</w:t>
      </w:r>
      <w:r w:rsidR="00BC0096">
        <w:rPr>
          <w:rFonts w:ascii="Times New Roman" w:hAnsi="Times New Roman" w:cs="Times New Roman"/>
          <w:sz w:val="28"/>
          <w:szCs w:val="28"/>
        </w:rPr>
        <w:t xml:space="preserve"> (Рисунок 10</w:t>
      </w:r>
      <w:r>
        <w:rPr>
          <w:rFonts w:ascii="Times New Roman" w:hAnsi="Times New Roman" w:cs="Times New Roman"/>
          <w:sz w:val="28"/>
          <w:szCs w:val="28"/>
        </w:rPr>
        <w:t>)</w:t>
      </w:r>
    </w:p>
    <w:p w:rsidR="003E45FB" w:rsidRDefault="003E45FB" w:rsidP="003E45FB">
      <w:pPr>
        <w:spacing w:line="360" w:lineRule="auto"/>
        <w:rPr>
          <w:rFonts w:ascii="Times New Roman" w:hAnsi="Times New Roman" w:cs="Times New Roman"/>
          <w:sz w:val="28"/>
          <w:szCs w:val="28"/>
        </w:rPr>
      </w:pPr>
      <w:r w:rsidRPr="00B601E6">
        <w:rPr>
          <w:rFonts w:ascii="Times New Roman" w:hAnsi="Times New Roman" w:cs="Times New Roman"/>
          <w:noProof/>
          <w:sz w:val="28"/>
          <w:szCs w:val="28"/>
          <w:lang w:eastAsia="ru-RU"/>
        </w:rPr>
        <w:drawing>
          <wp:inline distT="0" distB="0" distL="0" distR="0" wp14:anchorId="5BDE3A58" wp14:editId="777131FC">
            <wp:extent cx="5947410" cy="3028950"/>
            <wp:effectExtent l="0" t="0" r="1524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45FB" w:rsidRDefault="003E45FB" w:rsidP="009B2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Данные ультразвукового исследования</w:t>
      </w:r>
    </w:p>
    <w:p w:rsidR="003E45FB" w:rsidRDefault="003E45FB" w:rsidP="009B226D">
      <w:pPr>
        <w:spacing w:after="0" w:line="360" w:lineRule="auto"/>
        <w:ind w:firstLine="709"/>
        <w:jc w:val="both"/>
        <w:rPr>
          <w:rFonts w:ascii="Times New Roman" w:hAnsi="Times New Roman" w:cs="Times New Roman"/>
          <w:sz w:val="28"/>
          <w:szCs w:val="28"/>
        </w:rPr>
      </w:pPr>
      <w:r w:rsidRPr="00251704">
        <w:rPr>
          <w:rFonts w:ascii="Times New Roman" w:hAnsi="Times New Roman" w:cs="Times New Roman"/>
          <w:sz w:val="28"/>
          <w:szCs w:val="28"/>
        </w:rPr>
        <w:t>Характерными акустическими свойства</w:t>
      </w:r>
      <w:r>
        <w:rPr>
          <w:rFonts w:ascii="Times New Roman" w:hAnsi="Times New Roman" w:cs="Times New Roman"/>
          <w:sz w:val="28"/>
          <w:szCs w:val="28"/>
        </w:rPr>
        <w:t>ми серозных пограничных опухолей являлись</w:t>
      </w:r>
      <w:r w:rsidR="003A0895">
        <w:rPr>
          <w:rFonts w:ascii="Times New Roman" w:hAnsi="Times New Roman" w:cs="Times New Roman"/>
          <w:sz w:val="28"/>
          <w:szCs w:val="28"/>
        </w:rPr>
        <w:t>:</w:t>
      </w:r>
      <w:r w:rsidRPr="00251704">
        <w:rPr>
          <w:rFonts w:ascii="Times New Roman" w:hAnsi="Times New Roman" w:cs="Times New Roman"/>
          <w:sz w:val="28"/>
          <w:szCs w:val="28"/>
        </w:rPr>
        <w:t xml:space="preserve"> однокамерное строение опухолевидно</w:t>
      </w:r>
      <w:r>
        <w:rPr>
          <w:rFonts w:ascii="Times New Roman" w:hAnsi="Times New Roman" w:cs="Times New Roman"/>
          <w:sz w:val="28"/>
          <w:szCs w:val="28"/>
        </w:rPr>
        <w:t xml:space="preserve">го образования, округлая форма. Наиболее часто структура описывалась как неоднородная, со взвесью. Стенка капсулы содержала </w:t>
      </w:r>
      <w:proofErr w:type="spellStart"/>
      <w:r>
        <w:rPr>
          <w:rFonts w:ascii="Times New Roman" w:hAnsi="Times New Roman" w:cs="Times New Roman"/>
          <w:sz w:val="28"/>
          <w:szCs w:val="28"/>
        </w:rPr>
        <w:t>гиперэхогенный</w:t>
      </w:r>
      <w:proofErr w:type="spellEnd"/>
      <w:r>
        <w:rPr>
          <w:rFonts w:ascii="Times New Roman" w:hAnsi="Times New Roman" w:cs="Times New Roman"/>
          <w:sz w:val="28"/>
          <w:szCs w:val="28"/>
        </w:rPr>
        <w:t xml:space="preserve"> пристеночный компонент и </w:t>
      </w:r>
      <w:proofErr w:type="spellStart"/>
      <w:r>
        <w:rPr>
          <w:rFonts w:ascii="Times New Roman" w:hAnsi="Times New Roman" w:cs="Times New Roman"/>
          <w:sz w:val="28"/>
          <w:szCs w:val="28"/>
        </w:rPr>
        <w:t>гиперэхогенные</w:t>
      </w:r>
      <w:proofErr w:type="spellEnd"/>
      <w:r>
        <w:rPr>
          <w:rFonts w:ascii="Times New Roman" w:hAnsi="Times New Roman" w:cs="Times New Roman"/>
          <w:sz w:val="28"/>
          <w:szCs w:val="28"/>
        </w:rPr>
        <w:t xml:space="preserve"> сосочковые разрастания в 50% случаев. Размеры серозных опухолей нах</w:t>
      </w:r>
      <w:r w:rsidR="002C3C09">
        <w:rPr>
          <w:rFonts w:ascii="Times New Roman" w:hAnsi="Times New Roman" w:cs="Times New Roman"/>
          <w:sz w:val="28"/>
          <w:szCs w:val="28"/>
        </w:rPr>
        <w:t>одились в диапазоне от 20 до 90</w:t>
      </w:r>
      <w:r>
        <w:rPr>
          <w:rFonts w:ascii="Times New Roman" w:hAnsi="Times New Roman" w:cs="Times New Roman"/>
          <w:sz w:val="28"/>
          <w:szCs w:val="28"/>
        </w:rPr>
        <w:t xml:space="preserve"> мм, составив средний диаметр </w:t>
      </w:r>
      <w:r w:rsidR="002C3C09">
        <w:rPr>
          <w:rFonts w:ascii="Times New Roman" w:hAnsi="Times New Roman" w:cs="Times New Roman"/>
          <w:sz w:val="28"/>
          <w:szCs w:val="28"/>
        </w:rPr>
        <w:t>45,2 ±5,1мм</w:t>
      </w:r>
      <w:r>
        <w:rPr>
          <w:rFonts w:ascii="Times New Roman" w:hAnsi="Times New Roman" w:cs="Times New Roman"/>
          <w:sz w:val="28"/>
          <w:szCs w:val="28"/>
        </w:rPr>
        <w:t xml:space="preserve">.  </w:t>
      </w:r>
    </w:p>
    <w:p w:rsidR="003E45FB" w:rsidRDefault="003E45FB" w:rsidP="009B226D">
      <w:pPr>
        <w:spacing w:after="0" w:line="360" w:lineRule="auto"/>
        <w:ind w:firstLine="709"/>
        <w:jc w:val="both"/>
        <w:rPr>
          <w:rFonts w:ascii="Times New Roman" w:hAnsi="Times New Roman" w:cs="Times New Roman"/>
          <w:sz w:val="28"/>
          <w:szCs w:val="28"/>
        </w:rPr>
      </w:pPr>
      <w:r w:rsidRPr="00BE7DCC">
        <w:rPr>
          <w:rFonts w:ascii="Times New Roman" w:hAnsi="Times New Roman" w:cs="Times New Roman"/>
          <w:sz w:val="28"/>
          <w:szCs w:val="28"/>
        </w:rPr>
        <w:t xml:space="preserve">Ультразвуковая картина </w:t>
      </w:r>
      <w:proofErr w:type="spellStart"/>
      <w:r w:rsidRPr="00BE7DCC">
        <w:rPr>
          <w:rFonts w:ascii="Times New Roman" w:hAnsi="Times New Roman" w:cs="Times New Roman"/>
          <w:sz w:val="28"/>
          <w:szCs w:val="28"/>
        </w:rPr>
        <w:t>муцинозных</w:t>
      </w:r>
      <w:proofErr w:type="spellEnd"/>
      <w:r>
        <w:rPr>
          <w:rFonts w:ascii="Times New Roman" w:hAnsi="Times New Roman" w:cs="Times New Roman"/>
          <w:sz w:val="28"/>
          <w:szCs w:val="28"/>
        </w:rPr>
        <w:t xml:space="preserve"> пограничных опухолей выглядела следующим образом: многокамерное образование в 100% случаев, иногда неправильной формы, с неоднородными включениями и плотным пристеночным компонентом. Размеры</w:t>
      </w:r>
      <w:r w:rsidR="002C3C09">
        <w:rPr>
          <w:rFonts w:ascii="Times New Roman" w:hAnsi="Times New Roman" w:cs="Times New Roman"/>
          <w:sz w:val="28"/>
          <w:szCs w:val="28"/>
        </w:rPr>
        <w:t xml:space="preserve"> опухоли колебались от 47 до 120</w:t>
      </w:r>
      <w:r>
        <w:rPr>
          <w:rFonts w:ascii="Times New Roman" w:hAnsi="Times New Roman" w:cs="Times New Roman"/>
          <w:sz w:val="28"/>
          <w:szCs w:val="28"/>
        </w:rPr>
        <w:t xml:space="preserve"> мм, </w:t>
      </w:r>
      <w:r w:rsidR="002C3C09">
        <w:rPr>
          <w:rFonts w:ascii="Times New Roman" w:hAnsi="Times New Roman" w:cs="Times New Roman"/>
          <w:sz w:val="28"/>
          <w:szCs w:val="28"/>
        </w:rPr>
        <w:t>в среднем диаметр 75,83±15,73 мм</w:t>
      </w:r>
      <w:r>
        <w:rPr>
          <w:rFonts w:ascii="Times New Roman" w:hAnsi="Times New Roman" w:cs="Times New Roman"/>
          <w:sz w:val="28"/>
          <w:szCs w:val="28"/>
        </w:rPr>
        <w:t>.</w:t>
      </w:r>
    </w:p>
    <w:p w:rsidR="00BC0096" w:rsidRDefault="003E45FB" w:rsidP="009B2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данные ультразвуковой картины была проведена попытка выявления злокачественных признаков опухоли и оценка вероятности злокачественного процесса используя морфологический индекс Кентукки (</w:t>
      </w:r>
      <w:r>
        <w:rPr>
          <w:rFonts w:ascii="Times New Roman" w:hAnsi="Times New Roman" w:cs="Times New Roman"/>
          <w:sz w:val="28"/>
          <w:szCs w:val="28"/>
          <w:lang w:val="en-GB"/>
        </w:rPr>
        <w:t>MI</w:t>
      </w:r>
      <w:r>
        <w:rPr>
          <w:rFonts w:ascii="Times New Roman" w:hAnsi="Times New Roman" w:cs="Times New Roman"/>
          <w:sz w:val="28"/>
          <w:szCs w:val="28"/>
        </w:rPr>
        <w:t xml:space="preserve">) и признаки М (злокачественного образования) и </w:t>
      </w:r>
      <w:r>
        <w:rPr>
          <w:rFonts w:ascii="Times New Roman" w:hAnsi="Times New Roman" w:cs="Times New Roman"/>
          <w:sz w:val="28"/>
          <w:szCs w:val="28"/>
          <w:lang w:val="en-GB"/>
        </w:rPr>
        <w:t>B</w:t>
      </w:r>
      <w:r w:rsidRPr="00EA050B">
        <w:rPr>
          <w:rFonts w:ascii="Times New Roman" w:hAnsi="Times New Roman" w:cs="Times New Roman"/>
          <w:sz w:val="28"/>
          <w:szCs w:val="28"/>
        </w:rPr>
        <w:t xml:space="preserve"> </w:t>
      </w:r>
      <w:r>
        <w:rPr>
          <w:rFonts w:ascii="Times New Roman" w:hAnsi="Times New Roman" w:cs="Times New Roman"/>
          <w:sz w:val="28"/>
          <w:szCs w:val="28"/>
        </w:rPr>
        <w:t xml:space="preserve">(доброкачественного образования) определенные группой </w:t>
      </w:r>
      <w:r>
        <w:rPr>
          <w:rFonts w:ascii="Times New Roman" w:hAnsi="Times New Roman" w:cs="Times New Roman"/>
          <w:sz w:val="28"/>
          <w:szCs w:val="28"/>
          <w:lang w:val="en-GB"/>
        </w:rPr>
        <w:t>IOTA</w:t>
      </w:r>
      <w:r w:rsidRPr="00EA050B">
        <w:rPr>
          <w:rFonts w:ascii="Times New Roman" w:hAnsi="Times New Roman" w:cs="Times New Roman"/>
          <w:sz w:val="28"/>
          <w:szCs w:val="28"/>
        </w:rPr>
        <w:t xml:space="preserve"> (</w:t>
      </w:r>
      <w:r>
        <w:rPr>
          <w:rFonts w:ascii="Times New Roman" w:hAnsi="Times New Roman" w:cs="Times New Roman"/>
          <w:sz w:val="28"/>
          <w:szCs w:val="28"/>
        </w:rPr>
        <w:t>Международный анализ опухолей яичников). Однако, проанализировать данные ультразвукового исследования удалось у 19 из 24 пациенток, у четырех пациенток описание исследования было неинформативно или отсутствовало, у одной в качестве метода лучевой диагностики было проведено МРТ. В результате</w:t>
      </w:r>
      <w:r w:rsidR="00BC0096">
        <w:rPr>
          <w:rFonts w:ascii="Times New Roman" w:hAnsi="Times New Roman" w:cs="Times New Roman"/>
          <w:sz w:val="28"/>
          <w:szCs w:val="28"/>
        </w:rPr>
        <w:t xml:space="preserve"> балльной системы </w:t>
      </w:r>
      <w:r w:rsidR="00BC0096">
        <w:rPr>
          <w:rFonts w:ascii="Times New Roman" w:hAnsi="Times New Roman" w:cs="Times New Roman"/>
          <w:sz w:val="28"/>
          <w:szCs w:val="28"/>
          <w:lang w:val="en-US"/>
        </w:rPr>
        <w:t>MI</w:t>
      </w:r>
      <w:r>
        <w:rPr>
          <w:rFonts w:ascii="Times New Roman" w:hAnsi="Times New Roman" w:cs="Times New Roman"/>
          <w:sz w:val="28"/>
          <w:szCs w:val="28"/>
        </w:rPr>
        <w:t xml:space="preserve"> были получены следующие показатели: 14 (73,68%) пациенток имели </w:t>
      </w:r>
      <w:r>
        <w:rPr>
          <w:rFonts w:ascii="Times New Roman" w:hAnsi="Times New Roman" w:cs="Times New Roman"/>
          <w:sz w:val="28"/>
          <w:szCs w:val="28"/>
          <w:lang w:val="en-GB"/>
        </w:rPr>
        <w:t>MI</w:t>
      </w:r>
      <w:r>
        <w:rPr>
          <w:rFonts w:ascii="Times New Roman" w:hAnsi="Times New Roman" w:cs="Times New Roman"/>
          <w:sz w:val="28"/>
          <w:szCs w:val="28"/>
        </w:rPr>
        <w:t xml:space="preserve"> ≥ 5, пороговое значение 5 баллов был у 7 (50%) обследуемых женщин, у трех пациенток (21,42%) </w:t>
      </w:r>
      <w:r>
        <w:rPr>
          <w:rFonts w:ascii="Times New Roman" w:hAnsi="Times New Roman" w:cs="Times New Roman"/>
          <w:sz w:val="28"/>
          <w:szCs w:val="28"/>
          <w:lang w:val="en-GB"/>
        </w:rPr>
        <w:t>MI</w:t>
      </w:r>
      <w:r w:rsidRPr="00254412">
        <w:rPr>
          <w:rFonts w:ascii="Times New Roman" w:hAnsi="Times New Roman" w:cs="Times New Roman"/>
          <w:sz w:val="28"/>
          <w:szCs w:val="28"/>
        </w:rPr>
        <w:t>=6</w:t>
      </w:r>
      <w:r>
        <w:rPr>
          <w:rFonts w:ascii="Times New Roman" w:hAnsi="Times New Roman" w:cs="Times New Roman"/>
          <w:sz w:val="28"/>
          <w:szCs w:val="28"/>
        </w:rPr>
        <w:t xml:space="preserve">, у двух пациенток (14,29%) </w:t>
      </w:r>
      <w:r>
        <w:rPr>
          <w:rFonts w:ascii="Times New Roman" w:hAnsi="Times New Roman" w:cs="Times New Roman"/>
          <w:sz w:val="28"/>
          <w:szCs w:val="28"/>
          <w:lang w:val="en-GB"/>
        </w:rPr>
        <w:t>MI</w:t>
      </w:r>
      <w:r w:rsidRPr="00254412">
        <w:rPr>
          <w:rFonts w:ascii="Times New Roman" w:hAnsi="Times New Roman" w:cs="Times New Roman"/>
          <w:sz w:val="28"/>
          <w:szCs w:val="28"/>
        </w:rPr>
        <w:t>=7</w:t>
      </w:r>
      <w:r>
        <w:rPr>
          <w:rFonts w:ascii="Times New Roman" w:hAnsi="Times New Roman" w:cs="Times New Roman"/>
          <w:sz w:val="28"/>
          <w:szCs w:val="28"/>
        </w:rPr>
        <w:t xml:space="preserve"> и по одной пациентке с 8 и 9 баллами, что соответствует высокому риску злокачественного образования. (</w:t>
      </w:r>
      <w:r w:rsidR="00BC0096">
        <w:rPr>
          <w:rFonts w:ascii="Times New Roman" w:hAnsi="Times New Roman" w:cs="Times New Roman"/>
          <w:sz w:val="28"/>
          <w:szCs w:val="28"/>
        </w:rPr>
        <w:t>Рисунок 11</w:t>
      </w:r>
      <w:r>
        <w:rPr>
          <w:rFonts w:ascii="Times New Roman" w:hAnsi="Times New Roman" w:cs="Times New Roman"/>
          <w:sz w:val="28"/>
          <w:szCs w:val="28"/>
        </w:rPr>
        <w:t xml:space="preserve">) </w:t>
      </w:r>
    </w:p>
    <w:p w:rsidR="003E45FB" w:rsidRDefault="003E45FB" w:rsidP="003E45FB">
      <w:pPr>
        <w:spacing w:line="360" w:lineRule="auto"/>
        <w:rPr>
          <w:rFonts w:ascii="Times New Roman" w:hAnsi="Times New Roman" w:cs="Times New Roman"/>
          <w:sz w:val="28"/>
          <w:szCs w:val="28"/>
        </w:rPr>
      </w:pPr>
      <w:r w:rsidRPr="00287B82">
        <w:rPr>
          <w:rFonts w:ascii="Times New Roman" w:hAnsi="Times New Roman" w:cs="Times New Roman"/>
          <w:noProof/>
          <w:sz w:val="28"/>
          <w:szCs w:val="28"/>
          <w:lang w:eastAsia="ru-RU"/>
        </w:rPr>
        <w:drawing>
          <wp:inline distT="0" distB="0" distL="0" distR="0" wp14:anchorId="4C977F97" wp14:editId="6B06A52F">
            <wp:extent cx="5947410" cy="2705100"/>
            <wp:effectExtent l="0" t="0" r="1524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226D" w:rsidRDefault="009B226D" w:rsidP="009B2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признакам определенным группой </w:t>
      </w:r>
      <w:r>
        <w:rPr>
          <w:rFonts w:ascii="Times New Roman" w:hAnsi="Times New Roman" w:cs="Times New Roman"/>
          <w:sz w:val="28"/>
          <w:szCs w:val="28"/>
          <w:lang w:val="en-GB"/>
        </w:rPr>
        <w:t>IOTA</w:t>
      </w:r>
      <w:r w:rsidRPr="0076782A">
        <w:rPr>
          <w:rFonts w:ascii="Times New Roman" w:hAnsi="Times New Roman" w:cs="Times New Roman"/>
          <w:sz w:val="28"/>
          <w:szCs w:val="28"/>
        </w:rPr>
        <w:t xml:space="preserve"> только у 5</w:t>
      </w:r>
      <w:r>
        <w:rPr>
          <w:rFonts w:ascii="Times New Roman" w:hAnsi="Times New Roman" w:cs="Times New Roman"/>
          <w:sz w:val="28"/>
          <w:szCs w:val="28"/>
        </w:rPr>
        <w:t xml:space="preserve"> (26,3%)</w:t>
      </w:r>
      <w:r w:rsidRPr="0076782A">
        <w:rPr>
          <w:rFonts w:ascii="Times New Roman" w:hAnsi="Times New Roman" w:cs="Times New Roman"/>
          <w:sz w:val="28"/>
          <w:szCs w:val="28"/>
        </w:rPr>
        <w:t xml:space="preserve"> пациенток </w:t>
      </w:r>
      <w:r>
        <w:rPr>
          <w:rFonts w:ascii="Times New Roman" w:hAnsi="Times New Roman" w:cs="Times New Roman"/>
          <w:sz w:val="28"/>
          <w:szCs w:val="28"/>
        </w:rPr>
        <w:t>можно было достоверно заподозрить злокачественную опухоль, у трех (15,79%) пациенток образование определялось, как доброкачественное, а наиболее часто, в 11 (57,89%) случаях образование расценивалось как неопределенное. (Рисунок 12)</w:t>
      </w:r>
    </w:p>
    <w:p w:rsidR="003E45FB" w:rsidRDefault="003E45FB" w:rsidP="00255983">
      <w:pPr>
        <w:spacing w:after="0" w:line="360" w:lineRule="auto"/>
        <w:rPr>
          <w:rFonts w:ascii="Times New Roman" w:hAnsi="Times New Roman" w:cs="Times New Roman"/>
          <w:sz w:val="28"/>
          <w:szCs w:val="28"/>
        </w:rPr>
      </w:pPr>
      <w:r w:rsidRPr="00B21B88">
        <w:rPr>
          <w:rFonts w:ascii="Times New Roman" w:hAnsi="Times New Roman" w:cs="Times New Roman"/>
          <w:noProof/>
          <w:sz w:val="28"/>
          <w:szCs w:val="28"/>
          <w:lang w:eastAsia="ru-RU"/>
        </w:rPr>
        <w:lastRenderedPageBreak/>
        <w:drawing>
          <wp:inline distT="0" distB="0" distL="0" distR="0" wp14:anchorId="78FBFA66" wp14:editId="75C224D8">
            <wp:extent cx="5947410" cy="3152775"/>
            <wp:effectExtent l="0" t="0" r="1524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45FB" w:rsidRDefault="003E45FB" w:rsidP="00255983">
      <w:pPr>
        <w:pStyle w:val="2"/>
        <w:spacing w:line="360" w:lineRule="auto"/>
        <w:ind w:firstLine="709"/>
        <w:rPr>
          <w:rFonts w:ascii="Times New Roman" w:hAnsi="Times New Roman" w:cs="Times New Roman"/>
          <w:sz w:val="28"/>
          <w:szCs w:val="28"/>
        </w:rPr>
      </w:pPr>
      <w:bookmarkStart w:id="21" w:name="_Toc9426055"/>
      <w:r>
        <w:rPr>
          <w:rFonts w:ascii="Times New Roman" w:hAnsi="Times New Roman" w:cs="Times New Roman"/>
          <w:sz w:val="28"/>
          <w:szCs w:val="28"/>
        </w:rPr>
        <w:t xml:space="preserve">3.5 Анализ </w:t>
      </w:r>
      <w:proofErr w:type="spellStart"/>
      <w:r w:rsidR="00690B01">
        <w:rPr>
          <w:rFonts w:ascii="Times New Roman" w:hAnsi="Times New Roman" w:cs="Times New Roman"/>
          <w:sz w:val="28"/>
          <w:szCs w:val="28"/>
        </w:rPr>
        <w:t>онко</w:t>
      </w:r>
      <w:r>
        <w:rPr>
          <w:rFonts w:ascii="Times New Roman" w:hAnsi="Times New Roman" w:cs="Times New Roman"/>
          <w:sz w:val="28"/>
          <w:szCs w:val="28"/>
        </w:rPr>
        <w:t>маркеров</w:t>
      </w:r>
      <w:bookmarkEnd w:id="21"/>
      <w:proofErr w:type="spellEnd"/>
    </w:p>
    <w:p w:rsidR="003E45FB" w:rsidRDefault="003E45FB" w:rsidP="00255983">
      <w:pPr>
        <w:spacing w:after="0" w:line="360" w:lineRule="auto"/>
        <w:ind w:firstLine="709"/>
        <w:jc w:val="both"/>
        <w:rPr>
          <w:rFonts w:ascii="Times New Roman" w:hAnsi="Times New Roman" w:cs="Times New Roman"/>
          <w:sz w:val="28"/>
          <w:szCs w:val="28"/>
        </w:rPr>
      </w:pPr>
      <w:r w:rsidRPr="00953FED">
        <w:rPr>
          <w:rFonts w:ascii="Times New Roman" w:hAnsi="Times New Roman" w:cs="Times New Roman"/>
          <w:sz w:val="28"/>
          <w:szCs w:val="28"/>
        </w:rPr>
        <w:t>С целью молекулярно-биологической диагностики</w:t>
      </w:r>
      <w:r>
        <w:rPr>
          <w:rFonts w:ascii="Times New Roman" w:hAnsi="Times New Roman" w:cs="Times New Roman"/>
          <w:sz w:val="28"/>
          <w:szCs w:val="28"/>
        </w:rPr>
        <w:t xml:space="preserve"> 19</w:t>
      </w:r>
      <w:r w:rsidRPr="00953FED">
        <w:rPr>
          <w:rFonts w:ascii="Times New Roman" w:hAnsi="Times New Roman" w:cs="Times New Roman"/>
          <w:sz w:val="28"/>
          <w:szCs w:val="28"/>
        </w:rPr>
        <w:t xml:space="preserve"> пациенткам был определен уровень антигена </w:t>
      </w:r>
      <w:r w:rsidRPr="00953FED">
        <w:rPr>
          <w:rFonts w:ascii="Times New Roman" w:hAnsi="Times New Roman" w:cs="Times New Roman"/>
          <w:sz w:val="28"/>
          <w:szCs w:val="28"/>
          <w:lang w:val="en-US"/>
        </w:rPr>
        <w:t>CA</w:t>
      </w:r>
      <w:r w:rsidRPr="00953FED">
        <w:rPr>
          <w:rFonts w:ascii="Times New Roman" w:hAnsi="Times New Roman" w:cs="Times New Roman"/>
          <w:sz w:val="28"/>
          <w:szCs w:val="28"/>
        </w:rPr>
        <w:t xml:space="preserve">125. </w:t>
      </w:r>
      <w:r>
        <w:rPr>
          <w:rFonts w:ascii="Times New Roman" w:hAnsi="Times New Roman" w:cs="Times New Roman"/>
          <w:sz w:val="28"/>
          <w:szCs w:val="28"/>
        </w:rPr>
        <w:t xml:space="preserve">У 10 (52,63%) пациенток показатель был повышен, уровень </w:t>
      </w:r>
      <w:proofErr w:type="spellStart"/>
      <w:r>
        <w:rPr>
          <w:rFonts w:ascii="Times New Roman" w:hAnsi="Times New Roman" w:cs="Times New Roman"/>
          <w:sz w:val="28"/>
          <w:szCs w:val="28"/>
        </w:rPr>
        <w:t>онкомаркера</w:t>
      </w:r>
      <w:proofErr w:type="spellEnd"/>
      <w:r>
        <w:rPr>
          <w:rFonts w:ascii="Times New Roman" w:hAnsi="Times New Roman" w:cs="Times New Roman"/>
          <w:sz w:val="28"/>
          <w:szCs w:val="28"/>
        </w:rPr>
        <w:t xml:space="preserve"> у данных исследуемых женщин колебался от 38,8 до 198,94</w:t>
      </w:r>
      <w:r w:rsidR="00373C9A">
        <w:rPr>
          <w:rFonts w:ascii="Times New Roman" w:hAnsi="Times New Roman" w:cs="Times New Roman"/>
          <w:sz w:val="28"/>
          <w:szCs w:val="28"/>
        </w:rPr>
        <w:t>, у 8 (47,37%) пациенток данный показатель оставался в переделах нормы</w:t>
      </w:r>
      <w:r>
        <w:rPr>
          <w:rFonts w:ascii="Times New Roman" w:hAnsi="Times New Roman" w:cs="Times New Roman"/>
          <w:sz w:val="28"/>
          <w:szCs w:val="28"/>
        </w:rPr>
        <w:t xml:space="preserve">. При </w:t>
      </w:r>
      <w:proofErr w:type="spellStart"/>
      <w:r>
        <w:rPr>
          <w:rFonts w:ascii="Times New Roman" w:hAnsi="Times New Roman" w:cs="Times New Roman"/>
          <w:sz w:val="28"/>
          <w:szCs w:val="28"/>
          <w:lang w:val="en-US"/>
        </w:rPr>
        <w:t>Ia</w:t>
      </w:r>
      <w:proofErr w:type="spellEnd"/>
      <w:r>
        <w:rPr>
          <w:rFonts w:ascii="Times New Roman" w:hAnsi="Times New Roman" w:cs="Times New Roman"/>
          <w:sz w:val="28"/>
          <w:szCs w:val="28"/>
        </w:rPr>
        <w:t xml:space="preserve"> стадии (14 пациенток) средний уровень СА125 составил </w:t>
      </w:r>
      <w:r w:rsidRPr="00B31D7B">
        <w:rPr>
          <w:rFonts w:ascii="Times New Roman" w:hAnsi="Times New Roman" w:cs="Times New Roman"/>
          <w:sz w:val="28"/>
          <w:szCs w:val="28"/>
        </w:rPr>
        <w:t>42,29</w:t>
      </w:r>
      <w:r>
        <w:rPr>
          <w:rFonts w:ascii="Times New Roman" w:hAnsi="Times New Roman" w:cs="Times New Roman"/>
          <w:sz w:val="28"/>
          <w:szCs w:val="28"/>
        </w:rPr>
        <w:t>±</w:t>
      </w:r>
      <w:r w:rsidRPr="00B31D7B">
        <w:rPr>
          <w:rFonts w:ascii="Times New Roman" w:hAnsi="Times New Roman" w:cs="Times New Roman"/>
          <w:sz w:val="28"/>
          <w:szCs w:val="28"/>
        </w:rPr>
        <w:t>13,07</w:t>
      </w:r>
      <w:r>
        <w:rPr>
          <w:rFonts w:ascii="Times New Roman" w:hAnsi="Times New Roman" w:cs="Times New Roman"/>
          <w:sz w:val="28"/>
          <w:szCs w:val="28"/>
        </w:rPr>
        <w:t xml:space="preserve">, при </w:t>
      </w:r>
      <w:proofErr w:type="spellStart"/>
      <w:r>
        <w:rPr>
          <w:rFonts w:ascii="Times New Roman" w:hAnsi="Times New Roman" w:cs="Times New Roman"/>
          <w:sz w:val="28"/>
          <w:szCs w:val="28"/>
          <w:lang w:val="en-US"/>
        </w:rPr>
        <w:t>Ib</w:t>
      </w:r>
      <w:proofErr w:type="spellEnd"/>
      <w:r w:rsidRPr="00E93E56">
        <w:rPr>
          <w:rFonts w:ascii="Times New Roman" w:hAnsi="Times New Roman" w:cs="Times New Roman"/>
          <w:sz w:val="28"/>
          <w:szCs w:val="28"/>
        </w:rPr>
        <w:t xml:space="preserve"> (</w:t>
      </w:r>
      <w:r w:rsidRPr="00B31D7B">
        <w:rPr>
          <w:rFonts w:ascii="Times New Roman" w:hAnsi="Times New Roman" w:cs="Times New Roman"/>
          <w:sz w:val="28"/>
          <w:szCs w:val="28"/>
        </w:rPr>
        <w:t>5</w:t>
      </w:r>
      <w:r>
        <w:rPr>
          <w:rFonts w:ascii="Times New Roman" w:hAnsi="Times New Roman" w:cs="Times New Roman"/>
          <w:sz w:val="28"/>
          <w:szCs w:val="28"/>
        </w:rPr>
        <w:t xml:space="preserve"> пациенток) </w:t>
      </w:r>
      <w:r w:rsidRPr="00B31D7B">
        <w:rPr>
          <w:rFonts w:ascii="Times New Roman" w:hAnsi="Times New Roman" w:cs="Times New Roman"/>
          <w:sz w:val="28"/>
          <w:szCs w:val="28"/>
        </w:rPr>
        <w:t>62,45</w:t>
      </w:r>
      <w:r>
        <w:rPr>
          <w:rFonts w:ascii="Times New Roman" w:hAnsi="Times New Roman" w:cs="Times New Roman"/>
          <w:sz w:val="28"/>
          <w:szCs w:val="28"/>
        </w:rPr>
        <w:t>±2</w:t>
      </w:r>
      <w:r w:rsidRPr="00B31D7B">
        <w:rPr>
          <w:rFonts w:ascii="Times New Roman" w:hAnsi="Times New Roman" w:cs="Times New Roman"/>
          <w:sz w:val="28"/>
          <w:szCs w:val="28"/>
        </w:rPr>
        <w:t>3</w:t>
      </w:r>
      <w:r>
        <w:rPr>
          <w:rFonts w:ascii="Times New Roman" w:hAnsi="Times New Roman" w:cs="Times New Roman"/>
          <w:sz w:val="28"/>
          <w:szCs w:val="28"/>
        </w:rPr>
        <w:t>,</w:t>
      </w:r>
      <w:r w:rsidRPr="00B31D7B">
        <w:rPr>
          <w:rFonts w:ascii="Times New Roman" w:hAnsi="Times New Roman" w:cs="Times New Roman"/>
          <w:sz w:val="28"/>
          <w:szCs w:val="28"/>
        </w:rPr>
        <w:t>90</w:t>
      </w:r>
      <w:r>
        <w:rPr>
          <w:rFonts w:ascii="Times New Roman" w:hAnsi="Times New Roman" w:cs="Times New Roman"/>
          <w:sz w:val="28"/>
          <w:szCs w:val="28"/>
        </w:rPr>
        <w:t>, однако различия статистически не значимые</w:t>
      </w:r>
      <w:r w:rsidR="00693280" w:rsidRPr="00693280">
        <w:rPr>
          <w:rFonts w:ascii="Times New Roman" w:hAnsi="Times New Roman" w:cs="Times New Roman"/>
          <w:sz w:val="28"/>
          <w:szCs w:val="28"/>
        </w:rPr>
        <w:t xml:space="preserve"> (</w:t>
      </w:r>
      <w:r w:rsidR="00693280">
        <w:rPr>
          <w:rFonts w:ascii="Times New Roman" w:hAnsi="Times New Roman" w:cs="Times New Roman"/>
          <w:sz w:val="28"/>
          <w:szCs w:val="28"/>
          <w:lang w:val="en-US"/>
        </w:rPr>
        <w:t>p</w:t>
      </w:r>
      <w:r w:rsidR="00693280">
        <w:rPr>
          <w:rFonts w:ascii="Times New Roman" w:hAnsi="Times New Roman" w:cs="Times New Roman"/>
          <w:sz w:val="28"/>
          <w:szCs w:val="28"/>
        </w:rPr>
        <w:t>&gt;0,</w:t>
      </w:r>
      <w:r w:rsidR="00693280" w:rsidRPr="00693280">
        <w:rPr>
          <w:rFonts w:ascii="Times New Roman" w:hAnsi="Times New Roman" w:cs="Times New Roman"/>
          <w:sz w:val="28"/>
          <w:szCs w:val="28"/>
        </w:rPr>
        <w:t>05)</w:t>
      </w:r>
      <w:r>
        <w:rPr>
          <w:rFonts w:ascii="Times New Roman" w:hAnsi="Times New Roman" w:cs="Times New Roman"/>
          <w:sz w:val="28"/>
          <w:szCs w:val="28"/>
        </w:rPr>
        <w:t xml:space="preserve">. </w:t>
      </w:r>
    </w:p>
    <w:p w:rsidR="003E45FB" w:rsidRDefault="00373C9A" w:rsidP="00255983">
      <w:pPr>
        <w:spacing w:after="0" w:line="360" w:lineRule="auto"/>
        <w:rPr>
          <w:rFonts w:ascii="Times New Roman" w:hAnsi="Times New Roman" w:cs="Times New Roman"/>
          <w:sz w:val="28"/>
          <w:szCs w:val="28"/>
        </w:rPr>
      </w:pPr>
      <w:r w:rsidRPr="00373C9A">
        <w:rPr>
          <w:rFonts w:ascii="Times New Roman" w:hAnsi="Times New Roman" w:cs="Times New Roman"/>
          <w:noProof/>
          <w:sz w:val="28"/>
          <w:szCs w:val="28"/>
          <w:lang w:eastAsia="ru-RU"/>
        </w:rPr>
        <w:drawing>
          <wp:inline distT="0" distB="0" distL="0" distR="0" wp14:anchorId="437016EB" wp14:editId="1AA60877">
            <wp:extent cx="5939790" cy="3086100"/>
            <wp:effectExtent l="0" t="0" r="3810" b="0"/>
            <wp:docPr id="20" name="Диаграмма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AE188735-FB6F-4D8F-B609-9515938240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3C9A" w:rsidRDefault="003E45FB" w:rsidP="002559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рассматривать уровень СА125 в зависимости от объема образования, то можно разделить пациенток на две группы: первая группа - пациентки с образованием в диаметре менее 53мм (данный диаметр был взят для разделения пациенток на равные по количеству группы), медиана показателя маркера 24,02, вторая группа – пациентки с образованием в диаметре более 53 мм, медиана маркера 40,54, различие уровня СА125 в рассматриваемых группах статистически значимо (р &lt;0.05). </w:t>
      </w:r>
      <w:r w:rsidR="00373C9A" w:rsidRPr="00E9786A">
        <w:rPr>
          <w:rFonts w:ascii="Times New Roman" w:hAnsi="Times New Roman" w:cs="Times New Roman"/>
          <w:sz w:val="28"/>
          <w:szCs w:val="28"/>
        </w:rPr>
        <w:t>(</w:t>
      </w:r>
      <w:r w:rsidR="001B27D7">
        <w:rPr>
          <w:rFonts w:ascii="Times New Roman" w:hAnsi="Times New Roman" w:cs="Times New Roman"/>
          <w:sz w:val="28"/>
          <w:szCs w:val="28"/>
        </w:rPr>
        <w:t>Рисунок 14</w:t>
      </w:r>
    </w:p>
    <w:p w:rsidR="00373C9A" w:rsidRPr="00373C9A" w:rsidRDefault="00373C9A" w:rsidP="00373C9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онкомаркера</w:t>
      </w:r>
      <w:proofErr w:type="spellEnd"/>
      <w:r>
        <w:rPr>
          <w:rFonts w:ascii="Times New Roman" w:hAnsi="Times New Roman" w:cs="Times New Roman"/>
          <w:sz w:val="28"/>
          <w:szCs w:val="28"/>
        </w:rPr>
        <w:t xml:space="preserve"> СА125 в зависимости от объема образования, </w:t>
      </w:r>
      <w:proofErr w:type="spellStart"/>
      <w:r>
        <w:rPr>
          <w:rFonts w:ascii="Times New Roman" w:hAnsi="Times New Roman" w:cs="Times New Roman"/>
          <w:sz w:val="28"/>
          <w:szCs w:val="28"/>
        </w:rPr>
        <w:t>Ед</w:t>
      </w:r>
      <w:proofErr w:type="spellEnd"/>
      <w:r>
        <w:rPr>
          <w:rFonts w:ascii="Times New Roman" w:hAnsi="Times New Roman" w:cs="Times New Roman"/>
          <w:sz w:val="28"/>
          <w:szCs w:val="28"/>
        </w:rPr>
        <w:t>\мл</w:t>
      </w:r>
    </w:p>
    <w:p w:rsidR="003E45FB" w:rsidRDefault="003E45FB" w:rsidP="003E45FB">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C1AB79A" wp14:editId="580286E8">
            <wp:extent cx="5939790" cy="2590800"/>
            <wp:effectExtent l="0" t="0" r="381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45FB" w:rsidRDefault="003E45FB" w:rsidP="001B27D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Такие </w:t>
      </w:r>
      <w:proofErr w:type="spellStart"/>
      <w:r>
        <w:rPr>
          <w:rFonts w:ascii="Times New Roman" w:hAnsi="Times New Roman" w:cs="Times New Roman"/>
          <w:sz w:val="28"/>
          <w:szCs w:val="28"/>
        </w:rPr>
        <w:t>прогностически</w:t>
      </w:r>
      <w:proofErr w:type="spellEnd"/>
      <w:r>
        <w:rPr>
          <w:rFonts w:ascii="Times New Roman" w:hAnsi="Times New Roman" w:cs="Times New Roman"/>
          <w:sz w:val="28"/>
          <w:szCs w:val="28"/>
        </w:rPr>
        <w:t xml:space="preserve"> не благоприятные морфологические признаки как </w:t>
      </w:r>
      <w:proofErr w:type="spellStart"/>
      <w:r>
        <w:rPr>
          <w:rFonts w:ascii="Times New Roman" w:hAnsi="Times New Roman" w:cs="Times New Roman"/>
          <w:sz w:val="28"/>
          <w:szCs w:val="28"/>
        </w:rPr>
        <w:t>микроинвазия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микропапиллярное</w:t>
      </w:r>
      <w:proofErr w:type="spellEnd"/>
      <w:r>
        <w:rPr>
          <w:rFonts w:ascii="Times New Roman" w:hAnsi="Times New Roman" w:cs="Times New Roman"/>
          <w:sz w:val="28"/>
          <w:szCs w:val="28"/>
        </w:rPr>
        <w:t xml:space="preserve"> строение встречались в 5 случаях, в 3 из которых наблюдался двусторонний процесс. Дву</w:t>
      </w:r>
      <w:r w:rsidR="003A0895">
        <w:rPr>
          <w:rFonts w:ascii="Times New Roman" w:hAnsi="Times New Roman" w:cs="Times New Roman"/>
          <w:sz w:val="28"/>
          <w:szCs w:val="28"/>
        </w:rPr>
        <w:t>м пациенткам было выполнено оперативное вмешательство в объеме: резекция яичников</w:t>
      </w:r>
      <w:r>
        <w:rPr>
          <w:rFonts w:ascii="Times New Roman" w:hAnsi="Times New Roman" w:cs="Times New Roman"/>
          <w:sz w:val="28"/>
          <w:szCs w:val="28"/>
        </w:rPr>
        <w:t>. Отдаленный рез</w:t>
      </w:r>
      <w:r w:rsidR="003A0895">
        <w:rPr>
          <w:rFonts w:ascii="Times New Roman" w:hAnsi="Times New Roman" w:cs="Times New Roman"/>
          <w:sz w:val="28"/>
          <w:szCs w:val="28"/>
        </w:rPr>
        <w:t>ультат лечение был оценен</w:t>
      </w:r>
      <w:r>
        <w:rPr>
          <w:rFonts w:ascii="Times New Roman" w:hAnsi="Times New Roman" w:cs="Times New Roman"/>
          <w:sz w:val="28"/>
          <w:szCs w:val="28"/>
        </w:rPr>
        <w:t xml:space="preserve"> у двух пациенток: у</w:t>
      </w:r>
      <w:r w:rsidR="003A0895">
        <w:rPr>
          <w:rFonts w:ascii="Times New Roman" w:hAnsi="Times New Roman" w:cs="Times New Roman"/>
          <w:sz w:val="28"/>
          <w:szCs w:val="28"/>
        </w:rPr>
        <w:t xml:space="preserve"> одной пациентки, после </w:t>
      </w:r>
      <w:proofErr w:type="spellStart"/>
      <w:r w:rsidR="003A0895">
        <w:rPr>
          <w:rFonts w:ascii="Times New Roman" w:hAnsi="Times New Roman" w:cs="Times New Roman"/>
          <w:sz w:val="28"/>
          <w:szCs w:val="28"/>
        </w:rPr>
        <w:t>аднексэктомии</w:t>
      </w:r>
      <w:proofErr w:type="spellEnd"/>
      <w:r w:rsidR="003A0895">
        <w:rPr>
          <w:rFonts w:ascii="Times New Roman" w:hAnsi="Times New Roman" w:cs="Times New Roman"/>
          <w:sz w:val="28"/>
          <w:szCs w:val="28"/>
        </w:rPr>
        <w:t xml:space="preserve"> в июле 2015 года,</w:t>
      </w:r>
      <w:r>
        <w:rPr>
          <w:rFonts w:ascii="Times New Roman" w:hAnsi="Times New Roman" w:cs="Times New Roman"/>
          <w:sz w:val="28"/>
          <w:szCs w:val="28"/>
        </w:rPr>
        <w:t xml:space="preserve"> в настоящее время наблюдается рецидив опухоли в единственном яичнике. Вторая пациентка,</w:t>
      </w:r>
      <w:r w:rsidR="003A0895">
        <w:rPr>
          <w:rFonts w:ascii="Times New Roman" w:hAnsi="Times New Roman" w:cs="Times New Roman"/>
          <w:sz w:val="28"/>
          <w:szCs w:val="28"/>
        </w:rPr>
        <w:t xml:space="preserve"> после двусторонней </w:t>
      </w:r>
      <w:proofErr w:type="spellStart"/>
      <w:r w:rsidR="003A0895">
        <w:rPr>
          <w:rFonts w:ascii="Times New Roman" w:hAnsi="Times New Roman" w:cs="Times New Roman"/>
          <w:sz w:val="28"/>
          <w:szCs w:val="28"/>
        </w:rPr>
        <w:t>цистэктомии</w:t>
      </w:r>
      <w:proofErr w:type="spellEnd"/>
      <w:r>
        <w:rPr>
          <w:rFonts w:ascii="Times New Roman" w:hAnsi="Times New Roman" w:cs="Times New Roman"/>
          <w:sz w:val="28"/>
          <w:szCs w:val="28"/>
        </w:rPr>
        <w:t xml:space="preserve"> была прооперирована в объеме эк</w:t>
      </w:r>
      <w:r w:rsidR="00690B01">
        <w:rPr>
          <w:rFonts w:ascii="Times New Roman" w:hAnsi="Times New Roman" w:cs="Times New Roman"/>
          <w:sz w:val="28"/>
          <w:szCs w:val="28"/>
        </w:rPr>
        <w:t xml:space="preserve">стирпация матки с </w:t>
      </w:r>
      <w:r w:rsidR="00690B01" w:rsidRPr="003A0895">
        <w:rPr>
          <w:rFonts w:ascii="Times New Roman" w:hAnsi="Times New Roman" w:cs="Times New Roman"/>
          <w:sz w:val="28"/>
          <w:szCs w:val="28"/>
        </w:rPr>
        <w:t>двусторонней</w:t>
      </w:r>
      <w:r w:rsidR="00690B01">
        <w:rPr>
          <w:rFonts w:ascii="Times New Roman" w:hAnsi="Times New Roman" w:cs="Times New Roman"/>
          <w:sz w:val="28"/>
          <w:szCs w:val="28"/>
        </w:rPr>
        <w:t xml:space="preserve"> </w:t>
      </w:r>
      <w:proofErr w:type="spellStart"/>
      <w:r w:rsidR="00690B01">
        <w:rPr>
          <w:rFonts w:ascii="Times New Roman" w:hAnsi="Times New Roman" w:cs="Times New Roman"/>
          <w:sz w:val="28"/>
          <w:szCs w:val="28"/>
        </w:rPr>
        <w:t>а</w:t>
      </w:r>
      <w:r>
        <w:rPr>
          <w:rFonts w:ascii="Times New Roman" w:hAnsi="Times New Roman" w:cs="Times New Roman"/>
          <w:sz w:val="28"/>
          <w:szCs w:val="28"/>
        </w:rPr>
        <w:t>днексэктомией</w:t>
      </w:r>
      <w:proofErr w:type="spellEnd"/>
      <w:r w:rsidR="00255983">
        <w:rPr>
          <w:rFonts w:ascii="Times New Roman" w:hAnsi="Times New Roman" w:cs="Times New Roman"/>
          <w:sz w:val="28"/>
          <w:szCs w:val="28"/>
        </w:rPr>
        <w:t xml:space="preserve"> через 3 месяца в НИИ Онкологии.</w:t>
      </w:r>
    </w:p>
    <w:p w:rsidR="003E45FB" w:rsidRDefault="00440568" w:rsidP="00440568">
      <w:pPr>
        <w:pStyle w:val="2"/>
        <w:spacing w:line="360" w:lineRule="auto"/>
        <w:ind w:firstLine="709"/>
        <w:rPr>
          <w:rFonts w:ascii="Times New Roman" w:hAnsi="Times New Roman" w:cs="Times New Roman"/>
          <w:sz w:val="28"/>
          <w:szCs w:val="28"/>
        </w:rPr>
      </w:pPr>
      <w:bookmarkStart w:id="22" w:name="_Toc9426056"/>
      <w:r>
        <w:rPr>
          <w:rFonts w:ascii="Times New Roman" w:hAnsi="Times New Roman" w:cs="Times New Roman"/>
          <w:sz w:val="28"/>
          <w:szCs w:val="28"/>
        </w:rPr>
        <w:lastRenderedPageBreak/>
        <w:t>3.6 Объем</w:t>
      </w:r>
      <w:r w:rsidR="003E45FB">
        <w:rPr>
          <w:rFonts w:ascii="Times New Roman" w:hAnsi="Times New Roman" w:cs="Times New Roman"/>
          <w:sz w:val="28"/>
          <w:szCs w:val="28"/>
        </w:rPr>
        <w:t xml:space="preserve"> оперативного вмешательства</w:t>
      </w:r>
      <w:bookmarkEnd w:id="22"/>
    </w:p>
    <w:p w:rsidR="00373C9A" w:rsidRDefault="003E45FB" w:rsidP="001B27D7">
      <w:pPr>
        <w:spacing w:line="360" w:lineRule="auto"/>
        <w:ind w:firstLine="709"/>
        <w:rPr>
          <w:rFonts w:ascii="Times New Roman" w:hAnsi="Times New Roman" w:cs="Times New Roman"/>
          <w:sz w:val="28"/>
          <w:szCs w:val="28"/>
        </w:rPr>
      </w:pPr>
      <w:r w:rsidRPr="00225C13">
        <w:rPr>
          <w:rFonts w:ascii="Times New Roman" w:hAnsi="Times New Roman" w:cs="Times New Roman"/>
          <w:sz w:val="28"/>
          <w:szCs w:val="28"/>
        </w:rPr>
        <w:t>Были выполнены консервативные операции в объеме</w:t>
      </w:r>
      <w:r>
        <w:rPr>
          <w:rFonts w:ascii="Times New Roman" w:hAnsi="Times New Roman" w:cs="Times New Roman"/>
          <w:sz w:val="28"/>
          <w:szCs w:val="28"/>
        </w:rPr>
        <w:t>:</w:t>
      </w:r>
      <w:r w:rsidRPr="00225C13">
        <w:rPr>
          <w:rFonts w:ascii="Times New Roman" w:hAnsi="Times New Roman" w:cs="Times New Roman"/>
          <w:sz w:val="28"/>
          <w:szCs w:val="28"/>
        </w:rPr>
        <w:t xml:space="preserve"> двухсторонн</w:t>
      </w:r>
      <w:r>
        <w:rPr>
          <w:rFonts w:ascii="Times New Roman" w:hAnsi="Times New Roman" w:cs="Times New Roman"/>
          <w:sz w:val="28"/>
          <w:szCs w:val="28"/>
        </w:rPr>
        <w:t>яя</w:t>
      </w:r>
      <w:r w:rsidRPr="00225C13">
        <w:rPr>
          <w:rFonts w:ascii="Times New Roman" w:hAnsi="Times New Roman" w:cs="Times New Roman"/>
          <w:sz w:val="28"/>
          <w:szCs w:val="28"/>
        </w:rPr>
        <w:t xml:space="preserve"> </w:t>
      </w:r>
      <w:proofErr w:type="spellStart"/>
      <w:r w:rsidRPr="00225C13">
        <w:rPr>
          <w:rFonts w:ascii="Times New Roman" w:hAnsi="Times New Roman" w:cs="Times New Roman"/>
          <w:sz w:val="28"/>
          <w:szCs w:val="28"/>
        </w:rPr>
        <w:t>аднексэктоми</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оменэктомия</w:t>
      </w:r>
      <w:proofErr w:type="spellEnd"/>
      <w:r>
        <w:rPr>
          <w:rFonts w:ascii="Times New Roman" w:hAnsi="Times New Roman" w:cs="Times New Roman"/>
          <w:sz w:val="28"/>
          <w:szCs w:val="28"/>
        </w:rPr>
        <w:t xml:space="preserve"> – 3 пациентки (12,5</w:t>
      </w:r>
      <w:r w:rsidRPr="00225C13">
        <w:rPr>
          <w:rFonts w:ascii="Times New Roman" w:hAnsi="Times New Roman" w:cs="Times New Roman"/>
          <w:sz w:val="28"/>
          <w:szCs w:val="28"/>
        </w:rPr>
        <w:t>%</w:t>
      </w:r>
      <w:r>
        <w:rPr>
          <w:rFonts w:ascii="Times New Roman" w:hAnsi="Times New Roman" w:cs="Times New Roman"/>
          <w:sz w:val="28"/>
          <w:szCs w:val="28"/>
        </w:rPr>
        <w:t>)</w:t>
      </w:r>
      <w:r w:rsidRPr="00225C13">
        <w:rPr>
          <w:rFonts w:ascii="Times New Roman" w:hAnsi="Times New Roman" w:cs="Times New Roman"/>
          <w:sz w:val="28"/>
          <w:szCs w:val="28"/>
        </w:rPr>
        <w:t>, односторонн</w:t>
      </w:r>
      <w:r>
        <w:rPr>
          <w:rFonts w:ascii="Times New Roman" w:hAnsi="Times New Roman" w:cs="Times New Roman"/>
          <w:sz w:val="28"/>
          <w:szCs w:val="28"/>
        </w:rPr>
        <w:t>яя</w:t>
      </w:r>
      <w:r w:rsidRPr="00225C13">
        <w:rPr>
          <w:rFonts w:ascii="Times New Roman" w:hAnsi="Times New Roman" w:cs="Times New Roman"/>
          <w:sz w:val="28"/>
          <w:szCs w:val="28"/>
        </w:rPr>
        <w:t xml:space="preserve"> </w:t>
      </w:r>
      <w:proofErr w:type="spellStart"/>
      <w:r w:rsidRPr="00225C13">
        <w:rPr>
          <w:rFonts w:ascii="Times New Roman" w:hAnsi="Times New Roman" w:cs="Times New Roman"/>
          <w:sz w:val="28"/>
          <w:szCs w:val="28"/>
        </w:rPr>
        <w:t>аднксэктом</w:t>
      </w:r>
      <w:r>
        <w:rPr>
          <w:rFonts w:ascii="Times New Roman" w:hAnsi="Times New Roman" w:cs="Times New Roman"/>
          <w:sz w:val="28"/>
          <w:szCs w:val="28"/>
        </w:rPr>
        <w:t>ия</w:t>
      </w:r>
      <w:proofErr w:type="spellEnd"/>
      <w:r>
        <w:rPr>
          <w:rFonts w:ascii="Times New Roman" w:hAnsi="Times New Roman" w:cs="Times New Roman"/>
          <w:sz w:val="28"/>
          <w:szCs w:val="28"/>
        </w:rPr>
        <w:t xml:space="preserve"> – 9 пациенток (37,5%) из них с</w:t>
      </w:r>
      <w:r w:rsidRPr="00225C13">
        <w:rPr>
          <w:rFonts w:ascii="Times New Roman" w:hAnsi="Times New Roman" w:cs="Times New Roman"/>
          <w:sz w:val="28"/>
          <w:szCs w:val="28"/>
        </w:rPr>
        <w:t xml:space="preserve"> биопси</w:t>
      </w:r>
      <w:r>
        <w:rPr>
          <w:rFonts w:ascii="Times New Roman" w:hAnsi="Times New Roman" w:cs="Times New Roman"/>
          <w:sz w:val="28"/>
          <w:szCs w:val="28"/>
        </w:rPr>
        <w:t>ей</w:t>
      </w:r>
      <w:r w:rsidRPr="00225C13">
        <w:rPr>
          <w:rFonts w:ascii="Times New Roman" w:hAnsi="Times New Roman" w:cs="Times New Roman"/>
          <w:sz w:val="28"/>
          <w:szCs w:val="28"/>
        </w:rPr>
        <w:t xml:space="preserve"> </w:t>
      </w:r>
      <w:proofErr w:type="spellStart"/>
      <w:r>
        <w:rPr>
          <w:rFonts w:ascii="Times New Roman" w:hAnsi="Times New Roman" w:cs="Times New Roman"/>
          <w:sz w:val="28"/>
          <w:szCs w:val="28"/>
        </w:rPr>
        <w:t>контрлатерального</w:t>
      </w:r>
      <w:proofErr w:type="spellEnd"/>
      <w:r w:rsidRPr="00225C13">
        <w:rPr>
          <w:rFonts w:ascii="Times New Roman" w:hAnsi="Times New Roman" w:cs="Times New Roman"/>
          <w:sz w:val="28"/>
          <w:szCs w:val="28"/>
        </w:rPr>
        <w:t xml:space="preserve"> яичника </w:t>
      </w:r>
      <w:r>
        <w:rPr>
          <w:rFonts w:ascii="Times New Roman" w:hAnsi="Times New Roman" w:cs="Times New Roman"/>
          <w:sz w:val="28"/>
          <w:szCs w:val="28"/>
        </w:rPr>
        <w:t>– 4 пациентки,</w:t>
      </w:r>
      <w:r w:rsidRPr="00225C13">
        <w:rPr>
          <w:rFonts w:ascii="Times New Roman" w:hAnsi="Times New Roman" w:cs="Times New Roman"/>
          <w:sz w:val="28"/>
          <w:szCs w:val="28"/>
        </w:rPr>
        <w:t xml:space="preserve"> односторонн</w:t>
      </w:r>
      <w:r>
        <w:rPr>
          <w:rFonts w:ascii="Times New Roman" w:hAnsi="Times New Roman" w:cs="Times New Roman"/>
          <w:sz w:val="28"/>
          <w:szCs w:val="28"/>
        </w:rPr>
        <w:t>яя</w:t>
      </w:r>
      <w:r w:rsidRPr="00225C13">
        <w:rPr>
          <w:rFonts w:ascii="Times New Roman" w:hAnsi="Times New Roman" w:cs="Times New Roman"/>
          <w:sz w:val="28"/>
          <w:szCs w:val="28"/>
        </w:rPr>
        <w:t xml:space="preserve"> </w:t>
      </w:r>
      <w:proofErr w:type="spellStart"/>
      <w:r w:rsidRPr="00225C13">
        <w:rPr>
          <w:rFonts w:ascii="Times New Roman" w:hAnsi="Times New Roman" w:cs="Times New Roman"/>
          <w:sz w:val="28"/>
          <w:szCs w:val="28"/>
        </w:rPr>
        <w:t>цистэктоми</w:t>
      </w:r>
      <w:r>
        <w:rPr>
          <w:rFonts w:ascii="Times New Roman" w:hAnsi="Times New Roman" w:cs="Times New Roman"/>
          <w:sz w:val="28"/>
          <w:szCs w:val="28"/>
        </w:rPr>
        <w:t>я</w:t>
      </w:r>
      <w:proofErr w:type="spellEnd"/>
      <w:r>
        <w:rPr>
          <w:rFonts w:ascii="Times New Roman" w:hAnsi="Times New Roman" w:cs="Times New Roman"/>
          <w:sz w:val="28"/>
          <w:szCs w:val="28"/>
        </w:rPr>
        <w:t xml:space="preserve"> – 8 пациенток (33,33</w:t>
      </w:r>
      <w:r w:rsidRPr="00225C13">
        <w:rPr>
          <w:rFonts w:ascii="Times New Roman" w:hAnsi="Times New Roman" w:cs="Times New Roman"/>
          <w:sz w:val="28"/>
          <w:szCs w:val="28"/>
        </w:rPr>
        <w:t>%</w:t>
      </w:r>
      <w:r>
        <w:rPr>
          <w:rFonts w:ascii="Times New Roman" w:hAnsi="Times New Roman" w:cs="Times New Roman"/>
          <w:sz w:val="28"/>
          <w:szCs w:val="28"/>
        </w:rPr>
        <w:t>)</w:t>
      </w:r>
      <w:r w:rsidRPr="00225C13">
        <w:rPr>
          <w:rFonts w:ascii="Times New Roman" w:hAnsi="Times New Roman" w:cs="Times New Roman"/>
          <w:sz w:val="28"/>
          <w:szCs w:val="28"/>
        </w:rPr>
        <w:t>, двусторонн</w:t>
      </w:r>
      <w:r>
        <w:rPr>
          <w:rFonts w:ascii="Times New Roman" w:hAnsi="Times New Roman" w:cs="Times New Roman"/>
          <w:sz w:val="28"/>
          <w:szCs w:val="28"/>
        </w:rPr>
        <w:t>яя</w:t>
      </w:r>
      <w:r w:rsidRPr="00225C13">
        <w:rPr>
          <w:rFonts w:ascii="Times New Roman" w:hAnsi="Times New Roman" w:cs="Times New Roman"/>
          <w:sz w:val="28"/>
          <w:szCs w:val="28"/>
        </w:rPr>
        <w:t xml:space="preserve"> </w:t>
      </w:r>
      <w:proofErr w:type="spellStart"/>
      <w:r w:rsidRPr="00225C13">
        <w:rPr>
          <w:rFonts w:ascii="Times New Roman" w:hAnsi="Times New Roman" w:cs="Times New Roman"/>
          <w:sz w:val="28"/>
          <w:szCs w:val="28"/>
        </w:rPr>
        <w:t>цистэктоми</w:t>
      </w:r>
      <w:r>
        <w:rPr>
          <w:rFonts w:ascii="Times New Roman" w:hAnsi="Times New Roman" w:cs="Times New Roman"/>
          <w:sz w:val="28"/>
          <w:szCs w:val="28"/>
        </w:rPr>
        <w:t>я</w:t>
      </w:r>
      <w:proofErr w:type="spellEnd"/>
      <w:r w:rsidRPr="00225C13">
        <w:rPr>
          <w:rFonts w:ascii="Times New Roman" w:hAnsi="Times New Roman" w:cs="Times New Roman"/>
          <w:sz w:val="28"/>
          <w:szCs w:val="28"/>
        </w:rPr>
        <w:t xml:space="preserve"> </w:t>
      </w:r>
      <w:r>
        <w:rPr>
          <w:rFonts w:ascii="Times New Roman" w:hAnsi="Times New Roman" w:cs="Times New Roman"/>
          <w:sz w:val="28"/>
          <w:szCs w:val="28"/>
        </w:rPr>
        <w:t>– 4 пациентки (</w:t>
      </w:r>
      <w:r w:rsidRPr="00225C13">
        <w:rPr>
          <w:rFonts w:ascii="Times New Roman" w:hAnsi="Times New Roman" w:cs="Times New Roman"/>
          <w:sz w:val="28"/>
          <w:szCs w:val="28"/>
        </w:rPr>
        <w:t>1</w:t>
      </w:r>
      <w:r>
        <w:rPr>
          <w:rFonts w:ascii="Times New Roman" w:hAnsi="Times New Roman" w:cs="Times New Roman"/>
          <w:sz w:val="28"/>
          <w:szCs w:val="28"/>
        </w:rPr>
        <w:t>6,67%)</w:t>
      </w:r>
      <w:r w:rsidRPr="00225C13">
        <w:rPr>
          <w:rFonts w:ascii="Times New Roman" w:hAnsi="Times New Roman" w:cs="Times New Roman"/>
          <w:sz w:val="28"/>
          <w:szCs w:val="28"/>
        </w:rPr>
        <w:t xml:space="preserve">. </w:t>
      </w:r>
      <w:r w:rsidR="00373C9A">
        <w:rPr>
          <w:rFonts w:ascii="Times New Roman" w:hAnsi="Times New Roman" w:cs="Times New Roman"/>
          <w:sz w:val="28"/>
          <w:szCs w:val="28"/>
        </w:rPr>
        <w:t>(Рисунок 15)</w:t>
      </w:r>
    </w:p>
    <w:p w:rsidR="003E45FB" w:rsidRDefault="003E45FB" w:rsidP="003E45FB">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FE44C6" wp14:editId="7CA15F9B">
            <wp:extent cx="5947410" cy="2695575"/>
            <wp:effectExtent l="0" t="0" r="1524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45FB" w:rsidRDefault="003E45FB" w:rsidP="002559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Трем пациентками операция проводилась повторно, а в двух случаях проводилась третья операция по поводу рецидива пограничных опухолей яичников. Доля рецидивов из отслеженных пациентов составила 25% (4 пациентки). Доля рецидивов по</w:t>
      </w:r>
      <w:r w:rsidR="002D2291">
        <w:rPr>
          <w:rFonts w:ascii="Times New Roman" w:hAnsi="Times New Roman" w:cs="Times New Roman"/>
          <w:sz w:val="28"/>
          <w:szCs w:val="28"/>
        </w:rPr>
        <w:t xml:space="preserve">сле операции </w:t>
      </w:r>
      <w:r w:rsidR="000E68E3">
        <w:rPr>
          <w:rFonts w:ascii="Times New Roman" w:hAnsi="Times New Roman" w:cs="Times New Roman"/>
          <w:sz w:val="28"/>
          <w:szCs w:val="28"/>
        </w:rPr>
        <w:t xml:space="preserve">в объеме </w:t>
      </w:r>
      <w:proofErr w:type="spellStart"/>
      <w:r w:rsidR="000E68E3">
        <w:rPr>
          <w:rFonts w:ascii="Times New Roman" w:hAnsi="Times New Roman" w:cs="Times New Roman"/>
          <w:sz w:val="28"/>
          <w:szCs w:val="28"/>
        </w:rPr>
        <w:t>аднексэктомия</w:t>
      </w:r>
      <w:proofErr w:type="spellEnd"/>
      <w:r w:rsidR="000E68E3">
        <w:rPr>
          <w:rFonts w:ascii="Times New Roman" w:hAnsi="Times New Roman" w:cs="Times New Roman"/>
          <w:sz w:val="28"/>
          <w:szCs w:val="28"/>
        </w:rPr>
        <w:t xml:space="preserve"> </w:t>
      </w:r>
      <w:r w:rsidR="002D2291">
        <w:rPr>
          <w:rFonts w:ascii="Times New Roman" w:hAnsi="Times New Roman" w:cs="Times New Roman"/>
          <w:sz w:val="28"/>
          <w:szCs w:val="28"/>
        </w:rPr>
        <w:t>– 33,33</w:t>
      </w:r>
      <w:r>
        <w:rPr>
          <w:rFonts w:ascii="Times New Roman" w:hAnsi="Times New Roman" w:cs="Times New Roman"/>
          <w:sz w:val="28"/>
          <w:szCs w:val="28"/>
        </w:rPr>
        <w:t xml:space="preserve">%, доля рецидивов </w:t>
      </w:r>
      <w:r w:rsidR="003A0895">
        <w:rPr>
          <w:rFonts w:ascii="Times New Roman" w:hAnsi="Times New Roman" w:cs="Times New Roman"/>
          <w:sz w:val="28"/>
          <w:szCs w:val="28"/>
        </w:rPr>
        <w:t>после резекции</w:t>
      </w:r>
      <w:r w:rsidR="000E68E3">
        <w:rPr>
          <w:rFonts w:ascii="Times New Roman" w:hAnsi="Times New Roman" w:cs="Times New Roman"/>
          <w:sz w:val="28"/>
          <w:szCs w:val="28"/>
        </w:rPr>
        <w:t xml:space="preserve"> яичника</w:t>
      </w:r>
      <w:r>
        <w:rPr>
          <w:rFonts w:ascii="Times New Roman" w:hAnsi="Times New Roman" w:cs="Times New Roman"/>
          <w:sz w:val="28"/>
          <w:szCs w:val="28"/>
        </w:rPr>
        <w:t xml:space="preserve"> – </w:t>
      </w:r>
      <w:r w:rsidR="004B16B5">
        <w:rPr>
          <w:rFonts w:ascii="Times New Roman" w:hAnsi="Times New Roman" w:cs="Times New Roman"/>
          <w:sz w:val="28"/>
          <w:szCs w:val="28"/>
        </w:rPr>
        <w:t>67,67%. Однако, в виду малой выборки</w:t>
      </w:r>
      <w:r>
        <w:rPr>
          <w:rFonts w:ascii="Times New Roman" w:hAnsi="Times New Roman" w:cs="Times New Roman"/>
          <w:sz w:val="28"/>
          <w:szCs w:val="28"/>
        </w:rPr>
        <w:t>,</w:t>
      </w:r>
      <w:r w:rsidR="004B16B5">
        <w:rPr>
          <w:rFonts w:ascii="Times New Roman" w:hAnsi="Times New Roman" w:cs="Times New Roman"/>
          <w:sz w:val="28"/>
          <w:szCs w:val="28"/>
        </w:rPr>
        <w:t xml:space="preserve"> </w:t>
      </w:r>
      <w:r>
        <w:rPr>
          <w:rFonts w:ascii="Times New Roman" w:hAnsi="Times New Roman" w:cs="Times New Roman"/>
          <w:sz w:val="28"/>
          <w:szCs w:val="28"/>
        </w:rPr>
        <w:t>результаты не достоверны (</w:t>
      </w:r>
      <w:r>
        <w:rPr>
          <w:rFonts w:ascii="Times New Roman" w:hAnsi="Times New Roman" w:cs="Times New Roman"/>
          <w:sz w:val="28"/>
          <w:szCs w:val="28"/>
          <w:lang w:val="en-US"/>
        </w:rPr>
        <w:t>p</w:t>
      </w:r>
      <w:r w:rsidRPr="00AB68B1">
        <w:rPr>
          <w:rFonts w:ascii="Times New Roman" w:hAnsi="Times New Roman" w:cs="Times New Roman"/>
          <w:sz w:val="28"/>
          <w:szCs w:val="28"/>
        </w:rPr>
        <w:t>&gt;0.05)</w:t>
      </w:r>
      <w:r w:rsidR="004B16B5">
        <w:rPr>
          <w:rFonts w:ascii="Times New Roman" w:hAnsi="Times New Roman" w:cs="Times New Roman"/>
          <w:sz w:val="28"/>
          <w:szCs w:val="28"/>
        </w:rPr>
        <w:t xml:space="preserve"> (Рисунок 16)</w:t>
      </w:r>
    </w:p>
    <w:p w:rsidR="003E45FB" w:rsidRPr="00AB68B1" w:rsidRDefault="004B16B5" w:rsidP="003E45FB">
      <w:pPr>
        <w:spacing w:line="360" w:lineRule="auto"/>
        <w:rPr>
          <w:rFonts w:ascii="Times New Roman" w:hAnsi="Times New Roman" w:cs="Times New Roman"/>
          <w:sz w:val="28"/>
          <w:szCs w:val="28"/>
        </w:rPr>
      </w:pPr>
      <w:r w:rsidRPr="004B16B5">
        <w:rPr>
          <w:rFonts w:ascii="Times New Roman" w:hAnsi="Times New Roman" w:cs="Times New Roman"/>
          <w:noProof/>
          <w:sz w:val="28"/>
          <w:szCs w:val="28"/>
          <w:lang w:eastAsia="ru-RU"/>
        </w:rPr>
        <w:lastRenderedPageBreak/>
        <w:drawing>
          <wp:inline distT="0" distB="0" distL="0" distR="0" wp14:anchorId="59D213A0" wp14:editId="3DBEFAA8">
            <wp:extent cx="5947410" cy="2638425"/>
            <wp:effectExtent l="0" t="0" r="15240" b="9525"/>
            <wp:docPr id="23" name="Диаграмма 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E18FD35-4FEE-4B48-AAD4-1EB2AE694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45FB" w:rsidRDefault="003E45FB" w:rsidP="002559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Среднее время наблюдения пациенток после </w:t>
      </w:r>
      <w:r w:rsidR="003A0895" w:rsidRPr="003A0895">
        <w:rPr>
          <w:rFonts w:ascii="Times New Roman" w:hAnsi="Times New Roman" w:cs="Times New Roman"/>
          <w:sz w:val="28"/>
          <w:szCs w:val="28"/>
        </w:rPr>
        <w:t>резекции яичника</w:t>
      </w:r>
      <w:r w:rsidRPr="003A0895">
        <w:rPr>
          <w:rFonts w:ascii="Times New Roman" w:hAnsi="Times New Roman" w:cs="Times New Roman"/>
          <w:sz w:val="28"/>
          <w:szCs w:val="28"/>
        </w:rPr>
        <w:t xml:space="preserve"> составило 25±3,04 месяца, после </w:t>
      </w:r>
      <w:proofErr w:type="spellStart"/>
      <w:r w:rsidR="003A0895" w:rsidRPr="003A0895">
        <w:rPr>
          <w:rFonts w:ascii="Times New Roman" w:hAnsi="Times New Roman" w:cs="Times New Roman"/>
          <w:sz w:val="28"/>
          <w:szCs w:val="28"/>
        </w:rPr>
        <w:t>аднексэктомии</w:t>
      </w:r>
      <w:proofErr w:type="spellEnd"/>
      <w:r w:rsidRPr="003A0895">
        <w:rPr>
          <w:rFonts w:ascii="Times New Roman" w:hAnsi="Times New Roman" w:cs="Times New Roman"/>
          <w:sz w:val="28"/>
          <w:szCs w:val="28"/>
        </w:rPr>
        <w:t xml:space="preserve"> –</w:t>
      </w:r>
      <w:r>
        <w:rPr>
          <w:rFonts w:ascii="Times New Roman" w:hAnsi="Times New Roman" w:cs="Times New Roman"/>
          <w:sz w:val="28"/>
          <w:szCs w:val="28"/>
        </w:rPr>
        <w:t xml:space="preserve"> 45,6±11,34 месяца. </w:t>
      </w:r>
    </w:p>
    <w:p w:rsidR="003E45FB" w:rsidRDefault="003E45FB" w:rsidP="00255983">
      <w:pPr>
        <w:pStyle w:val="2"/>
        <w:spacing w:line="360" w:lineRule="auto"/>
        <w:ind w:firstLine="709"/>
        <w:jc w:val="both"/>
        <w:rPr>
          <w:rFonts w:ascii="Times New Roman" w:hAnsi="Times New Roman" w:cs="Times New Roman"/>
          <w:sz w:val="28"/>
          <w:szCs w:val="28"/>
        </w:rPr>
      </w:pPr>
      <w:bookmarkStart w:id="23" w:name="_Toc9426057"/>
      <w:r>
        <w:rPr>
          <w:rFonts w:ascii="Times New Roman" w:hAnsi="Times New Roman" w:cs="Times New Roman"/>
          <w:sz w:val="28"/>
          <w:szCs w:val="28"/>
        </w:rPr>
        <w:t>3.7 Реализация репродуктивной функции</w:t>
      </w:r>
      <w:bookmarkEnd w:id="23"/>
    </w:p>
    <w:p w:rsidR="008E718C" w:rsidRDefault="003E45FB" w:rsidP="002559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после операции по поводу ПОЯ беременности наступили у 4 пациенток, одна пациентка была беременна на сроке 10\11 недель во время лечения (односторонняя </w:t>
      </w:r>
      <w:proofErr w:type="spellStart"/>
      <w:r>
        <w:rPr>
          <w:rFonts w:ascii="Times New Roman" w:hAnsi="Times New Roman" w:cs="Times New Roman"/>
          <w:sz w:val="28"/>
          <w:szCs w:val="28"/>
        </w:rPr>
        <w:t>аднексэктомия</w:t>
      </w:r>
      <w:proofErr w:type="spellEnd"/>
      <w:r>
        <w:rPr>
          <w:rFonts w:ascii="Times New Roman" w:hAnsi="Times New Roman" w:cs="Times New Roman"/>
          <w:sz w:val="28"/>
          <w:szCs w:val="28"/>
        </w:rPr>
        <w:t xml:space="preserve">), и выписалась с прогрессирующей беременностью 11\12 недель, беременность закончилась естественными родами в срок, без осложнений. Двум пациенткам для реализации репродуктивной функции применялись следующие методы: </w:t>
      </w:r>
      <w:proofErr w:type="spellStart"/>
      <w:r>
        <w:rPr>
          <w:rFonts w:ascii="Times New Roman" w:hAnsi="Times New Roman" w:cs="Times New Roman"/>
          <w:sz w:val="28"/>
          <w:szCs w:val="28"/>
        </w:rPr>
        <w:t>криоконсервация</w:t>
      </w:r>
      <w:proofErr w:type="spellEnd"/>
      <w:r>
        <w:rPr>
          <w:rFonts w:ascii="Times New Roman" w:hAnsi="Times New Roman" w:cs="Times New Roman"/>
          <w:sz w:val="28"/>
          <w:szCs w:val="28"/>
        </w:rPr>
        <w:t xml:space="preserve"> эмбрионов, </w:t>
      </w:r>
      <w:proofErr w:type="spellStart"/>
      <w:r>
        <w:rPr>
          <w:rFonts w:ascii="Times New Roman" w:hAnsi="Times New Roman" w:cs="Times New Roman"/>
          <w:sz w:val="28"/>
          <w:szCs w:val="28"/>
        </w:rPr>
        <w:t>криоконсервация</w:t>
      </w:r>
      <w:proofErr w:type="spellEnd"/>
      <w:r>
        <w:rPr>
          <w:rFonts w:ascii="Times New Roman" w:hAnsi="Times New Roman" w:cs="Times New Roman"/>
          <w:sz w:val="28"/>
          <w:szCs w:val="28"/>
        </w:rPr>
        <w:t xml:space="preserve"> ооцитов с последующим ЭКО. У одной из пациенток произошел выкидыш на раннем сроке беременности. У двух пациенток наступила самостоятельная беременность. Всем пациенткам была выполнена одно- или двусторонняя </w:t>
      </w:r>
      <w:proofErr w:type="spellStart"/>
      <w:r>
        <w:rPr>
          <w:rFonts w:ascii="Times New Roman" w:hAnsi="Times New Roman" w:cs="Times New Roman"/>
          <w:sz w:val="28"/>
          <w:szCs w:val="28"/>
        </w:rPr>
        <w:t>цистэктомия</w:t>
      </w:r>
      <w:proofErr w:type="spellEnd"/>
      <w:r>
        <w:rPr>
          <w:rFonts w:ascii="Times New Roman" w:hAnsi="Times New Roman" w:cs="Times New Roman"/>
          <w:sz w:val="28"/>
          <w:szCs w:val="28"/>
        </w:rPr>
        <w:t xml:space="preserve">. </w:t>
      </w:r>
      <w:r w:rsidR="00693280">
        <w:rPr>
          <w:rFonts w:ascii="Times New Roman" w:hAnsi="Times New Roman" w:cs="Times New Roman"/>
          <w:sz w:val="28"/>
          <w:szCs w:val="28"/>
        </w:rPr>
        <w:t xml:space="preserve">Доля пациенток, у которых наступила беременность, закончившаяся родами в срок, составила 75% </w:t>
      </w:r>
      <w:r w:rsidR="00693280" w:rsidRPr="00693280">
        <w:rPr>
          <w:rFonts w:ascii="Times New Roman" w:hAnsi="Times New Roman" w:cs="Times New Roman"/>
          <w:sz w:val="28"/>
          <w:szCs w:val="28"/>
        </w:rPr>
        <w:t>(</w:t>
      </w:r>
      <w:r w:rsidR="00693280">
        <w:rPr>
          <w:rFonts w:ascii="Times New Roman" w:hAnsi="Times New Roman" w:cs="Times New Roman"/>
          <w:sz w:val="28"/>
          <w:szCs w:val="28"/>
        </w:rPr>
        <w:t>Рисунок 17).</w:t>
      </w:r>
    </w:p>
    <w:p w:rsidR="008E718C" w:rsidRDefault="008E718C" w:rsidP="002559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proofErr w:type="spellStart"/>
      <w:r>
        <w:rPr>
          <w:rFonts w:ascii="Times New Roman" w:hAnsi="Times New Roman" w:cs="Times New Roman"/>
          <w:sz w:val="28"/>
          <w:szCs w:val="28"/>
        </w:rPr>
        <w:t>аднексэкто</w:t>
      </w:r>
      <w:r w:rsidR="00B62E2C">
        <w:rPr>
          <w:rFonts w:ascii="Times New Roman" w:hAnsi="Times New Roman" w:cs="Times New Roman"/>
          <w:sz w:val="28"/>
          <w:szCs w:val="28"/>
        </w:rPr>
        <w:t>мии</w:t>
      </w:r>
      <w:proofErr w:type="spellEnd"/>
      <w:r w:rsidR="00B62E2C">
        <w:rPr>
          <w:rFonts w:ascii="Times New Roman" w:hAnsi="Times New Roman" w:cs="Times New Roman"/>
          <w:sz w:val="28"/>
          <w:szCs w:val="28"/>
        </w:rPr>
        <w:t xml:space="preserve"> планировали беременность четыре</w:t>
      </w:r>
      <w:r>
        <w:rPr>
          <w:rFonts w:ascii="Times New Roman" w:hAnsi="Times New Roman" w:cs="Times New Roman"/>
          <w:sz w:val="28"/>
          <w:szCs w:val="28"/>
        </w:rPr>
        <w:t xml:space="preserve"> пациентки, в периоде от </w:t>
      </w:r>
      <w:r w:rsidR="00B62E2C">
        <w:rPr>
          <w:rFonts w:ascii="Times New Roman" w:hAnsi="Times New Roman" w:cs="Times New Roman"/>
          <w:sz w:val="28"/>
          <w:szCs w:val="28"/>
        </w:rPr>
        <w:t xml:space="preserve">6 до 12 месяцев, медиана 9 месяцев, </w:t>
      </w:r>
      <w:r>
        <w:rPr>
          <w:rFonts w:ascii="Times New Roman" w:hAnsi="Times New Roman" w:cs="Times New Roman"/>
          <w:sz w:val="28"/>
          <w:szCs w:val="28"/>
        </w:rPr>
        <w:t>есте</w:t>
      </w:r>
      <w:r w:rsidR="003B353F">
        <w:rPr>
          <w:rFonts w:ascii="Times New Roman" w:hAnsi="Times New Roman" w:cs="Times New Roman"/>
          <w:sz w:val="28"/>
          <w:szCs w:val="28"/>
        </w:rPr>
        <w:t>ственная беременность не наступи</w:t>
      </w:r>
      <w:r>
        <w:rPr>
          <w:rFonts w:ascii="Times New Roman" w:hAnsi="Times New Roman" w:cs="Times New Roman"/>
          <w:sz w:val="28"/>
          <w:szCs w:val="28"/>
        </w:rPr>
        <w:t>ла</w:t>
      </w:r>
      <w:r w:rsidR="00B62E2C">
        <w:rPr>
          <w:rFonts w:ascii="Times New Roman" w:hAnsi="Times New Roman" w:cs="Times New Roman"/>
          <w:sz w:val="28"/>
          <w:szCs w:val="28"/>
        </w:rPr>
        <w:t>, двум пациенткам было проведено ЭКО с собственными эмбрионами, у одной пациентки наступила беременность, закончившаяся срочными родами, у второй пациентки беременность не наступила.</w:t>
      </w:r>
      <w:r w:rsidR="00693280">
        <w:rPr>
          <w:rFonts w:ascii="Times New Roman" w:hAnsi="Times New Roman" w:cs="Times New Roman"/>
          <w:sz w:val="28"/>
          <w:szCs w:val="28"/>
        </w:rPr>
        <w:t xml:space="preserve"> Доля </w:t>
      </w:r>
      <w:r w:rsidR="00693280">
        <w:rPr>
          <w:rFonts w:ascii="Times New Roman" w:hAnsi="Times New Roman" w:cs="Times New Roman"/>
          <w:sz w:val="28"/>
          <w:szCs w:val="28"/>
        </w:rPr>
        <w:lastRenderedPageBreak/>
        <w:t>пациенток, у которых наступила беременность, закончившаяся родами в срок, составила 25%</w:t>
      </w:r>
      <w:r w:rsidR="00693280" w:rsidRPr="00693280">
        <w:rPr>
          <w:rFonts w:ascii="Times New Roman" w:hAnsi="Times New Roman" w:cs="Times New Roman"/>
          <w:sz w:val="28"/>
          <w:szCs w:val="28"/>
        </w:rPr>
        <w:t xml:space="preserve"> (</w:t>
      </w:r>
      <w:r w:rsidR="00693280">
        <w:rPr>
          <w:rFonts w:ascii="Times New Roman" w:hAnsi="Times New Roman" w:cs="Times New Roman"/>
          <w:sz w:val="28"/>
          <w:szCs w:val="28"/>
        </w:rPr>
        <w:t xml:space="preserve">Рисунок 17). </w:t>
      </w:r>
    </w:p>
    <w:p w:rsidR="008E718C" w:rsidRDefault="00693280" w:rsidP="0069328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21F077" wp14:editId="5812E9B5">
            <wp:extent cx="5939790" cy="3196300"/>
            <wp:effectExtent l="0" t="0" r="3810" b="44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B16B5" w:rsidRDefault="003E45FB" w:rsidP="002559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Медиана времени наступления беременности после о</w:t>
      </w:r>
      <w:r w:rsidR="001B27D7">
        <w:rPr>
          <w:rFonts w:ascii="Times New Roman" w:hAnsi="Times New Roman" w:cs="Times New Roman"/>
          <w:sz w:val="28"/>
          <w:szCs w:val="28"/>
        </w:rPr>
        <w:t xml:space="preserve">перации составила 22,5 месяцев. </w:t>
      </w:r>
      <w:r w:rsidR="004B16B5">
        <w:rPr>
          <w:rFonts w:ascii="Times New Roman" w:hAnsi="Times New Roman" w:cs="Times New Roman"/>
          <w:sz w:val="28"/>
          <w:szCs w:val="28"/>
        </w:rPr>
        <w:t xml:space="preserve">Пять пациенток на момент </w:t>
      </w:r>
      <w:r w:rsidR="001B27D7">
        <w:rPr>
          <w:rFonts w:ascii="Times New Roman" w:hAnsi="Times New Roman" w:cs="Times New Roman"/>
          <w:sz w:val="28"/>
          <w:szCs w:val="28"/>
        </w:rPr>
        <w:t>исследования</w:t>
      </w:r>
      <w:r w:rsidR="004B16B5">
        <w:rPr>
          <w:rFonts w:ascii="Times New Roman" w:hAnsi="Times New Roman" w:cs="Times New Roman"/>
          <w:sz w:val="28"/>
          <w:szCs w:val="28"/>
        </w:rPr>
        <w:t xml:space="preserve"> планировали беременность</w:t>
      </w:r>
      <w:r w:rsidR="001B27D7">
        <w:rPr>
          <w:rFonts w:ascii="Times New Roman" w:hAnsi="Times New Roman" w:cs="Times New Roman"/>
          <w:sz w:val="28"/>
          <w:szCs w:val="28"/>
        </w:rPr>
        <w:t>,</w:t>
      </w:r>
      <w:r w:rsidR="004B16B5">
        <w:rPr>
          <w:rFonts w:ascii="Times New Roman" w:hAnsi="Times New Roman" w:cs="Times New Roman"/>
          <w:sz w:val="28"/>
          <w:szCs w:val="28"/>
        </w:rPr>
        <w:t xml:space="preserve"> </w:t>
      </w:r>
      <w:r w:rsidR="001B27D7">
        <w:rPr>
          <w:rFonts w:ascii="Times New Roman" w:hAnsi="Times New Roman" w:cs="Times New Roman"/>
          <w:sz w:val="28"/>
          <w:szCs w:val="28"/>
        </w:rPr>
        <w:t>до операции им был выполнен забор ооцитов в естественном цикле с последую</w:t>
      </w:r>
      <w:r w:rsidR="00255983">
        <w:rPr>
          <w:rFonts w:ascii="Times New Roman" w:hAnsi="Times New Roman" w:cs="Times New Roman"/>
          <w:sz w:val="28"/>
          <w:szCs w:val="28"/>
        </w:rPr>
        <w:t xml:space="preserve">щей </w:t>
      </w:r>
      <w:proofErr w:type="spellStart"/>
      <w:r w:rsidR="00255983">
        <w:rPr>
          <w:rFonts w:ascii="Times New Roman" w:hAnsi="Times New Roman" w:cs="Times New Roman"/>
          <w:sz w:val="28"/>
          <w:szCs w:val="28"/>
        </w:rPr>
        <w:t>криоконсервацией</w:t>
      </w:r>
      <w:proofErr w:type="spellEnd"/>
      <w:r w:rsidR="00255983">
        <w:rPr>
          <w:rFonts w:ascii="Times New Roman" w:hAnsi="Times New Roman" w:cs="Times New Roman"/>
          <w:sz w:val="28"/>
          <w:szCs w:val="28"/>
        </w:rPr>
        <w:t>. (Таблица 5</w:t>
      </w:r>
      <w:r w:rsidR="001B27D7">
        <w:rPr>
          <w:rFonts w:ascii="Times New Roman" w:hAnsi="Times New Roman" w:cs="Times New Roman"/>
          <w:sz w:val="28"/>
          <w:szCs w:val="28"/>
        </w:rPr>
        <w:t>)</w:t>
      </w:r>
    </w:p>
    <w:p w:rsidR="002C3C09" w:rsidRDefault="002C3C09" w:rsidP="00693280">
      <w:pPr>
        <w:rPr>
          <w:rFonts w:ascii="Times New Roman" w:hAnsi="Times New Roman" w:cs="Times New Roman"/>
          <w:sz w:val="28"/>
        </w:rPr>
      </w:pPr>
    </w:p>
    <w:p w:rsidR="003E45FB" w:rsidRDefault="00255983" w:rsidP="001B27D7">
      <w:pPr>
        <w:jc w:val="right"/>
        <w:rPr>
          <w:rFonts w:ascii="Times New Roman" w:hAnsi="Times New Roman" w:cs="Times New Roman"/>
          <w:sz w:val="28"/>
        </w:rPr>
      </w:pPr>
      <w:r>
        <w:rPr>
          <w:rFonts w:ascii="Times New Roman" w:hAnsi="Times New Roman" w:cs="Times New Roman"/>
          <w:sz w:val="28"/>
        </w:rPr>
        <w:t>Таблица 5</w:t>
      </w:r>
    </w:p>
    <w:p w:rsidR="001B27D7" w:rsidRPr="001B27D7" w:rsidRDefault="001B27D7" w:rsidP="001B27D7">
      <w:pPr>
        <w:jc w:val="center"/>
        <w:rPr>
          <w:rFonts w:ascii="Times New Roman" w:hAnsi="Times New Roman" w:cs="Times New Roman"/>
          <w:sz w:val="28"/>
        </w:rPr>
      </w:pPr>
      <w:r>
        <w:rPr>
          <w:rFonts w:ascii="Times New Roman" w:hAnsi="Times New Roman" w:cs="Times New Roman"/>
          <w:sz w:val="28"/>
        </w:rPr>
        <w:t>Методы реализации репродуктивной функции у исследуемых женщин</w:t>
      </w:r>
    </w:p>
    <w:tbl>
      <w:tblPr>
        <w:tblStyle w:val="a6"/>
        <w:tblW w:w="9067" w:type="dxa"/>
        <w:tblLook w:val="0420" w:firstRow="1" w:lastRow="0" w:firstColumn="0" w:lastColumn="0" w:noHBand="0" w:noVBand="1"/>
      </w:tblPr>
      <w:tblGrid>
        <w:gridCol w:w="7366"/>
        <w:gridCol w:w="1701"/>
      </w:tblGrid>
      <w:tr w:rsidR="004B16B5" w:rsidRPr="004B16B5" w:rsidTr="001B27D7">
        <w:trPr>
          <w:trHeight w:val="404"/>
        </w:trPr>
        <w:tc>
          <w:tcPr>
            <w:tcW w:w="7366"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bCs/>
                <w:sz w:val="28"/>
              </w:rPr>
              <w:t>Метод реализации репродуктивной функции</w:t>
            </w:r>
          </w:p>
        </w:tc>
        <w:tc>
          <w:tcPr>
            <w:tcW w:w="1701"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bCs/>
                <w:sz w:val="28"/>
              </w:rPr>
              <w:t>Кол-во пациенток</w:t>
            </w:r>
          </w:p>
        </w:tc>
      </w:tr>
      <w:tr w:rsidR="004B16B5" w:rsidRPr="004B16B5" w:rsidTr="001B27D7">
        <w:trPr>
          <w:trHeight w:val="398"/>
        </w:trPr>
        <w:tc>
          <w:tcPr>
            <w:tcW w:w="7366"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sz w:val="28"/>
              </w:rPr>
              <w:t>Самостоятельная беременность, срочные роды</w:t>
            </w:r>
            <w:r w:rsidR="003B353F">
              <w:rPr>
                <w:rFonts w:ascii="Times New Roman" w:hAnsi="Times New Roman" w:cs="Times New Roman"/>
                <w:sz w:val="28"/>
              </w:rPr>
              <w:t xml:space="preserve"> (</w:t>
            </w:r>
            <w:proofErr w:type="spellStart"/>
            <w:r w:rsidR="003B353F">
              <w:rPr>
                <w:rFonts w:ascii="Times New Roman" w:hAnsi="Times New Roman" w:cs="Times New Roman"/>
                <w:sz w:val="28"/>
              </w:rPr>
              <w:t>цистэктомия</w:t>
            </w:r>
            <w:proofErr w:type="spellEnd"/>
            <w:r w:rsidR="003B353F">
              <w:rPr>
                <w:rFonts w:ascii="Times New Roman" w:hAnsi="Times New Roman" w:cs="Times New Roman"/>
                <w:sz w:val="28"/>
              </w:rPr>
              <w:t>)</w:t>
            </w:r>
          </w:p>
        </w:tc>
        <w:tc>
          <w:tcPr>
            <w:tcW w:w="1701"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sz w:val="28"/>
              </w:rPr>
              <w:t>2</w:t>
            </w:r>
          </w:p>
        </w:tc>
      </w:tr>
      <w:tr w:rsidR="004B16B5" w:rsidRPr="004B16B5" w:rsidTr="001B27D7">
        <w:trPr>
          <w:trHeight w:val="398"/>
        </w:trPr>
        <w:tc>
          <w:tcPr>
            <w:tcW w:w="7366" w:type="dxa"/>
            <w:hideMark/>
          </w:tcPr>
          <w:p w:rsidR="004B16B5" w:rsidRPr="004B16B5" w:rsidRDefault="003B353F" w:rsidP="004B16B5">
            <w:pPr>
              <w:spacing w:after="160" w:line="259" w:lineRule="auto"/>
              <w:rPr>
                <w:rFonts w:ascii="Times New Roman" w:hAnsi="Times New Roman" w:cs="Times New Roman"/>
                <w:sz w:val="28"/>
              </w:rPr>
            </w:pPr>
            <w:r>
              <w:rPr>
                <w:rFonts w:ascii="Times New Roman" w:hAnsi="Times New Roman" w:cs="Times New Roman"/>
                <w:sz w:val="28"/>
              </w:rPr>
              <w:t xml:space="preserve">ЭКО </w:t>
            </w:r>
            <w:r w:rsidR="004B16B5" w:rsidRPr="004B16B5">
              <w:rPr>
                <w:rFonts w:ascii="Times New Roman" w:hAnsi="Times New Roman" w:cs="Times New Roman"/>
                <w:sz w:val="28"/>
              </w:rPr>
              <w:t>срочные роды</w:t>
            </w:r>
            <w:r>
              <w:rPr>
                <w:rFonts w:ascii="Times New Roman" w:hAnsi="Times New Roman" w:cs="Times New Roman"/>
                <w:sz w:val="28"/>
              </w:rPr>
              <w:t xml:space="preserve"> </w:t>
            </w:r>
          </w:p>
        </w:tc>
        <w:tc>
          <w:tcPr>
            <w:tcW w:w="1701" w:type="dxa"/>
            <w:hideMark/>
          </w:tcPr>
          <w:p w:rsidR="004B16B5" w:rsidRPr="004B16B5" w:rsidRDefault="003B353F" w:rsidP="004B16B5">
            <w:pPr>
              <w:spacing w:after="160" w:line="259" w:lineRule="auto"/>
              <w:rPr>
                <w:rFonts w:ascii="Times New Roman" w:hAnsi="Times New Roman" w:cs="Times New Roman"/>
                <w:sz w:val="28"/>
              </w:rPr>
            </w:pPr>
            <w:r>
              <w:rPr>
                <w:rFonts w:ascii="Times New Roman" w:hAnsi="Times New Roman" w:cs="Times New Roman"/>
                <w:sz w:val="28"/>
              </w:rPr>
              <w:t>2</w:t>
            </w:r>
          </w:p>
        </w:tc>
      </w:tr>
      <w:tr w:rsidR="004B16B5" w:rsidRPr="004B16B5" w:rsidTr="001B27D7">
        <w:trPr>
          <w:trHeight w:val="258"/>
        </w:trPr>
        <w:tc>
          <w:tcPr>
            <w:tcW w:w="7366"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sz w:val="28"/>
              </w:rPr>
              <w:t xml:space="preserve">ЭКО выкидыш раннего срока </w:t>
            </w:r>
          </w:p>
        </w:tc>
        <w:tc>
          <w:tcPr>
            <w:tcW w:w="1701"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sz w:val="28"/>
              </w:rPr>
              <w:t>1</w:t>
            </w:r>
          </w:p>
        </w:tc>
      </w:tr>
      <w:tr w:rsidR="004B16B5" w:rsidRPr="004B16B5" w:rsidTr="001B27D7">
        <w:trPr>
          <w:trHeight w:val="258"/>
        </w:trPr>
        <w:tc>
          <w:tcPr>
            <w:tcW w:w="7366" w:type="dxa"/>
            <w:hideMark/>
          </w:tcPr>
          <w:p w:rsidR="004B16B5" w:rsidRPr="004B16B5" w:rsidRDefault="004B16B5" w:rsidP="004B16B5">
            <w:pPr>
              <w:spacing w:after="160" w:line="259" w:lineRule="auto"/>
              <w:rPr>
                <w:rFonts w:ascii="Times New Roman" w:hAnsi="Times New Roman" w:cs="Times New Roman"/>
                <w:sz w:val="28"/>
              </w:rPr>
            </w:pPr>
            <w:proofErr w:type="spellStart"/>
            <w:r w:rsidRPr="004B16B5">
              <w:rPr>
                <w:rFonts w:ascii="Times New Roman" w:hAnsi="Times New Roman" w:cs="Times New Roman"/>
                <w:sz w:val="28"/>
              </w:rPr>
              <w:t>Криоконсервация</w:t>
            </w:r>
            <w:proofErr w:type="spellEnd"/>
            <w:r w:rsidRPr="004B16B5">
              <w:rPr>
                <w:rFonts w:ascii="Times New Roman" w:hAnsi="Times New Roman" w:cs="Times New Roman"/>
                <w:sz w:val="28"/>
              </w:rPr>
              <w:t xml:space="preserve"> ооцитов </w:t>
            </w:r>
          </w:p>
        </w:tc>
        <w:tc>
          <w:tcPr>
            <w:tcW w:w="1701"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sz w:val="28"/>
              </w:rPr>
              <w:t>3</w:t>
            </w:r>
          </w:p>
        </w:tc>
      </w:tr>
      <w:tr w:rsidR="004B16B5" w:rsidRPr="004B16B5" w:rsidTr="001B27D7">
        <w:trPr>
          <w:trHeight w:val="398"/>
        </w:trPr>
        <w:tc>
          <w:tcPr>
            <w:tcW w:w="7366" w:type="dxa"/>
            <w:hideMark/>
          </w:tcPr>
          <w:p w:rsidR="004B16B5" w:rsidRPr="004B16B5" w:rsidRDefault="004B16B5" w:rsidP="004B16B5">
            <w:pPr>
              <w:spacing w:after="160" w:line="259" w:lineRule="auto"/>
              <w:rPr>
                <w:rFonts w:ascii="Times New Roman" w:hAnsi="Times New Roman" w:cs="Times New Roman"/>
                <w:sz w:val="28"/>
              </w:rPr>
            </w:pPr>
            <w:proofErr w:type="spellStart"/>
            <w:r w:rsidRPr="004B16B5">
              <w:rPr>
                <w:rFonts w:ascii="Times New Roman" w:hAnsi="Times New Roman" w:cs="Times New Roman"/>
                <w:sz w:val="28"/>
              </w:rPr>
              <w:t>Криоконсервация</w:t>
            </w:r>
            <w:proofErr w:type="spellEnd"/>
            <w:r w:rsidRPr="004B16B5">
              <w:rPr>
                <w:rFonts w:ascii="Times New Roman" w:hAnsi="Times New Roman" w:cs="Times New Roman"/>
                <w:sz w:val="28"/>
              </w:rPr>
              <w:t xml:space="preserve"> эмбрионов</w:t>
            </w:r>
          </w:p>
        </w:tc>
        <w:tc>
          <w:tcPr>
            <w:tcW w:w="1701" w:type="dxa"/>
            <w:hideMark/>
          </w:tcPr>
          <w:p w:rsidR="004B16B5" w:rsidRPr="004B16B5" w:rsidRDefault="003B353F" w:rsidP="004B16B5">
            <w:pPr>
              <w:spacing w:after="160" w:line="259" w:lineRule="auto"/>
              <w:rPr>
                <w:rFonts w:ascii="Times New Roman" w:hAnsi="Times New Roman" w:cs="Times New Roman"/>
                <w:sz w:val="28"/>
              </w:rPr>
            </w:pPr>
            <w:r>
              <w:rPr>
                <w:rFonts w:ascii="Times New Roman" w:hAnsi="Times New Roman" w:cs="Times New Roman"/>
                <w:sz w:val="28"/>
              </w:rPr>
              <w:t>2</w:t>
            </w:r>
          </w:p>
        </w:tc>
      </w:tr>
      <w:tr w:rsidR="004B16B5" w:rsidRPr="004B16B5" w:rsidTr="001B27D7">
        <w:trPr>
          <w:trHeight w:val="398"/>
        </w:trPr>
        <w:tc>
          <w:tcPr>
            <w:tcW w:w="7366"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sz w:val="28"/>
              </w:rPr>
              <w:t xml:space="preserve">Планируют беременность </w:t>
            </w:r>
          </w:p>
        </w:tc>
        <w:tc>
          <w:tcPr>
            <w:tcW w:w="1701" w:type="dxa"/>
            <w:hideMark/>
          </w:tcPr>
          <w:p w:rsidR="004B16B5" w:rsidRPr="004B16B5" w:rsidRDefault="004B16B5" w:rsidP="004B16B5">
            <w:pPr>
              <w:spacing w:after="160" w:line="259" w:lineRule="auto"/>
              <w:rPr>
                <w:rFonts w:ascii="Times New Roman" w:hAnsi="Times New Roman" w:cs="Times New Roman"/>
                <w:sz w:val="28"/>
              </w:rPr>
            </w:pPr>
            <w:r w:rsidRPr="004B16B5">
              <w:rPr>
                <w:rFonts w:ascii="Times New Roman" w:hAnsi="Times New Roman" w:cs="Times New Roman"/>
                <w:sz w:val="28"/>
              </w:rPr>
              <w:t xml:space="preserve">5 </w:t>
            </w:r>
          </w:p>
        </w:tc>
      </w:tr>
    </w:tbl>
    <w:p w:rsidR="009627E5" w:rsidRDefault="009627E5" w:rsidP="009627E5"/>
    <w:p w:rsidR="00225F04" w:rsidRPr="00225F04" w:rsidRDefault="00225F04" w:rsidP="002C3C09">
      <w:pPr>
        <w:pStyle w:val="a5"/>
        <w:numPr>
          <w:ilvl w:val="1"/>
          <w:numId w:val="8"/>
        </w:numPr>
        <w:outlineLvl w:val="1"/>
        <w:rPr>
          <w:rFonts w:ascii="Times New Roman" w:hAnsi="Times New Roman" w:cs="Times New Roman"/>
          <w:sz w:val="28"/>
        </w:rPr>
      </w:pPr>
      <w:bookmarkStart w:id="24" w:name="_Toc9426058"/>
      <w:r w:rsidRPr="00225F04">
        <w:rPr>
          <w:rFonts w:ascii="Times New Roman" w:hAnsi="Times New Roman" w:cs="Times New Roman"/>
          <w:sz w:val="28"/>
        </w:rPr>
        <w:lastRenderedPageBreak/>
        <w:t>Обсуждение результатов</w:t>
      </w:r>
      <w:bookmarkEnd w:id="24"/>
    </w:p>
    <w:p w:rsidR="009350E9" w:rsidRDefault="00225F04" w:rsidP="002C3C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В ходе данного исследования был</w:t>
      </w:r>
      <w:r w:rsidR="00C14133">
        <w:rPr>
          <w:rFonts w:ascii="Times New Roman" w:hAnsi="Times New Roman" w:cs="Times New Roman"/>
          <w:sz w:val="28"/>
        </w:rPr>
        <w:t xml:space="preserve"> проведен анализ клинической картины у женщин с пограничными опухолями яичников, в результате которого, наиболее частым симптом явились боли в нижней части живота</w:t>
      </w:r>
      <w:r w:rsidR="003A0895">
        <w:rPr>
          <w:rFonts w:ascii="Times New Roman" w:hAnsi="Times New Roman" w:cs="Times New Roman"/>
          <w:sz w:val="28"/>
        </w:rPr>
        <w:t>, что по данным литера</w:t>
      </w:r>
      <w:r w:rsidR="00997CC7">
        <w:rPr>
          <w:rFonts w:ascii="Times New Roman" w:hAnsi="Times New Roman" w:cs="Times New Roman"/>
          <w:sz w:val="28"/>
        </w:rPr>
        <w:t>туры является наиболее распространенным клиническим проявлением ПОЯ</w:t>
      </w:r>
      <w:r w:rsidR="00C14133">
        <w:rPr>
          <w:rFonts w:ascii="Times New Roman" w:hAnsi="Times New Roman" w:cs="Times New Roman"/>
          <w:sz w:val="28"/>
        </w:rPr>
        <w:t xml:space="preserve">. Причиной данных болей </w:t>
      </w:r>
      <w:r w:rsidR="00C14133" w:rsidRPr="0097607B">
        <w:rPr>
          <w:rFonts w:ascii="Times New Roman" w:hAnsi="Times New Roman" w:cs="Times New Roman"/>
          <w:sz w:val="28"/>
          <w:szCs w:val="28"/>
        </w:rPr>
        <w:t>следует считать раздражение серозных покровов, нервных окончаний и сплетений органов малого таза, а также растяжение капсулы опухоли или нарушение кровоснабжения ее стенки.</w:t>
      </w:r>
      <w:r w:rsidR="00C14133">
        <w:rPr>
          <w:rFonts w:ascii="Times New Roman" w:hAnsi="Times New Roman" w:cs="Times New Roman"/>
          <w:sz w:val="28"/>
          <w:szCs w:val="28"/>
        </w:rPr>
        <w:t xml:space="preserve"> При изучении акушерско-гинекологического анамнеза было выявлено преобладание воспалительных заболеваний органов малого таза и бесплодия</w:t>
      </w:r>
      <w:r w:rsidR="002C3C09">
        <w:rPr>
          <w:rFonts w:ascii="Times New Roman" w:hAnsi="Times New Roman" w:cs="Times New Roman"/>
          <w:sz w:val="28"/>
          <w:szCs w:val="28"/>
        </w:rPr>
        <w:t>, как первичного, так и вторичного</w:t>
      </w:r>
      <w:r w:rsidR="00C14133">
        <w:rPr>
          <w:rFonts w:ascii="Times New Roman" w:hAnsi="Times New Roman" w:cs="Times New Roman"/>
          <w:sz w:val="28"/>
          <w:szCs w:val="28"/>
        </w:rPr>
        <w:t xml:space="preserve">, что по данным литературы является фактором риска развития </w:t>
      </w:r>
      <w:r w:rsidR="00B77195">
        <w:rPr>
          <w:rFonts w:ascii="Times New Roman" w:hAnsi="Times New Roman" w:cs="Times New Roman"/>
          <w:sz w:val="28"/>
          <w:szCs w:val="28"/>
        </w:rPr>
        <w:t xml:space="preserve">пограничных опухолей яичников. </w:t>
      </w:r>
      <w:r w:rsidR="00C14133">
        <w:rPr>
          <w:rFonts w:ascii="Times New Roman" w:hAnsi="Times New Roman" w:cs="Times New Roman"/>
          <w:sz w:val="28"/>
          <w:szCs w:val="28"/>
        </w:rPr>
        <w:t xml:space="preserve">Анализ данных </w:t>
      </w:r>
      <w:r w:rsidR="00B77195">
        <w:rPr>
          <w:rFonts w:ascii="Times New Roman" w:hAnsi="Times New Roman" w:cs="Times New Roman"/>
          <w:sz w:val="28"/>
          <w:szCs w:val="28"/>
        </w:rPr>
        <w:t>гинекологического осмотра показал</w:t>
      </w:r>
      <w:r w:rsidR="00C14133">
        <w:rPr>
          <w:rFonts w:ascii="Times New Roman" w:hAnsi="Times New Roman" w:cs="Times New Roman"/>
          <w:sz w:val="28"/>
          <w:szCs w:val="28"/>
        </w:rPr>
        <w:t xml:space="preserve"> преобладание</w:t>
      </w:r>
      <w:r w:rsidR="00B77195">
        <w:rPr>
          <w:rFonts w:ascii="Times New Roman" w:hAnsi="Times New Roman" w:cs="Times New Roman"/>
          <w:sz w:val="28"/>
          <w:szCs w:val="28"/>
        </w:rPr>
        <w:t xml:space="preserve"> образований в виде смещаемого тугоэластического образования, однако в 31,8% осмотр не дал результатов, отличительных признаков ПОЯ при осмотре не было выявлено. Анализ полученных ультразвуковых данных с применением морфологического индекса </w:t>
      </w:r>
      <w:proofErr w:type="spellStart"/>
      <w:r w:rsidR="00B77195">
        <w:rPr>
          <w:rFonts w:ascii="Times New Roman" w:hAnsi="Times New Roman" w:cs="Times New Roman"/>
          <w:sz w:val="28"/>
          <w:szCs w:val="28"/>
        </w:rPr>
        <w:t>Кентуки</w:t>
      </w:r>
      <w:proofErr w:type="spellEnd"/>
      <w:r w:rsidR="00B77195">
        <w:rPr>
          <w:rFonts w:ascii="Times New Roman" w:hAnsi="Times New Roman" w:cs="Times New Roman"/>
          <w:sz w:val="28"/>
          <w:szCs w:val="28"/>
        </w:rPr>
        <w:t xml:space="preserve"> и признаков </w:t>
      </w:r>
      <w:r w:rsidR="00B77195">
        <w:rPr>
          <w:rFonts w:ascii="Times New Roman" w:hAnsi="Times New Roman" w:cs="Times New Roman"/>
          <w:sz w:val="28"/>
          <w:szCs w:val="28"/>
          <w:lang w:val="en-US"/>
        </w:rPr>
        <w:t>M</w:t>
      </w:r>
      <w:r w:rsidR="00B77195" w:rsidRPr="00B77195">
        <w:rPr>
          <w:rFonts w:ascii="Times New Roman" w:hAnsi="Times New Roman" w:cs="Times New Roman"/>
          <w:sz w:val="28"/>
          <w:szCs w:val="28"/>
        </w:rPr>
        <w:t xml:space="preserve"> </w:t>
      </w:r>
      <w:r w:rsidR="00B77195">
        <w:rPr>
          <w:rFonts w:ascii="Times New Roman" w:hAnsi="Times New Roman" w:cs="Times New Roman"/>
          <w:sz w:val="28"/>
          <w:szCs w:val="28"/>
        </w:rPr>
        <w:t xml:space="preserve">и В определенных группой </w:t>
      </w:r>
      <w:r w:rsidR="00B77195">
        <w:rPr>
          <w:rFonts w:ascii="Times New Roman" w:hAnsi="Times New Roman" w:cs="Times New Roman"/>
          <w:sz w:val="28"/>
          <w:szCs w:val="28"/>
          <w:lang w:val="en-US"/>
        </w:rPr>
        <w:t>IOTA</w:t>
      </w:r>
      <w:r w:rsidR="00B77195" w:rsidRPr="00B77195">
        <w:rPr>
          <w:rFonts w:ascii="Times New Roman" w:hAnsi="Times New Roman" w:cs="Times New Roman"/>
          <w:sz w:val="28"/>
          <w:szCs w:val="28"/>
        </w:rPr>
        <w:t xml:space="preserve"> </w:t>
      </w:r>
      <w:r w:rsidR="00B77195">
        <w:rPr>
          <w:rFonts w:ascii="Times New Roman" w:hAnsi="Times New Roman" w:cs="Times New Roman"/>
          <w:sz w:val="28"/>
          <w:szCs w:val="28"/>
        </w:rPr>
        <w:t xml:space="preserve">показал наличие более чем в 70% случаев признаков </w:t>
      </w:r>
      <w:r w:rsidR="007517AC">
        <w:rPr>
          <w:rFonts w:ascii="Times New Roman" w:hAnsi="Times New Roman" w:cs="Times New Roman"/>
          <w:sz w:val="28"/>
          <w:szCs w:val="28"/>
        </w:rPr>
        <w:t>пограничного</w:t>
      </w:r>
      <w:r w:rsidR="00B77195">
        <w:rPr>
          <w:rFonts w:ascii="Times New Roman" w:hAnsi="Times New Roman" w:cs="Times New Roman"/>
          <w:sz w:val="28"/>
          <w:szCs w:val="28"/>
        </w:rPr>
        <w:t xml:space="preserve"> образования</w:t>
      </w:r>
      <w:r w:rsidR="009350E9">
        <w:rPr>
          <w:rFonts w:ascii="Times New Roman" w:hAnsi="Times New Roman" w:cs="Times New Roman"/>
          <w:sz w:val="28"/>
          <w:szCs w:val="28"/>
        </w:rPr>
        <w:t xml:space="preserve">, были выявлены характерные ультразвуковые признаки для ПОЯ – неоднородная структура со взвесью, </w:t>
      </w:r>
      <w:proofErr w:type="spellStart"/>
      <w:r w:rsidR="009350E9">
        <w:rPr>
          <w:rFonts w:ascii="Times New Roman" w:hAnsi="Times New Roman" w:cs="Times New Roman"/>
          <w:sz w:val="28"/>
          <w:szCs w:val="28"/>
        </w:rPr>
        <w:t>гиперэхогенные</w:t>
      </w:r>
      <w:proofErr w:type="spellEnd"/>
      <w:r w:rsidR="009350E9">
        <w:rPr>
          <w:rFonts w:ascii="Times New Roman" w:hAnsi="Times New Roman" w:cs="Times New Roman"/>
          <w:sz w:val="28"/>
          <w:szCs w:val="28"/>
        </w:rPr>
        <w:t xml:space="preserve"> сосочковые разрастания и </w:t>
      </w:r>
      <w:proofErr w:type="spellStart"/>
      <w:r w:rsidR="009350E9">
        <w:rPr>
          <w:rFonts w:ascii="Times New Roman" w:hAnsi="Times New Roman" w:cs="Times New Roman"/>
          <w:sz w:val="28"/>
          <w:szCs w:val="28"/>
        </w:rPr>
        <w:t>гиперэхогенный</w:t>
      </w:r>
      <w:proofErr w:type="spellEnd"/>
      <w:r w:rsidR="009350E9">
        <w:rPr>
          <w:rFonts w:ascii="Times New Roman" w:hAnsi="Times New Roman" w:cs="Times New Roman"/>
          <w:sz w:val="28"/>
          <w:szCs w:val="28"/>
        </w:rPr>
        <w:t xml:space="preserve"> пристеночный компонент. Анализ уровня </w:t>
      </w:r>
      <w:proofErr w:type="spellStart"/>
      <w:r w:rsidR="009350E9">
        <w:rPr>
          <w:rFonts w:ascii="Times New Roman" w:hAnsi="Times New Roman" w:cs="Times New Roman"/>
          <w:sz w:val="28"/>
          <w:szCs w:val="28"/>
        </w:rPr>
        <w:t>онкомаркера</w:t>
      </w:r>
      <w:proofErr w:type="spellEnd"/>
      <w:r w:rsidR="009350E9">
        <w:rPr>
          <w:rFonts w:ascii="Times New Roman" w:hAnsi="Times New Roman" w:cs="Times New Roman"/>
          <w:sz w:val="28"/>
          <w:szCs w:val="28"/>
        </w:rPr>
        <w:t xml:space="preserve"> СА125 показал малую чувствительность при ПОЯ, в 47,37% случаев данный показатель оставался в пределах нормы</w:t>
      </w:r>
      <w:r w:rsidR="00997CC7">
        <w:rPr>
          <w:rFonts w:ascii="Times New Roman" w:hAnsi="Times New Roman" w:cs="Times New Roman"/>
          <w:sz w:val="28"/>
          <w:szCs w:val="28"/>
        </w:rPr>
        <w:t xml:space="preserve">, что соответствует данным литературы. </w:t>
      </w:r>
      <w:r w:rsidR="009350E9">
        <w:rPr>
          <w:rFonts w:ascii="Times New Roman" w:hAnsi="Times New Roman" w:cs="Times New Roman"/>
          <w:sz w:val="28"/>
          <w:szCs w:val="28"/>
        </w:rPr>
        <w:t xml:space="preserve"> </w:t>
      </w:r>
    </w:p>
    <w:p w:rsidR="00693280" w:rsidRDefault="009350E9" w:rsidP="0069328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При определении влияния объема оперативного вмешательства на </w:t>
      </w:r>
      <w:proofErr w:type="spellStart"/>
      <w:r>
        <w:rPr>
          <w:rFonts w:ascii="Times New Roman" w:hAnsi="Times New Roman" w:cs="Times New Roman"/>
          <w:sz w:val="28"/>
          <w:szCs w:val="28"/>
        </w:rPr>
        <w:t>безрецидивную</w:t>
      </w:r>
      <w:proofErr w:type="spellEnd"/>
      <w:r>
        <w:rPr>
          <w:rFonts w:ascii="Times New Roman" w:hAnsi="Times New Roman" w:cs="Times New Roman"/>
          <w:sz w:val="28"/>
          <w:szCs w:val="28"/>
        </w:rPr>
        <w:t xml:space="preserve"> выживаемость было выявлено, что при резекции яичника\</w:t>
      </w:r>
      <w:r w:rsidR="000C6CDD">
        <w:rPr>
          <w:rFonts w:ascii="Times New Roman" w:hAnsi="Times New Roman" w:cs="Times New Roman"/>
          <w:sz w:val="28"/>
          <w:szCs w:val="28"/>
        </w:rPr>
        <w:t>яичников в два</w:t>
      </w:r>
      <w:r w:rsidR="002C3C09">
        <w:rPr>
          <w:rFonts w:ascii="Times New Roman" w:hAnsi="Times New Roman" w:cs="Times New Roman"/>
          <w:sz w:val="28"/>
          <w:szCs w:val="28"/>
        </w:rPr>
        <w:t xml:space="preserve"> раза чаще наблюдался</w:t>
      </w:r>
      <w:r>
        <w:rPr>
          <w:rFonts w:ascii="Times New Roman" w:hAnsi="Times New Roman" w:cs="Times New Roman"/>
          <w:sz w:val="28"/>
          <w:szCs w:val="28"/>
        </w:rPr>
        <w:t xml:space="preserve"> рецидив опухоли, чем при </w:t>
      </w:r>
      <w:proofErr w:type="spellStart"/>
      <w:r>
        <w:rPr>
          <w:rFonts w:ascii="Times New Roman" w:hAnsi="Times New Roman" w:cs="Times New Roman"/>
          <w:sz w:val="28"/>
          <w:szCs w:val="28"/>
        </w:rPr>
        <w:t>аднексэктомии</w:t>
      </w:r>
      <w:proofErr w:type="spellEnd"/>
      <w:r>
        <w:rPr>
          <w:rFonts w:ascii="Times New Roman" w:hAnsi="Times New Roman" w:cs="Times New Roman"/>
          <w:sz w:val="28"/>
          <w:szCs w:val="28"/>
        </w:rPr>
        <w:t xml:space="preserve">. Однако, показатели фертильности в группе пациенток, которым была проведена резекция </w:t>
      </w:r>
      <w:r w:rsidR="000C6CDD">
        <w:rPr>
          <w:rFonts w:ascii="Times New Roman" w:hAnsi="Times New Roman" w:cs="Times New Roman"/>
          <w:sz w:val="28"/>
          <w:szCs w:val="28"/>
        </w:rPr>
        <w:t>яичника\</w:t>
      </w:r>
      <w:r>
        <w:rPr>
          <w:rFonts w:ascii="Times New Roman" w:hAnsi="Times New Roman" w:cs="Times New Roman"/>
          <w:sz w:val="28"/>
          <w:szCs w:val="28"/>
        </w:rPr>
        <w:t xml:space="preserve">яичников </w:t>
      </w:r>
      <w:r w:rsidRPr="003B353F">
        <w:rPr>
          <w:rFonts w:ascii="Times New Roman" w:hAnsi="Times New Roman" w:cs="Times New Roman"/>
          <w:sz w:val="28"/>
          <w:szCs w:val="28"/>
        </w:rPr>
        <w:t>были значительно выше</w:t>
      </w:r>
      <w:r w:rsidR="000C6CDD" w:rsidRPr="000C6CDD">
        <w:rPr>
          <w:rFonts w:ascii="Times New Roman" w:hAnsi="Times New Roman" w:cs="Times New Roman"/>
          <w:sz w:val="28"/>
          <w:szCs w:val="28"/>
        </w:rPr>
        <w:t xml:space="preserve">, </w:t>
      </w:r>
      <w:r w:rsidR="000C6CDD">
        <w:rPr>
          <w:rFonts w:ascii="Times New Roman" w:hAnsi="Times New Roman" w:cs="Times New Roman"/>
          <w:sz w:val="28"/>
          <w:szCs w:val="28"/>
        </w:rPr>
        <w:t xml:space="preserve">полученные </w:t>
      </w:r>
      <w:proofErr w:type="spellStart"/>
      <w:r w:rsidR="000C6CDD">
        <w:rPr>
          <w:rFonts w:ascii="Times New Roman" w:hAnsi="Times New Roman" w:cs="Times New Roman"/>
          <w:sz w:val="28"/>
          <w:szCs w:val="28"/>
        </w:rPr>
        <w:t>даннные</w:t>
      </w:r>
      <w:proofErr w:type="spellEnd"/>
      <w:r w:rsidR="000C6CDD">
        <w:rPr>
          <w:rFonts w:ascii="Times New Roman" w:hAnsi="Times New Roman" w:cs="Times New Roman"/>
          <w:sz w:val="28"/>
          <w:szCs w:val="28"/>
        </w:rPr>
        <w:t xml:space="preserve"> совпадают с литературными источниками, в которых так </w:t>
      </w:r>
      <w:r w:rsidR="000C6CDD">
        <w:rPr>
          <w:rFonts w:ascii="Times New Roman" w:hAnsi="Times New Roman" w:cs="Times New Roman"/>
          <w:sz w:val="28"/>
          <w:szCs w:val="28"/>
        </w:rPr>
        <w:lastRenderedPageBreak/>
        <w:t>же указано, что повышение числа рецидивов не оказывает существенного влияния на выживаемость пациенток</w:t>
      </w:r>
      <w:r w:rsidR="002C3C09" w:rsidRPr="003B353F">
        <w:rPr>
          <w:rFonts w:ascii="Times New Roman" w:hAnsi="Times New Roman" w:cs="Times New Roman"/>
          <w:sz w:val="28"/>
          <w:szCs w:val="28"/>
        </w:rPr>
        <w:t>.</w:t>
      </w:r>
      <w:r w:rsidR="002C3C09">
        <w:rPr>
          <w:rFonts w:ascii="Times New Roman" w:hAnsi="Times New Roman" w:cs="Times New Roman"/>
          <w:sz w:val="28"/>
          <w:szCs w:val="28"/>
        </w:rPr>
        <w:t xml:space="preserve"> </w:t>
      </w:r>
      <w:r w:rsidR="002C3C09" w:rsidRPr="000A1329">
        <w:rPr>
          <w:rFonts w:ascii="Times New Roman" w:hAnsi="Times New Roman" w:cs="Times New Roman"/>
          <w:sz w:val="28"/>
        </w:rPr>
        <w:t xml:space="preserve">У всех пациенток </w:t>
      </w:r>
      <w:r w:rsidR="002C3C09">
        <w:rPr>
          <w:rFonts w:ascii="Times New Roman" w:hAnsi="Times New Roman" w:cs="Times New Roman"/>
          <w:sz w:val="28"/>
        </w:rPr>
        <w:t xml:space="preserve">после односторонней </w:t>
      </w:r>
      <w:proofErr w:type="spellStart"/>
      <w:r w:rsidR="002C3C09">
        <w:rPr>
          <w:rFonts w:ascii="Times New Roman" w:hAnsi="Times New Roman" w:cs="Times New Roman"/>
          <w:sz w:val="28"/>
        </w:rPr>
        <w:t>аднексэктомии</w:t>
      </w:r>
      <w:proofErr w:type="spellEnd"/>
      <w:r w:rsidR="002C3C09">
        <w:rPr>
          <w:rFonts w:ascii="Times New Roman" w:hAnsi="Times New Roman" w:cs="Times New Roman"/>
          <w:sz w:val="28"/>
        </w:rPr>
        <w:t xml:space="preserve">, одно- и двусторонней </w:t>
      </w:r>
      <w:proofErr w:type="spellStart"/>
      <w:r w:rsidR="002C3C09">
        <w:rPr>
          <w:rFonts w:ascii="Times New Roman" w:hAnsi="Times New Roman" w:cs="Times New Roman"/>
          <w:sz w:val="28"/>
        </w:rPr>
        <w:t>цистэктомии</w:t>
      </w:r>
      <w:proofErr w:type="spellEnd"/>
      <w:r w:rsidR="002C3C09">
        <w:rPr>
          <w:rFonts w:ascii="Times New Roman" w:hAnsi="Times New Roman" w:cs="Times New Roman"/>
          <w:sz w:val="28"/>
        </w:rPr>
        <w:t xml:space="preserve"> </w:t>
      </w:r>
      <w:r w:rsidR="002C3C09" w:rsidRPr="000A1329">
        <w:rPr>
          <w:rFonts w:ascii="Times New Roman" w:hAnsi="Times New Roman" w:cs="Times New Roman"/>
          <w:sz w:val="28"/>
        </w:rPr>
        <w:t xml:space="preserve">сохранилась менструальная функция, пациентки после </w:t>
      </w:r>
      <w:r w:rsidR="002C3C09">
        <w:rPr>
          <w:rFonts w:ascii="Times New Roman" w:hAnsi="Times New Roman" w:cs="Times New Roman"/>
          <w:sz w:val="28"/>
        </w:rPr>
        <w:t xml:space="preserve">двусторонней </w:t>
      </w:r>
      <w:proofErr w:type="spellStart"/>
      <w:r w:rsidR="002C3C09" w:rsidRPr="000A1329">
        <w:rPr>
          <w:rFonts w:ascii="Times New Roman" w:hAnsi="Times New Roman" w:cs="Times New Roman"/>
          <w:sz w:val="28"/>
        </w:rPr>
        <w:t>аднексэктомии</w:t>
      </w:r>
      <w:proofErr w:type="spellEnd"/>
      <w:r w:rsidR="002C3C09" w:rsidRPr="000A1329">
        <w:rPr>
          <w:rFonts w:ascii="Times New Roman" w:hAnsi="Times New Roman" w:cs="Times New Roman"/>
          <w:sz w:val="28"/>
        </w:rPr>
        <w:t xml:space="preserve"> получали заместительную гормонотерапию.</w:t>
      </w: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Default="000C6CDD" w:rsidP="00693280">
      <w:pPr>
        <w:spacing w:after="0" w:line="360" w:lineRule="auto"/>
        <w:ind w:firstLine="709"/>
        <w:jc w:val="both"/>
        <w:rPr>
          <w:rFonts w:ascii="Times New Roman" w:hAnsi="Times New Roman" w:cs="Times New Roman"/>
          <w:sz w:val="28"/>
        </w:rPr>
      </w:pPr>
    </w:p>
    <w:p w:rsidR="000C6CDD" w:rsidRPr="00693280" w:rsidRDefault="000C6CDD" w:rsidP="00693280">
      <w:pPr>
        <w:spacing w:after="0" w:line="360" w:lineRule="auto"/>
        <w:ind w:firstLine="709"/>
        <w:jc w:val="both"/>
        <w:rPr>
          <w:rFonts w:ascii="Times New Roman" w:hAnsi="Times New Roman" w:cs="Times New Roman"/>
          <w:sz w:val="28"/>
          <w:szCs w:val="28"/>
        </w:rPr>
      </w:pPr>
    </w:p>
    <w:p w:rsidR="00762AEF" w:rsidRDefault="00762AEF" w:rsidP="00661E8B">
      <w:pPr>
        <w:pStyle w:val="1"/>
        <w:jc w:val="center"/>
        <w:rPr>
          <w:rFonts w:ascii="Times New Roman" w:hAnsi="Times New Roman" w:cs="Times New Roman"/>
          <w:b/>
          <w:sz w:val="28"/>
        </w:rPr>
      </w:pPr>
      <w:bookmarkStart w:id="25" w:name="_Toc9426059"/>
      <w:r w:rsidRPr="00762AEF">
        <w:rPr>
          <w:rFonts w:ascii="Times New Roman" w:hAnsi="Times New Roman" w:cs="Times New Roman"/>
          <w:b/>
          <w:sz w:val="28"/>
        </w:rPr>
        <w:lastRenderedPageBreak/>
        <w:t>ЗАКЛЮЧЕНИЕ</w:t>
      </w:r>
      <w:bookmarkEnd w:id="25"/>
    </w:p>
    <w:p w:rsidR="008E74DB" w:rsidRDefault="008E74DB" w:rsidP="007517AC">
      <w:pPr>
        <w:spacing w:after="0" w:line="360" w:lineRule="auto"/>
        <w:jc w:val="both"/>
        <w:rPr>
          <w:rFonts w:ascii="Times New Roman" w:hAnsi="Times New Roman" w:cs="Times New Roman"/>
          <w:sz w:val="28"/>
        </w:rPr>
      </w:pPr>
      <w:r>
        <w:rPr>
          <w:rFonts w:ascii="Times New Roman" w:hAnsi="Times New Roman" w:cs="Times New Roman"/>
          <w:sz w:val="28"/>
        </w:rPr>
        <w:t xml:space="preserve">Пограничные опухоли яичников являются значимой как медицинской, так и социальной проблемой, так как наиболее часто встречаются у женщин репродуктивного возраста. Трудности диагностики на дооперационном этапе, </w:t>
      </w:r>
      <w:r w:rsidRPr="00997CC7">
        <w:rPr>
          <w:rFonts w:ascii="Times New Roman" w:hAnsi="Times New Roman" w:cs="Times New Roman"/>
          <w:sz w:val="28"/>
        </w:rPr>
        <w:t xml:space="preserve">ввиду отсутствия специфических клинических, ультразвуковых и лабораторных проявлений пограничных опухолей диктуют поиск новых, более специфических методов диагностики для уменьшения частоты </w:t>
      </w:r>
      <w:r w:rsidR="000E68E3" w:rsidRPr="00997CC7">
        <w:rPr>
          <w:rFonts w:ascii="Times New Roman" w:hAnsi="Times New Roman" w:cs="Times New Roman"/>
          <w:sz w:val="28"/>
        </w:rPr>
        <w:t>повторных</w:t>
      </w:r>
      <w:r w:rsidRPr="00997CC7">
        <w:rPr>
          <w:rFonts w:ascii="Times New Roman" w:hAnsi="Times New Roman" w:cs="Times New Roman"/>
          <w:sz w:val="28"/>
        </w:rPr>
        <w:t xml:space="preserve"> о</w:t>
      </w:r>
      <w:r w:rsidR="00997CC7" w:rsidRPr="00997CC7">
        <w:rPr>
          <w:rFonts w:ascii="Times New Roman" w:hAnsi="Times New Roman" w:cs="Times New Roman"/>
          <w:sz w:val="28"/>
        </w:rPr>
        <w:t>пераций</w:t>
      </w:r>
      <w:r w:rsidR="000E68E3" w:rsidRPr="00997CC7">
        <w:rPr>
          <w:rFonts w:ascii="Times New Roman" w:hAnsi="Times New Roman" w:cs="Times New Roman"/>
          <w:sz w:val="28"/>
        </w:rPr>
        <w:t xml:space="preserve"> и </w:t>
      </w:r>
      <w:r w:rsidR="00103565" w:rsidRPr="00997CC7">
        <w:rPr>
          <w:rFonts w:ascii="Times New Roman" w:hAnsi="Times New Roman" w:cs="Times New Roman"/>
          <w:sz w:val="28"/>
        </w:rPr>
        <w:t>необоснованно</w:t>
      </w:r>
      <w:r w:rsidR="000E68E3" w:rsidRPr="00997CC7">
        <w:rPr>
          <w:rFonts w:ascii="Times New Roman" w:hAnsi="Times New Roman" w:cs="Times New Roman"/>
          <w:sz w:val="28"/>
        </w:rPr>
        <w:t>го расширения</w:t>
      </w:r>
      <w:r w:rsidRPr="00997CC7">
        <w:rPr>
          <w:rFonts w:ascii="Times New Roman" w:hAnsi="Times New Roman" w:cs="Times New Roman"/>
          <w:sz w:val="28"/>
        </w:rPr>
        <w:t xml:space="preserve"> </w:t>
      </w:r>
      <w:r w:rsidR="00997CC7" w:rsidRPr="00997CC7">
        <w:rPr>
          <w:rFonts w:ascii="Times New Roman" w:hAnsi="Times New Roman" w:cs="Times New Roman"/>
          <w:sz w:val="28"/>
        </w:rPr>
        <w:t>объема</w:t>
      </w:r>
      <w:r w:rsidRPr="00997CC7">
        <w:rPr>
          <w:rFonts w:ascii="Times New Roman" w:hAnsi="Times New Roman" w:cs="Times New Roman"/>
          <w:sz w:val="28"/>
        </w:rPr>
        <w:t xml:space="preserve"> </w:t>
      </w:r>
      <w:r w:rsidR="000E68E3" w:rsidRPr="00997CC7">
        <w:rPr>
          <w:rFonts w:ascii="Times New Roman" w:hAnsi="Times New Roman" w:cs="Times New Roman"/>
          <w:sz w:val="28"/>
        </w:rPr>
        <w:t>у</w:t>
      </w:r>
      <w:r w:rsidR="000E68E3">
        <w:rPr>
          <w:rFonts w:ascii="Times New Roman" w:hAnsi="Times New Roman" w:cs="Times New Roman"/>
          <w:sz w:val="28"/>
        </w:rPr>
        <w:t xml:space="preserve"> женщин молодого возраст</w:t>
      </w:r>
      <w:r w:rsidR="00997CC7">
        <w:rPr>
          <w:rFonts w:ascii="Times New Roman" w:hAnsi="Times New Roman" w:cs="Times New Roman"/>
          <w:sz w:val="28"/>
        </w:rPr>
        <w:t>а (</w:t>
      </w:r>
      <w:r w:rsidR="000E68E3">
        <w:rPr>
          <w:rFonts w:ascii="Times New Roman" w:hAnsi="Times New Roman" w:cs="Times New Roman"/>
          <w:sz w:val="28"/>
        </w:rPr>
        <w:t>радикальная операция)</w:t>
      </w:r>
      <w:r w:rsidR="00C80A32">
        <w:rPr>
          <w:rFonts w:ascii="Times New Roman" w:hAnsi="Times New Roman" w:cs="Times New Roman"/>
          <w:sz w:val="28"/>
        </w:rPr>
        <w:t>.</w:t>
      </w:r>
    </w:p>
    <w:p w:rsidR="00103565" w:rsidRDefault="00103565" w:rsidP="007517AC">
      <w:pPr>
        <w:spacing w:after="0" w:line="360" w:lineRule="auto"/>
        <w:jc w:val="both"/>
        <w:rPr>
          <w:rFonts w:ascii="Times New Roman" w:hAnsi="Times New Roman" w:cs="Times New Roman"/>
          <w:sz w:val="28"/>
        </w:rPr>
      </w:pPr>
      <w:r w:rsidRPr="00103565">
        <w:rPr>
          <w:rFonts w:ascii="Times New Roman" w:hAnsi="Times New Roman" w:cs="Times New Roman"/>
          <w:sz w:val="28"/>
        </w:rPr>
        <w:t>Несмотря на статистически доказанный благоприятный прогноз в отдал</w:t>
      </w:r>
      <w:r>
        <w:rPr>
          <w:rFonts w:ascii="Times New Roman" w:hAnsi="Times New Roman" w:cs="Times New Roman"/>
          <w:sz w:val="28"/>
        </w:rPr>
        <w:t xml:space="preserve">енном периоде после </w:t>
      </w:r>
      <w:r w:rsidR="00960A0A">
        <w:rPr>
          <w:rFonts w:ascii="Times New Roman" w:hAnsi="Times New Roman" w:cs="Times New Roman"/>
          <w:sz w:val="28"/>
        </w:rPr>
        <w:t xml:space="preserve">проведения </w:t>
      </w:r>
      <w:r w:rsidR="00960A0A" w:rsidRPr="00103565">
        <w:rPr>
          <w:rFonts w:ascii="Times New Roman" w:hAnsi="Times New Roman" w:cs="Times New Roman"/>
          <w:sz w:val="28"/>
        </w:rPr>
        <w:t>лечения</w:t>
      </w:r>
      <w:r w:rsidR="000E68E3">
        <w:rPr>
          <w:rFonts w:ascii="Times New Roman" w:hAnsi="Times New Roman" w:cs="Times New Roman"/>
          <w:sz w:val="28"/>
        </w:rPr>
        <w:t xml:space="preserve"> в объеме резекции</w:t>
      </w:r>
      <w:r w:rsidR="00960A0A">
        <w:rPr>
          <w:rFonts w:ascii="Times New Roman" w:hAnsi="Times New Roman" w:cs="Times New Roman"/>
          <w:sz w:val="28"/>
        </w:rPr>
        <w:t xml:space="preserve"> яичника\яичников или </w:t>
      </w:r>
      <w:proofErr w:type="spellStart"/>
      <w:r w:rsidR="00960A0A">
        <w:rPr>
          <w:rFonts w:ascii="Times New Roman" w:hAnsi="Times New Roman" w:cs="Times New Roman"/>
          <w:sz w:val="28"/>
        </w:rPr>
        <w:t>аднексэктомии</w:t>
      </w:r>
      <w:proofErr w:type="spellEnd"/>
      <w:r w:rsidR="00960A0A">
        <w:rPr>
          <w:rFonts w:ascii="Times New Roman" w:hAnsi="Times New Roman" w:cs="Times New Roman"/>
          <w:sz w:val="28"/>
        </w:rPr>
        <w:t xml:space="preserve">, уровень </w:t>
      </w:r>
      <w:proofErr w:type="spellStart"/>
      <w:r w:rsidR="00960A0A">
        <w:rPr>
          <w:rFonts w:ascii="Times New Roman" w:hAnsi="Times New Roman" w:cs="Times New Roman"/>
          <w:sz w:val="28"/>
        </w:rPr>
        <w:t>рецидивирования</w:t>
      </w:r>
      <w:proofErr w:type="spellEnd"/>
      <w:r w:rsidR="00960A0A">
        <w:rPr>
          <w:rFonts w:ascii="Times New Roman" w:hAnsi="Times New Roman" w:cs="Times New Roman"/>
          <w:sz w:val="28"/>
        </w:rPr>
        <w:t xml:space="preserve"> </w:t>
      </w:r>
      <w:r w:rsidRPr="00103565">
        <w:rPr>
          <w:rFonts w:ascii="Times New Roman" w:hAnsi="Times New Roman" w:cs="Times New Roman"/>
          <w:sz w:val="28"/>
        </w:rPr>
        <w:t>достаточно высокий</w:t>
      </w:r>
      <w:r w:rsidR="00960A0A">
        <w:rPr>
          <w:rFonts w:ascii="Times New Roman" w:hAnsi="Times New Roman" w:cs="Times New Roman"/>
          <w:sz w:val="28"/>
        </w:rPr>
        <w:t xml:space="preserve">, регулярное наблюдение и раннее выявление рецидива ПОЯ позволяет выполнять повторные органосохраняющие операции у таких пациенток. </w:t>
      </w:r>
    </w:p>
    <w:p w:rsidR="00960A0A" w:rsidRDefault="00960A0A" w:rsidP="007517AC">
      <w:pPr>
        <w:spacing w:after="0" w:line="360" w:lineRule="auto"/>
        <w:jc w:val="both"/>
        <w:rPr>
          <w:rFonts w:ascii="Times New Roman" w:hAnsi="Times New Roman" w:cs="Times New Roman"/>
          <w:sz w:val="28"/>
        </w:rPr>
      </w:pPr>
      <w:r>
        <w:rPr>
          <w:rFonts w:ascii="Times New Roman" w:hAnsi="Times New Roman" w:cs="Times New Roman"/>
          <w:sz w:val="28"/>
        </w:rPr>
        <w:t>Данные полученные в ходе про</w:t>
      </w:r>
      <w:r w:rsidR="00C57996">
        <w:rPr>
          <w:rFonts w:ascii="Times New Roman" w:hAnsi="Times New Roman" w:cs="Times New Roman"/>
          <w:sz w:val="28"/>
        </w:rPr>
        <w:t>веденного исследования позволяют: выявить некоторые анамнестические особенност</w:t>
      </w:r>
      <w:r w:rsidR="000E68E3">
        <w:rPr>
          <w:rFonts w:ascii="Times New Roman" w:hAnsi="Times New Roman" w:cs="Times New Roman"/>
          <w:sz w:val="28"/>
        </w:rPr>
        <w:t>и пациенток с ПОЯ, такие</w:t>
      </w:r>
      <w:r w:rsidR="00C57996">
        <w:rPr>
          <w:rFonts w:ascii="Times New Roman" w:hAnsi="Times New Roman" w:cs="Times New Roman"/>
          <w:sz w:val="28"/>
        </w:rPr>
        <w:t xml:space="preserve"> как большая частота воспалительных заболеваний органов малого таза в анамнезе, длительное бесплодие как первичное так и вторичное;</w:t>
      </w:r>
      <w:r>
        <w:rPr>
          <w:rFonts w:ascii="Times New Roman" w:hAnsi="Times New Roman" w:cs="Times New Roman"/>
          <w:sz w:val="28"/>
        </w:rPr>
        <w:t xml:space="preserve"> </w:t>
      </w:r>
      <w:r w:rsidR="00C57996">
        <w:rPr>
          <w:rFonts w:ascii="Times New Roman" w:hAnsi="Times New Roman" w:cs="Times New Roman"/>
          <w:sz w:val="28"/>
        </w:rPr>
        <w:t>оценить и сравнить эффективность лабораторных и ультразвуковых методов исследования с использованием современных систем оценки риска злокачественности новооб</w:t>
      </w:r>
      <w:r w:rsidR="00661E8B">
        <w:rPr>
          <w:rFonts w:ascii="Times New Roman" w:hAnsi="Times New Roman" w:cs="Times New Roman"/>
          <w:sz w:val="28"/>
        </w:rPr>
        <w:t>разования</w:t>
      </w:r>
      <w:r w:rsidR="000E68E3">
        <w:rPr>
          <w:rFonts w:ascii="Times New Roman" w:hAnsi="Times New Roman" w:cs="Times New Roman"/>
          <w:sz w:val="28"/>
        </w:rPr>
        <w:t xml:space="preserve"> яичников</w:t>
      </w:r>
      <w:r w:rsidR="00661E8B">
        <w:rPr>
          <w:rFonts w:ascii="Times New Roman" w:hAnsi="Times New Roman" w:cs="Times New Roman"/>
          <w:sz w:val="28"/>
        </w:rPr>
        <w:t>;</w:t>
      </w:r>
      <w:r w:rsidR="00C57996">
        <w:rPr>
          <w:rFonts w:ascii="Times New Roman" w:hAnsi="Times New Roman" w:cs="Times New Roman"/>
          <w:sz w:val="28"/>
        </w:rPr>
        <w:t xml:space="preserve"> оценить влияние органосохраняющих операций, как на </w:t>
      </w:r>
      <w:proofErr w:type="spellStart"/>
      <w:r w:rsidR="00C57996">
        <w:rPr>
          <w:rFonts w:ascii="Times New Roman" w:hAnsi="Times New Roman" w:cs="Times New Roman"/>
          <w:sz w:val="28"/>
        </w:rPr>
        <w:t>безрецидивную</w:t>
      </w:r>
      <w:proofErr w:type="spellEnd"/>
      <w:r w:rsidR="00C57996">
        <w:rPr>
          <w:rFonts w:ascii="Times New Roman" w:hAnsi="Times New Roman" w:cs="Times New Roman"/>
          <w:sz w:val="28"/>
        </w:rPr>
        <w:t xml:space="preserve"> выживаемость, так и на возможности реализации репродуктивной функции после проведенного лечения. </w:t>
      </w:r>
    </w:p>
    <w:p w:rsidR="00661E8B" w:rsidRDefault="00661E8B" w:rsidP="007517AC">
      <w:pPr>
        <w:spacing w:after="0" w:line="360" w:lineRule="auto"/>
        <w:jc w:val="both"/>
        <w:rPr>
          <w:rFonts w:ascii="Times New Roman" w:hAnsi="Times New Roman" w:cs="Times New Roman"/>
          <w:sz w:val="28"/>
        </w:rPr>
      </w:pPr>
    </w:p>
    <w:p w:rsidR="00C6756D" w:rsidRDefault="00C6756D" w:rsidP="007517AC">
      <w:pPr>
        <w:spacing w:after="0" w:line="360" w:lineRule="auto"/>
        <w:jc w:val="both"/>
        <w:rPr>
          <w:rFonts w:ascii="Times New Roman" w:hAnsi="Times New Roman" w:cs="Times New Roman"/>
          <w:sz w:val="28"/>
        </w:rPr>
      </w:pPr>
    </w:p>
    <w:p w:rsidR="00661E8B" w:rsidRDefault="00661E8B" w:rsidP="007517AC">
      <w:pPr>
        <w:spacing w:after="0" w:line="360" w:lineRule="auto"/>
        <w:jc w:val="both"/>
        <w:rPr>
          <w:rFonts w:ascii="Times New Roman" w:hAnsi="Times New Roman" w:cs="Times New Roman"/>
          <w:sz w:val="28"/>
        </w:rPr>
      </w:pPr>
    </w:p>
    <w:p w:rsidR="000E68E3" w:rsidRDefault="000E68E3" w:rsidP="007517AC">
      <w:pPr>
        <w:spacing w:after="0" w:line="360" w:lineRule="auto"/>
        <w:jc w:val="both"/>
        <w:rPr>
          <w:rFonts w:ascii="Times New Roman" w:hAnsi="Times New Roman" w:cs="Times New Roman"/>
          <w:sz w:val="28"/>
        </w:rPr>
      </w:pPr>
    </w:p>
    <w:p w:rsidR="00661E8B" w:rsidRDefault="00661E8B" w:rsidP="00661E8B">
      <w:pPr>
        <w:pStyle w:val="1"/>
        <w:spacing w:line="360" w:lineRule="auto"/>
        <w:jc w:val="center"/>
        <w:rPr>
          <w:rFonts w:ascii="Times New Roman" w:hAnsi="Times New Roman" w:cs="Times New Roman"/>
          <w:b/>
          <w:sz w:val="28"/>
        </w:rPr>
      </w:pPr>
      <w:bookmarkStart w:id="26" w:name="_Toc9426060"/>
      <w:bookmarkStart w:id="27" w:name="_GoBack"/>
      <w:bookmarkEnd w:id="27"/>
      <w:r w:rsidRPr="00661E8B">
        <w:rPr>
          <w:rFonts w:ascii="Times New Roman" w:hAnsi="Times New Roman" w:cs="Times New Roman"/>
          <w:b/>
          <w:sz w:val="28"/>
        </w:rPr>
        <w:lastRenderedPageBreak/>
        <w:t>ВЫВОДЫ</w:t>
      </w:r>
      <w:bookmarkEnd w:id="26"/>
    </w:p>
    <w:p w:rsidR="00661E8B" w:rsidRPr="00661E8B" w:rsidRDefault="00661E8B" w:rsidP="007517AC">
      <w:pPr>
        <w:spacing w:after="0" w:line="360" w:lineRule="auto"/>
        <w:jc w:val="both"/>
        <w:rPr>
          <w:rFonts w:ascii="Times New Roman" w:hAnsi="Times New Roman" w:cs="Times New Roman"/>
          <w:sz w:val="28"/>
        </w:rPr>
      </w:pPr>
      <w:r w:rsidRPr="00661E8B">
        <w:rPr>
          <w:rFonts w:ascii="Times New Roman" w:hAnsi="Times New Roman" w:cs="Times New Roman"/>
          <w:sz w:val="28"/>
        </w:rPr>
        <w:t>1. Ультразвуковые признаки новообразования являются более информативными в отношении пограничной опухоли яичника по сра</w:t>
      </w:r>
      <w:r w:rsidR="00877887">
        <w:rPr>
          <w:rFonts w:ascii="Times New Roman" w:hAnsi="Times New Roman" w:cs="Times New Roman"/>
          <w:sz w:val="28"/>
        </w:rPr>
        <w:t xml:space="preserve">внению с уровнем </w:t>
      </w:r>
      <w:proofErr w:type="spellStart"/>
      <w:r w:rsidR="00877887">
        <w:rPr>
          <w:rFonts w:ascii="Times New Roman" w:hAnsi="Times New Roman" w:cs="Times New Roman"/>
          <w:sz w:val="28"/>
        </w:rPr>
        <w:t>онкомаркера</w:t>
      </w:r>
      <w:proofErr w:type="spellEnd"/>
      <w:r w:rsidR="00877887">
        <w:rPr>
          <w:rFonts w:ascii="Times New Roman" w:hAnsi="Times New Roman" w:cs="Times New Roman"/>
          <w:sz w:val="28"/>
        </w:rPr>
        <w:t xml:space="preserve"> СА</w:t>
      </w:r>
      <w:r w:rsidRPr="00661E8B">
        <w:rPr>
          <w:rFonts w:ascii="Times New Roman" w:hAnsi="Times New Roman" w:cs="Times New Roman"/>
          <w:sz w:val="28"/>
        </w:rPr>
        <w:t>125</w:t>
      </w:r>
      <w:r w:rsidR="00877887">
        <w:rPr>
          <w:rFonts w:ascii="Times New Roman" w:hAnsi="Times New Roman" w:cs="Times New Roman"/>
          <w:sz w:val="28"/>
        </w:rPr>
        <w:t xml:space="preserve">. </w:t>
      </w:r>
      <w:r w:rsidRPr="00661E8B">
        <w:rPr>
          <w:rFonts w:ascii="Times New Roman" w:hAnsi="Times New Roman" w:cs="Times New Roman"/>
          <w:sz w:val="28"/>
        </w:rPr>
        <w:t xml:space="preserve"> </w:t>
      </w:r>
    </w:p>
    <w:p w:rsidR="00661E8B" w:rsidRPr="00661E8B" w:rsidRDefault="00661E8B" w:rsidP="007517AC">
      <w:pPr>
        <w:spacing w:after="0" w:line="360" w:lineRule="auto"/>
        <w:jc w:val="both"/>
        <w:rPr>
          <w:rFonts w:ascii="Times New Roman" w:hAnsi="Times New Roman" w:cs="Times New Roman"/>
          <w:sz w:val="28"/>
        </w:rPr>
      </w:pPr>
      <w:r w:rsidRPr="00661E8B">
        <w:rPr>
          <w:rFonts w:ascii="Times New Roman" w:hAnsi="Times New Roman" w:cs="Times New Roman"/>
          <w:sz w:val="28"/>
        </w:rPr>
        <w:t>2.</w:t>
      </w:r>
      <w:r w:rsidR="007517AC">
        <w:rPr>
          <w:rFonts w:ascii="Times New Roman" w:hAnsi="Times New Roman" w:cs="Times New Roman"/>
          <w:sz w:val="28"/>
        </w:rPr>
        <w:t xml:space="preserve"> </w:t>
      </w:r>
      <w:r w:rsidRPr="00997CC7">
        <w:rPr>
          <w:rFonts w:ascii="Times New Roman" w:hAnsi="Times New Roman" w:cs="Times New Roman"/>
          <w:sz w:val="28"/>
        </w:rPr>
        <w:t xml:space="preserve">При </w:t>
      </w:r>
      <w:r w:rsidR="00997CC7" w:rsidRPr="00997CC7">
        <w:rPr>
          <w:rFonts w:ascii="Times New Roman" w:hAnsi="Times New Roman" w:cs="Times New Roman"/>
          <w:sz w:val="28"/>
        </w:rPr>
        <w:t>ПОЯ</w:t>
      </w:r>
      <w:r w:rsidRPr="00997CC7">
        <w:rPr>
          <w:rFonts w:ascii="Times New Roman" w:hAnsi="Times New Roman" w:cs="Times New Roman"/>
          <w:sz w:val="28"/>
        </w:rPr>
        <w:t xml:space="preserve"> у женщин репродуктивного возраста целесоо</w:t>
      </w:r>
      <w:r w:rsidR="00997CC7" w:rsidRPr="00997CC7">
        <w:rPr>
          <w:rFonts w:ascii="Times New Roman" w:hAnsi="Times New Roman" w:cs="Times New Roman"/>
          <w:sz w:val="28"/>
        </w:rPr>
        <w:t>бразно выполнение органосохраняющих операций в о</w:t>
      </w:r>
      <w:r w:rsidR="000E68E3" w:rsidRPr="00997CC7">
        <w:rPr>
          <w:rFonts w:ascii="Times New Roman" w:hAnsi="Times New Roman" w:cs="Times New Roman"/>
          <w:sz w:val="28"/>
        </w:rPr>
        <w:t xml:space="preserve">бъеме резекция </w:t>
      </w:r>
      <w:r w:rsidR="00997CC7" w:rsidRPr="00997CC7">
        <w:rPr>
          <w:rFonts w:ascii="Times New Roman" w:hAnsi="Times New Roman" w:cs="Times New Roman"/>
          <w:sz w:val="28"/>
        </w:rPr>
        <w:t>яичника\яичников или</w:t>
      </w:r>
      <w:r w:rsidR="000E68E3" w:rsidRPr="00997CC7">
        <w:rPr>
          <w:rFonts w:ascii="Times New Roman" w:hAnsi="Times New Roman" w:cs="Times New Roman"/>
          <w:sz w:val="28"/>
        </w:rPr>
        <w:t xml:space="preserve"> </w:t>
      </w:r>
      <w:proofErr w:type="spellStart"/>
      <w:r w:rsidR="000E68E3" w:rsidRPr="00997CC7">
        <w:rPr>
          <w:rFonts w:ascii="Times New Roman" w:hAnsi="Times New Roman" w:cs="Times New Roman"/>
          <w:sz w:val="28"/>
        </w:rPr>
        <w:t>аднекс</w:t>
      </w:r>
      <w:r w:rsidR="00997CC7" w:rsidRPr="00997CC7">
        <w:rPr>
          <w:rFonts w:ascii="Times New Roman" w:hAnsi="Times New Roman" w:cs="Times New Roman"/>
          <w:sz w:val="28"/>
        </w:rPr>
        <w:t>эктомии</w:t>
      </w:r>
      <w:proofErr w:type="spellEnd"/>
      <w:r w:rsidR="00997CC7" w:rsidRPr="00997CC7">
        <w:rPr>
          <w:rFonts w:ascii="Times New Roman" w:hAnsi="Times New Roman" w:cs="Times New Roman"/>
          <w:sz w:val="28"/>
        </w:rPr>
        <w:t>.</w:t>
      </w:r>
    </w:p>
    <w:p w:rsidR="00661E8B" w:rsidRPr="00661E8B" w:rsidRDefault="00661E8B" w:rsidP="007517AC">
      <w:pPr>
        <w:spacing w:after="0" w:line="360" w:lineRule="auto"/>
        <w:jc w:val="both"/>
        <w:rPr>
          <w:rFonts w:ascii="Times New Roman" w:hAnsi="Times New Roman" w:cs="Times New Roman"/>
          <w:sz w:val="28"/>
        </w:rPr>
      </w:pPr>
      <w:r w:rsidRPr="00661E8B">
        <w:rPr>
          <w:rFonts w:ascii="Times New Roman" w:hAnsi="Times New Roman" w:cs="Times New Roman"/>
          <w:sz w:val="28"/>
        </w:rPr>
        <w:t xml:space="preserve">3. </w:t>
      </w:r>
      <w:r w:rsidR="000E68E3">
        <w:rPr>
          <w:rFonts w:ascii="Times New Roman" w:hAnsi="Times New Roman" w:cs="Times New Roman"/>
          <w:sz w:val="28"/>
        </w:rPr>
        <w:t>Хирургическое лечение</w:t>
      </w:r>
      <w:r w:rsidR="007517AC">
        <w:rPr>
          <w:rFonts w:ascii="Times New Roman" w:hAnsi="Times New Roman" w:cs="Times New Roman"/>
          <w:sz w:val="28"/>
        </w:rPr>
        <w:t xml:space="preserve"> в объеме резекция яичника\яичников</w:t>
      </w:r>
      <w:r w:rsidRPr="00661E8B">
        <w:rPr>
          <w:rFonts w:ascii="Times New Roman" w:hAnsi="Times New Roman" w:cs="Times New Roman"/>
          <w:sz w:val="28"/>
        </w:rPr>
        <w:t xml:space="preserve"> увеличивают вероятность рецидива ПОЯ, но улучшают репродуктивные исходы. </w:t>
      </w:r>
    </w:p>
    <w:p w:rsidR="00661E8B" w:rsidRPr="00661E8B" w:rsidRDefault="00661E8B" w:rsidP="007517AC">
      <w:pPr>
        <w:spacing w:after="0" w:line="360" w:lineRule="auto"/>
        <w:jc w:val="both"/>
        <w:rPr>
          <w:rFonts w:ascii="Times New Roman" w:hAnsi="Times New Roman" w:cs="Times New Roman"/>
          <w:sz w:val="28"/>
        </w:rPr>
      </w:pPr>
      <w:r w:rsidRPr="00661E8B">
        <w:rPr>
          <w:rFonts w:ascii="Times New Roman" w:hAnsi="Times New Roman" w:cs="Times New Roman"/>
          <w:sz w:val="28"/>
        </w:rPr>
        <w:t>4. Реализация репродуктивной функции может быть осуществлена после хирургического лечения, в том числе, и с применением ВРТ.</w:t>
      </w:r>
    </w:p>
    <w:p w:rsidR="00661E8B" w:rsidRPr="00661E8B" w:rsidRDefault="00661E8B" w:rsidP="007517AC">
      <w:pPr>
        <w:spacing w:after="0" w:line="360" w:lineRule="auto"/>
        <w:jc w:val="both"/>
        <w:rPr>
          <w:rFonts w:ascii="Times New Roman" w:hAnsi="Times New Roman" w:cs="Times New Roman"/>
          <w:sz w:val="28"/>
        </w:rPr>
      </w:pPr>
    </w:p>
    <w:p w:rsidR="008E74DB" w:rsidRDefault="008E74DB" w:rsidP="007517AC">
      <w:pPr>
        <w:spacing w:line="360" w:lineRule="auto"/>
        <w:jc w:val="both"/>
        <w:rPr>
          <w:rFonts w:ascii="Times New Roman" w:hAnsi="Times New Roman" w:cs="Times New Roman"/>
          <w:sz w:val="28"/>
        </w:rPr>
      </w:pPr>
    </w:p>
    <w:p w:rsidR="008E74DB" w:rsidRPr="008E74DB" w:rsidRDefault="008E74DB" w:rsidP="008E74DB">
      <w:pPr>
        <w:spacing w:line="360" w:lineRule="auto"/>
        <w:rPr>
          <w:rFonts w:ascii="Times New Roman" w:hAnsi="Times New Roman" w:cs="Times New Roman"/>
          <w:sz w:val="28"/>
        </w:rPr>
      </w:pPr>
    </w:p>
    <w:p w:rsidR="00850B2C" w:rsidRDefault="00850B2C" w:rsidP="009627E5"/>
    <w:p w:rsidR="00850B2C" w:rsidRDefault="00850B2C" w:rsidP="009627E5"/>
    <w:p w:rsidR="00850B2C" w:rsidRDefault="00850B2C" w:rsidP="009627E5"/>
    <w:p w:rsidR="00850B2C" w:rsidRDefault="00850B2C" w:rsidP="009627E5"/>
    <w:p w:rsidR="00850B2C" w:rsidRDefault="00850B2C" w:rsidP="009627E5"/>
    <w:p w:rsidR="00850B2C" w:rsidRDefault="00850B2C" w:rsidP="009627E5"/>
    <w:p w:rsidR="00850B2C" w:rsidRDefault="00850B2C" w:rsidP="009627E5"/>
    <w:p w:rsidR="00850B2C" w:rsidRDefault="00850B2C" w:rsidP="009627E5"/>
    <w:p w:rsidR="001B27D7" w:rsidRDefault="001B27D7" w:rsidP="009627E5"/>
    <w:p w:rsidR="001B27D7" w:rsidRDefault="001B27D7" w:rsidP="009627E5"/>
    <w:p w:rsidR="001B27D7" w:rsidRDefault="001B27D7" w:rsidP="009627E5"/>
    <w:p w:rsidR="001B27D7" w:rsidRDefault="001B27D7" w:rsidP="009627E5"/>
    <w:p w:rsidR="001B27D7" w:rsidRDefault="001B27D7" w:rsidP="009627E5"/>
    <w:p w:rsidR="001B27D7" w:rsidRDefault="001B27D7" w:rsidP="009627E5"/>
    <w:p w:rsidR="0090060E" w:rsidRDefault="0090060E">
      <w:pPr>
        <w:rPr>
          <w:rFonts w:ascii="Times New Roman" w:eastAsiaTheme="majorEastAsia" w:hAnsi="Times New Roman" w:cs="Times New Roman"/>
          <w:b/>
          <w:color w:val="2E74B5" w:themeColor="accent1" w:themeShade="BF"/>
          <w:sz w:val="28"/>
          <w:szCs w:val="32"/>
        </w:rPr>
      </w:pPr>
    </w:p>
    <w:p w:rsidR="003B353F" w:rsidRDefault="003B353F">
      <w:pPr>
        <w:rPr>
          <w:rFonts w:ascii="Times New Roman" w:eastAsiaTheme="majorEastAsia" w:hAnsi="Times New Roman" w:cs="Times New Roman"/>
          <w:b/>
          <w:color w:val="2E74B5" w:themeColor="accent1" w:themeShade="BF"/>
          <w:sz w:val="28"/>
          <w:szCs w:val="32"/>
        </w:rPr>
      </w:pPr>
    </w:p>
    <w:p w:rsidR="006B7E73" w:rsidRPr="0087596E" w:rsidRDefault="006B7E73" w:rsidP="00693280">
      <w:pPr>
        <w:pStyle w:val="1"/>
        <w:spacing w:line="360" w:lineRule="auto"/>
        <w:jc w:val="center"/>
        <w:rPr>
          <w:rFonts w:ascii="Times New Roman" w:hAnsi="Times New Roman" w:cs="Times New Roman"/>
          <w:b/>
          <w:sz w:val="28"/>
        </w:rPr>
      </w:pPr>
      <w:bookmarkStart w:id="28" w:name="_Toc9426061"/>
      <w:r>
        <w:rPr>
          <w:rFonts w:ascii="Times New Roman" w:hAnsi="Times New Roman" w:cs="Times New Roman"/>
          <w:b/>
          <w:sz w:val="28"/>
        </w:rPr>
        <w:lastRenderedPageBreak/>
        <w:t>СПИСОК ЛИТЕРАТУРЫ</w:t>
      </w:r>
      <w:bookmarkEnd w:id="28"/>
    </w:p>
    <w:p w:rsidR="00AC5A75" w:rsidRPr="00E9786A" w:rsidRDefault="00AC5A75" w:rsidP="003B353F">
      <w:pPr>
        <w:pStyle w:val="a5"/>
        <w:numPr>
          <w:ilvl w:val="0"/>
          <w:numId w:val="2"/>
        </w:numPr>
        <w:spacing w:after="0" w:line="360" w:lineRule="auto"/>
        <w:jc w:val="both"/>
        <w:rPr>
          <w:rFonts w:ascii="Times New Roman" w:hAnsi="Times New Roman" w:cs="Times New Roman"/>
          <w:sz w:val="28"/>
          <w:lang w:val="en-US"/>
        </w:rPr>
      </w:pPr>
      <w:r w:rsidRPr="00AC5A75">
        <w:rPr>
          <w:rFonts w:ascii="Times New Roman" w:hAnsi="Times New Roman" w:cs="Times New Roman"/>
          <w:sz w:val="28"/>
          <w:lang w:val="en-US"/>
        </w:rPr>
        <w:t>Serov</w:t>
      </w:r>
      <w:r w:rsidRPr="00E9786A">
        <w:rPr>
          <w:rFonts w:ascii="Times New Roman" w:hAnsi="Times New Roman" w:cs="Times New Roman"/>
          <w:sz w:val="28"/>
          <w:lang w:val="en-US"/>
        </w:rPr>
        <w:t xml:space="preserve"> </w:t>
      </w:r>
      <w:r w:rsidRPr="00AC5A75">
        <w:rPr>
          <w:rFonts w:ascii="Times New Roman" w:hAnsi="Times New Roman" w:cs="Times New Roman"/>
          <w:sz w:val="28"/>
          <w:lang w:val="en-US"/>
        </w:rPr>
        <w:t>S</w:t>
      </w:r>
      <w:r w:rsidRPr="00E9786A">
        <w:rPr>
          <w:rFonts w:ascii="Times New Roman" w:hAnsi="Times New Roman" w:cs="Times New Roman"/>
          <w:sz w:val="28"/>
          <w:lang w:val="en-US"/>
        </w:rPr>
        <w:t xml:space="preserve">. </w:t>
      </w:r>
      <w:r w:rsidRPr="00AC5A75">
        <w:rPr>
          <w:rFonts w:ascii="Times New Roman" w:hAnsi="Times New Roman" w:cs="Times New Roman"/>
          <w:sz w:val="28"/>
          <w:lang w:val="en-US"/>
        </w:rPr>
        <w:t>F</w:t>
      </w:r>
      <w:r w:rsidRPr="00E9786A">
        <w:rPr>
          <w:rFonts w:ascii="Times New Roman" w:hAnsi="Times New Roman" w:cs="Times New Roman"/>
          <w:sz w:val="28"/>
          <w:lang w:val="en-US"/>
        </w:rPr>
        <w:t xml:space="preserve">. </w:t>
      </w:r>
      <w:r w:rsidRPr="00AC5A75">
        <w:rPr>
          <w:rFonts w:ascii="Times New Roman" w:hAnsi="Times New Roman" w:cs="Times New Roman"/>
          <w:sz w:val="28"/>
          <w:lang w:val="en-US"/>
        </w:rPr>
        <w:t>et</w:t>
      </w:r>
      <w:r w:rsidRPr="00E9786A">
        <w:rPr>
          <w:rFonts w:ascii="Times New Roman" w:hAnsi="Times New Roman" w:cs="Times New Roman"/>
          <w:sz w:val="28"/>
          <w:lang w:val="en-US"/>
        </w:rPr>
        <w:t xml:space="preserve"> </w:t>
      </w:r>
      <w:r w:rsidRPr="00AC5A75">
        <w:rPr>
          <w:rFonts w:ascii="Times New Roman" w:hAnsi="Times New Roman" w:cs="Times New Roman"/>
          <w:sz w:val="28"/>
          <w:lang w:val="en-US"/>
        </w:rPr>
        <w:t>al</w:t>
      </w:r>
      <w:r w:rsidRPr="00E9786A">
        <w:rPr>
          <w:rFonts w:ascii="Times New Roman" w:hAnsi="Times New Roman" w:cs="Times New Roman"/>
          <w:sz w:val="28"/>
          <w:lang w:val="en-US"/>
        </w:rPr>
        <w:t xml:space="preserve">. </w:t>
      </w:r>
      <w:r w:rsidRPr="00AC5A75">
        <w:rPr>
          <w:rFonts w:ascii="Times New Roman" w:hAnsi="Times New Roman" w:cs="Times New Roman"/>
          <w:sz w:val="28"/>
          <w:lang w:val="en-US"/>
        </w:rPr>
        <w:t>Histological</w:t>
      </w:r>
      <w:r w:rsidRPr="00E9786A">
        <w:rPr>
          <w:rFonts w:ascii="Times New Roman" w:hAnsi="Times New Roman" w:cs="Times New Roman"/>
          <w:sz w:val="28"/>
          <w:lang w:val="en-US"/>
        </w:rPr>
        <w:t xml:space="preserve"> </w:t>
      </w:r>
      <w:r w:rsidRPr="00AC5A75">
        <w:rPr>
          <w:rFonts w:ascii="Times New Roman" w:hAnsi="Times New Roman" w:cs="Times New Roman"/>
          <w:sz w:val="28"/>
          <w:lang w:val="en-US"/>
        </w:rPr>
        <w:t>typing</w:t>
      </w:r>
      <w:r w:rsidRPr="00E9786A">
        <w:rPr>
          <w:rFonts w:ascii="Times New Roman" w:hAnsi="Times New Roman" w:cs="Times New Roman"/>
          <w:sz w:val="28"/>
          <w:lang w:val="en-US"/>
        </w:rPr>
        <w:t xml:space="preserve"> </w:t>
      </w:r>
      <w:r w:rsidRPr="00AC5A75">
        <w:rPr>
          <w:rFonts w:ascii="Times New Roman" w:hAnsi="Times New Roman" w:cs="Times New Roman"/>
          <w:sz w:val="28"/>
          <w:lang w:val="en-US"/>
        </w:rPr>
        <w:t>of</w:t>
      </w:r>
      <w:r w:rsidRPr="00E9786A">
        <w:rPr>
          <w:rFonts w:ascii="Times New Roman" w:hAnsi="Times New Roman" w:cs="Times New Roman"/>
          <w:sz w:val="28"/>
          <w:lang w:val="en-US"/>
        </w:rPr>
        <w:t xml:space="preserve"> </w:t>
      </w:r>
      <w:r w:rsidRPr="00AC5A75">
        <w:rPr>
          <w:rFonts w:ascii="Times New Roman" w:hAnsi="Times New Roman" w:cs="Times New Roman"/>
          <w:sz w:val="28"/>
          <w:lang w:val="en-US"/>
        </w:rPr>
        <w:t>ovarian</w:t>
      </w:r>
      <w:r w:rsidRPr="00E9786A">
        <w:rPr>
          <w:rFonts w:ascii="Times New Roman" w:hAnsi="Times New Roman" w:cs="Times New Roman"/>
          <w:sz w:val="28"/>
          <w:lang w:val="en-US"/>
        </w:rPr>
        <w:t xml:space="preserve"> </w:t>
      </w:r>
      <w:proofErr w:type="spellStart"/>
      <w:r w:rsidRPr="00AC5A75">
        <w:rPr>
          <w:rFonts w:ascii="Times New Roman" w:hAnsi="Times New Roman" w:cs="Times New Roman"/>
          <w:sz w:val="28"/>
          <w:lang w:val="en-US"/>
        </w:rPr>
        <w:t>tumours</w:t>
      </w:r>
      <w:proofErr w:type="spellEnd"/>
      <w:r w:rsidRPr="00E9786A">
        <w:rPr>
          <w:rFonts w:ascii="Times New Roman" w:hAnsi="Times New Roman" w:cs="Times New Roman"/>
          <w:sz w:val="28"/>
          <w:lang w:val="en-US"/>
        </w:rPr>
        <w:t>. – 1973.</w:t>
      </w:r>
    </w:p>
    <w:p w:rsidR="006B7E73" w:rsidRPr="00AC5A75" w:rsidRDefault="006B7E73" w:rsidP="003B353F">
      <w:pPr>
        <w:pStyle w:val="a5"/>
        <w:numPr>
          <w:ilvl w:val="0"/>
          <w:numId w:val="2"/>
        </w:numPr>
        <w:spacing w:after="0" w:line="360" w:lineRule="auto"/>
        <w:jc w:val="both"/>
        <w:rPr>
          <w:rFonts w:ascii="Times New Roman" w:hAnsi="Times New Roman" w:cs="Times New Roman"/>
          <w:sz w:val="32"/>
        </w:rPr>
      </w:pPr>
      <w:r w:rsidRPr="006B7E73">
        <w:rPr>
          <w:rFonts w:ascii="Times New Roman" w:hAnsi="Times New Roman" w:cs="Times New Roman"/>
          <w:color w:val="222222"/>
          <w:sz w:val="28"/>
          <w:szCs w:val="20"/>
          <w:shd w:val="clear" w:color="auto" w:fill="FFFFFF"/>
        </w:rPr>
        <w:t>Новикова Е. Г., Шевчук А. С. Современные подходы к лечению больных с пограничными опухолями яичников //</w:t>
      </w:r>
      <w:proofErr w:type="spellStart"/>
      <w:r w:rsidRPr="006B7E73">
        <w:rPr>
          <w:rFonts w:ascii="Times New Roman" w:hAnsi="Times New Roman" w:cs="Times New Roman"/>
          <w:color w:val="222222"/>
          <w:sz w:val="28"/>
          <w:szCs w:val="20"/>
          <w:shd w:val="clear" w:color="auto" w:fill="FFFFFF"/>
        </w:rPr>
        <w:t>Онкогинекология</w:t>
      </w:r>
      <w:proofErr w:type="spellEnd"/>
      <w:r w:rsidRPr="006B7E73">
        <w:rPr>
          <w:rFonts w:ascii="Times New Roman" w:hAnsi="Times New Roman" w:cs="Times New Roman"/>
          <w:color w:val="222222"/>
          <w:sz w:val="28"/>
          <w:szCs w:val="20"/>
          <w:shd w:val="clear" w:color="auto" w:fill="FFFFFF"/>
        </w:rPr>
        <w:t>. – 2014. – №. 4. – С. 45-58.</w:t>
      </w:r>
    </w:p>
    <w:p w:rsidR="00AC5A75" w:rsidRPr="00AC5A75" w:rsidRDefault="00AC5A75" w:rsidP="003B353F">
      <w:pPr>
        <w:pStyle w:val="a5"/>
        <w:numPr>
          <w:ilvl w:val="0"/>
          <w:numId w:val="2"/>
        </w:numPr>
        <w:spacing w:after="0" w:line="360" w:lineRule="auto"/>
        <w:jc w:val="both"/>
        <w:rPr>
          <w:rFonts w:ascii="Times New Roman" w:hAnsi="Times New Roman" w:cs="Times New Roman"/>
          <w:sz w:val="28"/>
          <w:szCs w:val="28"/>
        </w:rPr>
      </w:pPr>
      <w:r w:rsidRPr="00AC5A75">
        <w:rPr>
          <w:rFonts w:ascii="Times New Roman" w:hAnsi="Times New Roman" w:cs="Times New Roman"/>
          <w:sz w:val="28"/>
          <w:szCs w:val="28"/>
        </w:rPr>
        <w:t>Давыдова И. Ю. и др. Пограничные опухоли яичников: современный взгляд на проблему //Опухоли женской репродуктивной системы. – 2014. – №. 2.</w:t>
      </w:r>
    </w:p>
    <w:p w:rsidR="000138EB" w:rsidRDefault="000138EB" w:rsidP="003B353F">
      <w:pPr>
        <w:pStyle w:val="a5"/>
        <w:numPr>
          <w:ilvl w:val="0"/>
          <w:numId w:val="2"/>
        </w:numPr>
        <w:spacing w:after="0" w:line="360" w:lineRule="auto"/>
        <w:jc w:val="both"/>
        <w:rPr>
          <w:rFonts w:ascii="Times New Roman" w:hAnsi="Times New Roman" w:cs="Times New Roman"/>
          <w:sz w:val="28"/>
        </w:rPr>
      </w:pPr>
      <w:proofErr w:type="spellStart"/>
      <w:r w:rsidRPr="000138EB">
        <w:rPr>
          <w:rFonts w:ascii="Times New Roman" w:hAnsi="Times New Roman" w:cs="Times New Roman"/>
          <w:sz w:val="28"/>
        </w:rPr>
        <w:t>Шлома</w:t>
      </w:r>
      <w:proofErr w:type="spellEnd"/>
      <w:r w:rsidRPr="000138EB">
        <w:rPr>
          <w:rFonts w:ascii="Times New Roman" w:hAnsi="Times New Roman" w:cs="Times New Roman"/>
          <w:sz w:val="28"/>
        </w:rPr>
        <w:t xml:space="preserve"> Е. Н. и др. Пограничные эпителиальные опухоли яичников: клиническое течение и проблемы морфологической диагностики //Минск: Бел МАПО. – 2012.</w:t>
      </w:r>
    </w:p>
    <w:p w:rsidR="00FD3128" w:rsidRDefault="00FD3128" w:rsidP="003B353F">
      <w:pPr>
        <w:pStyle w:val="a5"/>
        <w:numPr>
          <w:ilvl w:val="0"/>
          <w:numId w:val="2"/>
        </w:numPr>
        <w:spacing w:after="0" w:line="360" w:lineRule="auto"/>
        <w:jc w:val="both"/>
        <w:rPr>
          <w:rFonts w:ascii="Times New Roman" w:hAnsi="Times New Roman" w:cs="Times New Roman"/>
          <w:sz w:val="28"/>
        </w:rPr>
      </w:pPr>
      <w:r w:rsidRPr="00FD3128">
        <w:rPr>
          <w:rFonts w:ascii="Times New Roman" w:hAnsi="Times New Roman" w:cs="Times New Roman"/>
          <w:sz w:val="28"/>
        </w:rPr>
        <w:t>Виноградов И. И. и др. Клинико-морфологические факторы прогноза при пограничных опухолях яичников //Онкология. Журнал им. ПА Герцена. – 2014. – Т. 3. – №. 3. – С. 22-25.</w:t>
      </w:r>
    </w:p>
    <w:p w:rsidR="00FD3128" w:rsidRDefault="00FD3128" w:rsidP="003B353F">
      <w:pPr>
        <w:pStyle w:val="a5"/>
        <w:numPr>
          <w:ilvl w:val="0"/>
          <w:numId w:val="2"/>
        </w:numPr>
        <w:spacing w:after="0" w:line="360" w:lineRule="auto"/>
        <w:jc w:val="both"/>
        <w:rPr>
          <w:rFonts w:ascii="Times New Roman" w:hAnsi="Times New Roman" w:cs="Times New Roman"/>
          <w:sz w:val="28"/>
        </w:rPr>
      </w:pPr>
      <w:proofErr w:type="spellStart"/>
      <w:r w:rsidRPr="00FD3128">
        <w:rPr>
          <w:rFonts w:ascii="Times New Roman" w:hAnsi="Times New Roman" w:cs="Times New Roman"/>
          <w:sz w:val="28"/>
        </w:rPr>
        <w:t>Ожиганова</w:t>
      </w:r>
      <w:proofErr w:type="spellEnd"/>
      <w:r w:rsidRPr="00FD3128">
        <w:rPr>
          <w:rFonts w:ascii="Times New Roman" w:hAnsi="Times New Roman" w:cs="Times New Roman"/>
          <w:sz w:val="28"/>
        </w:rPr>
        <w:t xml:space="preserve"> И. Н. Морфология рака яичников в классификации ВОЗ 2013 года //Практическая онкология. – 2014. – Т. 15. – №. 4. – С. 143-52.</w:t>
      </w:r>
    </w:p>
    <w:p w:rsidR="00C00FB1" w:rsidRDefault="00C00FB1" w:rsidP="003B353F">
      <w:pPr>
        <w:pStyle w:val="a5"/>
        <w:numPr>
          <w:ilvl w:val="0"/>
          <w:numId w:val="2"/>
        </w:numPr>
        <w:spacing w:after="0" w:line="360" w:lineRule="auto"/>
        <w:jc w:val="both"/>
        <w:rPr>
          <w:rFonts w:ascii="Times New Roman" w:hAnsi="Times New Roman" w:cs="Times New Roman"/>
          <w:sz w:val="28"/>
        </w:rPr>
      </w:pPr>
      <w:r w:rsidRPr="00C00FB1">
        <w:rPr>
          <w:rFonts w:ascii="Times New Roman" w:hAnsi="Times New Roman" w:cs="Times New Roman"/>
          <w:sz w:val="28"/>
          <w:lang w:val="en-US"/>
        </w:rPr>
        <w:t xml:space="preserve">Ma F. H. et al. MRI appearances of mucinous borderline ovarian tumors: pathological correlation //Journal of Magnetic Resonance Imaging. – 2014. – </w:t>
      </w:r>
      <w:r w:rsidRPr="00C00FB1">
        <w:rPr>
          <w:rFonts w:ascii="Times New Roman" w:hAnsi="Times New Roman" w:cs="Times New Roman"/>
          <w:sz w:val="28"/>
        </w:rPr>
        <w:t>Т</w:t>
      </w:r>
      <w:r w:rsidRPr="00C00FB1">
        <w:rPr>
          <w:rFonts w:ascii="Times New Roman" w:hAnsi="Times New Roman" w:cs="Times New Roman"/>
          <w:sz w:val="28"/>
          <w:lang w:val="en-US"/>
        </w:rPr>
        <w:t xml:space="preserve">. 40. – №. </w:t>
      </w:r>
      <w:r w:rsidRPr="00C00FB1">
        <w:rPr>
          <w:rFonts w:ascii="Times New Roman" w:hAnsi="Times New Roman" w:cs="Times New Roman"/>
          <w:sz w:val="28"/>
        </w:rPr>
        <w:t>3. – С. 745-751</w:t>
      </w:r>
    </w:p>
    <w:p w:rsidR="00A8223F" w:rsidRDefault="00A8223F" w:rsidP="003B353F">
      <w:pPr>
        <w:pStyle w:val="a5"/>
        <w:numPr>
          <w:ilvl w:val="0"/>
          <w:numId w:val="2"/>
        </w:numPr>
        <w:spacing w:after="0" w:line="360" w:lineRule="auto"/>
        <w:jc w:val="both"/>
        <w:rPr>
          <w:rFonts w:ascii="Times New Roman" w:hAnsi="Times New Roman" w:cs="Times New Roman"/>
          <w:sz w:val="28"/>
        </w:rPr>
      </w:pPr>
      <w:r w:rsidRPr="00A8223F">
        <w:rPr>
          <w:rFonts w:ascii="Times New Roman" w:hAnsi="Times New Roman" w:cs="Times New Roman"/>
          <w:sz w:val="28"/>
          <w:lang w:val="en-US"/>
        </w:rPr>
        <w:t>Hauptmann S. et al. Ovarian borderline tumors in the 2014 WHO classification: evolving concepts and diagnostic criteria //</w:t>
      </w:r>
      <w:proofErr w:type="spellStart"/>
      <w:r w:rsidRPr="00A8223F">
        <w:rPr>
          <w:rFonts w:ascii="Times New Roman" w:hAnsi="Times New Roman" w:cs="Times New Roman"/>
          <w:sz w:val="28"/>
          <w:lang w:val="en-US"/>
        </w:rPr>
        <w:t>Virchows</w:t>
      </w:r>
      <w:proofErr w:type="spellEnd"/>
      <w:r w:rsidRPr="00A8223F">
        <w:rPr>
          <w:rFonts w:ascii="Times New Roman" w:hAnsi="Times New Roman" w:cs="Times New Roman"/>
          <w:sz w:val="28"/>
          <w:lang w:val="en-US"/>
        </w:rPr>
        <w:t xml:space="preserve"> </w:t>
      </w:r>
      <w:proofErr w:type="spellStart"/>
      <w:r w:rsidRPr="00A8223F">
        <w:rPr>
          <w:rFonts w:ascii="Times New Roman" w:hAnsi="Times New Roman" w:cs="Times New Roman"/>
          <w:sz w:val="28"/>
          <w:lang w:val="en-US"/>
        </w:rPr>
        <w:t>Archiv</w:t>
      </w:r>
      <w:proofErr w:type="spellEnd"/>
      <w:r w:rsidRPr="00A8223F">
        <w:rPr>
          <w:rFonts w:ascii="Times New Roman" w:hAnsi="Times New Roman" w:cs="Times New Roman"/>
          <w:sz w:val="28"/>
          <w:lang w:val="en-US"/>
        </w:rPr>
        <w:t xml:space="preserve">. – 2017. – </w:t>
      </w:r>
      <w:r w:rsidRPr="00A8223F">
        <w:rPr>
          <w:rFonts w:ascii="Times New Roman" w:hAnsi="Times New Roman" w:cs="Times New Roman"/>
          <w:sz w:val="28"/>
        </w:rPr>
        <w:t>Т</w:t>
      </w:r>
      <w:r w:rsidRPr="00A8223F">
        <w:rPr>
          <w:rFonts w:ascii="Times New Roman" w:hAnsi="Times New Roman" w:cs="Times New Roman"/>
          <w:sz w:val="28"/>
          <w:lang w:val="en-US"/>
        </w:rPr>
        <w:t xml:space="preserve">. 470. – №. </w:t>
      </w:r>
      <w:r w:rsidRPr="00A8223F">
        <w:rPr>
          <w:rFonts w:ascii="Times New Roman" w:hAnsi="Times New Roman" w:cs="Times New Roman"/>
          <w:sz w:val="28"/>
        </w:rPr>
        <w:t>2. – С. 125-142.</w:t>
      </w:r>
    </w:p>
    <w:p w:rsidR="00260BFE" w:rsidRDefault="00260BFE" w:rsidP="003B353F">
      <w:pPr>
        <w:pStyle w:val="a5"/>
        <w:numPr>
          <w:ilvl w:val="0"/>
          <w:numId w:val="2"/>
        </w:numPr>
        <w:spacing w:after="0" w:line="360" w:lineRule="auto"/>
        <w:jc w:val="both"/>
        <w:rPr>
          <w:rFonts w:ascii="Times New Roman" w:hAnsi="Times New Roman" w:cs="Times New Roman"/>
          <w:sz w:val="28"/>
        </w:rPr>
      </w:pPr>
      <w:proofErr w:type="spellStart"/>
      <w:r w:rsidRPr="00260BFE">
        <w:rPr>
          <w:rFonts w:ascii="Times New Roman" w:hAnsi="Times New Roman" w:cs="Times New Roman"/>
          <w:sz w:val="28"/>
        </w:rPr>
        <w:t>Шелкович</w:t>
      </w:r>
      <w:proofErr w:type="spellEnd"/>
      <w:r w:rsidRPr="00260BFE">
        <w:rPr>
          <w:rFonts w:ascii="Times New Roman" w:hAnsi="Times New Roman" w:cs="Times New Roman"/>
          <w:sz w:val="28"/>
        </w:rPr>
        <w:t xml:space="preserve"> С. Е. и др. Сохранение фертильности при лечении пограничных злокачественных опухолей яичников //Репродуктивное здоровье Восточная Европа. – 2012. – №. 5. – С. 223-226.</w:t>
      </w:r>
    </w:p>
    <w:p w:rsidR="00260BFE" w:rsidRDefault="00260BFE" w:rsidP="003B353F">
      <w:pPr>
        <w:pStyle w:val="a5"/>
        <w:numPr>
          <w:ilvl w:val="0"/>
          <w:numId w:val="2"/>
        </w:numPr>
        <w:spacing w:after="0" w:line="360" w:lineRule="auto"/>
        <w:jc w:val="both"/>
        <w:rPr>
          <w:rFonts w:ascii="Times New Roman" w:hAnsi="Times New Roman" w:cs="Times New Roman"/>
          <w:sz w:val="28"/>
        </w:rPr>
      </w:pPr>
      <w:r w:rsidRPr="00260BFE">
        <w:rPr>
          <w:rFonts w:ascii="Times New Roman" w:hAnsi="Times New Roman" w:cs="Times New Roman"/>
          <w:sz w:val="28"/>
        </w:rPr>
        <w:t xml:space="preserve"> </w:t>
      </w:r>
      <w:proofErr w:type="spellStart"/>
      <w:r w:rsidRPr="00260BFE">
        <w:rPr>
          <w:rFonts w:ascii="Times New Roman" w:hAnsi="Times New Roman" w:cs="Times New Roman"/>
          <w:sz w:val="28"/>
        </w:rPr>
        <w:t>Батталова</w:t>
      </w:r>
      <w:proofErr w:type="spellEnd"/>
      <w:r w:rsidRPr="00260BFE">
        <w:rPr>
          <w:rFonts w:ascii="Times New Roman" w:hAnsi="Times New Roman" w:cs="Times New Roman"/>
          <w:sz w:val="28"/>
        </w:rPr>
        <w:t xml:space="preserve"> Г. Ю. Пограничные опухоли яичников: оптимизация методов лечения и медико-социальная реабилитация </w:t>
      </w:r>
      <w:proofErr w:type="gramStart"/>
      <w:r w:rsidRPr="00260BFE">
        <w:rPr>
          <w:rFonts w:ascii="Times New Roman" w:hAnsi="Times New Roman" w:cs="Times New Roman"/>
          <w:sz w:val="28"/>
        </w:rPr>
        <w:t>больных :</w:t>
      </w:r>
      <w:proofErr w:type="gramEnd"/>
      <w:r w:rsidRPr="00260BFE">
        <w:rPr>
          <w:rFonts w:ascii="Times New Roman" w:hAnsi="Times New Roman" w:cs="Times New Roman"/>
          <w:sz w:val="28"/>
        </w:rPr>
        <w:t xml:space="preserve"> </w:t>
      </w:r>
      <w:proofErr w:type="spellStart"/>
      <w:r w:rsidRPr="00260BFE">
        <w:rPr>
          <w:rFonts w:ascii="Times New Roman" w:hAnsi="Times New Roman" w:cs="Times New Roman"/>
          <w:sz w:val="28"/>
        </w:rPr>
        <w:t>дис</w:t>
      </w:r>
      <w:proofErr w:type="spellEnd"/>
      <w:r w:rsidRPr="00260BFE">
        <w:rPr>
          <w:rFonts w:ascii="Times New Roman" w:hAnsi="Times New Roman" w:cs="Times New Roman"/>
          <w:sz w:val="28"/>
        </w:rPr>
        <w:t>. – М, 2005, 2005.</w:t>
      </w:r>
    </w:p>
    <w:p w:rsidR="00EB6F9A" w:rsidRDefault="00260BFE" w:rsidP="003B353F">
      <w:pPr>
        <w:pStyle w:val="a5"/>
        <w:numPr>
          <w:ilvl w:val="0"/>
          <w:numId w:val="2"/>
        </w:numPr>
        <w:spacing w:after="0" w:line="360" w:lineRule="auto"/>
        <w:jc w:val="both"/>
        <w:rPr>
          <w:rFonts w:ascii="Times New Roman" w:hAnsi="Times New Roman" w:cs="Times New Roman"/>
          <w:sz w:val="28"/>
        </w:rPr>
      </w:pPr>
      <w:r w:rsidRPr="00260BFE">
        <w:rPr>
          <w:rFonts w:ascii="Times New Roman" w:hAnsi="Times New Roman" w:cs="Times New Roman"/>
          <w:sz w:val="28"/>
        </w:rPr>
        <w:t xml:space="preserve"> </w:t>
      </w:r>
      <w:proofErr w:type="gramStart"/>
      <w:r w:rsidR="00EB6F9A" w:rsidRPr="00260BFE">
        <w:rPr>
          <w:rFonts w:ascii="Times New Roman" w:hAnsi="Times New Roman" w:cs="Times New Roman"/>
          <w:sz w:val="28"/>
        </w:rPr>
        <w:t>Давыдова  И.</w:t>
      </w:r>
      <w:proofErr w:type="gramEnd"/>
      <w:r w:rsidR="00EB6F9A" w:rsidRPr="00260BFE">
        <w:rPr>
          <w:rFonts w:ascii="Times New Roman" w:hAnsi="Times New Roman" w:cs="Times New Roman"/>
          <w:sz w:val="28"/>
        </w:rPr>
        <w:t xml:space="preserve"> Ю., </w:t>
      </w:r>
      <w:proofErr w:type="spellStart"/>
      <w:r w:rsidR="00EB6F9A" w:rsidRPr="00260BFE">
        <w:rPr>
          <w:rFonts w:ascii="Times New Roman" w:hAnsi="Times New Roman" w:cs="Times New Roman"/>
          <w:sz w:val="28"/>
        </w:rPr>
        <w:t>Карселадзе</w:t>
      </w:r>
      <w:proofErr w:type="spellEnd"/>
      <w:r w:rsidR="00EB6F9A" w:rsidRPr="00260BFE">
        <w:rPr>
          <w:rFonts w:ascii="Times New Roman" w:hAnsi="Times New Roman" w:cs="Times New Roman"/>
          <w:sz w:val="28"/>
        </w:rPr>
        <w:t xml:space="preserve">  А. И., Кузнецов  В. В., Максимов  С. Я., Новикова Е. Г., </w:t>
      </w:r>
      <w:proofErr w:type="spellStart"/>
      <w:r w:rsidR="00EB6F9A" w:rsidRPr="00260BFE">
        <w:rPr>
          <w:rFonts w:ascii="Times New Roman" w:hAnsi="Times New Roman" w:cs="Times New Roman"/>
          <w:sz w:val="28"/>
        </w:rPr>
        <w:t>Тюляндин</w:t>
      </w:r>
      <w:proofErr w:type="spellEnd"/>
      <w:r w:rsidR="00EB6F9A" w:rsidRPr="00260BFE">
        <w:rPr>
          <w:rFonts w:ascii="Times New Roman" w:hAnsi="Times New Roman" w:cs="Times New Roman"/>
          <w:sz w:val="28"/>
        </w:rPr>
        <w:t xml:space="preserve"> С. А. и </w:t>
      </w:r>
      <w:proofErr w:type="spellStart"/>
      <w:r w:rsidR="00EB6F9A" w:rsidRPr="00260BFE">
        <w:rPr>
          <w:rFonts w:ascii="Times New Roman" w:hAnsi="Times New Roman" w:cs="Times New Roman"/>
          <w:sz w:val="28"/>
        </w:rPr>
        <w:t>соавт</w:t>
      </w:r>
      <w:proofErr w:type="spellEnd"/>
      <w:r w:rsidR="00EB6F9A" w:rsidRPr="00260BFE">
        <w:rPr>
          <w:rFonts w:ascii="Times New Roman" w:hAnsi="Times New Roman" w:cs="Times New Roman"/>
          <w:sz w:val="28"/>
        </w:rPr>
        <w:t xml:space="preserve">. Практические рекомендации по </w:t>
      </w:r>
      <w:r w:rsidR="00EB6F9A" w:rsidRPr="00260BFE">
        <w:rPr>
          <w:rFonts w:ascii="Times New Roman" w:hAnsi="Times New Roman" w:cs="Times New Roman"/>
          <w:sz w:val="28"/>
        </w:rPr>
        <w:lastRenderedPageBreak/>
        <w:t>лечению пограничных опухолей</w:t>
      </w:r>
      <w:r w:rsidR="00EB6F9A" w:rsidRPr="00EB6F9A">
        <w:rPr>
          <w:rFonts w:ascii="Times New Roman" w:hAnsi="Times New Roman" w:cs="Times New Roman"/>
          <w:sz w:val="28"/>
        </w:rPr>
        <w:t xml:space="preserve"> яичников // Злокачественные опухоли: Практические рекомендации RUSSCO #3s2, 2018 (том 8). С. 171–177</w:t>
      </w:r>
    </w:p>
    <w:p w:rsidR="00260BFE" w:rsidRDefault="00260BFE" w:rsidP="003B353F">
      <w:pPr>
        <w:pStyle w:val="a5"/>
        <w:numPr>
          <w:ilvl w:val="0"/>
          <w:numId w:val="2"/>
        </w:numPr>
        <w:spacing w:after="0" w:line="360" w:lineRule="auto"/>
        <w:jc w:val="both"/>
        <w:rPr>
          <w:rFonts w:ascii="Times New Roman" w:hAnsi="Times New Roman" w:cs="Times New Roman"/>
          <w:sz w:val="28"/>
        </w:rPr>
      </w:pPr>
      <w:r w:rsidRPr="00260BFE">
        <w:rPr>
          <w:rFonts w:ascii="Times New Roman" w:hAnsi="Times New Roman" w:cs="Times New Roman"/>
          <w:sz w:val="28"/>
        </w:rPr>
        <w:t>Давыдова И. Ю. и др. Пограничные опухоли яичников: вопросы химиотерапии и прогноза //Опухоли женской репродуктивной системы. – 2015. – №. 3.</w:t>
      </w:r>
    </w:p>
    <w:p w:rsidR="00260BFE" w:rsidRDefault="00260BFE" w:rsidP="003B353F">
      <w:pPr>
        <w:pStyle w:val="a5"/>
        <w:numPr>
          <w:ilvl w:val="0"/>
          <w:numId w:val="2"/>
        </w:numPr>
        <w:spacing w:after="0" w:line="360" w:lineRule="auto"/>
        <w:jc w:val="both"/>
        <w:rPr>
          <w:rFonts w:ascii="Times New Roman" w:hAnsi="Times New Roman" w:cs="Times New Roman"/>
          <w:sz w:val="28"/>
        </w:rPr>
      </w:pPr>
      <w:r w:rsidRPr="00260BFE">
        <w:rPr>
          <w:rFonts w:ascii="Times New Roman" w:hAnsi="Times New Roman" w:cs="Times New Roman"/>
          <w:sz w:val="28"/>
        </w:rPr>
        <w:t xml:space="preserve"> Давыдова И. Ю. и др. Пограничные опухоли яичников //Акушерство и гинекология: Новости. Мнения. Обучения. – 2019. – №. 1 (23).</w:t>
      </w:r>
    </w:p>
    <w:p w:rsidR="00260BFE" w:rsidRPr="000C2F20" w:rsidRDefault="00260BFE" w:rsidP="003B353F">
      <w:pPr>
        <w:pStyle w:val="a5"/>
        <w:numPr>
          <w:ilvl w:val="0"/>
          <w:numId w:val="2"/>
        </w:numPr>
        <w:spacing w:after="0" w:line="360" w:lineRule="auto"/>
        <w:jc w:val="both"/>
        <w:rPr>
          <w:rFonts w:ascii="Times New Roman" w:hAnsi="Times New Roman" w:cs="Times New Roman"/>
          <w:sz w:val="28"/>
        </w:rPr>
      </w:pPr>
      <w:r w:rsidRPr="009B226D">
        <w:rPr>
          <w:rFonts w:ascii="Times New Roman" w:hAnsi="Times New Roman" w:cs="Times New Roman"/>
          <w:sz w:val="28"/>
          <w:lang w:val="en-US"/>
        </w:rPr>
        <w:t xml:space="preserve"> </w:t>
      </w:r>
      <w:proofErr w:type="spellStart"/>
      <w:r w:rsidR="00290E0E" w:rsidRPr="00290E0E">
        <w:rPr>
          <w:rFonts w:ascii="Times New Roman" w:hAnsi="Times New Roman" w:cs="Times New Roman"/>
          <w:sz w:val="28"/>
          <w:lang w:val="en-US"/>
        </w:rPr>
        <w:t>Tinelli</w:t>
      </w:r>
      <w:proofErr w:type="spellEnd"/>
      <w:r w:rsidR="00290E0E" w:rsidRPr="00290E0E">
        <w:rPr>
          <w:rFonts w:ascii="Times New Roman" w:hAnsi="Times New Roman" w:cs="Times New Roman"/>
          <w:sz w:val="28"/>
          <w:lang w:val="en-US"/>
        </w:rPr>
        <w:t xml:space="preserve"> R. et al. Conservative surgery for borderline ovarian tumors: a review //Gynecologic oncology. – 2006. – Т. 100. – №. 1. – С. 185-191.</w:t>
      </w:r>
    </w:p>
    <w:p w:rsidR="000C2F20" w:rsidRDefault="000C2F20" w:rsidP="003B353F">
      <w:pPr>
        <w:pStyle w:val="a5"/>
        <w:numPr>
          <w:ilvl w:val="0"/>
          <w:numId w:val="2"/>
        </w:numPr>
        <w:spacing w:after="0" w:line="360" w:lineRule="auto"/>
        <w:jc w:val="both"/>
        <w:rPr>
          <w:rFonts w:ascii="Times New Roman" w:hAnsi="Times New Roman" w:cs="Times New Roman"/>
          <w:sz w:val="28"/>
        </w:rPr>
      </w:pPr>
      <w:r w:rsidRPr="000C2F20">
        <w:rPr>
          <w:rFonts w:ascii="Times New Roman" w:hAnsi="Times New Roman" w:cs="Times New Roman"/>
          <w:sz w:val="28"/>
        </w:rPr>
        <w:t xml:space="preserve"> Давыдова И. Ю., Кузнецов В. В., </w:t>
      </w:r>
      <w:proofErr w:type="spellStart"/>
      <w:r w:rsidRPr="000C2F20">
        <w:rPr>
          <w:rFonts w:ascii="Times New Roman" w:hAnsi="Times New Roman" w:cs="Times New Roman"/>
          <w:sz w:val="28"/>
        </w:rPr>
        <w:t>Карселадзе</w:t>
      </w:r>
      <w:proofErr w:type="spellEnd"/>
      <w:r w:rsidRPr="000C2F20">
        <w:rPr>
          <w:rFonts w:ascii="Times New Roman" w:hAnsi="Times New Roman" w:cs="Times New Roman"/>
          <w:sz w:val="28"/>
        </w:rPr>
        <w:t xml:space="preserve"> А. И. Серозные пограничные опухоли яичников (клиническое течение, морфология, лечение) //Опухоли женской репродуктивной системы. – 2012. – №. 3-4.</w:t>
      </w:r>
    </w:p>
    <w:p w:rsidR="000C2F20" w:rsidRDefault="000C2F20" w:rsidP="003B353F">
      <w:pPr>
        <w:pStyle w:val="a5"/>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lang w:val="en-US"/>
        </w:rPr>
        <w:t xml:space="preserve"> </w:t>
      </w:r>
      <w:proofErr w:type="spellStart"/>
      <w:r w:rsidRPr="000C2F20">
        <w:rPr>
          <w:rFonts w:ascii="Times New Roman" w:hAnsi="Times New Roman" w:cs="Times New Roman"/>
          <w:sz w:val="28"/>
          <w:lang w:val="en-US"/>
        </w:rPr>
        <w:t>Boyraz</w:t>
      </w:r>
      <w:proofErr w:type="spellEnd"/>
      <w:r w:rsidRPr="000C2F20">
        <w:rPr>
          <w:rFonts w:ascii="Times New Roman" w:hAnsi="Times New Roman" w:cs="Times New Roman"/>
          <w:sz w:val="28"/>
          <w:lang w:val="en-US"/>
        </w:rPr>
        <w:t xml:space="preserve"> G. et al. What is the impact of stromal </w:t>
      </w:r>
      <w:proofErr w:type="spellStart"/>
      <w:r w:rsidRPr="000C2F20">
        <w:rPr>
          <w:rFonts w:ascii="Times New Roman" w:hAnsi="Times New Roman" w:cs="Times New Roman"/>
          <w:sz w:val="28"/>
          <w:lang w:val="en-US"/>
        </w:rPr>
        <w:t>microinvasion</w:t>
      </w:r>
      <w:proofErr w:type="spellEnd"/>
      <w:r w:rsidRPr="000C2F20">
        <w:rPr>
          <w:rFonts w:ascii="Times New Roman" w:hAnsi="Times New Roman" w:cs="Times New Roman"/>
          <w:sz w:val="28"/>
          <w:lang w:val="en-US"/>
        </w:rPr>
        <w:t xml:space="preserve"> on oncologic outcomes in borderline ovarian tumors? A multicenter case–control study //Archives of gynecology and obstetrics. – 2017. – </w:t>
      </w:r>
      <w:r w:rsidRPr="000C2F20">
        <w:rPr>
          <w:rFonts w:ascii="Times New Roman" w:hAnsi="Times New Roman" w:cs="Times New Roman"/>
          <w:sz w:val="28"/>
        </w:rPr>
        <w:t>Т</w:t>
      </w:r>
      <w:r w:rsidRPr="000C2F20">
        <w:rPr>
          <w:rFonts w:ascii="Times New Roman" w:hAnsi="Times New Roman" w:cs="Times New Roman"/>
          <w:sz w:val="28"/>
          <w:lang w:val="en-US"/>
        </w:rPr>
        <w:t xml:space="preserve">. 296. – №. </w:t>
      </w:r>
      <w:r w:rsidRPr="000C2F20">
        <w:rPr>
          <w:rFonts w:ascii="Times New Roman" w:hAnsi="Times New Roman" w:cs="Times New Roman"/>
          <w:sz w:val="28"/>
        </w:rPr>
        <w:t>5. – С. 979-987.</w:t>
      </w:r>
    </w:p>
    <w:p w:rsidR="000C2F20" w:rsidRPr="00FC4674" w:rsidRDefault="000C2F20" w:rsidP="003B353F">
      <w:pPr>
        <w:pStyle w:val="a5"/>
        <w:numPr>
          <w:ilvl w:val="0"/>
          <w:numId w:val="2"/>
        </w:numPr>
        <w:spacing w:after="0" w:line="360" w:lineRule="auto"/>
        <w:jc w:val="both"/>
        <w:rPr>
          <w:rFonts w:ascii="Times New Roman" w:hAnsi="Times New Roman" w:cs="Times New Roman"/>
          <w:sz w:val="40"/>
        </w:rPr>
      </w:pPr>
      <w:r>
        <w:rPr>
          <w:rFonts w:ascii="Arial" w:hAnsi="Arial" w:cs="Arial"/>
          <w:color w:val="222222"/>
          <w:sz w:val="20"/>
          <w:szCs w:val="20"/>
          <w:shd w:val="clear" w:color="auto" w:fill="F8F8F8"/>
          <w:lang w:val="en-US"/>
        </w:rPr>
        <w:t xml:space="preserve"> </w:t>
      </w:r>
      <w:r w:rsidRPr="00FC4674">
        <w:rPr>
          <w:rFonts w:ascii="Times New Roman" w:hAnsi="Times New Roman" w:cs="Times New Roman"/>
          <w:color w:val="000000" w:themeColor="text1"/>
          <w:sz w:val="28"/>
          <w:szCs w:val="20"/>
          <w:lang w:val="en-US"/>
        </w:rPr>
        <w:t xml:space="preserve">Song T. et al. Elevated Preoperative CA125 or CA19-9 in Borderline Ovarian Tumors: Could It Be Suggestive of Advanced Stage or a Poor Prognosis? //Gynecologic and obstetric investigation. – 2018. – </w:t>
      </w:r>
      <w:r w:rsidRPr="00FC4674">
        <w:rPr>
          <w:rFonts w:ascii="Times New Roman" w:hAnsi="Times New Roman" w:cs="Times New Roman"/>
          <w:color w:val="000000" w:themeColor="text1"/>
          <w:sz w:val="28"/>
          <w:szCs w:val="20"/>
        </w:rPr>
        <w:t>Т</w:t>
      </w:r>
      <w:r w:rsidRPr="00FC4674">
        <w:rPr>
          <w:rFonts w:ascii="Times New Roman" w:hAnsi="Times New Roman" w:cs="Times New Roman"/>
          <w:color w:val="000000" w:themeColor="text1"/>
          <w:sz w:val="28"/>
          <w:szCs w:val="20"/>
          <w:lang w:val="en-US"/>
        </w:rPr>
        <w:t xml:space="preserve">. 83. – №. </w:t>
      </w:r>
      <w:r w:rsidRPr="00FC4674">
        <w:rPr>
          <w:rFonts w:ascii="Times New Roman" w:hAnsi="Times New Roman" w:cs="Times New Roman"/>
          <w:color w:val="000000" w:themeColor="text1"/>
          <w:sz w:val="28"/>
          <w:szCs w:val="20"/>
        </w:rPr>
        <w:t>1. – С. 45-51.</w:t>
      </w:r>
    </w:p>
    <w:p w:rsidR="00FC4674" w:rsidRPr="00FC4674" w:rsidRDefault="00FC4674" w:rsidP="003B353F">
      <w:pPr>
        <w:pStyle w:val="a5"/>
        <w:numPr>
          <w:ilvl w:val="0"/>
          <w:numId w:val="2"/>
        </w:numPr>
        <w:spacing w:after="0" w:line="360" w:lineRule="auto"/>
        <w:jc w:val="both"/>
        <w:rPr>
          <w:rFonts w:ascii="Times New Roman" w:hAnsi="Times New Roman" w:cs="Times New Roman"/>
          <w:sz w:val="40"/>
        </w:rPr>
      </w:pPr>
      <w:r>
        <w:rPr>
          <w:rFonts w:ascii="Times New Roman" w:hAnsi="Times New Roman" w:cs="Times New Roman"/>
          <w:sz w:val="40"/>
          <w:lang w:val="en-US"/>
        </w:rPr>
        <w:t xml:space="preserve"> </w:t>
      </w:r>
      <w:proofErr w:type="spellStart"/>
      <w:r w:rsidRPr="00FC4674">
        <w:rPr>
          <w:rFonts w:ascii="Times New Roman" w:hAnsi="Times New Roman" w:cs="Times New Roman"/>
          <w:sz w:val="28"/>
          <w:lang w:val="en-US"/>
        </w:rPr>
        <w:t>Trillsch</w:t>
      </w:r>
      <w:proofErr w:type="spellEnd"/>
      <w:r w:rsidRPr="00FC4674">
        <w:rPr>
          <w:rFonts w:ascii="Times New Roman" w:hAnsi="Times New Roman" w:cs="Times New Roman"/>
          <w:sz w:val="28"/>
          <w:lang w:val="en-US"/>
        </w:rPr>
        <w:t xml:space="preserve"> F. et al. Clinical management of borderline ovarian tumors //Expert review of anticancer therapy. – 2010. – </w:t>
      </w:r>
      <w:r w:rsidRPr="00FC4674">
        <w:rPr>
          <w:rFonts w:ascii="Times New Roman" w:hAnsi="Times New Roman" w:cs="Times New Roman"/>
          <w:sz w:val="28"/>
        </w:rPr>
        <w:t>Т</w:t>
      </w:r>
      <w:r w:rsidRPr="00FC4674">
        <w:rPr>
          <w:rFonts w:ascii="Times New Roman" w:hAnsi="Times New Roman" w:cs="Times New Roman"/>
          <w:sz w:val="28"/>
          <w:lang w:val="en-US"/>
        </w:rPr>
        <w:t xml:space="preserve">. 10. – №. </w:t>
      </w:r>
      <w:r w:rsidRPr="00FC4674">
        <w:rPr>
          <w:rFonts w:ascii="Times New Roman" w:hAnsi="Times New Roman" w:cs="Times New Roman"/>
          <w:sz w:val="28"/>
        </w:rPr>
        <w:t>7. – С. 1115-1124.</w:t>
      </w:r>
    </w:p>
    <w:p w:rsidR="00FC4674" w:rsidRPr="00D95031" w:rsidRDefault="00FC4674" w:rsidP="003B353F">
      <w:pPr>
        <w:pStyle w:val="a5"/>
        <w:numPr>
          <w:ilvl w:val="0"/>
          <w:numId w:val="2"/>
        </w:numPr>
        <w:spacing w:after="0" w:line="360" w:lineRule="auto"/>
        <w:jc w:val="both"/>
        <w:rPr>
          <w:rFonts w:ascii="Times New Roman" w:hAnsi="Times New Roman" w:cs="Times New Roman"/>
          <w:sz w:val="40"/>
        </w:rPr>
      </w:pPr>
      <w:r>
        <w:rPr>
          <w:rFonts w:ascii="Times New Roman" w:hAnsi="Times New Roman" w:cs="Times New Roman"/>
          <w:sz w:val="28"/>
          <w:lang w:val="en-US"/>
        </w:rPr>
        <w:t xml:space="preserve"> </w:t>
      </w:r>
      <w:r w:rsidRPr="00FC4674">
        <w:rPr>
          <w:rFonts w:ascii="Times New Roman" w:hAnsi="Times New Roman" w:cs="Times New Roman"/>
          <w:sz w:val="28"/>
          <w:lang w:val="en-US"/>
        </w:rPr>
        <w:t xml:space="preserve">Singer G. et al. Patterns of p53 mutations separate ovarian serous borderline tumors and low-and high-grade carcinomas and provide support for a new model of ovarian carcinogenesis: a mutational analysis with </w:t>
      </w:r>
      <w:proofErr w:type="spellStart"/>
      <w:r w:rsidRPr="00FC4674">
        <w:rPr>
          <w:rFonts w:ascii="Times New Roman" w:hAnsi="Times New Roman" w:cs="Times New Roman"/>
          <w:sz w:val="28"/>
          <w:lang w:val="en-US"/>
        </w:rPr>
        <w:t>immunohistochemical</w:t>
      </w:r>
      <w:proofErr w:type="spellEnd"/>
      <w:r w:rsidRPr="00FC4674">
        <w:rPr>
          <w:rFonts w:ascii="Times New Roman" w:hAnsi="Times New Roman" w:cs="Times New Roman"/>
          <w:sz w:val="28"/>
          <w:lang w:val="en-US"/>
        </w:rPr>
        <w:t xml:space="preserve"> correlation //The American journal of surgical pathology. – 2005. – Т. 29. – №. 2. – С. 218-224.</w:t>
      </w:r>
    </w:p>
    <w:p w:rsidR="00D95031" w:rsidRPr="00D95031" w:rsidRDefault="00D95031" w:rsidP="003B353F">
      <w:pPr>
        <w:pStyle w:val="a5"/>
        <w:numPr>
          <w:ilvl w:val="0"/>
          <w:numId w:val="2"/>
        </w:numPr>
        <w:spacing w:after="0" w:line="360" w:lineRule="auto"/>
        <w:jc w:val="both"/>
        <w:rPr>
          <w:rFonts w:ascii="Times New Roman" w:hAnsi="Times New Roman" w:cs="Times New Roman"/>
          <w:sz w:val="28"/>
          <w:lang w:val="en-US"/>
        </w:rPr>
      </w:pPr>
      <w:r w:rsidRPr="00D95031">
        <w:rPr>
          <w:rFonts w:ascii="Times New Roman" w:hAnsi="Times New Roman" w:cs="Times New Roman"/>
          <w:sz w:val="40"/>
          <w:lang w:val="en-US"/>
        </w:rPr>
        <w:t xml:space="preserve"> </w:t>
      </w:r>
      <w:proofErr w:type="spellStart"/>
      <w:r w:rsidRPr="00D95031">
        <w:rPr>
          <w:rFonts w:ascii="Times New Roman" w:hAnsi="Times New Roman" w:cs="Times New Roman"/>
          <w:sz w:val="28"/>
          <w:lang w:val="en-US"/>
        </w:rPr>
        <w:t>Vasconcelos</w:t>
      </w:r>
      <w:proofErr w:type="spellEnd"/>
      <w:r w:rsidRPr="00D95031">
        <w:rPr>
          <w:rFonts w:ascii="Times New Roman" w:hAnsi="Times New Roman" w:cs="Times New Roman"/>
          <w:sz w:val="28"/>
          <w:lang w:val="en-US"/>
        </w:rPr>
        <w:t xml:space="preserve"> I., </w:t>
      </w:r>
      <w:proofErr w:type="spellStart"/>
      <w:r w:rsidRPr="00D95031">
        <w:rPr>
          <w:rFonts w:ascii="Times New Roman" w:hAnsi="Times New Roman" w:cs="Times New Roman"/>
          <w:sz w:val="28"/>
          <w:lang w:val="en-US"/>
        </w:rPr>
        <w:t>Darb</w:t>
      </w:r>
      <w:r w:rsidRPr="00D95031">
        <w:rPr>
          <w:rFonts w:ascii="Cambria Math" w:hAnsi="Cambria Math" w:cs="Cambria Math"/>
          <w:sz w:val="28"/>
          <w:lang w:val="en-US"/>
        </w:rPr>
        <w:t>‐</w:t>
      </w:r>
      <w:r w:rsidRPr="00D95031">
        <w:rPr>
          <w:rFonts w:ascii="Times New Roman" w:hAnsi="Times New Roman" w:cs="Times New Roman"/>
          <w:sz w:val="28"/>
          <w:lang w:val="en-US"/>
        </w:rPr>
        <w:t>Esfahani</w:t>
      </w:r>
      <w:proofErr w:type="spellEnd"/>
      <w:r w:rsidRPr="00D95031">
        <w:rPr>
          <w:rFonts w:ascii="Times New Roman" w:hAnsi="Times New Roman" w:cs="Times New Roman"/>
          <w:sz w:val="28"/>
          <w:lang w:val="en-US"/>
        </w:rPr>
        <w:t xml:space="preserve"> S., </w:t>
      </w:r>
      <w:proofErr w:type="spellStart"/>
      <w:r w:rsidRPr="00D95031">
        <w:rPr>
          <w:rFonts w:ascii="Times New Roman" w:hAnsi="Times New Roman" w:cs="Times New Roman"/>
          <w:sz w:val="28"/>
          <w:lang w:val="en-US"/>
        </w:rPr>
        <w:t>Sehouli</w:t>
      </w:r>
      <w:proofErr w:type="spellEnd"/>
      <w:r w:rsidRPr="00D95031">
        <w:rPr>
          <w:rFonts w:ascii="Times New Roman" w:hAnsi="Times New Roman" w:cs="Times New Roman"/>
          <w:sz w:val="28"/>
          <w:lang w:val="en-US"/>
        </w:rPr>
        <w:t xml:space="preserve"> J. Serous and mucinous borderline ovarian </w:t>
      </w:r>
      <w:proofErr w:type="spellStart"/>
      <w:r w:rsidRPr="00D95031">
        <w:rPr>
          <w:rFonts w:ascii="Times New Roman" w:hAnsi="Times New Roman" w:cs="Times New Roman"/>
          <w:sz w:val="28"/>
          <w:lang w:val="en-US"/>
        </w:rPr>
        <w:t>tumours</w:t>
      </w:r>
      <w:proofErr w:type="spellEnd"/>
      <w:r w:rsidRPr="00D95031">
        <w:rPr>
          <w:rFonts w:ascii="Times New Roman" w:hAnsi="Times New Roman" w:cs="Times New Roman"/>
          <w:sz w:val="28"/>
          <w:lang w:val="en-US"/>
        </w:rPr>
        <w:t>: differences in clinical presentation, high</w:t>
      </w:r>
      <w:r w:rsidRPr="00D95031">
        <w:rPr>
          <w:rFonts w:ascii="Cambria Math" w:hAnsi="Cambria Math" w:cs="Cambria Math"/>
          <w:sz w:val="28"/>
          <w:lang w:val="en-US"/>
        </w:rPr>
        <w:t>‐</w:t>
      </w:r>
      <w:r w:rsidRPr="00D95031">
        <w:rPr>
          <w:rFonts w:ascii="Times New Roman" w:hAnsi="Times New Roman" w:cs="Times New Roman"/>
          <w:sz w:val="28"/>
          <w:lang w:val="en-US"/>
        </w:rPr>
        <w:t xml:space="preserve">risk histopathological features, and lethal recurrence rates //BJOG: An </w:t>
      </w:r>
      <w:r w:rsidRPr="00D95031">
        <w:rPr>
          <w:rFonts w:ascii="Times New Roman" w:hAnsi="Times New Roman" w:cs="Times New Roman"/>
          <w:sz w:val="28"/>
          <w:lang w:val="en-US"/>
        </w:rPr>
        <w:lastRenderedPageBreak/>
        <w:t xml:space="preserve">International Journal of Obstetrics &amp; </w:t>
      </w:r>
      <w:proofErr w:type="spellStart"/>
      <w:r w:rsidRPr="00D95031">
        <w:rPr>
          <w:rFonts w:ascii="Times New Roman" w:hAnsi="Times New Roman" w:cs="Times New Roman"/>
          <w:sz w:val="28"/>
          <w:lang w:val="en-US"/>
        </w:rPr>
        <w:t>Gynaecology</w:t>
      </w:r>
      <w:proofErr w:type="spellEnd"/>
      <w:r w:rsidRPr="00D95031">
        <w:rPr>
          <w:rFonts w:ascii="Times New Roman" w:hAnsi="Times New Roman" w:cs="Times New Roman"/>
          <w:sz w:val="28"/>
          <w:lang w:val="en-US"/>
        </w:rPr>
        <w:t>. – 2016. – Т. 123. – №. 4. – С. 498-508.</w:t>
      </w:r>
    </w:p>
    <w:p w:rsidR="00D95031" w:rsidRPr="00D95031" w:rsidRDefault="00D95031" w:rsidP="003B353F">
      <w:pPr>
        <w:pStyle w:val="a5"/>
        <w:numPr>
          <w:ilvl w:val="0"/>
          <w:numId w:val="2"/>
        </w:numPr>
        <w:spacing w:after="0" w:line="360" w:lineRule="auto"/>
        <w:jc w:val="both"/>
        <w:rPr>
          <w:rFonts w:ascii="Times New Roman" w:hAnsi="Times New Roman" w:cs="Times New Roman"/>
          <w:sz w:val="40"/>
        </w:rPr>
      </w:pPr>
      <w:r>
        <w:rPr>
          <w:rFonts w:ascii="Times New Roman" w:hAnsi="Times New Roman" w:cs="Times New Roman"/>
          <w:sz w:val="40"/>
          <w:lang w:val="en-US"/>
        </w:rPr>
        <w:t xml:space="preserve"> </w:t>
      </w:r>
      <w:proofErr w:type="spellStart"/>
      <w:r w:rsidRPr="00D95031">
        <w:rPr>
          <w:rFonts w:ascii="Times New Roman" w:hAnsi="Times New Roman" w:cs="Times New Roman"/>
          <w:sz w:val="28"/>
          <w:lang w:val="en-US"/>
        </w:rPr>
        <w:t>Vang</w:t>
      </w:r>
      <w:proofErr w:type="spellEnd"/>
      <w:r w:rsidRPr="00D95031">
        <w:rPr>
          <w:rFonts w:ascii="Times New Roman" w:hAnsi="Times New Roman" w:cs="Times New Roman"/>
          <w:sz w:val="28"/>
          <w:lang w:val="en-US"/>
        </w:rPr>
        <w:t xml:space="preserve"> R. et al. Long-term Behavior of Serous Borderline Tumors Subdivided into Atypical Proliferative Tumors and Non-invasive Low-grade Carcinomas: A Population-based </w:t>
      </w:r>
      <w:proofErr w:type="spellStart"/>
      <w:r w:rsidRPr="00D95031">
        <w:rPr>
          <w:rFonts w:ascii="Times New Roman" w:hAnsi="Times New Roman" w:cs="Times New Roman"/>
          <w:sz w:val="28"/>
          <w:lang w:val="en-US"/>
        </w:rPr>
        <w:t>Clinicopathologic</w:t>
      </w:r>
      <w:proofErr w:type="spellEnd"/>
      <w:r w:rsidRPr="00D95031">
        <w:rPr>
          <w:rFonts w:ascii="Times New Roman" w:hAnsi="Times New Roman" w:cs="Times New Roman"/>
          <w:sz w:val="28"/>
          <w:lang w:val="en-US"/>
        </w:rPr>
        <w:t xml:space="preserve"> Study of 942 Cases //The American journal of surgical pathology. – 2017. – Т. 41. – №. 6. – С. 725.</w:t>
      </w:r>
    </w:p>
    <w:p w:rsidR="00D95031" w:rsidRPr="00D95031" w:rsidRDefault="00D95031" w:rsidP="003B353F">
      <w:pPr>
        <w:pStyle w:val="a5"/>
        <w:numPr>
          <w:ilvl w:val="0"/>
          <w:numId w:val="2"/>
        </w:numPr>
        <w:spacing w:after="0" w:line="360" w:lineRule="auto"/>
        <w:jc w:val="both"/>
        <w:rPr>
          <w:rFonts w:ascii="Times New Roman" w:hAnsi="Times New Roman" w:cs="Times New Roman"/>
          <w:sz w:val="28"/>
          <w:lang w:val="en-US"/>
        </w:rPr>
      </w:pPr>
      <w:r w:rsidRPr="00D95031">
        <w:rPr>
          <w:rFonts w:ascii="Times New Roman" w:hAnsi="Times New Roman" w:cs="Times New Roman"/>
          <w:sz w:val="28"/>
          <w:lang w:val="en-US"/>
        </w:rPr>
        <w:t xml:space="preserve"> Nam J. H. Borderline ovarian tumors and fertility //Current Opinion in Obstetrics and Gynecology. – 2010. – Т. 22. – №. 3. – С. 227-234.</w:t>
      </w:r>
    </w:p>
    <w:p w:rsidR="00323C4F" w:rsidRPr="00323C4F" w:rsidRDefault="00323C4F" w:rsidP="003B353F">
      <w:pPr>
        <w:pStyle w:val="a5"/>
        <w:numPr>
          <w:ilvl w:val="0"/>
          <w:numId w:val="2"/>
        </w:numPr>
        <w:spacing w:after="0" w:line="360" w:lineRule="auto"/>
        <w:jc w:val="both"/>
        <w:rPr>
          <w:rFonts w:ascii="Times New Roman" w:hAnsi="Times New Roman" w:cs="Times New Roman"/>
          <w:sz w:val="40"/>
        </w:rPr>
      </w:pPr>
      <w:r>
        <w:rPr>
          <w:rFonts w:ascii="Times New Roman" w:hAnsi="Times New Roman" w:cs="Times New Roman"/>
          <w:sz w:val="40"/>
          <w:lang w:val="en-US"/>
        </w:rPr>
        <w:t xml:space="preserve"> </w:t>
      </w:r>
      <w:r w:rsidRPr="00323C4F">
        <w:rPr>
          <w:rFonts w:ascii="Times New Roman" w:hAnsi="Times New Roman" w:cs="Times New Roman"/>
          <w:sz w:val="28"/>
          <w:lang w:val="en-US"/>
        </w:rPr>
        <w:t>Longacre T. A. et al. Ovarian serous tumors of low malignant potential (borderline tumors): outcome-based study of 276 patients with long-term (≥ 5-year) follow-up //The American journal of surgical pathology. – 2005. – Т. 29. – №. 6. – С. 707-723.</w:t>
      </w:r>
    </w:p>
    <w:p w:rsidR="00323C4F" w:rsidRPr="00323C4F" w:rsidRDefault="00CC0AD1" w:rsidP="003B353F">
      <w:pPr>
        <w:pStyle w:val="a5"/>
        <w:numPr>
          <w:ilvl w:val="0"/>
          <w:numId w:val="2"/>
        </w:numPr>
        <w:spacing w:after="0" w:line="360" w:lineRule="auto"/>
        <w:jc w:val="both"/>
        <w:rPr>
          <w:rFonts w:ascii="Times New Roman" w:hAnsi="Times New Roman" w:cs="Times New Roman"/>
          <w:sz w:val="40"/>
          <w:lang w:val="en-US"/>
        </w:rPr>
      </w:pPr>
      <w:r>
        <w:rPr>
          <w:rFonts w:ascii="Times New Roman" w:hAnsi="Times New Roman" w:cs="Times New Roman"/>
          <w:sz w:val="28"/>
          <w:lang w:val="en-US"/>
        </w:rPr>
        <w:t xml:space="preserve"> </w:t>
      </w:r>
      <w:r w:rsidR="00323C4F" w:rsidRPr="00323C4F">
        <w:rPr>
          <w:rFonts w:ascii="Times New Roman" w:hAnsi="Times New Roman" w:cs="Times New Roman"/>
          <w:sz w:val="28"/>
          <w:lang w:val="en-US"/>
        </w:rPr>
        <w:t xml:space="preserve">Prat J., de </w:t>
      </w:r>
      <w:proofErr w:type="spellStart"/>
      <w:r w:rsidR="00323C4F" w:rsidRPr="00323C4F">
        <w:rPr>
          <w:rFonts w:ascii="Times New Roman" w:hAnsi="Times New Roman" w:cs="Times New Roman"/>
          <w:sz w:val="28"/>
          <w:lang w:val="en-US"/>
        </w:rPr>
        <w:t>Nictolis</w:t>
      </w:r>
      <w:proofErr w:type="spellEnd"/>
      <w:r w:rsidR="00323C4F" w:rsidRPr="00323C4F">
        <w:rPr>
          <w:rFonts w:ascii="Times New Roman" w:hAnsi="Times New Roman" w:cs="Times New Roman"/>
          <w:sz w:val="28"/>
          <w:lang w:val="en-US"/>
        </w:rPr>
        <w:t xml:space="preserve"> M. Serous borderline tumors of the ovary: a long-term follow-up study of 137 cases, including 18 with a </w:t>
      </w:r>
      <w:proofErr w:type="spellStart"/>
      <w:r w:rsidR="00323C4F" w:rsidRPr="00323C4F">
        <w:rPr>
          <w:rFonts w:ascii="Times New Roman" w:hAnsi="Times New Roman" w:cs="Times New Roman"/>
          <w:sz w:val="28"/>
          <w:lang w:val="en-US"/>
        </w:rPr>
        <w:t>micropapillary</w:t>
      </w:r>
      <w:proofErr w:type="spellEnd"/>
      <w:r w:rsidR="00323C4F" w:rsidRPr="00323C4F">
        <w:rPr>
          <w:rFonts w:ascii="Times New Roman" w:hAnsi="Times New Roman" w:cs="Times New Roman"/>
          <w:sz w:val="28"/>
          <w:lang w:val="en-US"/>
        </w:rPr>
        <w:t xml:space="preserve"> pattern and 20 with </w:t>
      </w:r>
      <w:proofErr w:type="spellStart"/>
      <w:r w:rsidR="00323C4F" w:rsidRPr="00323C4F">
        <w:rPr>
          <w:rFonts w:ascii="Times New Roman" w:hAnsi="Times New Roman" w:cs="Times New Roman"/>
          <w:sz w:val="28"/>
          <w:lang w:val="en-US"/>
        </w:rPr>
        <w:t>microinvasion</w:t>
      </w:r>
      <w:proofErr w:type="spellEnd"/>
      <w:r w:rsidR="00323C4F" w:rsidRPr="00323C4F">
        <w:rPr>
          <w:rFonts w:ascii="Times New Roman" w:hAnsi="Times New Roman" w:cs="Times New Roman"/>
          <w:sz w:val="28"/>
          <w:lang w:val="en-US"/>
        </w:rPr>
        <w:t xml:space="preserve"> //The American journal of surgical pathology. – 2002. – Т. 26. – №. 9. – С. 1111-1128.</w:t>
      </w:r>
    </w:p>
    <w:p w:rsidR="00323C4F" w:rsidRPr="00323C4F" w:rsidRDefault="00323C4F" w:rsidP="003B353F">
      <w:pPr>
        <w:pStyle w:val="a5"/>
        <w:numPr>
          <w:ilvl w:val="0"/>
          <w:numId w:val="2"/>
        </w:numPr>
        <w:spacing w:after="0" w:line="360" w:lineRule="auto"/>
        <w:jc w:val="both"/>
        <w:rPr>
          <w:rFonts w:ascii="Times New Roman" w:hAnsi="Times New Roman" w:cs="Times New Roman"/>
          <w:sz w:val="28"/>
        </w:rPr>
      </w:pPr>
      <w:r w:rsidRPr="00323C4F">
        <w:rPr>
          <w:rFonts w:ascii="Times New Roman" w:hAnsi="Times New Roman" w:cs="Times New Roman"/>
          <w:sz w:val="28"/>
          <w:lang w:val="en-US"/>
        </w:rPr>
        <w:t xml:space="preserve"> </w:t>
      </w:r>
      <w:proofErr w:type="spellStart"/>
      <w:r w:rsidRPr="00323C4F">
        <w:rPr>
          <w:rFonts w:ascii="Times New Roman" w:hAnsi="Times New Roman" w:cs="Times New Roman"/>
          <w:sz w:val="28"/>
          <w:lang w:val="en-US"/>
        </w:rPr>
        <w:t>Boyraz</w:t>
      </w:r>
      <w:proofErr w:type="spellEnd"/>
      <w:r w:rsidRPr="00323C4F">
        <w:rPr>
          <w:rFonts w:ascii="Times New Roman" w:hAnsi="Times New Roman" w:cs="Times New Roman"/>
          <w:sz w:val="28"/>
          <w:lang w:val="en-US"/>
        </w:rPr>
        <w:t xml:space="preserve"> G. et al. What is the impact of stromal </w:t>
      </w:r>
      <w:proofErr w:type="spellStart"/>
      <w:r w:rsidRPr="00323C4F">
        <w:rPr>
          <w:rFonts w:ascii="Times New Roman" w:hAnsi="Times New Roman" w:cs="Times New Roman"/>
          <w:sz w:val="28"/>
          <w:lang w:val="en-US"/>
        </w:rPr>
        <w:t>microinvasion</w:t>
      </w:r>
      <w:proofErr w:type="spellEnd"/>
      <w:r w:rsidRPr="00323C4F">
        <w:rPr>
          <w:rFonts w:ascii="Times New Roman" w:hAnsi="Times New Roman" w:cs="Times New Roman"/>
          <w:sz w:val="28"/>
          <w:lang w:val="en-US"/>
        </w:rPr>
        <w:t xml:space="preserve"> on oncologic outcomes in borderline ovarian tumors? A multicenter case–control study //Archives of gynecology and obstetrics. – 2017. – Т. 296. – №. 5. – С. 979-987.</w:t>
      </w:r>
    </w:p>
    <w:p w:rsidR="00323C4F" w:rsidRPr="00323C4F" w:rsidRDefault="00CC0AD1" w:rsidP="003B353F">
      <w:pPr>
        <w:pStyle w:val="a5"/>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lang w:val="en-US"/>
        </w:rPr>
        <w:t xml:space="preserve"> </w:t>
      </w:r>
      <w:r w:rsidRPr="00CC0AD1">
        <w:rPr>
          <w:rFonts w:ascii="Times New Roman" w:hAnsi="Times New Roman" w:cs="Times New Roman"/>
          <w:sz w:val="28"/>
          <w:lang w:val="en-US"/>
        </w:rPr>
        <w:t xml:space="preserve">Ferrero A. et al. Clinical significance of </w:t>
      </w:r>
      <w:proofErr w:type="spellStart"/>
      <w:r w:rsidRPr="00CC0AD1">
        <w:rPr>
          <w:rFonts w:ascii="Times New Roman" w:hAnsi="Times New Roman" w:cs="Times New Roman"/>
          <w:sz w:val="28"/>
          <w:lang w:val="en-US"/>
        </w:rPr>
        <w:t>microinvasion</w:t>
      </w:r>
      <w:proofErr w:type="spellEnd"/>
      <w:r w:rsidRPr="00CC0AD1">
        <w:rPr>
          <w:rFonts w:ascii="Times New Roman" w:hAnsi="Times New Roman" w:cs="Times New Roman"/>
          <w:sz w:val="28"/>
          <w:lang w:val="en-US"/>
        </w:rPr>
        <w:t xml:space="preserve"> in borderline ovarian tumors and its impact on surgical management //International Journal of Gynecologic Cancer. – 2012. – Т. 22. – №. 7. – С. 1158-1162.</w:t>
      </w:r>
    </w:p>
    <w:p w:rsidR="00D95031" w:rsidRPr="00323C4F" w:rsidRDefault="00323C4F" w:rsidP="003B353F">
      <w:pPr>
        <w:pStyle w:val="a5"/>
        <w:numPr>
          <w:ilvl w:val="0"/>
          <w:numId w:val="2"/>
        </w:numPr>
        <w:spacing w:after="0" w:line="360" w:lineRule="auto"/>
        <w:jc w:val="both"/>
        <w:rPr>
          <w:rFonts w:ascii="Times New Roman" w:hAnsi="Times New Roman" w:cs="Times New Roman"/>
          <w:sz w:val="40"/>
        </w:rPr>
      </w:pPr>
      <w:proofErr w:type="spellStart"/>
      <w:r w:rsidRPr="00323C4F">
        <w:rPr>
          <w:rFonts w:ascii="Times New Roman" w:hAnsi="Times New Roman" w:cs="Times New Roman"/>
          <w:sz w:val="28"/>
          <w:lang w:val="en-US"/>
        </w:rPr>
        <w:t>Slomovitz</w:t>
      </w:r>
      <w:proofErr w:type="spellEnd"/>
      <w:r w:rsidRPr="00323C4F">
        <w:rPr>
          <w:rFonts w:ascii="Times New Roman" w:hAnsi="Times New Roman" w:cs="Times New Roman"/>
          <w:sz w:val="28"/>
          <w:lang w:val="en-US"/>
        </w:rPr>
        <w:t xml:space="preserve"> B. M. et al. A comparative analysis of 57 serous borderline tumors with and without a noninvasive </w:t>
      </w:r>
      <w:proofErr w:type="spellStart"/>
      <w:r w:rsidRPr="00323C4F">
        <w:rPr>
          <w:rFonts w:ascii="Times New Roman" w:hAnsi="Times New Roman" w:cs="Times New Roman"/>
          <w:sz w:val="28"/>
          <w:lang w:val="en-US"/>
        </w:rPr>
        <w:t>micropapillary</w:t>
      </w:r>
      <w:proofErr w:type="spellEnd"/>
      <w:r w:rsidRPr="00323C4F">
        <w:rPr>
          <w:rFonts w:ascii="Times New Roman" w:hAnsi="Times New Roman" w:cs="Times New Roman"/>
          <w:sz w:val="28"/>
          <w:lang w:val="en-US"/>
        </w:rPr>
        <w:t xml:space="preserve"> component //The American journal of surgical pathology. – 2002. – Т. 26. – №. 5. – С. 592-600.</w:t>
      </w:r>
    </w:p>
    <w:p w:rsidR="00323C4F" w:rsidRPr="00323C4F" w:rsidRDefault="00323C4F" w:rsidP="003B353F">
      <w:pPr>
        <w:pStyle w:val="a5"/>
        <w:numPr>
          <w:ilvl w:val="0"/>
          <w:numId w:val="2"/>
        </w:numPr>
        <w:spacing w:after="0" w:line="360" w:lineRule="auto"/>
        <w:jc w:val="both"/>
        <w:rPr>
          <w:rFonts w:ascii="Times New Roman" w:hAnsi="Times New Roman" w:cs="Times New Roman"/>
          <w:sz w:val="40"/>
        </w:rPr>
      </w:pPr>
      <w:r>
        <w:rPr>
          <w:rFonts w:ascii="Times New Roman" w:hAnsi="Times New Roman" w:cs="Times New Roman"/>
          <w:sz w:val="28"/>
          <w:lang w:val="en-US"/>
        </w:rPr>
        <w:t xml:space="preserve"> </w:t>
      </w:r>
      <w:proofErr w:type="spellStart"/>
      <w:r w:rsidRPr="00323C4F">
        <w:rPr>
          <w:rFonts w:ascii="Times New Roman" w:hAnsi="Times New Roman" w:cs="Times New Roman"/>
          <w:sz w:val="28"/>
          <w:lang w:val="en-US"/>
        </w:rPr>
        <w:t>Gilks</w:t>
      </w:r>
      <w:proofErr w:type="spellEnd"/>
      <w:r w:rsidRPr="00323C4F">
        <w:rPr>
          <w:rFonts w:ascii="Times New Roman" w:hAnsi="Times New Roman" w:cs="Times New Roman"/>
          <w:sz w:val="28"/>
          <w:lang w:val="en-US"/>
        </w:rPr>
        <w:t xml:space="preserve"> C. B. et al. Advanced-stage serous borderline tumors of the ovary: a </w:t>
      </w:r>
      <w:proofErr w:type="spellStart"/>
      <w:r w:rsidRPr="00323C4F">
        <w:rPr>
          <w:rFonts w:ascii="Times New Roman" w:hAnsi="Times New Roman" w:cs="Times New Roman"/>
          <w:sz w:val="28"/>
          <w:lang w:val="en-US"/>
        </w:rPr>
        <w:t>clinicopathological</w:t>
      </w:r>
      <w:proofErr w:type="spellEnd"/>
      <w:r w:rsidRPr="00323C4F">
        <w:rPr>
          <w:rFonts w:ascii="Times New Roman" w:hAnsi="Times New Roman" w:cs="Times New Roman"/>
          <w:sz w:val="28"/>
          <w:lang w:val="en-US"/>
        </w:rPr>
        <w:t xml:space="preserve"> study of 49 cases //International journal of gynecological pathology. – 2003. – Т. 22. – №. 1. – С. 29-36.</w:t>
      </w:r>
    </w:p>
    <w:p w:rsidR="00323C4F" w:rsidRPr="00323C4F" w:rsidRDefault="00323C4F" w:rsidP="003B353F">
      <w:pPr>
        <w:pStyle w:val="a5"/>
        <w:numPr>
          <w:ilvl w:val="0"/>
          <w:numId w:val="2"/>
        </w:numPr>
        <w:spacing w:after="0" w:line="360" w:lineRule="auto"/>
        <w:jc w:val="both"/>
        <w:rPr>
          <w:rFonts w:ascii="Times New Roman" w:hAnsi="Times New Roman" w:cs="Times New Roman"/>
          <w:sz w:val="40"/>
        </w:rPr>
      </w:pPr>
      <w:r>
        <w:rPr>
          <w:rFonts w:ascii="Times New Roman" w:hAnsi="Times New Roman" w:cs="Times New Roman"/>
          <w:sz w:val="28"/>
          <w:lang w:val="en-US"/>
        </w:rPr>
        <w:lastRenderedPageBreak/>
        <w:t xml:space="preserve"> </w:t>
      </w:r>
      <w:proofErr w:type="spellStart"/>
      <w:r w:rsidRPr="00323C4F">
        <w:rPr>
          <w:rFonts w:ascii="Times New Roman" w:hAnsi="Times New Roman" w:cs="Times New Roman"/>
          <w:sz w:val="28"/>
          <w:lang w:val="en-US"/>
        </w:rPr>
        <w:t>Deavers</w:t>
      </w:r>
      <w:proofErr w:type="spellEnd"/>
      <w:r w:rsidRPr="00323C4F">
        <w:rPr>
          <w:rFonts w:ascii="Times New Roman" w:hAnsi="Times New Roman" w:cs="Times New Roman"/>
          <w:sz w:val="28"/>
          <w:lang w:val="en-US"/>
        </w:rPr>
        <w:t xml:space="preserve"> M. T. et al. </w:t>
      </w:r>
      <w:proofErr w:type="spellStart"/>
      <w:r w:rsidRPr="00323C4F">
        <w:rPr>
          <w:rFonts w:ascii="Times New Roman" w:hAnsi="Times New Roman" w:cs="Times New Roman"/>
          <w:sz w:val="28"/>
          <w:lang w:val="en-US"/>
        </w:rPr>
        <w:t>Micropapillary</w:t>
      </w:r>
      <w:proofErr w:type="spellEnd"/>
      <w:r w:rsidRPr="00323C4F">
        <w:rPr>
          <w:rFonts w:ascii="Times New Roman" w:hAnsi="Times New Roman" w:cs="Times New Roman"/>
          <w:sz w:val="28"/>
          <w:lang w:val="en-US"/>
        </w:rPr>
        <w:t xml:space="preserve"> and cribriform patterns in ovarian serous tumors of low malignant potential: a study of </w:t>
      </w:r>
      <w:proofErr w:type="gramStart"/>
      <w:r w:rsidRPr="00323C4F">
        <w:rPr>
          <w:rFonts w:ascii="Times New Roman" w:hAnsi="Times New Roman" w:cs="Times New Roman"/>
          <w:sz w:val="28"/>
          <w:lang w:val="en-US"/>
        </w:rPr>
        <w:t>99 advanced</w:t>
      </w:r>
      <w:proofErr w:type="gramEnd"/>
      <w:r w:rsidRPr="00323C4F">
        <w:rPr>
          <w:rFonts w:ascii="Times New Roman" w:hAnsi="Times New Roman" w:cs="Times New Roman"/>
          <w:sz w:val="28"/>
          <w:lang w:val="en-US"/>
        </w:rPr>
        <w:t xml:space="preserve"> stage cases //The American journal of surgical pathology. – 2002. – Т. 26. – №. 9. – С. 1129-1141.</w:t>
      </w:r>
    </w:p>
    <w:p w:rsidR="00323C4F" w:rsidRPr="00FF7B61" w:rsidRDefault="00CC0AD1" w:rsidP="003B353F">
      <w:pPr>
        <w:pStyle w:val="a5"/>
        <w:numPr>
          <w:ilvl w:val="0"/>
          <w:numId w:val="2"/>
        </w:numPr>
        <w:spacing w:after="0" w:line="360" w:lineRule="auto"/>
        <w:jc w:val="both"/>
        <w:rPr>
          <w:rFonts w:ascii="Times New Roman" w:hAnsi="Times New Roman" w:cs="Times New Roman"/>
          <w:sz w:val="40"/>
          <w:lang w:val="en-US"/>
        </w:rPr>
      </w:pPr>
      <w:r>
        <w:rPr>
          <w:rFonts w:ascii="Times New Roman" w:hAnsi="Times New Roman" w:cs="Times New Roman"/>
          <w:sz w:val="40"/>
          <w:lang w:val="en-US"/>
        </w:rPr>
        <w:t xml:space="preserve"> </w:t>
      </w:r>
      <w:r w:rsidRPr="00CC0AD1">
        <w:rPr>
          <w:rFonts w:ascii="Times New Roman" w:hAnsi="Times New Roman" w:cs="Times New Roman"/>
          <w:sz w:val="28"/>
          <w:lang w:val="en-US"/>
        </w:rPr>
        <w:t>Singer G. et al. Mutations in BRAF and KRAS characterize the development of low-grade ovarian serous carcinoma //Journal of the National Cancer Institute. – 2003. – Т. 95. – №. 6. – С. 484-486.</w:t>
      </w:r>
    </w:p>
    <w:p w:rsidR="00FF7B61" w:rsidRPr="00FF7B61" w:rsidRDefault="00FF7B61" w:rsidP="003B353F">
      <w:pPr>
        <w:pStyle w:val="a5"/>
        <w:numPr>
          <w:ilvl w:val="0"/>
          <w:numId w:val="2"/>
        </w:numPr>
        <w:spacing w:after="0" w:line="360" w:lineRule="auto"/>
        <w:jc w:val="both"/>
        <w:rPr>
          <w:rFonts w:ascii="Times New Roman" w:hAnsi="Times New Roman" w:cs="Times New Roman"/>
          <w:sz w:val="40"/>
          <w:lang w:val="en-US"/>
        </w:rPr>
      </w:pPr>
      <w:r>
        <w:rPr>
          <w:rFonts w:ascii="Times New Roman" w:hAnsi="Times New Roman" w:cs="Times New Roman"/>
          <w:sz w:val="28"/>
          <w:lang w:val="en-US"/>
        </w:rPr>
        <w:t xml:space="preserve"> </w:t>
      </w:r>
      <w:proofErr w:type="spellStart"/>
      <w:r w:rsidRPr="00FF7B61">
        <w:rPr>
          <w:rFonts w:ascii="Times New Roman" w:hAnsi="Times New Roman" w:cs="Times New Roman"/>
          <w:sz w:val="28"/>
          <w:lang w:val="en-US"/>
        </w:rPr>
        <w:t>Zuo</w:t>
      </w:r>
      <w:proofErr w:type="spellEnd"/>
      <w:r w:rsidRPr="00FF7B61">
        <w:rPr>
          <w:rFonts w:ascii="Times New Roman" w:hAnsi="Times New Roman" w:cs="Times New Roman"/>
          <w:sz w:val="28"/>
          <w:lang w:val="en-US"/>
        </w:rPr>
        <w:t xml:space="preserve"> T. et al. KRAS mutation of </w:t>
      </w:r>
      <w:proofErr w:type="spellStart"/>
      <w:r w:rsidRPr="00FF7B61">
        <w:rPr>
          <w:rFonts w:ascii="Times New Roman" w:hAnsi="Times New Roman" w:cs="Times New Roman"/>
          <w:sz w:val="28"/>
          <w:lang w:val="en-US"/>
        </w:rPr>
        <w:t>extraovarian</w:t>
      </w:r>
      <w:proofErr w:type="spellEnd"/>
      <w:r w:rsidRPr="00FF7B61">
        <w:rPr>
          <w:rFonts w:ascii="Times New Roman" w:hAnsi="Times New Roman" w:cs="Times New Roman"/>
          <w:sz w:val="28"/>
          <w:lang w:val="en-US"/>
        </w:rPr>
        <w:t xml:space="preserve"> implants of serous borderline tumor: prognostic indicator for adverse clinical outcome //Modern Pathology. – 2018. – Т. 31. – №. 2. – С. 350.</w:t>
      </w:r>
    </w:p>
    <w:p w:rsidR="00FF7B61" w:rsidRPr="00FF7B61" w:rsidRDefault="00FF7B61" w:rsidP="003B353F">
      <w:pPr>
        <w:pStyle w:val="a5"/>
        <w:numPr>
          <w:ilvl w:val="0"/>
          <w:numId w:val="2"/>
        </w:numPr>
        <w:spacing w:after="0" w:line="360" w:lineRule="auto"/>
        <w:jc w:val="both"/>
        <w:rPr>
          <w:rFonts w:ascii="Times New Roman" w:hAnsi="Times New Roman" w:cs="Times New Roman"/>
          <w:sz w:val="40"/>
          <w:lang w:val="en-US"/>
        </w:rPr>
      </w:pPr>
      <w:r>
        <w:rPr>
          <w:rFonts w:ascii="Times New Roman" w:hAnsi="Times New Roman" w:cs="Times New Roman"/>
          <w:sz w:val="28"/>
          <w:lang w:val="en-US"/>
        </w:rPr>
        <w:t xml:space="preserve"> </w:t>
      </w:r>
      <w:proofErr w:type="spellStart"/>
      <w:r w:rsidRPr="00FF7B61">
        <w:rPr>
          <w:rFonts w:ascii="Times New Roman" w:hAnsi="Times New Roman" w:cs="Times New Roman"/>
          <w:sz w:val="28"/>
          <w:lang w:val="en-US"/>
        </w:rPr>
        <w:t>McKenney</w:t>
      </w:r>
      <w:proofErr w:type="spellEnd"/>
      <w:r w:rsidRPr="00FF7B61">
        <w:rPr>
          <w:rFonts w:ascii="Times New Roman" w:hAnsi="Times New Roman" w:cs="Times New Roman"/>
          <w:sz w:val="28"/>
          <w:lang w:val="en-US"/>
        </w:rPr>
        <w:t xml:space="preserve"> J. K. et al. Classification of </w:t>
      </w:r>
      <w:proofErr w:type="spellStart"/>
      <w:r w:rsidRPr="00FF7B61">
        <w:rPr>
          <w:rFonts w:ascii="Times New Roman" w:hAnsi="Times New Roman" w:cs="Times New Roman"/>
          <w:sz w:val="28"/>
          <w:lang w:val="en-US"/>
        </w:rPr>
        <w:t>extraovarian</w:t>
      </w:r>
      <w:proofErr w:type="spellEnd"/>
      <w:r w:rsidRPr="00FF7B61">
        <w:rPr>
          <w:rFonts w:ascii="Times New Roman" w:hAnsi="Times New Roman" w:cs="Times New Roman"/>
          <w:sz w:val="28"/>
          <w:lang w:val="en-US"/>
        </w:rPr>
        <w:t xml:space="preserve"> implants in patients with ovarian serous borderline tumors (tumors of low malignant potential) based on clinical outcome //The American journal of surgical pathology. – 2016. – Т. 40. – №. 9. – С. 1155-1164.</w:t>
      </w:r>
    </w:p>
    <w:p w:rsidR="00FF7B61" w:rsidRPr="005875CB" w:rsidRDefault="00FF7B61" w:rsidP="003B353F">
      <w:pPr>
        <w:pStyle w:val="a5"/>
        <w:numPr>
          <w:ilvl w:val="0"/>
          <w:numId w:val="2"/>
        </w:numPr>
        <w:shd w:val="clear" w:color="auto" w:fill="FFFFFF" w:themeFill="background1"/>
        <w:spacing w:after="0" w:line="360" w:lineRule="auto"/>
        <w:jc w:val="both"/>
        <w:rPr>
          <w:rFonts w:ascii="Times New Roman" w:hAnsi="Times New Roman" w:cs="Times New Roman"/>
          <w:sz w:val="40"/>
          <w:lang w:val="en-US"/>
        </w:rPr>
      </w:pPr>
      <w:r>
        <w:rPr>
          <w:rFonts w:ascii="Times New Roman" w:hAnsi="Times New Roman" w:cs="Times New Roman"/>
          <w:sz w:val="28"/>
          <w:lang w:val="en-US"/>
        </w:rPr>
        <w:t xml:space="preserve"> </w:t>
      </w:r>
      <w:proofErr w:type="spellStart"/>
      <w:r w:rsidRPr="005875CB">
        <w:rPr>
          <w:rFonts w:ascii="Times New Roman" w:hAnsi="Times New Roman" w:cs="Times New Roman"/>
          <w:sz w:val="28"/>
          <w:lang w:val="en-US"/>
        </w:rPr>
        <w:t>Dubé</w:t>
      </w:r>
      <w:proofErr w:type="spellEnd"/>
      <w:r w:rsidRPr="005875CB">
        <w:rPr>
          <w:rFonts w:ascii="Times New Roman" w:hAnsi="Times New Roman" w:cs="Times New Roman"/>
          <w:sz w:val="28"/>
          <w:lang w:val="en-US"/>
        </w:rPr>
        <w:t xml:space="preserve"> V. et al. Mucinous ovarian tumors of </w:t>
      </w:r>
      <w:proofErr w:type="spellStart"/>
      <w:r w:rsidRPr="005875CB">
        <w:rPr>
          <w:rFonts w:ascii="Times New Roman" w:hAnsi="Times New Roman" w:cs="Times New Roman"/>
          <w:sz w:val="28"/>
          <w:lang w:val="en-US"/>
        </w:rPr>
        <w:t>Mullerian</w:t>
      </w:r>
      <w:proofErr w:type="spellEnd"/>
      <w:r w:rsidRPr="005875CB">
        <w:rPr>
          <w:rFonts w:ascii="Times New Roman" w:hAnsi="Times New Roman" w:cs="Times New Roman"/>
          <w:sz w:val="28"/>
          <w:lang w:val="en-US"/>
        </w:rPr>
        <w:t xml:space="preserve">-type: an analysis of 17 cases including borderline tumors and intraepithelial, </w:t>
      </w:r>
      <w:proofErr w:type="spellStart"/>
      <w:r w:rsidRPr="005875CB">
        <w:rPr>
          <w:rFonts w:ascii="Times New Roman" w:hAnsi="Times New Roman" w:cs="Times New Roman"/>
          <w:sz w:val="28"/>
          <w:lang w:val="en-US"/>
        </w:rPr>
        <w:t>microinvasive</w:t>
      </w:r>
      <w:proofErr w:type="spellEnd"/>
      <w:r w:rsidRPr="005875CB">
        <w:rPr>
          <w:rFonts w:ascii="Times New Roman" w:hAnsi="Times New Roman" w:cs="Times New Roman"/>
          <w:sz w:val="28"/>
          <w:lang w:val="en-US"/>
        </w:rPr>
        <w:t>, and invasive carcinomas //International journal of gynecological pathology. – 2005. – Т. 24. – №. 2. – С. 138-146.</w:t>
      </w:r>
    </w:p>
    <w:p w:rsidR="00FF7B61" w:rsidRPr="005875CB" w:rsidRDefault="00FF7B61" w:rsidP="003B353F">
      <w:pPr>
        <w:pStyle w:val="a5"/>
        <w:numPr>
          <w:ilvl w:val="0"/>
          <w:numId w:val="2"/>
        </w:numPr>
        <w:spacing w:after="0" w:line="360" w:lineRule="auto"/>
        <w:jc w:val="both"/>
        <w:rPr>
          <w:rFonts w:ascii="Times New Roman" w:hAnsi="Times New Roman" w:cs="Times New Roman"/>
          <w:sz w:val="28"/>
        </w:rPr>
      </w:pPr>
      <w:r w:rsidRPr="00E9786A">
        <w:rPr>
          <w:lang w:val="en-US"/>
        </w:rPr>
        <w:t xml:space="preserve"> </w:t>
      </w:r>
      <w:r w:rsidRPr="00E9786A">
        <w:rPr>
          <w:rFonts w:ascii="Times New Roman" w:hAnsi="Times New Roman" w:cs="Times New Roman"/>
          <w:sz w:val="28"/>
          <w:lang w:val="en-US"/>
        </w:rPr>
        <w:t xml:space="preserve">Wu C. H. et al. </w:t>
      </w:r>
      <w:proofErr w:type="spellStart"/>
      <w:r w:rsidRPr="00E9786A">
        <w:rPr>
          <w:rFonts w:ascii="Times New Roman" w:hAnsi="Times New Roman" w:cs="Times New Roman"/>
          <w:sz w:val="28"/>
          <w:lang w:val="en-US"/>
        </w:rPr>
        <w:t>Endocervical</w:t>
      </w:r>
      <w:proofErr w:type="spellEnd"/>
      <w:r w:rsidRPr="00E9786A">
        <w:rPr>
          <w:rFonts w:ascii="Times New Roman" w:hAnsi="Times New Roman" w:cs="Times New Roman"/>
          <w:sz w:val="28"/>
          <w:lang w:val="en-US"/>
        </w:rPr>
        <w:t xml:space="preserve">-type mucinous borderline tumors </w:t>
      </w:r>
      <w:proofErr w:type="gramStart"/>
      <w:r w:rsidRPr="00E9786A">
        <w:rPr>
          <w:rFonts w:ascii="Times New Roman" w:hAnsi="Times New Roman" w:cs="Times New Roman"/>
          <w:sz w:val="28"/>
          <w:lang w:val="en-US"/>
        </w:rPr>
        <w:t>are related</w:t>
      </w:r>
      <w:proofErr w:type="gramEnd"/>
      <w:r w:rsidRPr="00E9786A">
        <w:rPr>
          <w:rFonts w:ascii="Times New Roman" w:hAnsi="Times New Roman" w:cs="Times New Roman"/>
          <w:sz w:val="28"/>
          <w:lang w:val="en-US"/>
        </w:rPr>
        <w:t xml:space="preserve"> to </w:t>
      </w:r>
      <w:proofErr w:type="spellStart"/>
      <w:r w:rsidRPr="00E9786A">
        <w:rPr>
          <w:rFonts w:ascii="Times New Roman" w:hAnsi="Times New Roman" w:cs="Times New Roman"/>
          <w:sz w:val="28"/>
          <w:lang w:val="en-US"/>
        </w:rPr>
        <w:t>endometrioid</w:t>
      </w:r>
      <w:proofErr w:type="spellEnd"/>
      <w:r w:rsidRPr="00E9786A">
        <w:rPr>
          <w:rFonts w:ascii="Times New Roman" w:hAnsi="Times New Roman" w:cs="Times New Roman"/>
          <w:sz w:val="28"/>
          <w:lang w:val="en-US"/>
        </w:rPr>
        <w:t xml:space="preserve"> tumors based on mutation and loss of expression of ARID1A //International journal of gynecological pathology: official journal of the International Society of Gynecological Pathologists. – 2012. – </w:t>
      </w:r>
      <w:r w:rsidRPr="005875CB">
        <w:rPr>
          <w:rFonts w:ascii="Times New Roman" w:hAnsi="Times New Roman" w:cs="Times New Roman"/>
          <w:sz w:val="28"/>
        </w:rPr>
        <w:t>Т</w:t>
      </w:r>
      <w:r w:rsidRPr="00E9786A">
        <w:rPr>
          <w:rFonts w:ascii="Times New Roman" w:hAnsi="Times New Roman" w:cs="Times New Roman"/>
          <w:sz w:val="28"/>
          <w:lang w:val="en-US"/>
        </w:rPr>
        <w:t xml:space="preserve">. 31. – №. </w:t>
      </w:r>
      <w:r w:rsidRPr="005875CB">
        <w:rPr>
          <w:rFonts w:ascii="Times New Roman" w:hAnsi="Times New Roman" w:cs="Times New Roman"/>
          <w:sz w:val="28"/>
        </w:rPr>
        <w:t>4. – С. 297.</w:t>
      </w:r>
    </w:p>
    <w:p w:rsidR="00FF7B61" w:rsidRPr="005875CB" w:rsidRDefault="00FF7B61" w:rsidP="003B353F">
      <w:pPr>
        <w:pStyle w:val="a5"/>
        <w:numPr>
          <w:ilvl w:val="0"/>
          <w:numId w:val="2"/>
        </w:numPr>
        <w:spacing w:after="0" w:line="360" w:lineRule="auto"/>
        <w:jc w:val="both"/>
        <w:rPr>
          <w:rFonts w:ascii="Times New Roman" w:hAnsi="Times New Roman" w:cs="Times New Roman"/>
          <w:sz w:val="28"/>
        </w:rPr>
      </w:pPr>
      <w:r w:rsidRPr="005875CB">
        <w:rPr>
          <w:rFonts w:ascii="Times New Roman" w:hAnsi="Times New Roman" w:cs="Times New Roman"/>
          <w:sz w:val="28"/>
          <w:lang w:val="en-US"/>
        </w:rPr>
        <w:t xml:space="preserve">Nam J. H. Borderline ovarian tumors and fertility //Current Opinion in Obstetrics and Gynecology. – 2010. – </w:t>
      </w:r>
      <w:r w:rsidRPr="005875CB">
        <w:rPr>
          <w:rFonts w:ascii="Times New Roman" w:hAnsi="Times New Roman" w:cs="Times New Roman"/>
          <w:sz w:val="28"/>
        </w:rPr>
        <w:t>Т</w:t>
      </w:r>
      <w:r w:rsidRPr="005875CB">
        <w:rPr>
          <w:rFonts w:ascii="Times New Roman" w:hAnsi="Times New Roman" w:cs="Times New Roman"/>
          <w:sz w:val="28"/>
          <w:lang w:val="en-US"/>
        </w:rPr>
        <w:t xml:space="preserve">. 22. – №. </w:t>
      </w:r>
      <w:r w:rsidRPr="005875CB">
        <w:rPr>
          <w:rFonts w:ascii="Times New Roman" w:hAnsi="Times New Roman" w:cs="Times New Roman"/>
          <w:sz w:val="28"/>
        </w:rPr>
        <w:t>3. – С. 227-234.</w:t>
      </w:r>
    </w:p>
    <w:p w:rsidR="005875CB" w:rsidRPr="005875CB" w:rsidRDefault="005875CB" w:rsidP="003B353F">
      <w:pPr>
        <w:pStyle w:val="a5"/>
        <w:numPr>
          <w:ilvl w:val="0"/>
          <w:numId w:val="2"/>
        </w:numPr>
        <w:spacing w:after="0" w:line="360" w:lineRule="auto"/>
        <w:jc w:val="both"/>
        <w:rPr>
          <w:rFonts w:ascii="Times New Roman" w:hAnsi="Times New Roman" w:cs="Times New Roman"/>
          <w:sz w:val="28"/>
        </w:rPr>
      </w:pPr>
      <w:r w:rsidRPr="005875CB">
        <w:rPr>
          <w:rFonts w:ascii="Times New Roman" w:hAnsi="Times New Roman" w:cs="Times New Roman"/>
          <w:sz w:val="28"/>
          <w:shd w:val="clear" w:color="auto" w:fill="F8F8F8"/>
          <w:lang w:val="en-US"/>
        </w:rPr>
        <w:t xml:space="preserve"> </w:t>
      </w:r>
      <w:proofErr w:type="spellStart"/>
      <w:r w:rsidRPr="00E9786A">
        <w:rPr>
          <w:rFonts w:ascii="Times New Roman" w:hAnsi="Times New Roman" w:cs="Times New Roman"/>
          <w:sz w:val="28"/>
          <w:lang w:val="en-US"/>
        </w:rPr>
        <w:t>Uzan</w:t>
      </w:r>
      <w:proofErr w:type="spellEnd"/>
      <w:r w:rsidRPr="00E9786A">
        <w:rPr>
          <w:rFonts w:ascii="Times New Roman" w:hAnsi="Times New Roman" w:cs="Times New Roman"/>
          <w:sz w:val="28"/>
          <w:lang w:val="en-US"/>
        </w:rPr>
        <w:t xml:space="preserve"> C. et al. Influence of histological subtypes on the risk of an invasive recurrence in a large series of stage I borderline ovarian tumor including 191 conservative treatments //Annals of Oncology. – 2014. – </w:t>
      </w:r>
      <w:r w:rsidRPr="005875CB">
        <w:rPr>
          <w:rFonts w:ascii="Times New Roman" w:hAnsi="Times New Roman" w:cs="Times New Roman"/>
          <w:sz w:val="28"/>
        </w:rPr>
        <w:t>Т</w:t>
      </w:r>
      <w:r w:rsidRPr="00E9786A">
        <w:rPr>
          <w:rFonts w:ascii="Times New Roman" w:hAnsi="Times New Roman" w:cs="Times New Roman"/>
          <w:sz w:val="28"/>
          <w:lang w:val="en-US"/>
        </w:rPr>
        <w:t xml:space="preserve">. 25. – №. </w:t>
      </w:r>
      <w:r w:rsidRPr="005875CB">
        <w:rPr>
          <w:rFonts w:ascii="Times New Roman" w:hAnsi="Times New Roman" w:cs="Times New Roman"/>
          <w:sz w:val="28"/>
        </w:rPr>
        <w:t>7. – С. 1312-1319.</w:t>
      </w:r>
    </w:p>
    <w:p w:rsidR="005875CB" w:rsidRPr="003029E0" w:rsidRDefault="003029E0" w:rsidP="003B353F">
      <w:pPr>
        <w:pStyle w:val="a5"/>
        <w:numPr>
          <w:ilvl w:val="0"/>
          <w:numId w:val="2"/>
        </w:numPr>
        <w:shd w:val="clear" w:color="auto" w:fill="FFFFFF" w:themeFill="background1"/>
        <w:spacing w:after="0" w:line="360" w:lineRule="auto"/>
        <w:jc w:val="both"/>
        <w:rPr>
          <w:rFonts w:ascii="Times New Roman" w:hAnsi="Times New Roman" w:cs="Times New Roman"/>
          <w:sz w:val="40"/>
          <w:lang w:val="en-US"/>
        </w:rPr>
      </w:pPr>
      <w:r w:rsidRPr="003029E0">
        <w:rPr>
          <w:rFonts w:ascii="Times New Roman" w:hAnsi="Times New Roman" w:cs="Times New Roman"/>
          <w:sz w:val="40"/>
        </w:rPr>
        <w:lastRenderedPageBreak/>
        <w:t xml:space="preserve"> </w:t>
      </w:r>
      <w:proofErr w:type="spellStart"/>
      <w:r w:rsidRPr="003029E0">
        <w:rPr>
          <w:rFonts w:ascii="Times New Roman" w:hAnsi="Times New Roman" w:cs="Times New Roman"/>
          <w:sz w:val="28"/>
        </w:rPr>
        <w:t>Покуль</w:t>
      </w:r>
      <w:proofErr w:type="spellEnd"/>
      <w:r w:rsidRPr="003029E0">
        <w:rPr>
          <w:rFonts w:ascii="Times New Roman" w:hAnsi="Times New Roman" w:cs="Times New Roman"/>
          <w:sz w:val="28"/>
        </w:rPr>
        <w:t xml:space="preserve"> Л. В., Чугунова Н. А., </w:t>
      </w:r>
      <w:proofErr w:type="spellStart"/>
      <w:r w:rsidRPr="003029E0">
        <w:rPr>
          <w:rFonts w:ascii="Times New Roman" w:hAnsi="Times New Roman" w:cs="Times New Roman"/>
          <w:sz w:val="28"/>
        </w:rPr>
        <w:t>Крутова</w:t>
      </w:r>
      <w:proofErr w:type="spellEnd"/>
      <w:r w:rsidRPr="003029E0">
        <w:rPr>
          <w:rFonts w:ascii="Times New Roman" w:hAnsi="Times New Roman" w:cs="Times New Roman"/>
          <w:sz w:val="28"/>
        </w:rPr>
        <w:t xml:space="preserve"> В. А. Прогностические критерии оценки уровня опухолево-ассоциированных маркеров СА 125 и СА 19, 9 у больных репродуктивного возраста с пограничными опухолями яичников //Журнал акушерства и женских болезней. – 2011. – Т. 60. – №. 2.</w:t>
      </w:r>
    </w:p>
    <w:p w:rsidR="003029E0" w:rsidRPr="003029E0" w:rsidRDefault="003029E0" w:rsidP="003B353F">
      <w:pPr>
        <w:pStyle w:val="a5"/>
        <w:numPr>
          <w:ilvl w:val="0"/>
          <w:numId w:val="2"/>
        </w:numPr>
        <w:shd w:val="clear" w:color="auto" w:fill="FFFFFF" w:themeFill="background1"/>
        <w:spacing w:after="0" w:line="360" w:lineRule="auto"/>
        <w:jc w:val="both"/>
        <w:rPr>
          <w:rFonts w:ascii="Times New Roman" w:hAnsi="Times New Roman" w:cs="Times New Roman"/>
          <w:sz w:val="40"/>
          <w:lang w:val="en-US"/>
        </w:rPr>
      </w:pPr>
      <w:r>
        <w:rPr>
          <w:rFonts w:ascii="Times New Roman" w:hAnsi="Times New Roman" w:cs="Times New Roman"/>
          <w:sz w:val="28"/>
          <w:lang w:val="en-US"/>
        </w:rPr>
        <w:t xml:space="preserve"> </w:t>
      </w:r>
      <w:proofErr w:type="spellStart"/>
      <w:r w:rsidRPr="003029E0">
        <w:rPr>
          <w:rFonts w:ascii="Times New Roman" w:hAnsi="Times New Roman" w:cs="Times New Roman"/>
          <w:sz w:val="28"/>
          <w:lang w:val="en-US"/>
        </w:rPr>
        <w:t>Guleria</w:t>
      </w:r>
      <w:proofErr w:type="spellEnd"/>
      <w:r w:rsidRPr="003029E0">
        <w:rPr>
          <w:rFonts w:ascii="Times New Roman" w:hAnsi="Times New Roman" w:cs="Times New Roman"/>
          <w:sz w:val="28"/>
          <w:lang w:val="en-US"/>
        </w:rPr>
        <w:t xml:space="preserve"> S., Jensen A., </w:t>
      </w:r>
      <w:proofErr w:type="spellStart"/>
      <w:proofErr w:type="gramStart"/>
      <w:r w:rsidRPr="003029E0">
        <w:rPr>
          <w:rFonts w:ascii="Times New Roman" w:hAnsi="Times New Roman" w:cs="Times New Roman"/>
          <w:sz w:val="28"/>
          <w:lang w:val="en-US"/>
        </w:rPr>
        <w:t>Kjær</w:t>
      </w:r>
      <w:proofErr w:type="spellEnd"/>
      <w:proofErr w:type="gramEnd"/>
      <w:r w:rsidRPr="003029E0">
        <w:rPr>
          <w:rFonts w:ascii="Times New Roman" w:hAnsi="Times New Roman" w:cs="Times New Roman"/>
          <w:sz w:val="28"/>
          <w:lang w:val="en-US"/>
        </w:rPr>
        <w:t xml:space="preserve"> S. K. Risk of borderline ovarian tumors among women with benign ovarian tumors: A cohort study //Gynecologic oncology. – 2018. – Т. 148. – №. 1. – С. 86-90.</w:t>
      </w:r>
    </w:p>
    <w:p w:rsidR="008F1D3F" w:rsidRPr="008F1D3F" w:rsidRDefault="003029E0" w:rsidP="003B353F">
      <w:pPr>
        <w:pStyle w:val="a5"/>
        <w:numPr>
          <w:ilvl w:val="0"/>
          <w:numId w:val="2"/>
        </w:numPr>
        <w:shd w:val="clear" w:color="auto" w:fill="FFFFFF" w:themeFill="background1"/>
        <w:spacing w:after="0" w:line="360" w:lineRule="auto"/>
        <w:jc w:val="both"/>
        <w:rPr>
          <w:rFonts w:ascii="Times New Roman" w:hAnsi="Times New Roman" w:cs="Times New Roman"/>
          <w:sz w:val="40"/>
          <w:lang w:val="en-US"/>
        </w:rPr>
      </w:pPr>
      <w:r>
        <w:rPr>
          <w:rFonts w:ascii="Times New Roman" w:hAnsi="Times New Roman" w:cs="Times New Roman"/>
          <w:sz w:val="28"/>
          <w:lang w:val="en-US"/>
        </w:rPr>
        <w:t xml:space="preserve"> </w:t>
      </w:r>
      <w:r w:rsidRPr="003029E0">
        <w:rPr>
          <w:rFonts w:ascii="Times New Roman" w:hAnsi="Times New Roman" w:cs="Times New Roman"/>
          <w:sz w:val="28"/>
          <w:lang w:val="en-US"/>
        </w:rPr>
        <w:t>Rasmussen C. B. et al. Pelvic inflammatory disease and the risk of ovarian cancer and borderline ovarian tumors: a pooled analysis of 13 case-control studies //American journal of epidemiology. – 2017. – Т. 185. – №. 1. – С. 8-20.</w:t>
      </w:r>
    </w:p>
    <w:p w:rsidR="008F1D3F" w:rsidRDefault="008F1D3F" w:rsidP="003B353F">
      <w:pPr>
        <w:pStyle w:val="a5"/>
        <w:numPr>
          <w:ilvl w:val="0"/>
          <w:numId w:val="2"/>
        </w:numPr>
        <w:shd w:val="clear" w:color="auto" w:fill="FFFFFF" w:themeFill="background1"/>
        <w:spacing w:after="0" w:line="360" w:lineRule="auto"/>
        <w:jc w:val="both"/>
        <w:rPr>
          <w:rFonts w:ascii="Times New Roman" w:hAnsi="Times New Roman" w:cs="Times New Roman"/>
          <w:sz w:val="28"/>
        </w:rPr>
      </w:pPr>
      <w:r w:rsidRPr="008F1D3F">
        <w:rPr>
          <w:rFonts w:ascii="Times New Roman" w:hAnsi="Times New Roman" w:cs="Times New Roman"/>
          <w:sz w:val="28"/>
        </w:rPr>
        <w:t xml:space="preserve"> Демидов В. Н. </w:t>
      </w:r>
      <w:proofErr w:type="spellStart"/>
      <w:r w:rsidRPr="008F1D3F">
        <w:rPr>
          <w:rFonts w:ascii="Times New Roman" w:hAnsi="Times New Roman" w:cs="Times New Roman"/>
          <w:sz w:val="28"/>
        </w:rPr>
        <w:t>Эхография</w:t>
      </w:r>
      <w:proofErr w:type="spellEnd"/>
      <w:r w:rsidRPr="008F1D3F">
        <w:rPr>
          <w:rFonts w:ascii="Times New Roman" w:hAnsi="Times New Roman" w:cs="Times New Roman"/>
          <w:sz w:val="28"/>
        </w:rPr>
        <w:t xml:space="preserve"> органов малого таза у женщин. Пограничные опухоли, рак и редкие опухоли яичников: Практическое пособие [и др.]. – 2006.</w:t>
      </w:r>
    </w:p>
    <w:p w:rsidR="00EC2370" w:rsidRDefault="00EC2370" w:rsidP="003B353F">
      <w:pPr>
        <w:pStyle w:val="a5"/>
        <w:numPr>
          <w:ilvl w:val="0"/>
          <w:numId w:val="2"/>
        </w:numPr>
        <w:shd w:val="clear" w:color="auto" w:fill="FFFFFF" w:themeFill="background1"/>
        <w:spacing w:after="0" w:line="360" w:lineRule="auto"/>
        <w:jc w:val="both"/>
        <w:rPr>
          <w:rFonts w:ascii="Times New Roman" w:hAnsi="Times New Roman" w:cs="Times New Roman"/>
          <w:sz w:val="28"/>
        </w:rPr>
      </w:pPr>
      <w:r w:rsidRPr="00EC2370">
        <w:rPr>
          <w:rFonts w:ascii="Times New Roman" w:hAnsi="Times New Roman" w:cs="Times New Roman"/>
          <w:sz w:val="28"/>
          <w:lang w:val="en-US"/>
        </w:rPr>
        <w:t xml:space="preserve">Valentin L. et al. Risk of malignancy in </w:t>
      </w:r>
      <w:proofErr w:type="spellStart"/>
      <w:r w:rsidRPr="00EC2370">
        <w:rPr>
          <w:rFonts w:ascii="Times New Roman" w:hAnsi="Times New Roman" w:cs="Times New Roman"/>
          <w:sz w:val="28"/>
          <w:lang w:val="en-US"/>
        </w:rPr>
        <w:t>unilocular</w:t>
      </w:r>
      <w:proofErr w:type="spellEnd"/>
      <w:r w:rsidRPr="00EC2370">
        <w:rPr>
          <w:rFonts w:ascii="Times New Roman" w:hAnsi="Times New Roman" w:cs="Times New Roman"/>
          <w:sz w:val="28"/>
          <w:lang w:val="en-US"/>
        </w:rPr>
        <w:t xml:space="preserve"> cysts: a study of 1148 adnexal masses classified as </w:t>
      </w:r>
      <w:proofErr w:type="spellStart"/>
      <w:r w:rsidRPr="00EC2370">
        <w:rPr>
          <w:rFonts w:ascii="Times New Roman" w:hAnsi="Times New Roman" w:cs="Times New Roman"/>
          <w:sz w:val="28"/>
          <w:lang w:val="en-US"/>
        </w:rPr>
        <w:t>unilocular</w:t>
      </w:r>
      <w:proofErr w:type="spellEnd"/>
      <w:r w:rsidRPr="00EC2370">
        <w:rPr>
          <w:rFonts w:ascii="Times New Roman" w:hAnsi="Times New Roman" w:cs="Times New Roman"/>
          <w:sz w:val="28"/>
          <w:lang w:val="en-US"/>
        </w:rPr>
        <w:t xml:space="preserve"> cysts at transvaginal ultrasound and review of the literature //Ultrasound in Obstetrics &amp; Gynecology. – 2013. – </w:t>
      </w:r>
      <w:r w:rsidRPr="00EC2370">
        <w:rPr>
          <w:rFonts w:ascii="Times New Roman" w:hAnsi="Times New Roman" w:cs="Times New Roman"/>
          <w:sz w:val="28"/>
        </w:rPr>
        <w:t>Т</w:t>
      </w:r>
      <w:r w:rsidRPr="00EC2370">
        <w:rPr>
          <w:rFonts w:ascii="Times New Roman" w:hAnsi="Times New Roman" w:cs="Times New Roman"/>
          <w:sz w:val="28"/>
          <w:lang w:val="en-US"/>
        </w:rPr>
        <w:t xml:space="preserve">. 41. – №. </w:t>
      </w:r>
      <w:r w:rsidRPr="00EC2370">
        <w:rPr>
          <w:rFonts w:ascii="Times New Roman" w:hAnsi="Times New Roman" w:cs="Times New Roman"/>
          <w:sz w:val="28"/>
        </w:rPr>
        <w:t>1. – С. 80-89.</w:t>
      </w:r>
    </w:p>
    <w:p w:rsidR="00EC2370" w:rsidRDefault="00EC2370" w:rsidP="003B353F">
      <w:pPr>
        <w:pStyle w:val="a5"/>
        <w:numPr>
          <w:ilvl w:val="0"/>
          <w:numId w:val="2"/>
        </w:numPr>
        <w:shd w:val="clear" w:color="auto" w:fill="FFFFFF" w:themeFill="background1"/>
        <w:spacing w:after="0" w:line="360" w:lineRule="auto"/>
        <w:jc w:val="both"/>
        <w:rPr>
          <w:rFonts w:ascii="Times New Roman" w:hAnsi="Times New Roman" w:cs="Times New Roman"/>
          <w:sz w:val="28"/>
        </w:rPr>
      </w:pPr>
      <w:r>
        <w:rPr>
          <w:rFonts w:ascii="Times New Roman" w:hAnsi="Times New Roman" w:cs="Times New Roman"/>
          <w:sz w:val="28"/>
          <w:lang w:val="en-US"/>
        </w:rPr>
        <w:t xml:space="preserve"> </w:t>
      </w:r>
      <w:proofErr w:type="spellStart"/>
      <w:r w:rsidRPr="00EC2370">
        <w:rPr>
          <w:rFonts w:ascii="Times New Roman" w:hAnsi="Times New Roman" w:cs="Times New Roman"/>
          <w:sz w:val="28"/>
          <w:lang w:val="en-US"/>
        </w:rPr>
        <w:t>Sayasneh</w:t>
      </w:r>
      <w:proofErr w:type="spellEnd"/>
      <w:r w:rsidRPr="00EC2370">
        <w:rPr>
          <w:rFonts w:ascii="Times New Roman" w:hAnsi="Times New Roman" w:cs="Times New Roman"/>
          <w:sz w:val="28"/>
          <w:lang w:val="en-US"/>
        </w:rPr>
        <w:t xml:space="preserve"> A. et al. </w:t>
      </w:r>
      <w:proofErr w:type="spellStart"/>
      <w:r w:rsidRPr="00EC2370">
        <w:rPr>
          <w:rFonts w:ascii="Times New Roman" w:hAnsi="Times New Roman" w:cs="Times New Roman"/>
          <w:sz w:val="28"/>
          <w:lang w:val="en-US"/>
        </w:rPr>
        <w:t>Multicentre</w:t>
      </w:r>
      <w:proofErr w:type="spellEnd"/>
      <w:r w:rsidRPr="00EC2370">
        <w:rPr>
          <w:rFonts w:ascii="Times New Roman" w:hAnsi="Times New Roman" w:cs="Times New Roman"/>
          <w:sz w:val="28"/>
          <w:lang w:val="en-US"/>
        </w:rPr>
        <w:t xml:space="preserve"> external validation of IOTA prediction models and RMI by operators with varied training //British journal of cancer. – 2013. – </w:t>
      </w:r>
      <w:r w:rsidRPr="00EC2370">
        <w:rPr>
          <w:rFonts w:ascii="Times New Roman" w:hAnsi="Times New Roman" w:cs="Times New Roman"/>
          <w:sz w:val="28"/>
        </w:rPr>
        <w:t>Т</w:t>
      </w:r>
      <w:r w:rsidRPr="00EC2370">
        <w:rPr>
          <w:rFonts w:ascii="Times New Roman" w:hAnsi="Times New Roman" w:cs="Times New Roman"/>
          <w:sz w:val="28"/>
          <w:lang w:val="en-US"/>
        </w:rPr>
        <w:t xml:space="preserve">. 108. – №. </w:t>
      </w:r>
      <w:r w:rsidRPr="00EC2370">
        <w:rPr>
          <w:rFonts w:ascii="Times New Roman" w:hAnsi="Times New Roman" w:cs="Times New Roman"/>
          <w:sz w:val="28"/>
        </w:rPr>
        <w:t>12. – С. 2448</w:t>
      </w:r>
    </w:p>
    <w:p w:rsidR="00EC2370" w:rsidRDefault="00EC2370" w:rsidP="003B353F">
      <w:pPr>
        <w:pStyle w:val="a5"/>
        <w:numPr>
          <w:ilvl w:val="0"/>
          <w:numId w:val="2"/>
        </w:numPr>
        <w:shd w:val="clear" w:color="auto" w:fill="FFFFFF" w:themeFill="background1"/>
        <w:spacing w:after="0" w:line="360" w:lineRule="auto"/>
        <w:jc w:val="both"/>
        <w:rPr>
          <w:rFonts w:ascii="Times New Roman" w:hAnsi="Times New Roman" w:cs="Times New Roman"/>
          <w:sz w:val="28"/>
        </w:rPr>
      </w:pPr>
      <w:r>
        <w:rPr>
          <w:rFonts w:ascii="Times New Roman" w:hAnsi="Times New Roman" w:cs="Times New Roman"/>
          <w:sz w:val="28"/>
          <w:lang w:val="en-US"/>
        </w:rPr>
        <w:t xml:space="preserve"> </w:t>
      </w:r>
      <w:proofErr w:type="spellStart"/>
      <w:r w:rsidRPr="00EC2370">
        <w:rPr>
          <w:rFonts w:ascii="Times New Roman" w:hAnsi="Times New Roman" w:cs="Times New Roman"/>
          <w:sz w:val="28"/>
          <w:lang w:val="en-US"/>
        </w:rPr>
        <w:t>Kaijser</w:t>
      </w:r>
      <w:proofErr w:type="spellEnd"/>
      <w:r w:rsidRPr="00EC2370">
        <w:rPr>
          <w:rFonts w:ascii="Times New Roman" w:hAnsi="Times New Roman" w:cs="Times New Roman"/>
          <w:sz w:val="28"/>
          <w:lang w:val="en-US"/>
        </w:rPr>
        <w:t xml:space="preserve"> J. et al. Improving strategies for diagnosing ovarian cancer: a summary of the International Ovarian Tumor Analysis (IOTA) studies //Ultrasound in obstetrics &amp; gynecology. – 2013. – </w:t>
      </w:r>
      <w:r w:rsidRPr="00EC2370">
        <w:rPr>
          <w:rFonts w:ascii="Times New Roman" w:hAnsi="Times New Roman" w:cs="Times New Roman"/>
          <w:sz w:val="28"/>
        </w:rPr>
        <w:t>Т</w:t>
      </w:r>
      <w:r w:rsidRPr="00EC2370">
        <w:rPr>
          <w:rFonts w:ascii="Times New Roman" w:hAnsi="Times New Roman" w:cs="Times New Roman"/>
          <w:sz w:val="28"/>
          <w:lang w:val="en-US"/>
        </w:rPr>
        <w:t xml:space="preserve">. 41. – №. </w:t>
      </w:r>
      <w:r w:rsidRPr="00EC2370">
        <w:rPr>
          <w:rFonts w:ascii="Times New Roman" w:hAnsi="Times New Roman" w:cs="Times New Roman"/>
          <w:sz w:val="28"/>
        </w:rPr>
        <w:t>1. – С. 9-20.</w:t>
      </w:r>
    </w:p>
    <w:p w:rsidR="00495360" w:rsidRDefault="00495360" w:rsidP="003B353F">
      <w:pPr>
        <w:pStyle w:val="a5"/>
        <w:numPr>
          <w:ilvl w:val="0"/>
          <w:numId w:val="2"/>
        </w:numPr>
        <w:shd w:val="clear" w:color="auto" w:fill="FFFFFF" w:themeFill="background1"/>
        <w:spacing w:after="0" w:line="360" w:lineRule="auto"/>
        <w:jc w:val="both"/>
        <w:rPr>
          <w:rFonts w:ascii="Times New Roman" w:hAnsi="Times New Roman" w:cs="Times New Roman"/>
          <w:sz w:val="28"/>
        </w:rPr>
      </w:pPr>
      <w:r w:rsidRPr="00495360">
        <w:rPr>
          <w:rFonts w:ascii="Times New Roman" w:hAnsi="Times New Roman" w:cs="Times New Roman"/>
          <w:sz w:val="28"/>
          <w:lang w:val="en-US"/>
        </w:rPr>
        <w:t xml:space="preserve"> Elder J. W. et al. Serial </w:t>
      </w:r>
      <w:proofErr w:type="spellStart"/>
      <w:r w:rsidRPr="00495360">
        <w:rPr>
          <w:rFonts w:ascii="Times New Roman" w:hAnsi="Times New Roman" w:cs="Times New Roman"/>
          <w:sz w:val="28"/>
          <w:lang w:val="en-US"/>
        </w:rPr>
        <w:t>ultrasonographic</w:t>
      </w:r>
      <w:proofErr w:type="spellEnd"/>
      <w:r w:rsidRPr="00495360">
        <w:rPr>
          <w:rFonts w:ascii="Times New Roman" w:hAnsi="Times New Roman" w:cs="Times New Roman"/>
          <w:sz w:val="28"/>
          <w:lang w:val="en-US"/>
        </w:rPr>
        <w:t xml:space="preserve"> evaluation of ovarian abnormalities with a </w:t>
      </w:r>
      <w:proofErr w:type="gramStart"/>
      <w:r w:rsidRPr="00495360">
        <w:rPr>
          <w:rFonts w:ascii="Times New Roman" w:hAnsi="Times New Roman" w:cs="Times New Roman"/>
          <w:sz w:val="28"/>
          <w:lang w:val="en-US"/>
        </w:rPr>
        <w:t>morphology index //Gynecologic oncology</w:t>
      </w:r>
      <w:proofErr w:type="gramEnd"/>
      <w:r w:rsidRPr="00495360">
        <w:rPr>
          <w:rFonts w:ascii="Times New Roman" w:hAnsi="Times New Roman" w:cs="Times New Roman"/>
          <w:sz w:val="28"/>
          <w:lang w:val="en-US"/>
        </w:rPr>
        <w:t xml:space="preserve">. – 2014. – </w:t>
      </w:r>
      <w:r w:rsidRPr="00495360">
        <w:rPr>
          <w:rFonts w:ascii="Times New Roman" w:hAnsi="Times New Roman" w:cs="Times New Roman"/>
          <w:sz w:val="28"/>
        </w:rPr>
        <w:t>Т</w:t>
      </w:r>
      <w:r w:rsidRPr="00495360">
        <w:rPr>
          <w:rFonts w:ascii="Times New Roman" w:hAnsi="Times New Roman" w:cs="Times New Roman"/>
          <w:sz w:val="28"/>
          <w:lang w:val="en-US"/>
        </w:rPr>
        <w:t xml:space="preserve">. 135. – №. </w:t>
      </w:r>
      <w:r w:rsidRPr="00495360">
        <w:rPr>
          <w:rFonts w:ascii="Times New Roman" w:hAnsi="Times New Roman" w:cs="Times New Roman"/>
          <w:sz w:val="28"/>
        </w:rPr>
        <w:t>1. – С. 8-12.</w:t>
      </w:r>
    </w:p>
    <w:p w:rsidR="00495360" w:rsidRPr="00495360" w:rsidRDefault="00495360" w:rsidP="003B353F">
      <w:pPr>
        <w:pStyle w:val="a5"/>
        <w:numPr>
          <w:ilvl w:val="0"/>
          <w:numId w:val="2"/>
        </w:numPr>
        <w:spacing w:after="0" w:line="360" w:lineRule="auto"/>
        <w:jc w:val="both"/>
        <w:rPr>
          <w:rFonts w:ascii="Times New Roman" w:hAnsi="Times New Roman" w:cs="Times New Roman"/>
          <w:sz w:val="28"/>
        </w:rPr>
      </w:pPr>
      <w:r w:rsidRPr="00495360">
        <w:rPr>
          <w:rFonts w:ascii="Times New Roman" w:hAnsi="Times New Roman" w:cs="Times New Roman"/>
          <w:sz w:val="28"/>
        </w:rPr>
        <w:t xml:space="preserve"> Клинические рекомендации Министерства Здравоохранения Российской Федерации (протокол лечения) «Диагностика и лечение </w:t>
      </w:r>
      <w:r w:rsidRPr="00495360">
        <w:rPr>
          <w:rFonts w:ascii="Times New Roman" w:hAnsi="Times New Roman" w:cs="Times New Roman"/>
          <w:sz w:val="28"/>
        </w:rPr>
        <w:lastRenderedPageBreak/>
        <w:t>доброкачественных новообразований яичников с позиции профилактики рака».2018; 48С.</w:t>
      </w:r>
    </w:p>
    <w:p w:rsidR="00CF7EA2" w:rsidRDefault="00CF7EA2"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proofErr w:type="spellStart"/>
      <w:r w:rsidRPr="00CF7EA2">
        <w:rPr>
          <w:rFonts w:ascii="Times New Roman" w:hAnsi="Times New Roman" w:cs="Times New Roman"/>
          <w:sz w:val="28"/>
          <w:lang w:val="en-US"/>
        </w:rPr>
        <w:t>Bazot</w:t>
      </w:r>
      <w:proofErr w:type="spellEnd"/>
      <w:r w:rsidRPr="00CF7EA2">
        <w:rPr>
          <w:rFonts w:ascii="Times New Roman" w:hAnsi="Times New Roman" w:cs="Times New Roman"/>
          <w:sz w:val="28"/>
          <w:lang w:val="en-US"/>
        </w:rPr>
        <w:t xml:space="preserve"> M. et al. Value of magnetic resonance imaging for the diagnosis of ovarian tumors: a review //Journal of computer assisted tomography. – 2008. – Т. 32. – №. 5. – С. 712-723.</w:t>
      </w:r>
    </w:p>
    <w:p w:rsidR="00495360" w:rsidRDefault="00CF7EA2"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proofErr w:type="spellStart"/>
      <w:r w:rsidRPr="00CF7EA2">
        <w:rPr>
          <w:rFonts w:ascii="Times New Roman" w:hAnsi="Times New Roman" w:cs="Times New Roman"/>
          <w:sz w:val="28"/>
          <w:lang w:val="en-US"/>
        </w:rPr>
        <w:t>Valentini</w:t>
      </w:r>
      <w:proofErr w:type="spellEnd"/>
      <w:r w:rsidRPr="00CF7EA2">
        <w:rPr>
          <w:rFonts w:ascii="Times New Roman" w:hAnsi="Times New Roman" w:cs="Times New Roman"/>
          <w:sz w:val="28"/>
          <w:lang w:val="en-US"/>
        </w:rPr>
        <w:t xml:space="preserve"> A. L. et al. Benign and suspicious ovarian masses—MR imaging criteria for characterization: Pictorial review //Journal of oncology. – 2012. – Т. 2012.</w:t>
      </w:r>
    </w:p>
    <w:p w:rsidR="00306897" w:rsidRPr="00306897" w:rsidRDefault="00306897"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sidRPr="00E9786A">
        <w:rPr>
          <w:rFonts w:ascii="Times New Roman" w:hAnsi="Times New Roman" w:cs="Times New Roman"/>
          <w:sz w:val="28"/>
          <w:lang w:val="en-US"/>
        </w:rPr>
        <w:t xml:space="preserve"> </w:t>
      </w:r>
      <w:r w:rsidRPr="00306897">
        <w:rPr>
          <w:rFonts w:ascii="Times New Roman" w:hAnsi="Times New Roman" w:cs="Times New Roman"/>
          <w:sz w:val="28"/>
        </w:rPr>
        <w:t xml:space="preserve">Васильев А. Н. и др. </w:t>
      </w:r>
      <w:proofErr w:type="spellStart"/>
      <w:r w:rsidRPr="00306897">
        <w:rPr>
          <w:rFonts w:ascii="Times New Roman" w:hAnsi="Times New Roman" w:cs="Times New Roman"/>
          <w:sz w:val="28"/>
        </w:rPr>
        <w:t>Онкомаркеры</w:t>
      </w:r>
      <w:proofErr w:type="spellEnd"/>
      <w:r w:rsidRPr="00306897">
        <w:rPr>
          <w:rFonts w:ascii="Times New Roman" w:hAnsi="Times New Roman" w:cs="Times New Roman"/>
          <w:sz w:val="28"/>
        </w:rPr>
        <w:t xml:space="preserve"> СА 125, НЕ 4 как </w:t>
      </w:r>
      <w:proofErr w:type="spellStart"/>
      <w:r w:rsidRPr="00306897">
        <w:rPr>
          <w:rFonts w:ascii="Times New Roman" w:hAnsi="Times New Roman" w:cs="Times New Roman"/>
          <w:sz w:val="28"/>
        </w:rPr>
        <w:t>предикторные</w:t>
      </w:r>
      <w:proofErr w:type="spellEnd"/>
      <w:r w:rsidRPr="00306897">
        <w:rPr>
          <w:rFonts w:ascii="Times New Roman" w:hAnsi="Times New Roman" w:cs="Times New Roman"/>
          <w:sz w:val="28"/>
        </w:rPr>
        <w:t xml:space="preserve"> факторы прогноза у больных с пограничными опухолями яичников //Сибирский онкологический журнал. – 2015. – №. 4.</w:t>
      </w:r>
    </w:p>
    <w:p w:rsidR="00306897" w:rsidRDefault="00306897"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proofErr w:type="spellStart"/>
      <w:r w:rsidRPr="00306897">
        <w:rPr>
          <w:rFonts w:ascii="Times New Roman" w:hAnsi="Times New Roman" w:cs="Times New Roman"/>
          <w:sz w:val="28"/>
          <w:lang w:val="en-US"/>
        </w:rPr>
        <w:t>Kaijser</w:t>
      </w:r>
      <w:proofErr w:type="spellEnd"/>
      <w:r w:rsidRPr="00306897">
        <w:rPr>
          <w:rFonts w:ascii="Times New Roman" w:hAnsi="Times New Roman" w:cs="Times New Roman"/>
          <w:sz w:val="28"/>
          <w:lang w:val="en-US"/>
        </w:rPr>
        <w:t xml:space="preserve"> J. et al. Differentiating stage I epithelial ovarian cancer from benign disease in women with adnexal tumors using biomarkers or the ROMA algorithm //Gynecologic oncology. – 2013. – Т. 130. – №. 2. – С. 398-399</w:t>
      </w:r>
    </w:p>
    <w:p w:rsidR="00306897" w:rsidRDefault="00306897"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sidRPr="00C6756D">
        <w:rPr>
          <w:rFonts w:ascii="Times New Roman" w:hAnsi="Times New Roman" w:cs="Times New Roman"/>
          <w:sz w:val="28"/>
        </w:rPr>
        <w:t xml:space="preserve"> </w:t>
      </w:r>
      <w:r w:rsidR="00C6756D" w:rsidRPr="00306897">
        <w:rPr>
          <w:rFonts w:ascii="Times New Roman" w:hAnsi="Times New Roman" w:cs="Times New Roman"/>
          <w:sz w:val="28"/>
        </w:rPr>
        <w:t>Новикова</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Е</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Г</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Шевчук</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А</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С</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Завалишина</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Л</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Э</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Некоторые</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аспекты</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органосохраняющего</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лечения</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пограничных</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опухолей</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яичников</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Российский</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онкологический</w:t>
      </w:r>
      <w:r w:rsidR="00C6756D" w:rsidRPr="00C6756D">
        <w:rPr>
          <w:rFonts w:ascii="Times New Roman" w:hAnsi="Times New Roman" w:cs="Times New Roman"/>
          <w:sz w:val="28"/>
        </w:rPr>
        <w:t xml:space="preserve"> </w:t>
      </w:r>
      <w:r w:rsidR="00C6756D" w:rsidRPr="00306897">
        <w:rPr>
          <w:rFonts w:ascii="Times New Roman" w:hAnsi="Times New Roman" w:cs="Times New Roman"/>
          <w:sz w:val="28"/>
        </w:rPr>
        <w:t>журнал</w:t>
      </w:r>
      <w:r w:rsidR="00C6756D" w:rsidRPr="00C6756D">
        <w:rPr>
          <w:rFonts w:ascii="Times New Roman" w:hAnsi="Times New Roman" w:cs="Times New Roman"/>
          <w:sz w:val="28"/>
        </w:rPr>
        <w:t xml:space="preserve">. – 2010. – №. </w:t>
      </w:r>
      <w:r w:rsidR="00C6756D" w:rsidRPr="00C6756D">
        <w:rPr>
          <w:rFonts w:ascii="Times New Roman" w:hAnsi="Times New Roman" w:cs="Times New Roman"/>
          <w:sz w:val="28"/>
          <w:lang w:val="en-US"/>
        </w:rPr>
        <w:t xml:space="preserve">4. – </w:t>
      </w:r>
      <w:r w:rsidR="00C6756D" w:rsidRPr="00306897">
        <w:rPr>
          <w:rFonts w:ascii="Times New Roman" w:hAnsi="Times New Roman" w:cs="Times New Roman"/>
          <w:sz w:val="28"/>
        </w:rPr>
        <w:t>С</w:t>
      </w:r>
      <w:r w:rsidR="00C6756D" w:rsidRPr="00C6756D">
        <w:rPr>
          <w:rFonts w:ascii="Times New Roman" w:hAnsi="Times New Roman" w:cs="Times New Roman"/>
          <w:sz w:val="28"/>
          <w:lang w:val="en-US"/>
        </w:rPr>
        <w:t>. 15-20.</w:t>
      </w:r>
    </w:p>
    <w:p w:rsidR="00306897" w:rsidRPr="00306897" w:rsidRDefault="00306897"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sidRPr="00C6756D">
        <w:rPr>
          <w:rFonts w:ascii="Times New Roman" w:hAnsi="Times New Roman" w:cs="Times New Roman"/>
          <w:sz w:val="28"/>
          <w:lang w:val="en-US"/>
        </w:rPr>
        <w:t xml:space="preserve"> </w:t>
      </w:r>
      <w:proofErr w:type="spellStart"/>
      <w:r w:rsidR="00C6756D" w:rsidRPr="00306897">
        <w:rPr>
          <w:rFonts w:ascii="Times New Roman" w:hAnsi="Times New Roman" w:cs="Times New Roman"/>
          <w:sz w:val="28"/>
          <w:lang w:val="en-US"/>
        </w:rPr>
        <w:t>Vasconcelos</w:t>
      </w:r>
      <w:proofErr w:type="spellEnd"/>
      <w:r w:rsidR="00C6756D" w:rsidRPr="00306897">
        <w:rPr>
          <w:rFonts w:ascii="Times New Roman" w:hAnsi="Times New Roman" w:cs="Times New Roman"/>
          <w:sz w:val="28"/>
          <w:lang w:val="en-US"/>
        </w:rPr>
        <w:t xml:space="preserve"> I., de Sousa Mendes M. Conservative surgery in ovarian borderline </w:t>
      </w:r>
      <w:proofErr w:type="spellStart"/>
      <w:r w:rsidR="00C6756D" w:rsidRPr="00306897">
        <w:rPr>
          <w:rFonts w:ascii="Times New Roman" w:hAnsi="Times New Roman" w:cs="Times New Roman"/>
          <w:sz w:val="28"/>
          <w:lang w:val="en-US"/>
        </w:rPr>
        <w:t>tumours</w:t>
      </w:r>
      <w:proofErr w:type="spellEnd"/>
      <w:r w:rsidR="00C6756D" w:rsidRPr="00306897">
        <w:rPr>
          <w:rFonts w:ascii="Times New Roman" w:hAnsi="Times New Roman" w:cs="Times New Roman"/>
          <w:sz w:val="28"/>
          <w:lang w:val="en-US"/>
        </w:rPr>
        <w:t>: a meta-analysis with emphasis on recurrence risk //European Journal of Cancer. – 2015. – Т. 51. – №. 5. – С. 620-631</w:t>
      </w:r>
      <w:r w:rsidR="00C6756D">
        <w:rPr>
          <w:rFonts w:ascii="Times New Roman" w:hAnsi="Times New Roman" w:cs="Times New Roman"/>
          <w:sz w:val="28"/>
          <w:lang w:val="en-US"/>
        </w:rPr>
        <w:t xml:space="preserve"> </w:t>
      </w:r>
    </w:p>
    <w:p w:rsidR="00306897" w:rsidRDefault="00306897"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C6756D" w:rsidRPr="00306897">
        <w:rPr>
          <w:rFonts w:ascii="Times New Roman" w:hAnsi="Times New Roman" w:cs="Times New Roman"/>
          <w:sz w:val="28"/>
          <w:lang w:val="en-US"/>
        </w:rPr>
        <w:t xml:space="preserve">Fang C. et al. The impact of </w:t>
      </w:r>
      <w:proofErr w:type="spellStart"/>
      <w:r w:rsidR="00C6756D" w:rsidRPr="00306897">
        <w:rPr>
          <w:rFonts w:ascii="Times New Roman" w:hAnsi="Times New Roman" w:cs="Times New Roman"/>
          <w:sz w:val="28"/>
          <w:lang w:val="en-US"/>
        </w:rPr>
        <w:t>clinicopathologic</w:t>
      </w:r>
      <w:proofErr w:type="spellEnd"/>
      <w:r w:rsidR="00C6756D" w:rsidRPr="00306897">
        <w:rPr>
          <w:rFonts w:ascii="Times New Roman" w:hAnsi="Times New Roman" w:cs="Times New Roman"/>
          <w:sz w:val="28"/>
          <w:lang w:val="en-US"/>
        </w:rPr>
        <w:t xml:space="preserve"> and surgical factors on relapse and pregnancy in young patients (≤ 40 years old) with borderline ovarian tumors //BMC cancer. – 2018. – Т. 18. – №. 1. – С. 1147.</w:t>
      </w:r>
    </w:p>
    <w:p w:rsidR="002B472E" w:rsidRDefault="002B472E"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306897">
        <w:rPr>
          <w:rFonts w:ascii="Times New Roman" w:hAnsi="Times New Roman" w:cs="Times New Roman"/>
          <w:sz w:val="28"/>
          <w:lang w:val="en-US"/>
        </w:rPr>
        <w:t xml:space="preserve">Shim S. H. et al. </w:t>
      </w:r>
      <w:proofErr w:type="gramStart"/>
      <w:r w:rsidRPr="00306897">
        <w:rPr>
          <w:rFonts w:ascii="Times New Roman" w:hAnsi="Times New Roman" w:cs="Times New Roman"/>
          <w:sz w:val="28"/>
          <w:lang w:val="en-US"/>
        </w:rPr>
        <w:t>Impact</w:t>
      </w:r>
      <w:proofErr w:type="gramEnd"/>
      <w:r w:rsidRPr="00306897">
        <w:rPr>
          <w:rFonts w:ascii="Times New Roman" w:hAnsi="Times New Roman" w:cs="Times New Roman"/>
          <w:sz w:val="28"/>
          <w:lang w:val="en-US"/>
        </w:rPr>
        <w:t xml:space="preserve"> of surgical staging on prognosis in patients with borderline ovarian </w:t>
      </w:r>
      <w:proofErr w:type="spellStart"/>
      <w:r w:rsidRPr="00306897">
        <w:rPr>
          <w:rFonts w:ascii="Times New Roman" w:hAnsi="Times New Roman" w:cs="Times New Roman"/>
          <w:sz w:val="28"/>
          <w:lang w:val="en-US"/>
        </w:rPr>
        <w:t>tumours</w:t>
      </w:r>
      <w:proofErr w:type="spellEnd"/>
      <w:r w:rsidRPr="00306897">
        <w:rPr>
          <w:rFonts w:ascii="Times New Roman" w:hAnsi="Times New Roman" w:cs="Times New Roman"/>
          <w:sz w:val="28"/>
          <w:lang w:val="en-US"/>
        </w:rPr>
        <w:t xml:space="preserve">: a meta-analysis //European Journal of Cancer. – 2016. – Т. 54. – </w:t>
      </w:r>
      <w:proofErr w:type="gramStart"/>
      <w:r w:rsidRPr="00306897">
        <w:rPr>
          <w:rFonts w:ascii="Times New Roman" w:hAnsi="Times New Roman" w:cs="Times New Roman"/>
          <w:sz w:val="28"/>
          <w:lang w:val="en-US"/>
        </w:rPr>
        <w:t>С. 84</w:t>
      </w:r>
      <w:proofErr w:type="gramEnd"/>
      <w:r w:rsidRPr="00306897">
        <w:rPr>
          <w:rFonts w:ascii="Times New Roman" w:hAnsi="Times New Roman" w:cs="Times New Roman"/>
          <w:sz w:val="28"/>
          <w:lang w:val="en-US"/>
        </w:rPr>
        <w:t>-95.</w:t>
      </w:r>
    </w:p>
    <w:p w:rsidR="00C6756D" w:rsidRDefault="00C6756D"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sidRPr="00C6756D">
        <w:rPr>
          <w:rFonts w:ascii="Times New Roman" w:hAnsi="Times New Roman" w:cs="Times New Roman"/>
          <w:sz w:val="28"/>
          <w:lang w:val="en-US"/>
        </w:rPr>
        <w:t xml:space="preserve"> </w:t>
      </w:r>
      <w:proofErr w:type="spellStart"/>
      <w:r w:rsidRPr="00C6756D">
        <w:rPr>
          <w:rFonts w:ascii="Times New Roman" w:hAnsi="Times New Roman" w:cs="Times New Roman"/>
          <w:sz w:val="28"/>
          <w:lang w:val="en-US"/>
        </w:rPr>
        <w:t>Daraï</w:t>
      </w:r>
      <w:proofErr w:type="spellEnd"/>
      <w:r w:rsidRPr="00C6756D">
        <w:rPr>
          <w:rFonts w:ascii="Times New Roman" w:hAnsi="Times New Roman" w:cs="Times New Roman"/>
          <w:sz w:val="28"/>
          <w:lang w:val="en-US"/>
        </w:rPr>
        <w:t xml:space="preserve"> E. et al. Fertility and borderline ovarian tumor: a systematic review of conservative management, risk of recurrence and alternative options //Human reproduction update. – 2012. – </w:t>
      </w:r>
      <w:r w:rsidRPr="00C6756D">
        <w:rPr>
          <w:rFonts w:ascii="Times New Roman" w:hAnsi="Times New Roman" w:cs="Times New Roman"/>
          <w:sz w:val="28"/>
        </w:rPr>
        <w:t>Т</w:t>
      </w:r>
      <w:r w:rsidRPr="00C6756D">
        <w:rPr>
          <w:rFonts w:ascii="Times New Roman" w:hAnsi="Times New Roman" w:cs="Times New Roman"/>
          <w:sz w:val="28"/>
          <w:lang w:val="en-US"/>
        </w:rPr>
        <w:t xml:space="preserve">. 19. – №. </w:t>
      </w:r>
      <w:r w:rsidRPr="00C6756D">
        <w:rPr>
          <w:rFonts w:ascii="Times New Roman" w:hAnsi="Times New Roman" w:cs="Times New Roman"/>
          <w:sz w:val="28"/>
        </w:rPr>
        <w:t>2. – С. 151-166.</w:t>
      </w:r>
    </w:p>
    <w:p w:rsidR="00306897" w:rsidRDefault="002B472E"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Pr>
          <w:rFonts w:ascii="Times New Roman" w:hAnsi="Times New Roman" w:cs="Times New Roman"/>
          <w:sz w:val="28"/>
          <w:lang w:val="en-US"/>
        </w:rPr>
        <w:lastRenderedPageBreak/>
        <w:t xml:space="preserve"> </w:t>
      </w:r>
      <w:proofErr w:type="spellStart"/>
      <w:r w:rsidRPr="002B472E">
        <w:rPr>
          <w:rFonts w:ascii="Times New Roman" w:hAnsi="Times New Roman" w:cs="Times New Roman"/>
          <w:sz w:val="28"/>
          <w:lang w:val="en-US"/>
        </w:rPr>
        <w:t>Uzan</w:t>
      </w:r>
      <w:proofErr w:type="spellEnd"/>
      <w:r w:rsidRPr="002B472E">
        <w:rPr>
          <w:rFonts w:ascii="Times New Roman" w:hAnsi="Times New Roman" w:cs="Times New Roman"/>
          <w:sz w:val="28"/>
          <w:lang w:val="en-US"/>
        </w:rPr>
        <w:t xml:space="preserve"> C. et al. Outcomes after conservative treatment of advanced-stage serous borderline tumors of the ovary //Annals of oncology. – 2009. – Т. 21. – №. 1. – С. 55-60.</w:t>
      </w:r>
    </w:p>
    <w:p w:rsidR="0099725C" w:rsidRDefault="0099725C"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proofErr w:type="spellStart"/>
      <w:r w:rsidRPr="0099725C">
        <w:rPr>
          <w:rFonts w:ascii="Times New Roman" w:hAnsi="Times New Roman" w:cs="Times New Roman"/>
          <w:sz w:val="28"/>
          <w:lang w:val="en-US"/>
        </w:rPr>
        <w:t>Palomba</w:t>
      </w:r>
      <w:proofErr w:type="spellEnd"/>
      <w:r w:rsidRPr="0099725C">
        <w:rPr>
          <w:rFonts w:ascii="Times New Roman" w:hAnsi="Times New Roman" w:cs="Times New Roman"/>
          <w:sz w:val="28"/>
          <w:lang w:val="en-US"/>
        </w:rPr>
        <w:t xml:space="preserve"> S. et al. Ultra-conservative fertility-sparing strategy for bilateral borderline ovarian </w:t>
      </w:r>
      <w:proofErr w:type="spellStart"/>
      <w:r w:rsidRPr="0099725C">
        <w:rPr>
          <w:rFonts w:ascii="Times New Roman" w:hAnsi="Times New Roman" w:cs="Times New Roman"/>
          <w:sz w:val="28"/>
          <w:lang w:val="en-US"/>
        </w:rPr>
        <w:t>tumours</w:t>
      </w:r>
      <w:proofErr w:type="spellEnd"/>
      <w:r w:rsidRPr="0099725C">
        <w:rPr>
          <w:rFonts w:ascii="Times New Roman" w:hAnsi="Times New Roman" w:cs="Times New Roman"/>
          <w:sz w:val="28"/>
          <w:lang w:val="en-US"/>
        </w:rPr>
        <w:t>: an 11-year follow-up //Human reproduction. – 2010. – Т. 25. – №. 8. – С. 1966-1972.</w:t>
      </w:r>
      <w:r w:rsidR="00C6756D">
        <w:rPr>
          <w:rFonts w:ascii="Times New Roman" w:hAnsi="Times New Roman" w:cs="Times New Roman"/>
          <w:sz w:val="28"/>
          <w:lang w:val="en-US"/>
        </w:rPr>
        <w:t xml:space="preserve"> </w:t>
      </w:r>
    </w:p>
    <w:p w:rsidR="0099725C" w:rsidRDefault="0099725C"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proofErr w:type="spellStart"/>
      <w:r w:rsidRPr="0099725C">
        <w:rPr>
          <w:rFonts w:ascii="Times New Roman" w:hAnsi="Times New Roman" w:cs="Times New Roman"/>
          <w:sz w:val="28"/>
          <w:lang w:val="en-US"/>
        </w:rPr>
        <w:t>Morice</w:t>
      </w:r>
      <w:proofErr w:type="spellEnd"/>
      <w:r w:rsidRPr="0099725C">
        <w:rPr>
          <w:rFonts w:ascii="Times New Roman" w:hAnsi="Times New Roman" w:cs="Times New Roman"/>
          <w:sz w:val="28"/>
          <w:lang w:val="en-US"/>
        </w:rPr>
        <w:t xml:space="preserve"> P. Borderline </w:t>
      </w:r>
      <w:proofErr w:type="spellStart"/>
      <w:r w:rsidRPr="0099725C">
        <w:rPr>
          <w:rFonts w:ascii="Times New Roman" w:hAnsi="Times New Roman" w:cs="Times New Roman"/>
          <w:sz w:val="28"/>
          <w:lang w:val="en-US"/>
        </w:rPr>
        <w:t>tumours</w:t>
      </w:r>
      <w:proofErr w:type="spellEnd"/>
      <w:r w:rsidRPr="0099725C">
        <w:rPr>
          <w:rFonts w:ascii="Times New Roman" w:hAnsi="Times New Roman" w:cs="Times New Roman"/>
          <w:sz w:val="28"/>
          <w:lang w:val="en-US"/>
        </w:rPr>
        <w:t xml:space="preserve"> of the ovary and fertility //European journal of cancer. – 2006. – Т. 42. – №. 2. – С. 149-158.</w:t>
      </w:r>
    </w:p>
    <w:p w:rsidR="00C6756D" w:rsidRDefault="00C6756D"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sidRPr="00C6756D">
        <w:rPr>
          <w:rFonts w:ascii="Times New Roman" w:hAnsi="Times New Roman" w:cs="Times New Roman"/>
          <w:sz w:val="28"/>
          <w:lang w:val="en-US"/>
        </w:rPr>
        <w:t>Liu F. et al. A retrospective study of tumor and fertility outcomes after fertility-sparing surgical treatment of patients with borderline ovarian tumors //</w:t>
      </w:r>
      <w:proofErr w:type="spellStart"/>
      <w:r w:rsidRPr="00C6756D">
        <w:rPr>
          <w:rFonts w:ascii="Times New Roman" w:hAnsi="Times New Roman" w:cs="Times New Roman"/>
          <w:sz w:val="28"/>
          <w:lang w:val="en-US"/>
        </w:rPr>
        <w:t>Zhonghua</w:t>
      </w:r>
      <w:proofErr w:type="spellEnd"/>
      <w:r w:rsidRPr="00C6756D">
        <w:rPr>
          <w:rFonts w:ascii="Times New Roman" w:hAnsi="Times New Roman" w:cs="Times New Roman"/>
          <w:sz w:val="28"/>
          <w:lang w:val="en-US"/>
        </w:rPr>
        <w:t xml:space="preserve"> </w:t>
      </w:r>
      <w:proofErr w:type="spellStart"/>
      <w:r w:rsidRPr="00C6756D">
        <w:rPr>
          <w:rFonts w:ascii="Times New Roman" w:hAnsi="Times New Roman" w:cs="Times New Roman"/>
          <w:sz w:val="28"/>
          <w:lang w:val="en-US"/>
        </w:rPr>
        <w:t>yi</w:t>
      </w:r>
      <w:proofErr w:type="spellEnd"/>
      <w:r w:rsidRPr="00C6756D">
        <w:rPr>
          <w:rFonts w:ascii="Times New Roman" w:hAnsi="Times New Roman" w:cs="Times New Roman"/>
          <w:sz w:val="28"/>
          <w:lang w:val="en-US"/>
        </w:rPr>
        <w:t xml:space="preserve"> </w:t>
      </w:r>
      <w:proofErr w:type="spellStart"/>
      <w:r w:rsidRPr="00C6756D">
        <w:rPr>
          <w:rFonts w:ascii="Times New Roman" w:hAnsi="Times New Roman" w:cs="Times New Roman"/>
          <w:sz w:val="28"/>
          <w:lang w:val="en-US"/>
        </w:rPr>
        <w:t>xue</w:t>
      </w:r>
      <w:proofErr w:type="spellEnd"/>
      <w:r w:rsidRPr="00C6756D">
        <w:rPr>
          <w:rFonts w:ascii="Times New Roman" w:hAnsi="Times New Roman" w:cs="Times New Roman"/>
          <w:sz w:val="28"/>
          <w:lang w:val="en-US"/>
        </w:rPr>
        <w:t xml:space="preserve"> </w:t>
      </w:r>
      <w:proofErr w:type="spellStart"/>
      <w:r w:rsidRPr="00C6756D">
        <w:rPr>
          <w:rFonts w:ascii="Times New Roman" w:hAnsi="Times New Roman" w:cs="Times New Roman"/>
          <w:sz w:val="28"/>
          <w:lang w:val="en-US"/>
        </w:rPr>
        <w:t>za</w:t>
      </w:r>
      <w:proofErr w:type="spellEnd"/>
      <w:r w:rsidRPr="00C6756D">
        <w:rPr>
          <w:rFonts w:ascii="Times New Roman" w:hAnsi="Times New Roman" w:cs="Times New Roman"/>
          <w:sz w:val="28"/>
          <w:lang w:val="en-US"/>
        </w:rPr>
        <w:t xml:space="preserve"> </w:t>
      </w:r>
      <w:proofErr w:type="spellStart"/>
      <w:r w:rsidRPr="00C6756D">
        <w:rPr>
          <w:rFonts w:ascii="Times New Roman" w:hAnsi="Times New Roman" w:cs="Times New Roman"/>
          <w:sz w:val="28"/>
          <w:lang w:val="en-US"/>
        </w:rPr>
        <w:t>zhi</w:t>
      </w:r>
      <w:proofErr w:type="spellEnd"/>
      <w:r w:rsidRPr="00C6756D">
        <w:rPr>
          <w:rFonts w:ascii="Times New Roman" w:hAnsi="Times New Roman" w:cs="Times New Roman"/>
          <w:sz w:val="28"/>
          <w:lang w:val="en-US"/>
        </w:rPr>
        <w:t>. – 2017. – Т. 97. – №. 47. – С. 3699-3703.</w:t>
      </w:r>
    </w:p>
    <w:p w:rsidR="00C6756D" w:rsidRDefault="00C6756D" w:rsidP="003B353F">
      <w:pPr>
        <w:pStyle w:val="a5"/>
        <w:numPr>
          <w:ilvl w:val="0"/>
          <w:numId w:val="2"/>
        </w:numPr>
        <w:shd w:val="clear" w:color="auto" w:fill="FFFFFF" w:themeFill="background1"/>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C6756D">
        <w:rPr>
          <w:rFonts w:ascii="Times New Roman" w:hAnsi="Times New Roman" w:cs="Times New Roman"/>
          <w:sz w:val="28"/>
          <w:lang w:val="en-US"/>
        </w:rPr>
        <w:t xml:space="preserve">Guillaume A., </w:t>
      </w:r>
      <w:proofErr w:type="spellStart"/>
      <w:r w:rsidRPr="00C6756D">
        <w:rPr>
          <w:rFonts w:ascii="Times New Roman" w:hAnsi="Times New Roman" w:cs="Times New Roman"/>
          <w:sz w:val="28"/>
          <w:lang w:val="en-US"/>
        </w:rPr>
        <w:t>Pirrello</w:t>
      </w:r>
      <w:proofErr w:type="spellEnd"/>
      <w:r w:rsidRPr="00C6756D">
        <w:rPr>
          <w:rFonts w:ascii="Times New Roman" w:hAnsi="Times New Roman" w:cs="Times New Roman"/>
          <w:sz w:val="28"/>
          <w:lang w:val="en-US"/>
        </w:rPr>
        <w:t xml:space="preserve"> O. Preservation of fertility in surgery of benign and borderline malignant ovarian tumors //Journal of visceral surgery. – 2018. – Т. 155. – С. S17-S21.</w:t>
      </w: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shd w:val="clear" w:color="auto" w:fill="FFFFFF" w:themeFill="background1"/>
        <w:spacing w:line="360" w:lineRule="auto"/>
        <w:jc w:val="both"/>
        <w:rPr>
          <w:rFonts w:ascii="Times New Roman" w:hAnsi="Times New Roman" w:cs="Times New Roman"/>
          <w:sz w:val="28"/>
          <w:lang w:val="en-US"/>
        </w:rPr>
      </w:pPr>
    </w:p>
    <w:p w:rsidR="002C3C09" w:rsidRDefault="002C3C09" w:rsidP="002C3C09">
      <w:pPr>
        <w:pStyle w:val="a7"/>
        <w:spacing w:before="0" w:beforeAutospacing="0" w:after="0" w:afterAutospacing="0" w:line="360" w:lineRule="auto"/>
        <w:outlineLvl w:val="0"/>
        <w:rPr>
          <w:color w:val="000000"/>
          <w:sz w:val="27"/>
          <w:szCs w:val="27"/>
        </w:rPr>
      </w:pPr>
      <w:bookmarkStart w:id="29" w:name="_Toc9426062"/>
      <w:r>
        <w:rPr>
          <w:color w:val="000000"/>
          <w:sz w:val="27"/>
          <w:szCs w:val="27"/>
        </w:rPr>
        <w:lastRenderedPageBreak/>
        <w:t>Приложения</w:t>
      </w:r>
      <w:bookmarkEnd w:id="29"/>
    </w:p>
    <w:p w:rsidR="002C3C09" w:rsidRDefault="002C3C09" w:rsidP="002C3C09">
      <w:pPr>
        <w:pStyle w:val="a7"/>
        <w:spacing w:before="0" w:beforeAutospacing="0" w:after="0" w:afterAutospacing="0" w:line="360" w:lineRule="auto"/>
        <w:rPr>
          <w:color w:val="000000"/>
          <w:sz w:val="27"/>
          <w:szCs w:val="27"/>
        </w:rPr>
      </w:pPr>
      <w:r>
        <w:rPr>
          <w:color w:val="000000"/>
          <w:sz w:val="27"/>
          <w:szCs w:val="27"/>
        </w:rPr>
        <w:t>Приложение №1</w:t>
      </w:r>
    </w:p>
    <w:p w:rsidR="002C3C09" w:rsidRDefault="002C3C09" w:rsidP="002C3C09">
      <w:pPr>
        <w:pStyle w:val="a7"/>
        <w:spacing w:before="0" w:beforeAutospacing="0" w:after="0" w:afterAutospacing="0" w:line="360" w:lineRule="auto"/>
        <w:rPr>
          <w:color w:val="000000"/>
          <w:sz w:val="27"/>
          <w:szCs w:val="27"/>
        </w:rPr>
      </w:pPr>
      <w:r>
        <w:rPr>
          <w:color w:val="000000"/>
          <w:sz w:val="27"/>
          <w:szCs w:val="27"/>
        </w:rPr>
        <w:t>Список печатных работ</w:t>
      </w:r>
    </w:p>
    <w:p w:rsidR="002C3C09" w:rsidRDefault="002C3C09" w:rsidP="002C3C09">
      <w:pPr>
        <w:pStyle w:val="a7"/>
        <w:spacing w:before="0" w:beforeAutospacing="0" w:after="0" w:afterAutospacing="0" w:line="360" w:lineRule="auto"/>
        <w:rPr>
          <w:color w:val="000000"/>
          <w:sz w:val="27"/>
          <w:szCs w:val="27"/>
        </w:rPr>
      </w:pPr>
      <w:r>
        <w:rPr>
          <w:color w:val="000000"/>
          <w:sz w:val="27"/>
          <w:szCs w:val="27"/>
        </w:rPr>
        <w:t xml:space="preserve">1. </w:t>
      </w:r>
      <w:proofErr w:type="spellStart"/>
      <w:r>
        <w:rPr>
          <w:color w:val="000000"/>
          <w:sz w:val="27"/>
          <w:szCs w:val="27"/>
        </w:rPr>
        <w:t>Михелашвили</w:t>
      </w:r>
      <w:proofErr w:type="spellEnd"/>
      <w:r>
        <w:rPr>
          <w:color w:val="000000"/>
          <w:sz w:val="27"/>
          <w:szCs w:val="27"/>
        </w:rPr>
        <w:t xml:space="preserve"> Л. И.</w:t>
      </w:r>
      <w:r w:rsidR="003148A0">
        <w:rPr>
          <w:color w:val="000000"/>
          <w:sz w:val="27"/>
          <w:szCs w:val="27"/>
        </w:rPr>
        <w:t xml:space="preserve"> </w:t>
      </w:r>
      <w:r w:rsidR="003148A0" w:rsidRPr="003148A0">
        <w:rPr>
          <w:color w:val="000000"/>
          <w:sz w:val="27"/>
          <w:szCs w:val="27"/>
        </w:rPr>
        <w:t>Состояние репродуктивной функции у женщин после операций по поводу пограничных опухолей яичников</w:t>
      </w:r>
      <w:r>
        <w:rPr>
          <w:color w:val="000000"/>
          <w:sz w:val="27"/>
          <w:szCs w:val="27"/>
        </w:rPr>
        <w:t xml:space="preserve"> </w:t>
      </w:r>
      <w:r w:rsidR="003148A0">
        <w:rPr>
          <w:color w:val="000000"/>
          <w:sz w:val="27"/>
          <w:szCs w:val="27"/>
        </w:rPr>
        <w:t>// Фундаментальная и клини</w:t>
      </w:r>
      <w:r>
        <w:rPr>
          <w:color w:val="000000"/>
          <w:sz w:val="27"/>
          <w:szCs w:val="27"/>
        </w:rPr>
        <w:t>ческая ме</w:t>
      </w:r>
      <w:r w:rsidR="00B6359D">
        <w:rPr>
          <w:color w:val="000000"/>
          <w:sz w:val="27"/>
          <w:szCs w:val="27"/>
        </w:rPr>
        <w:t>дицина – человек и его здоровье</w:t>
      </w:r>
      <w:r>
        <w:rPr>
          <w:color w:val="000000"/>
          <w:sz w:val="27"/>
          <w:szCs w:val="27"/>
        </w:rPr>
        <w:t xml:space="preserve"> 2019</w:t>
      </w:r>
    </w:p>
    <w:p w:rsidR="002C3C09" w:rsidRDefault="002C3C09" w:rsidP="002C3C09">
      <w:pPr>
        <w:pStyle w:val="a7"/>
        <w:spacing w:before="0" w:beforeAutospacing="0" w:after="0" w:afterAutospacing="0" w:line="360" w:lineRule="auto"/>
        <w:rPr>
          <w:color w:val="000000"/>
          <w:sz w:val="27"/>
          <w:szCs w:val="27"/>
        </w:rPr>
      </w:pPr>
      <w:r>
        <w:rPr>
          <w:color w:val="000000"/>
          <w:sz w:val="27"/>
          <w:szCs w:val="27"/>
        </w:rPr>
        <w:t xml:space="preserve">2. </w:t>
      </w:r>
      <w:proofErr w:type="spellStart"/>
      <w:r w:rsidR="003148A0">
        <w:rPr>
          <w:color w:val="000000"/>
          <w:sz w:val="27"/>
          <w:szCs w:val="27"/>
        </w:rPr>
        <w:t>Михелашвили</w:t>
      </w:r>
      <w:proofErr w:type="spellEnd"/>
      <w:r w:rsidR="003148A0">
        <w:rPr>
          <w:color w:val="000000"/>
          <w:sz w:val="27"/>
          <w:szCs w:val="27"/>
        </w:rPr>
        <w:t xml:space="preserve"> Л. И.</w:t>
      </w:r>
      <w:r>
        <w:rPr>
          <w:color w:val="000000"/>
          <w:sz w:val="27"/>
          <w:szCs w:val="27"/>
        </w:rPr>
        <w:t xml:space="preserve"> </w:t>
      </w:r>
      <w:r w:rsidR="003148A0" w:rsidRPr="002C3C09">
        <w:rPr>
          <w:color w:val="000000"/>
          <w:sz w:val="27"/>
          <w:szCs w:val="27"/>
        </w:rPr>
        <w:t xml:space="preserve">Состояние репродуктивной функции после оперативного лечения по поводу пограничных опухолей яичников </w:t>
      </w:r>
      <w:r>
        <w:rPr>
          <w:color w:val="000000"/>
          <w:sz w:val="27"/>
          <w:szCs w:val="27"/>
        </w:rPr>
        <w:t xml:space="preserve">//Студенческая наука – 2019. </w:t>
      </w:r>
    </w:p>
    <w:p w:rsidR="002C3C09" w:rsidRPr="002C3C09" w:rsidRDefault="002C3C09" w:rsidP="002C3C09">
      <w:pPr>
        <w:shd w:val="clear" w:color="auto" w:fill="FFFFFF" w:themeFill="background1"/>
        <w:spacing w:line="360" w:lineRule="auto"/>
        <w:jc w:val="both"/>
        <w:rPr>
          <w:rFonts w:ascii="Times New Roman" w:hAnsi="Times New Roman" w:cs="Times New Roman"/>
          <w:sz w:val="28"/>
        </w:rPr>
      </w:pPr>
    </w:p>
    <w:sectPr w:rsidR="002C3C09" w:rsidRPr="002C3C09" w:rsidSect="00C25D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A00"/>
    <w:multiLevelType w:val="hybridMultilevel"/>
    <w:tmpl w:val="8076CF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4F51CC"/>
    <w:multiLevelType w:val="multilevel"/>
    <w:tmpl w:val="F6E2D67C"/>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1080" w:hanging="360"/>
      </w:pPr>
      <w:rPr>
        <w:rFonts w:ascii="Times New Roman" w:hAnsi="Times New Roman" w:cs="Times New Roman" w:hint="default"/>
        <w:sz w:val="28"/>
      </w:rPr>
    </w:lvl>
    <w:lvl w:ilvl="2">
      <w:start w:val="1"/>
      <w:numFmt w:val="decimal"/>
      <w:lvlText w:val="%1.%2.%3"/>
      <w:lvlJc w:val="left"/>
      <w:pPr>
        <w:ind w:left="2160" w:hanging="720"/>
      </w:pPr>
      <w:rPr>
        <w:rFonts w:asciiTheme="minorHAnsi" w:hAnsiTheme="minorHAnsi" w:cstheme="minorBidi" w:hint="default"/>
        <w:sz w:val="22"/>
      </w:rPr>
    </w:lvl>
    <w:lvl w:ilvl="3">
      <w:start w:val="1"/>
      <w:numFmt w:val="decimal"/>
      <w:lvlText w:val="%1.%2.%3.%4"/>
      <w:lvlJc w:val="left"/>
      <w:pPr>
        <w:ind w:left="3240" w:hanging="108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5040" w:hanging="144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840" w:hanging="1800"/>
      </w:pPr>
      <w:rPr>
        <w:rFonts w:asciiTheme="minorHAnsi" w:hAnsiTheme="minorHAnsi" w:cstheme="minorBidi" w:hint="default"/>
        <w:sz w:val="22"/>
      </w:rPr>
    </w:lvl>
    <w:lvl w:ilvl="8">
      <w:start w:val="1"/>
      <w:numFmt w:val="decimal"/>
      <w:lvlText w:val="%1.%2.%3.%4.%5.%6.%7.%8.%9"/>
      <w:lvlJc w:val="left"/>
      <w:pPr>
        <w:ind w:left="7920" w:hanging="2160"/>
      </w:pPr>
      <w:rPr>
        <w:rFonts w:asciiTheme="minorHAnsi" w:hAnsiTheme="minorHAnsi" w:cstheme="minorBidi" w:hint="default"/>
        <w:sz w:val="22"/>
      </w:rPr>
    </w:lvl>
  </w:abstractNum>
  <w:abstractNum w:abstractNumId="2" w15:restartNumberingAfterBreak="0">
    <w:nsid w:val="1D8237E0"/>
    <w:multiLevelType w:val="hybridMultilevel"/>
    <w:tmpl w:val="7E32E1FE"/>
    <w:lvl w:ilvl="0" w:tplc="0B68EF1C">
      <w:start w:val="1"/>
      <w:numFmt w:val="bullet"/>
      <w:lvlText w:val=""/>
      <w:lvlJc w:val="left"/>
      <w:pPr>
        <w:tabs>
          <w:tab w:val="num" w:pos="720"/>
        </w:tabs>
        <w:ind w:left="720" w:hanging="360"/>
      </w:pPr>
      <w:rPr>
        <w:rFonts w:ascii="Wingdings 3" w:hAnsi="Wingdings 3" w:hint="default"/>
      </w:rPr>
    </w:lvl>
    <w:lvl w:ilvl="1" w:tplc="CE4488D2" w:tentative="1">
      <w:start w:val="1"/>
      <w:numFmt w:val="bullet"/>
      <w:lvlText w:val=""/>
      <w:lvlJc w:val="left"/>
      <w:pPr>
        <w:tabs>
          <w:tab w:val="num" w:pos="1440"/>
        </w:tabs>
        <w:ind w:left="1440" w:hanging="360"/>
      </w:pPr>
      <w:rPr>
        <w:rFonts w:ascii="Wingdings 3" w:hAnsi="Wingdings 3" w:hint="default"/>
      </w:rPr>
    </w:lvl>
    <w:lvl w:ilvl="2" w:tplc="40AEADE8" w:tentative="1">
      <w:start w:val="1"/>
      <w:numFmt w:val="bullet"/>
      <w:lvlText w:val=""/>
      <w:lvlJc w:val="left"/>
      <w:pPr>
        <w:tabs>
          <w:tab w:val="num" w:pos="2160"/>
        </w:tabs>
        <w:ind w:left="2160" w:hanging="360"/>
      </w:pPr>
      <w:rPr>
        <w:rFonts w:ascii="Wingdings 3" w:hAnsi="Wingdings 3" w:hint="default"/>
      </w:rPr>
    </w:lvl>
    <w:lvl w:ilvl="3" w:tplc="3B189B3C" w:tentative="1">
      <w:start w:val="1"/>
      <w:numFmt w:val="bullet"/>
      <w:lvlText w:val=""/>
      <w:lvlJc w:val="left"/>
      <w:pPr>
        <w:tabs>
          <w:tab w:val="num" w:pos="2880"/>
        </w:tabs>
        <w:ind w:left="2880" w:hanging="360"/>
      </w:pPr>
      <w:rPr>
        <w:rFonts w:ascii="Wingdings 3" w:hAnsi="Wingdings 3" w:hint="default"/>
      </w:rPr>
    </w:lvl>
    <w:lvl w:ilvl="4" w:tplc="D356262C" w:tentative="1">
      <w:start w:val="1"/>
      <w:numFmt w:val="bullet"/>
      <w:lvlText w:val=""/>
      <w:lvlJc w:val="left"/>
      <w:pPr>
        <w:tabs>
          <w:tab w:val="num" w:pos="3600"/>
        </w:tabs>
        <w:ind w:left="3600" w:hanging="360"/>
      </w:pPr>
      <w:rPr>
        <w:rFonts w:ascii="Wingdings 3" w:hAnsi="Wingdings 3" w:hint="default"/>
      </w:rPr>
    </w:lvl>
    <w:lvl w:ilvl="5" w:tplc="B6E29C9C" w:tentative="1">
      <w:start w:val="1"/>
      <w:numFmt w:val="bullet"/>
      <w:lvlText w:val=""/>
      <w:lvlJc w:val="left"/>
      <w:pPr>
        <w:tabs>
          <w:tab w:val="num" w:pos="4320"/>
        </w:tabs>
        <w:ind w:left="4320" w:hanging="360"/>
      </w:pPr>
      <w:rPr>
        <w:rFonts w:ascii="Wingdings 3" w:hAnsi="Wingdings 3" w:hint="default"/>
      </w:rPr>
    </w:lvl>
    <w:lvl w:ilvl="6" w:tplc="76F4FBA4" w:tentative="1">
      <w:start w:val="1"/>
      <w:numFmt w:val="bullet"/>
      <w:lvlText w:val=""/>
      <w:lvlJc w:val="left"/>
      <w:pPr>
        <w:tabs>
          <w:tab w:val="num" w:pos="5040"/>
        </w:tabs>
        <w:ind w:left="5040" w:hanging="360"/>
      </w:pPr>
      <w:rPr>
        <w:rFonts w:ascii="Wingdings 3" w:hAnsi="Wingdings 3" w:hint="default"/>
      </w:rPr>
    </w:lvl>
    <w:lvl w:ilvl="7" w:tplc="4DDA2340" w:tentative="1">
      <w:start w:val="1"/>
      <w:numFmt w:val="bullet"/>
      <w:lvlText w:val=""/>
      <w:lvlJc w:val="left"/>
      <w:pPr>
        <w:tabs>
          <w:tab w:val="num" w:pos="5760"/>
        </w:tabs>
        <w:ind w:left="5760" w:hanging="360"/>
      </w:pPr>
      <w:rPr>
        <w:rFonts w:ascii="Wingdings 3" w:hAnsi="Wingdings 3" w:hint="default"/>
      </w:rPr>
    </w:lvl>
    <w:lvl w:ilvl="8" w:tplc="9B160B2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811350"/>
    <w:multiLevelType w:val="multilevel"/>
    <w:tmpl w:val="4BF08AD4"/>
    <w:lvl w:ilvl="0">
      <w:start w:val="1"/>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DD75D4A"/>
    <w:multiLevelType w:val="hybridMultilevel"/>
    <w:tmpl w:val="DDD842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847A20"/>
    <w:multiLevelType w:val="hybridMultilevel"/>
    <w:tmpl w:val="6B8C6B9A"/>
    <w:lvl w:ilvl="0" w:tplc="9368963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4E3390"/>
    <w:multiLevelType w:val="hybridMultilevel"/>
    <w:tmpl w:val="12BAB982"/>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624C3C65"/>
    <w:multiLevelType w:val="hybridMultilevel"/>
    <w:tmpl w:val="458C9E82"/>
    <w:lvl w:ilvl="0" w:tplc="090EB652">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7E24DF"/>
    <w:multiLevelType w:val="hybridMultilevel"/>
    <w:tmpl w:val="479EF416"/>
    <w:lvl w:ilvl="0" w:tplc="BBA2D05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457FD"/>
    <w:multiLevelType w:val="hybridMultilevel"/>
    <w:tmpl w:val="3ECC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6E113D"/>
    <w:multiLevelType w:val="hybridMultilevel"/>
    <w:tmpl w:val="3E30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
  </w:num>
  <w:num w:numId="5">
    <w:abstractNumId w:val="0"/>
  </w:num>
  <w:num w:numId="6">
    <w:abstractNumId w:val="7"/>
  </w:num>
  <w:num w:numId="7">
    <w:abstractNumId w:val="6"/>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63"/>
    <w:rsid w:val="00006C51"/>
    <w:rsid w:val="000138EB"/>
    <w:rsid w:val="000272F9"/>
    <w:rsid w:val="0004663A"/>
    <w:rsid w:val="00057109"/>
    <w:rsid w:val="000805A9"/>
    <w:rsid w:val="000A303F"/>
    <w:rsid w:val="000A55CF"/>
    <w:rsid w:val="000B76C4"/>
    <w:rsid w:val="000C0C61"/>
    <w:rsid w:val="000C2F20"/>
    <w:rsid w:val="000C2FFB"/>
    <w:rsid w:val="000C6CDD"/>
    <w:rsid w:val="000D6CCE"/>
    <w:rsid w:val="000E62AA"/>
    <w:rsid w:val="000E68E3"/>
    <w:rsid w:val="00103565"/>
    <w:rsid w:val="001214C1"/>
    <w:rsid w:val="00131C26"/>
    <w:rsid w:val="00190E1E"/>
    <w:rsid w:val="001B27D7"/>
    <w:rsid w:val="001E1D14"/>
    <w:rsid w:val="001F32BD"/>
    <w:rsid w:val="001F5E19"/>
    <w:rsid w:val="00201C44"/>
    <w:rsid w:val="002176BC"/>
    <w:rsid w:val="00221A09"/>
    <w:rsid w:val="00225F04"/>
    <w:rsid w:val="00226343"/>
    <w:rsid w:val="00255983"/>
    <w:rsid w:val="00260BFE"/>
    <w:rsid w:val="002640D3"/>
    <w:rsid w:val="00267BA7"/>
    <w:rsid w:val="00290E0E"/>
    <w:rsid w:val="0029566C"/>
    <w:rsid w:val="00296386"/>
    <w:rsid w:val="002969A6"/>
    <w:rsid w:val="002B1C82"/>
    <w:rsid w:val="002B472E"/>
    <w:rsid w:val="002C3C09"/>
    <w:rsid w:val="002C67BF"/>
    <w:rsid w:val="002C7355"/>
    <w:rsid w:val="002D2291"/>
    <w:rsid w:val="002E0D85"/>
    <w:rsid w:val="002E2612"/>
    <w:rsid w:val="002F299E"/>
    <w:rsid w:val="003029E0"/>
    <w:rsid w:val="00306897"/>
    <w:rsid w:val="003148A0"/>
    <w:rsid w:val="0031515B"/>
    <w:rsid w:val="00323C4F"/>
    <w:rsid w:val="0037029B"/>
    <w:rsid w:val="00373C9A"/>
    <w:rsid w:val="003A0895"/>
    <w:rsid w:val="003B353F"/>
    <w:rsid w:val="003E45FB"/>
    <w:rsid w:val="00405B77"/>
    <w:rsid w:val="00407C65"/>
    <w:rsid w:val="0041755F"/>
    <w:rsid w:val="00440568"/>
    <w:rsid w:val="004576EC"/>
    <w:rsid w:val="00461FDC"/>
    <w:rsid w:val="00495360"/>
    <w:rsid w:val="004B16B5"/>
    <w:rsid w:val="004F437A"/>
    <w:rsid w:val="005036AA"/>
    <w:rsid w:val="00503DA7"/>
    <w:rsid w:val="005315BD"/>
    <w:rsid w:val="00561097"/>
    <w:rsid w:val="00575D51"/>
    <w:rsid w:val="0057657B"/>
    <w:rsid w:val="00586FFA"/>
    <w:rsid w:val="005875CB"/>
    <w:rsid w:val="00591CFC"/>
    <w:rsid w:val="005935CD"/>
    <w:rsid w:val="005A4F26"/>
    <w:rsid w:val="005B4D23"/>
    <w:rsid w:val="005C498C"/>
    <w:rsid w:val="005D6AA9"/>
    <w:rsid w:val="00624F41"/>
    <w:rsid w:val="0063340A"/>
    <w:rsid w:val="00637377"/>
    <w:rsid w:val="00661E8B"/>
    <w:rsid w:val="0067536A"/>
    <w:rsid w:val="00690B01"/>
    <w:rsid w:val="00693280"/>
    <w:rsid w:val="006A6814"/>
    <w:rsid w:val="006B7E73"/>
    <w:rsid w:val="006D369C"/>
    <w:rsid w:val="0075059A"/>
    <w:rsid w:val="007517AC"/>
    <w:rsid w:val="00752883"/>
    <w:rsid w:val="00762AEF"/>
    <w:rsid w:val="0076320E"/>
    <w:rsid w:val="00794FC0"/>
    <w:rsid w:val="007A6047"/>
    <w:rsid w:val="007B4939"/>
    <w:rsid w:val="0082133B"/>
    <w:rsid w:val="0084701B"/>
    <w:rsid w:val="00850B2C"/>
    <w:rsid w:val="008706F2"/>
    <w:rsid w:val="0087596E"/>
    <w:rsid w:val="00875A63"/>
    <w:rsid w:val="00877887"/>
    <w:rsid w:val="008B6604"/>
    <w:rsid w:val="008E3773"/>
    <w:rsid w:val="008E718C"/>
    <w:rsid w:val="008E74DB"/>
    <w:rsid w:val="008F1C4C"/>
    <w:rsid w:val="008F1D3F"/>
    <w:rsid w:val="008F60E4"/>
    <w:rsid w:val="0090060E"/>
    <w:rsid w:val="009012C5"/>
    <w:rsid w:val="009350E9"/>
    <w:rsid w:val="00960A0A"/>
    <w:rsid w:val="00962033"/>
    <w:rsid w:val="009627E5"/>
    <w:rsid w:val="00982765"/>
    <w:rsid w:val="009833BA"/>
    <w:rsid w:val="0099725C"/>
    <w:rsid w:val="00997CC7"/>
    <w:rsid w:val="009A1AC4"/>
    <w:rsid w:val="009B226D"/>
    <w:rsid w:val="009D049D"/>
    <w:rsid w:val="00A14EEA"/>
    <w:rsid w:val="00A47AAC"/>
    <w:rsid w:val="00A701E1"/>
    <w:rsid w:val="00A8223F"/>
    <w:rsid w:val="00A93E67"/>
    <w:rsid w:val="00A97BC2"/>
    <w:rsid w:val="00AA31CF"/>
    <w:rsid w:val="00AC5A75"/>
    <w:rsid w:val="00B62E2C"/>
    <w:rsid w:val="00B6359D"/>
    <w:rsid w:val="00B77195"/>
    <w:rsid w:val="00B86D45"/>
    <w:rsid w:val="00BB2D08"/>
    <w:rsid w:val="00BC0096"/>
    <w:rsid w:val="00BC4357"/>
    <w:rsid w:val="00BD4DEE"/>
    <w:rsid w:val="00C00FB1"/>
    <w:rsid w:val="00C06160"/>
    <w:rsid w:val="00C14133"/>
    <w:rsid w:val="00C2479E"/>
    <w:rsid w:val="00C25DE7"/>
    <w:rsid w:val="00C32679"/>
    <w:rsid w:val="00C35E37"/>
    <w:rsid w:val="00C5168E"/>
    <w:rsid w:val="00C57996"/>
    <w:rsid w:val="00C6756D"/>
    <w:rsid w:val="00C80A32"/>
    <w:rsid w:val="00C86935"/>
    <w:rsid w:val="00CC0AD1"/>
    <w:rsid w:val="00CF7EA2"/>
    <w:rsid w:val="00D20A66"/>
    <w:rsid w:val="00D95031"/>
    <w:rsid w:val="00DA25F6"/>
    <w:rsid w:val="00DD622A"/>
    <w:rsid w:val="00DF2C6E"/>
    <w:rsid w:val="00E207A1"/>
    <w:rsid w:val="00E526C9"/>
    <w:rsid w:val="00E52FE1"/>
    <w:rsid w:val="00E63183"/>
    <w:rsid w:val="00E95217"/>
    <w:rsid w:val="00E9786A"/>
    <w:rsid w:val="00EA078F"/>
    <w:rsid w:val="00EB6F9A"/>
    <w:rsid w:val="00EC1D57"/>
    <w:rsid w:val="00EC2370"/>
    <w:rsid w:val="00EC610B"/>
    <w:rsid w:val="00EC7215"/>
    <w:rsid w:val="00EE4B7F"/>
    <w:rsid w:val="00EE5CBB"/>
    <w:rsid w:val="00F07770"/>
    <w:rsid w:val="00F31B9A"/>
    <w:rsid w:val="00F73554"/>
    <w:rsid w:val="00FC04A6"/>
    <w:rsid w:val="00FC4674"/>
    <w:rsid w:val="00FD1E65"/>
    <w:rsid w:val="00FD3128"/>
    <w:rsid w:val="00FD35D1"/>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AECB4-8094-43AC-8A36-AD76D851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5A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627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E62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61F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A63"/>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875A63"/>
    <w:pPr>
      <w:outlineLvl w:val="9"/>
    </w:pPr>
    <w:rPr>
      <w:lang w:eastAsia="ru-RU"/>
    </w:rPr>
  </w:style>
  <w:style w:type="paragraph" w:styleId="11">
    <w:name w:val="toc 1"/>
    <w:basedOn w:val="a"/>
    <w:next w:val="a"/>
    <w:autoRedefine/>
    <w:uiPriority w:val="39"/>
    <w:unhideWhenUsed/>
    <w:rsid w:val="00875A63"/>
    <w:pPr>
      <w:spacing w:after="100"/>
    </w:pPr>
  </w:style>
  <w:style w:type="character" w:styleId="a4">
    <w:name w:val="Hyperlink"/>
    <w:basedOn w:val="a0"/>
    <w:uiPriority w:val="99"/>
    <w:unhideWhenUsed/>
    <w:rsid w:val="00875A63"/>
    <w:rPr>
      <w:color w:val="0563C1" w:themeColor="hyperlink"/>
      <w:u w:val="single"/>
    </w:rPr>
  </w:style>
  <w:style w:type="character" w:customStyle="1" w:styleId="40">
    <w:name w:val="Заголовок 4 Знак"/>
    <w:basedOn w:val="a0"/>
    <w:link w:val="4"/>
    <w:uiPriority w:val="9"/>
    <w:semiHidden/>
    <w:rsid w:val="00461FDC"/>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461FDC"/>
    <w:pPr>
      <w:ind w:left="720"/>
      <w:contextualSpacing/>
    </w:pPr>
  </w:style>
  <w:style w:type="paragraph" w:styleId="21">
    <w:name w:val="toc 2"/>
    <w:basedOn w:val="a"/>
    <w:next w:val="a"/>
    <w:autoRedefine/>
    <w:uiPriority w:val="39"/>
    <w:unhideWhenUsed/>
    <w:rsid w:val="009627E5"/>
    <w:pPr>
      <w:spacing w:after="100"/>
      <w:ind w:left="220"/>
    </w:pPr>
  </w:style>
  <w:style w:type="character" w:customStyle="1" w:styleId="20">
    <w:name w:val="Заголовок 2 Знак"/>
    <w:basedOn w:val="a0"/>
    <w:link w:val="2"/>
    <w:uiPriority w:val="9"/>
    <w:rsid w:val="009627E5"/>
    <w:rPr>
      <w:rFonts w:asciiTheme="majorHAnsi" w:eastAsiaTheme="majorEastAsia" w:hAnsiTheme="majorHAnsi" w:cstheme="majorBidi"/>
      <w:color w:val="2E74B5" w:themeColor="accent1" w:themeShade="BF"/>
      <w:sz w:val="26"/>
      <w:szCs w:val="26"/>
    </w:rPr>
  </w:style>
  <w:style w:type="table" w:styleId="a6">
    <w:name w:val="Table Grid"/>
    <w:basedOn w:val="a1"/>
    <w:uiPriority w:val="39"/>
    <w:rsid w:val="0096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C3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E62AA"/>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C869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5052">
      <w:bodyDiv w:val="1"/>
      <w:marLeft w:val="0"/>
      <w:marRight w:val="0"/>
      <w:marTop w:val="0"/>
      <w:marBottom w:val="0"/>
      <w:divBdr>
        <w:top w:val="none" w:sz="0" w:space="0" w:color="auto"/>
        <w:left w:val="none" w:sz="0" w:space="0" w:color="auto"/>
        <w:bottom w:val="none" w:sz="0" w:space="0" w:color="auto"/>
        <w:right w:val="none" w:sz="0" w:space="0" w:color="auto"/>
      </w:divBdr>
    </w:div>
    <w:div w:id="135492431">
      <w:bodyDiv w:val="1"/>
      <w:marLeft w:val="0"/>
      <w:marRight w:val="0"/>
      <w:marTop w:val="0"/>
      <w:marBottom w:val="0"/>
      <w:divBdr>
        <w:top w:val="none" w:sz="0" w:space="0" w:color="auto"/>
        <w:left w:val="none" w:sz="0" w:space="0" w:color="auto"/>
        <w:bottom w:val="none" w:sz="0" w:space="0" w:color="auto"/>
        <w:right w:val="none" w:sz="0" w:space="0" w:color="auto"/>
      </w:divBdr>
      <w:divsChild>
        <w:div w:id="533884464">
          <w:marLeft w:val="0"/>
          <w:marRight w:val="0"/>
          <w:marTop w:val="0"/>
          <w:marBottom w:val="0"/>
          <w:divBdr>
            <w:top w:val="none" w:sz="0" w:space="0" w:color="auto"/>
            <w:left w:val="none" w:sz="0" w:space="0" w:color="auto"/>
            <w:bottom w:val="none" w:sz="0" w:space="0" w:color="auto"/>
            <w:right w:val="none" w:sz="0" w:space="0" w:color="auto"/>
          </w:divBdr>
        </w:div>
        <w:div w:id="1133986394">
          <w:marLeft w:val="0"/>
          <w:marRight w:val="0"/>
          <w:marTop w:val="0"/>
          <w:marBottom w:val="0"/>
          <w:divBdr>
            <w:top w:val="none" w:sz="0" w:space="0" w:color="auto"/>
            <w:left w:val="none" w:sz="0" w:space="0" w:color="auto"/>
            <w:bottom w:val="none" w:sz="0" w:space="0" w:color="auto"/>
            <w:right w:val="none" w:sz="0" w:space="0" w:color="auto"/>
          </w:divBdr>
        </w:div>
      </w:divsChild>
    </w:div>
    <w:div w:id="181169706">
      <w:bodyDiv w:val="1"/>
      <w:marLeft w:val="0"/>
      <w:marRight w:val="0"/>
      <w:marTop w:val="0"/>
      <w:marBottom w:val="0"/>
      <w:divBdr>
        <w:top w:val="none" w:sz="0" w:space="0" w:color="auto"/>
        <w:left w:val="none" w:sz="0" w:space="0" w:color="auto"/>
        <w:bottom w:val="none" w:sz="0" w:space="0" w:color="auto"/>
        <w:right w:val="none" w:sz="0" w:space="0" w:color="auto"/>
      </w:divBdr>
    </w:div>
    <w:div w:id="389575042">
      <w:bodyDiv w:val="1"/>
      <w:marLeft w:val="0"/>
      <w:marRight w:val="0"/>
      <w:marTop w:val="0"/>
      <w:marBottom w:val="0"/>
      <w:divBdr>
        <w:top w:val="none" w:sz="0" w:space="0" w:color="auto"/>
        <w:left w:val="none" w:sz="0" w:space="0" w:color="auto"/>
        <w:bottom w:val="none" w:sz="0" w:space="0" w:color="auto"/>
        <w:right w:val="none" w:sz="0" w:space="0" w:color="auto"/>
      </w:divBdr>
      <w:divsChild>
        <w:div w:id="1792936741">
          <w:marLeft w:val="0"/>
          <w:marRight w:val="0"/>
          <w:marTop w:val="0"/>
          <w:marBottom w:val="0"/>
          <w:divBdr>
            <w:top w:val="none" w:sz="0" w:space="0" w:color="auto"/>
            <w:left w:val="none" w:sz="0" w:space="0" w:color="auto"/>
            <w:bottom w:val="none" w:sz="0" w:space="0" w:color="auto"/>
            <w:right w:val="none" w:sz="0" w:space="0" w:color="auto"/>
          </w:divBdr>
        </w:div>
        <w:div w:id="320937817">
          <w:marLeft w:val="0"/>
          <w:marRight w:val="0"/>
          <w:marTop w:val="0"/>
          <w:marBottom w:val="0"/>
          <w:divBdr>
            <w:top w:val="none" w:sz="0" w:space="0" w:color="auto"/>
            <w:left w:val="none" w:sz="0" w:space="0" w:color="auto"/>
            <w:bottom w:val="none" w:sz="0" w:space="0" w:color="auto"/>
            <w:right w:val="none" w:sz="0" w:space="0" w:color="auto"/>
          </w:divBdr>
        </w:div>
        <w:div w:id="601035311">
          <w:marLeft w:val="0"/>
          <w:marRight w:val="0"/>
          <w:marTop w:val="0"/>
          <w:marBottom w:val="0"/>
          <w:divBdr>
            <w:top w:val="none" w:sz="0" w:space="0" w:color="auto"/>
            <w:left w:val="none" w:sz="0" w:space="0" w:color="auto"/>
            <w:bottom w:val="none" w:sz="0" w:space="0" w:color="auto"/>
            <w:right w:val="none" w:sz="0" w:space="0" w:color="auto"/>
          </w:divBdr>
        </w:div>
      </w:divsChild>
    </w:div>
    <w:div w:id="510415030">
      <w:bodyDiv w:val="1"/>
      <w:marLeft w:val="0"/>
      <w:marRight w:val="0"/>
      <w:marTop w:val="0"/>
      <w:marBottom w:val="0"/>
      <w:divBdr>
        <w:top w:val="none" w:sz="0" w:space="0" w:color="auto"/>
        <w:left w:val="none" w:sz="0" w:space="0" w:color="auto"/>
        <w:bottom w:val="none" w:sz="0" w:space="0" w:color="auto"/>
        <w:right w:val="none" w:sz="0" w:space="0" w:color="auto"/>
      </w:divBdr>
    </w:div>
    <w:div w:id="593323329">
      <w:bodyDiv w:val="1"/>
      <w:marLeft w:val="0"/>
      <w:marRight w:val="0"/>
      <w:marTop w:val="0"/>
      <w:marBottom w:val="0"/>
      <w:divBdr>
        <w:top w:val="none" w:sz="0" w:space="0" w:color="auto"/>
        <w:left w:val="none" w:sz="0" w:space="0" w:color="auto"/>
        <w:bottom w:val="none" w:sz="0" w:space="0" w:color="auto"/>
        <w:right w:val="none" w:sz="0" w:space="0" w:color="auto"/>
      </w:divBdr>
    </w:div>
    <w:div w:id="786777958">
      <w:bodyDiv w:val="1"/>
      <w:marLeft w:val="0"/>
      <w:marRight w:val="0"/>
      <w:marTop w:val="0"/>
      <w:marBottom w:val="0"/>
      <w:divBdr>
        <w:top w:val="none" w:sz="0" w:space="0" w:color="auto"/>
        <w:left w:val="none" w:sz="0" w:space="0" w:color="auto"/>
        <w:bottom w:val="none" w:sz="0" w:space="0" w:color="auto"/>
        <w:right w:val="none" w:sz="0" w:space="0" w:color="auto"/>
      </w:divBdr>
    </w:div>
    <w:div w:id="1195341980">
      <w:bodyDiv w:val="1"/>
      <w:marLeft w:val="0"/>
      <w:marRight w:val="0"/>
      <w:marTop w:val="0"/>
      <w:marBottom w:val="0"/>
      <w:divBdr>
        <w:top w:val="none" w:sz="0" w:space="0" w:color="auto"/>
        <w:left w:val="none" w:sz="0" w:space="0" w:color="auto"/>
        <w:bottom w:val="none" w:sz="0" w:space="0" w:color="auto"/>
        <w:right w:val="none" w:sz="0" w:space="0" w:color="auto"/>
      </w:divBdr>
    </w:div>
    <w:div w:id="1366177136">
      <w:bodyDiv w:val="1"/>
      <w:marLeft w:val="0"/>
      <w:marRight w:val="0"/>
      <w:marTop w:val="0"/>
      <w:marBottom w:val="0"/>
      <w:divBdr>
        <w:top w:val="none" w:sz="0" w:space="0" w:color="auto"/>
        <w:left w:val="none" w:sz="0" w:space="0" w:color="auto"/>
        <w:bottom w:val="none" w:sz="0" w:space="0" w:color="auto"/>
        <w:right w:val="none" w:sz="0" w:space="0" w:color="auto"/>
      </w:divBdr>
    </w:div>
    <w:div w:id="1438870955">
      <w:bodyDiv w:val="1"/>
      <w:marLeft w:val="0"/>
      <w:marRight w:val="0"/>
      <w:marTop w:val="0"/>
      <w:marBottom w:val="0"/>
      <w:divBdr>
        <w:top w:val="none" w:sz="0" w:space="0" w:color="auto"/>
        <w:left w:val="none" w:sz="0" w:space="0" w:color="auto"/>
        <w:bottom w:val="none" w:sz="0" w:space="0" w:color="auto"/>
        <w:right w:val="none" w:sz="0" w:space="0" w:color="auto"/>
      </w:divBdr>
      <w:divsChild>
        <w:div w:id="1172913268">
          <w:marLeft w:val="0"/>
          <w:marRight w:val="0"/>
          <w:marTop w:val="0"/>
          <w:marBottom w:val="0"/>
          <w:divBdr>
            <w:top w:val="none" w:sz="0" w:space="0" w:color="auto"/>
            <w:left w:val="none" w:sz="0" w:space="0" w:color="auto"/>
            <w:bottom w:val="none" w:sz="0" w:space="0" w:color="auto"/>
            <w:right w:val="none" w:sz="0" w:space="0" w:color="auto"/>
          </w:divBdr>
        </w:div>
        <w:div w:id="1138693849">
          <w:marLeft w:val="0"/>
          <w:marRight w:val="0"/>
          <w:marTop w:val="0"/>
          <w:marBottom w:val="0"/>
          <w:divBdr>
            <w:top w:val="none" w:sz="0" w:space="0" w:color="auto"/>
            <w:left w:val="none" w:sz="0" w:space="0" w:color="auto"/>
            <w:bottom w:val="none" w:sz="0" w:space="0" w:color="auto"/>
            <w:right w:val="none" w:sz="0" w:space="0" w:color="auto"/>
          </w:divBdr>
        </w:div>
        <w:div w:id="545529510">
          <w:marLeft w:val="0"/>
          <w:marRight w:val="0"/>
          <w:marTop w:val="0"/>
          <w:marBottom w:val="0"/>
          <w:divBdr>
            <w:top w:val="none" w:sz="0" w:space="0" w:color="auto"/>
            <w:left w:val="none" w:sz="0" w:space="0" w:color="auto"/>
            <w:bottom w:val="none" w:sz="0" w:space="0" w:color="auto"/>
            <w:right w:val="none" w:sz="0" w:space="0" w:color="auto"/>
          </w:divBdr>
        </w:div>
        <w:div w:id="1664355908">
          <w:marLeft w:val="0"/>
          <w:marRight w:val="0"/>
          <w:marTop w:val="0"/>
          <w:marBottom w:val="0"/>
          <w:divBdr>
            <w:top w:val="none" w:sz="0" w:space="0" w:color="auto"/>
            <w:left w:val="none" w:sz="0" w:space="0" w:color="auto"/>
            <w:bottom w:val="none" w:sz="0" w:space="0" w:color="auto"/>
            <w:right w:val="none" w:sz="0" w:space="0" w:color="auto"/>
          </w:divBdr>
        </w:div>
        <w:div w:id="1477798344">
          <w:marLeft w:val="0"/>
          <w:marRight w:val="0"/>
          <w:marTop w:val="0"/>
          <w:marBottom w:val="0"/>
          <w:divBdr>
            <w:top w:val="none" w:sz="0" w:space="0" w:color="auto"/>
            <w:left w:val="none" w:sz="0" w:space="0" w:color="auto"/>
            <w:bottom w:val="none" w:sz="0" w:space="0" w:color="auto"/>
            <w:right w:val="none" w:sz="0" w:space="0" w:color="auto"/>
          </w:divBdr>
        </w:div>
        <w:div w:id="1252621641">
          <w:marLeft w:val="0"/>
          <w:marRight w:val="0"/>
          <w:marTop w:val="0"/>
          <w:marBottom w:val="0"/>
          <w:divBdr>
            <w:top w:val="none" w:sz="0" w:space="0" w:color="auto"/>
            <w:left w:val="none" w:sz="0" w:space="0" w:color="auto"/>
            <w:bottom w:val="none" w:sz="0" w:space="0" w:color="auto"/>
            <w:right w:val="none" w:sz="0" w:space="0" w:color="auto"/>
          </w:divBdr>
        </w:div>
        <w:div w:id="2065714927">
          <w:marLeft w:val="0"/>
          <w:marRight w:val="0"/>
          <w:marTop w:val="0"/>
          <w:marBottom w:val="0"/>
          <w:divBdr>
            <w:top w:val="none" w:sz="0" w:space="0" w:color="auto"/>
            <w:left w:val="none" w:sz="0" w:space="0" w:color="auto"/>
            <w:bottom w:val="none" w:sz="0" w:space="0" w:color="auto"/>
            <w:right w:val="none" w:sz="0" w:space="0" w:color="auto"/>
          </w:divBdr>
        </w:div>
        <w:div w:id="987395722">
          <w:marLeft w:val="0"/>
          <w:marRight w:val="0"/>
          <w:marTop w:val="0"/>
          <w:marBottom w:val="0"/>
          <w:divBdr>
            <w:top w:val="none" w:sz="0" w:space="0" w:color="auto"/>
            <w:left w:val="none" w:sz="0" w:space="0" w:color="auto"/>
            <w:bottom w:val="none" w:sz="0" w:space="0" w:color="auto"/>
            <w:right w:val="none" w:sz="0" w:space="0" w:color="auto"/>
          </w:divBdr>
        </w:div>
        <w:div w:id="1036737286">
          <w:marLeft w:val="0"/>
          <w:marRight w:val="0"/>
          <w:marTop w:val="0"/>
          <w:marBottom w:val="0"/>
          <w:divBdr>
            <w:top w:val="none" w:sz="0" w:space="0" w:color="auto"/>
            <w:left w:val="none" w:sz="0" w:space="0" w:color="auto"/>
            <w:bottom w:val="none" w:sz="0" w:space="0" w:color="auto"/>
            <w:right w:val="none" w:sz="0" w:space="0" w:color="auto"/>
          </w:divBdr>
        </w:div>
        <w:div w:id="502353983">
          <w:marLeft w:val="0"/>
          <w:marRight w:val="0"/>
          <w:marTop w:val="0"/>
          <w:marBottom w:val="0"/>
          <w:divBdr>
            <w:top w:val="none" w:sz="0" w:space="0" w:color="auto"/>
            <w:left w:val="none" w:sz="0" w:space="0" w:color="auto"/>
            <w:bottom w:val="none" w:sz="0" w:space="0" w:color="auto"/>
            <w:right w:val="none" w:sz="0" w:space="0" w:color="auto"/>
          </w:divBdr>
        </w:div>
        <w:div w:id="845439446">
          <w:marLeft w:val="0"/>
          <w:marRight w:val="0"/>
          <w:marTop w:val="0"/>
          <w:marBottom w:val="0"/>
          <w:divBdr>
            <w:top w:val="none" w:sz="0" w:space="0" w:color="auto"/>
            <w:left w:val="none" w:sz="0" w:space="0" w:color="auto"/>
            <w:bottom w:val="none" w:sz="0" w:space="0" w:color="auto"/>
            <w:right w:val="none" w:sz="0" w:space="0" w:color="auto"/>
          </w:divBdr>
        </w:div>
        <w:div w:id="114256766">
          <w:marLeft w:val="0"/>
          <w:marRight w:val="0"/>
          <w:marTop w:val="0"/>
          <w:marBottom w:val="0"/>
          <w:divBdr>
            <w:top w:val="none" w:sz="0" w:space="0" w:color="auto"/>
            <w:left w:val="none" w:sz="0" w:space="0" w:color="auto"/>
            <w:bottom w:val="none" w:sz="0" w:space="0" w:color="auto"/>
            <w:right w:val="none" w:sz="0" w:space="0" w:color="auto"/>
          </w:divBdr>
        </w:div>
        <w:div w:id="1527019320">
          <w:marLeft w:val="0"/>
          <w:marRight w:val="0"/>
          <w:marTop w:val="0"/>
          <w:marBottom w:val="0"/>
          <w:divBdr>
            <w:top w:val="none" w:sz="0" w:space="0" w:color="auto"/>
            <w:left w:val="none" w:sz="0" w:space="0" w:color="auto"/>
            <w:bottom w:val="none" w:sz="0" w:space="0" w:color="auto"/>
            <w:right w:val="none" w:sz="0" w:space="0" w:color="auto"/>
          </w:divBdr>
        </w:div>
        <w:div w:id="1425491920">
          <w:marLeft w:val="0"/>
          <w:marRight w:val="0"/>
          <w:marTop w:val="0"/>
          <w:marBottom w:val="0"/>
          <w:divBdr>
            <w:top w:val="none" w:sz="0" w:space="0" w:color="auto"/>
            <w:left w:val="none" w:sz="0" w:space="0" w:color="auto"/>
            <w:bottom w:val="none" w:sz="0" w:space="0" w:color="auto"/>
            <w:right w:val="none" w:sz="0" w:space="0" w:color="auto"/>
          </w:divBdr>
        </w:div>
        <w:div w:id="522136663">
          <w:marLeft w:val="0"/>
          <w:marRight w:val="0"/>
          <w:marTop w:val="0"/>
          <w:marBottom w:val="0"/>
          <w:divBdr>
            <w:top w:val="none" w:sz="0" w:space="0" w:color="auto"/>
            <w:left w:val="none" w:sz="0" w:space="0" w:color="auto"/>
            <w:bottom w:val="none" w:sz="0" w:space="0" w:color="auto"/>
            <w:right w:val="none" w:sz="0" w:space="0" w:color="auto"/>
          </w:divBdr>
        </w:div>
        <w:div w:id="161897948">
          <w:marLeft w:val="0"/>
          <w:marRight w:val="0"/>
          <w:marTop w:val="0"/>
          <w:marBottom w:val="0"/>
          <w:divBdr>
            <w:top w:val="none" w:sz="0" w:space="0" w:color="auto"/>
            <w:left w:val="none" w:sz="0" w:space="0" w:color="auto"/>
            <w:bottom w:val="none" w:sz="0" w:space="0" w:color="auto"/>
            <w:right w:val="none" w:sz="0" w:space="0" w:color="auto"/>
          </w:divBdr>
        </w:div>
        <w:div w:id="1718553745">
          <w:marLeft w:val="0"/>
          <w:marRight w:val="0"/>
          <w:marTop w:val="0"/>
          <w:marBottom w:val="0"/>
          <w:divBdr>
            <w:top w:val="none" w:sz="0" w:space="0" w:color="auto"/>
            <w:left w:val="none" w:sz="0" w:space="0" w:color="auto"/>
            <w:bottom w:val="none" w:sz="0" w:space="0" w:color="auto"/>
            <w:right w:val="none" w:sz="0" w:space="0" w:color="auto"/>
          </w:divBdr>
        </w:div>
        <w:div w:id="891772255">
          <w:marLeft w:val="0"/>
          <w:marRight w:val="0"/>
          <w:marTop w:val="0"/>
          <w:marBottom w:val="0"/>
          <w:divBdr>
            <w:top w:val="none" w:sz="0" w:space="0" w:color="auto"/>
            <w:left w:val="none" w:sz="0" w:space="0" w:color="auto"/>
            <w:bottom w:val="none" w:sz="0" w:space="0" w:color="auto"/>
            <w:right w:val="none" w:sz="0" w:space="0" w:color="auto"/>
          </w:divBdr>
        </w:div>
        <w:div w:id="828446587">
          <w:marLeft w:val="0"/>
          <w:marRight w:val="0"/>
          <w:marTop w:val="0"/>
          <w:marBottom w:val="0"/>
          <w:divBdr>
            <w:top w:val="none" w:sz="0" w:space="0" w:color="auto"/>
            <w:left w:val="none" w:sz="0" w:space="0" w:color="auto"/>
            <w:bottom w:val="none" w:sz="0" w:space="0" w:color="auto"/>
            <w:right w:val="none" w:sz="0" w:space="0" w:color="auto"/>
          </w:divBdr>
        </w:div>
      </w:divsChild>
    </w:div>
    <w:div w:id="1448891813">
      <w:bodyDiv w:val="1"/>
      <w:marLeft w:val="0"/>
      <w:marRight w:val="0"/>
      <w:marTop w:val="0"/>
      <w:marBottom w:val="0"/>
      <w:divBdr>
        <w:top w:val="none" w:sz="0" w:space="0" w:color="auto"/>
        <w:left w:val="none" w:sz="0" w:space="0" w:color="auto"/>
        <w:bottom w:val="none" w:sz="0" w:space="0" w:color="auto"/>
        <w:right w:val="none" w:sz="0" w:space="0" w:color="auto"/>
      </w:divBdr>
    </w:div>
    <w:div w:id="1601916090">
      <w:bodyDiv w:val="1"/>
      <w:marLeft w:val="0"/>
      <w:marRight w:val="0"/>
      <w:marTop w:val="0"/>
      <w:marBottom w:val="0"/>
      <w:divBdr>
        <w:top w:val="none" w:sz="0" w:space="0" w:color="auto"/>
        <w:left w:val="none" w:sz="0" w:space="0" w:color="auto"/>
        <w:bottom w:val="none" w:sz="0" w:space="0" w:color="auto"/>
        <w:right w:val="none" w:sz="0" w:space="0" w:color="auto"/>
      </w:divBdr>
    </w:div>
    <w:div w:id="1688171726">
      <w:bodyDiv w:val="1"/>
      <w:marLeft w:val="0"/>
      <w:marRight w:val="0"/>
      <w:marTop w:val="0"/>
      <w:marBottom w:val="0"/>
      <w:divBdr>
        <w:top w:val="none" w:sz="0" w:space="0" w:color="auto"/>
        <w:left w:val="none" w:sz="0" w:space="0" w:color="auto"/>
        <w:bottom w:val="none" w:sz="0" w:space="0" w:color="auto"/>
        <w:right w:val="none" w:sz="0" w:space="0" w:color="auto"/>
      </w:divBdr>
    </w:div>
    <w:div w:id="1801267039">
      <w:bodyDiv w:val="1"/>
      <w:marLeft w:val="0"/>
      <w:marRight w:val="0"/>
      <w:marTop w:val="0"/>
      <w:marBottom w:val="0"/>
      <w:divBdr>
        <w:top w:val="none" w:sz="0" w:space="0" w:color="auto"/>
        <w:left w:val="none" w:sz="0" w:space="0" w:color="auto"/>
        <w:bottom w:val="none" w:sz="0" w:space="0" w:color="auto"/>
        <w:right w:val="none" w:sz="0" w:space="0" w:color="auto"/>
      </w:divBdr>
    </w:div>
    <w:div w:id="1937207334">
      <w:bodyDiv w:val="1"/>
      <w:marLeft w:val="0"/>
      <w:marRight w:val="0"/>
      <w:marTop w:val="0"/>
      <w:marBottom w:val="0"/>
      <w:divBdr>
        <w:top w:val="none" w:sz="0" w:space="0" w:color="auto"/>
        <w:left w:val="none" w:sz="0" w:space="0" w:color="auto"/>
        <w:bottom w:val="none" w:sz="0" w:space="0" w:color="auto"/>
        <w:right w:val="none" w:sz="0" w:space="0" w:color="auto"/>
      </w:divBdr>
    </w:div>
    <w:div w:id="2020158003">
      <w:bodyDiv w:val="1"/>
      <w:marLeft w:val="0"/>
      <w:marRight w:val="0"/>
      <w:marTop w:val="0"/>
      <w:marBottom w:val="0"/>
      <w:divBdr>
        <w:top w:val="none" w:sz="0" w:space="0" w:color="auto"/>
        <w:left w:val="none" w:sz="0" w:space="0" w:color="auto"/>
        <w:bottom w:val="none" w:sz="0" w:space="0" w:color="auto"/>
        <w:right w:val="none" w:sz="0" w:space="0" w:color="auto"/>
      </w:divBdr>
    </w:div>
    <w:div w:id="2095858595">
      <w:bodyDiv w:val="1"/>
      <w:marLeft w:val="0"/>
      <w:marRight w:val="0"/>
      <w:marTop w:val="0"/>
      <w:marBottom w:val="0"/>
      <w:divBdr>
        <w:top w:val="none" w:sz="0" w:space="0" w:color="auto"/>
        <w:left w:val="none" w:sz="0" w:space="0" w:color="auto"/>
        <w:bottom w:val="none" w:sz="0" w:space="0" w:color="auto"/>
        <w:right w:val="none" w:sz="0" w:space="0" w:color="auto"/>
      </w:divBdr>
      <w:divsChild>
        <w:div w:id="676005878">
          <w:marLeft w:val="0"/>
          <w:marRight w:val="0"/>
          <w:marTop w:val="0"/>
          <w:marBottom w:val="0"/>
          <w:divBdr>
            <w:top w:val="none" w:sz="0" w:space="0" w:color="auto"/>
            <w:left w:val="none" w:sz="0" w:space="0" w:color="auto"/>
            <w:bottom w:val="none" w:sz="0" w:space="0" w:color="auto"/>
            <w:right w:val="none" w:sz="0" w:space="0" w:color="auto"/>
          </w:divBdr>
        </w:div>
        <w:div w:id="1939287013">
          <w:marLeft w:val="0"/>
          <w:marRight w:val="0"/>
          <w:marTop w:val="0"/>
          <w:marBottom w:val="0"/>
          <w:divBdr>
            <w:top w:val="none" w:sz="0" w:space="0" w:color="auto"/>
            <w:left w:val="none" w:sz="0" w:space="0" w:color="auto"/>
            <w:bottom w:val="none" w:sz="0" w:space="0" w:color="auto"/>
            <w:right w:val="none" w:sz="0" w:space="0" w:color="auto"/>
          </w:divBdr>
        </w:div>
      </w:divsChild>
    </w:div>
    <w:div w:id="2141528891">
      <w:bodyDiv w:val="1"/>
      <w:marLeft w:val="0"/>
      <w:marRight w:val="0"/>
      <w:marTop w:val="0"/>
      <w:marBottom w:val="0"/>
      <w:divBdr>
        <w:top w:val="none" w:sz="0" w:space="0" w:color="auto"/>
        <w:left w:val="none" w:sz="0" w:space="0" w:color="auto"/>
        <w:bottom w:val="none" w:sz="0" w:space="0" w:color="auto"/>
        <w:right w:val="none" w:sz="0" w:space="0" w:color="auto"/>
      </w:divBdr>
      <w:divsChild>
        <w:div w:id="95691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цистэктомия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fixedVal"/>
            <c:noEndCap val="0"/>
            <c:val val="2.0099999999999998"/>
            <c:spPr>
              <a:noFill/>
              <a:ln w="9525" cap="flat" cmpd="sng" algn="ctr">
                <a:solidFill>
                  <a:schemeClr val="tx1">
                    <a:lumMod val="65000"/>
                    <a:lumOff val="35000"/>
                  </a:schemeClr>
                </a:solidFill>
                <a:round/>
              </a:ln>
              <a:effectLst/>
            </c:spPr>
          </c:errBars>
          <c:cat>
            <c:strRef>
              <c:f>Лист1!$A$2</c:f>
              <c:strCache>
                <c:ptCount val="1"/>
                <c:pt idx="0">
                  <c:v>возраст</c:v>
                </c:pt>
              </c:strCache>
            </c:strRef>
          </c:cat>
          <c:val>
            <c:numRef>
              <c:f>Лист1!$B$2</c:f>
              <c:numCache>
                <c:formatCode>General</c:formatCode>
                <c:ptCount val="1"/>
                <c:pt idx="0">
                  <c:v>32.6</c:v>
                </c:pt>
              </c:numCache>
            </c:numRef>
          </c:val>
          <c:extLst xmlns:c16r2="http://schemas.microsoft.com/office/drawing/2015/06/chart">
            <c:ext xmlns:c16="http://schemas.microsoft.com/office/drawing/2014/chart" uri="{C3380CC4-5D6E-409C-BE32-E72D297353CC}">
              <c16:uniqueId val="{00000000-1EBA-4BD9-BC96-410375BFEDF7}"/>
            </c:ext>
          </c:extLst>
        </c:ser>
        <c:ser>
          <c:idx val="1"/>
          <c:order val="1"/>
          <c:tx>
            <c:strRef>
              <c:f>Лист1!$C$1</c:f>
              <c:strCache>
                <c:ptCount val="1"/>
                <c:pt idx="0">
                  <c:v>аднексэктомия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fixedVal"/>
            <c:noEndCap val="0"/>
            <c:val val="2.34"/>
            <c:spPr>
              <a:noFill/>
              <a:ln w="9525" cap="flat" cmpd="sng" algn="ctr">
                <a:solidFill>
                  <a:schemeClr val="tx1">
                    <a:lumMod val="65000"/>
                    <a:lumOff val="35000"/>
                  </a:schemeClr>
                </a:solidFill>
                <a:round/>
              </a:ln>
              <a:effectLst/>
            </c:spPr>
          </c:errBars>
          <c:cat>
            <c:strRef>
              <c:f>Лист1!$A$2</c:f>
              <c:strCache>
                <c:ptCount val="1"/>
                <c:pt idx="0">
                  <c:v>возраст</c:v>
                </c:pt>
              </c:strCache>
            </c:strRef>
          </c:cat>
          <c:val>
            <c:numRef>
              <c:f>Лист1!$C$2</c:f>
              <c:numCache>
                <c:formatCode>General</c:formatCode>
                <c:ptCount val="1"/>
                <c:pt idx="0">
                  <c:v>34.700000000000003</c:v>
                </c:pt>
              </c:numCache>
            </c:numRef>
          </c:val>
          <c:extLst xmlns:c16r2="http://schemas.microsoft.com/office/drawing/2015/06/chart">
            <c:ext xmlns:c16="http://schemas.microsoft.com/office/drawing/2014/chart" uri="{C3380CC4-5D6E-409C-BE32-E72D297353CC}">
              <c16:uniqueId val="{00000001-1EBA-4BD9-BC96-410375BFEDF7}"/>
            </c:ext>
          </c:extLst>
        </c:ser>
        <c:dLbls>
          <c:dLblPos val="outEnd"/>
          <c:showLegendKey val="0"/>
          <c:showVal val="1"/>
          <c:showCatName val="0"/>
          <c:showSerName val="0"/>
          <c:showPercent val="0"/>
          <c:showBubbleSize val="0"/>
        </c:dLbls>
        <c:gapWidth val="219"/>
        <c:overlap val="-27"/>
        <c:axId val="326621824"/>
        <c:axId val="410049224"/>
      </c:barChart>
      <c:catAx>
        <c:axId val="326621824"/>
        <c:scaling>
          <c:orientation val="minMax"/>
        </c:scaling>
        <c:delete val="1"/>
        <c:axPos val="b"/>
        <c:title>
          <c:tx>
            <c:rich>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a:solidFill>
                      <a:schemeClr val="tx1"/>
                    </a:solidFill>
                    <a:latin typeface="Times New Roman" panose="02020603050405020304" pitchFamily="18" charset="0"/>
                    <a:cs typeface="Times New Roman" panose="02020603050405020304" pitchFamily="18" charset="0"/>
                  </a:rPr>
                  <a:t>Рисунок 1. </a:t>
                </a:r>
                <a:r>
                  <a:rPr lang="ru-RU" sz="1400" b="0" i="0" u="none" strike="noStrike" baseline="0">
                    <a:solidFill>
                      <a:schemeClr val="tx1"/>
                    </a:solidFill>
                    <a:effectLst/>
                    <a:latin typeface="Times New Roman" panose="02020603050405020304" pitchFamily="18" charset="0"/>
                    <a:cs typeface="Times New Roman" panose="02020603050405020304" pitchFamily="18" charset="0"/>
                  </a:rPr>
                  <a:t>Возраст пациенток в зависимости от объема оперативного вмешательства</a:t>
                </a:r>
                <a:r>
                  <a:rPr lang="ru-RU" sz="1400">
                    <a:solidFill>
                      <a:schemeClr val="tx1"/>
                    </a:solidFill>
                    <a:latin typeface="Times New Roman" panose="02020603050405020304" pitchFamily="18" charset="0"/>
                    <a:cs typeface="Times New Roman" panose="02020603050405020304" pitchFamily="18" charset="0"/>
                  </a:rPr>
                  <a:t> </a:t>
                </a:r>
              </a:p>
            </c:rich>
          </c:tx>
          <c:layout>
            <c:manualLayout>
              <c:xMode val="edge"/>
              <c:yMode val="edge"/>
              <c:x val="0.1420290004733015"/>
              <c:y val="0.8085290148448043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crossAx val="410049224"/>
        <c:crosses val="autoZero"/>
        <c:auto val="1"/>
        <c:lblAlgn val="ctr"/>
        <c:lblOffset val="100"/>
        <c:noMultiLvlLbl val="0"/>
      </c:catAx>
      <c:valAx>
        <c:axId val="410049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ru-RU" sz="1400" dirty="0">
                    <a:solidFill>
                      <a:schemeClr val="tx1"/>
                    </a:solidFill>
                    <a:latin typeface="Times New Roman" panose="02020603050405020304" pitchFamily="18" charset="0"/>
                    <a:cs typeface="Times New Roman" panose="02020603050405020304" pitchFamily="18" charset="0"/>
                  </a:rPr>
                  <a:t>Возраст</a:t>
                </a:r>
                <a:r>
                  <a:rPr lang="ru-RU" sz="1400" baseline="0" dirty="0">
                    <a:solidFill>
                      <a:schemeClr val="tx1"/>
                    </a:solidFill>
                    <a:latin typeface="Times New Roman" panose="02020603050405020304" pitchFamily="18" charset="0"/>
                    <a:cs typeface="Times New Roman" panose="02020603050405020304" pitchFamily="18" charset="0"/>
                  </a:rPr>
                  <a:t> в годах</a:t>
                </a:r>
                <a:endParaRPr lang="ru-RU" sz="14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26621824"/>
        <c:crosses val="autoZero"/>
        <c:crossBetween val="between"/>
      </c:valAx>
      <c:spPr>
        <a:noFill/>
        <a:ln>
          <a:noFill/>
        </a:ln>
        <a:effectLst/>
      </c:spPr>
    </c:plotArea>
    <c:legend>
      <c:legendPos val="b"/>
      <c:layout>
        <c:manualLayout>
          <c:xMode val="edge"/>
          <c:yMode val="edge"/>
          <c:x val="0.28686872337679098"/>
          <c:y val="0.63643767201164636"/>
          <c:w val="0.52861797447732828"/>
          <c:h val="0.1152492375700001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10. </a:t>
            </a:r>
            <a:r>
              <a:rPr lang="ru-RU" sz="1400">
                <a:solidFill>
                  <a:schemeClr val="tx1"/>
                </a:solidFill>
                <a:effectLst/>
                <a:latin typeface="Times New Roman" panose="02020603050405020304" pitchFamily="18" charset="0"/>
                <a:cs typeface="Times New Roman" panose="02020603050405020304" pitchFamily="18" charset="0"/>
              </a:rPr>
              <a:t>Распределение пациенток по результатам осмотра, %</a:t>
            </a:r>
          </a:p>
        </c:rich>
      </c:tx>
      <c:layout>
        <c:manualLayout>
          <c:xMode val="edge"/>
          <c:yMode val="edge"/>
          <c:x val="0.1529680987186019"/>
          <c:y val="0.84696016771488469"/>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67361288359134486"/>
          <c:y val="6.6031793195661867E-2"/>
          <c:w val="0.25161682375909905"/>
          <c:h val="0.51249045374344926"/>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ADE-415F-8FEA-9A8F3AB2A79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ADE-415F-8FEA-9A8F3AB2A79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ADE-415F-8FEA-9A8F3AB2A79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ADE-415F-8FEA-9A8F3AB2A794}"/>
              </c:ext>
            </c:extLst>
          </c:dPt>
          <c:dLbls>
            <c:dLbl>
              <c:idx val="2"/>
              <c:layout>
                <c:manualLayout>
                  <c:x val="-7.7307577932069242E-3"/>
                  <c:y val="-1.754799517984780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ADE-415F-8FEA-9A8F3AB2A79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Смещаемое тугоэластическое образование</c:v>
                </c:pt>
                <c:pt idx="1">
                  <c:v>ограниченная подвижность</c:v>
                </c:pt>
                <c:pt idx="2">
                  <c:v>образование занимает большую часть брюшной полости</c:v>
                </c:pt>
                <c:pt idx="3">
                  <c:v>образование не пальпировалось</c:v>
                </c:pt>
              </c:strCache>
            </c:strRef>
          </c:cat>
          <c:val>
            <c:numRef>
              <c:f>Лист1!$B$2:$B$5</c:f>
              <c:numCache>
                <c:formatCode>General</c:formatCode>
                <c:ptCount val="4"/>
                <c:pt idx="0">
                  <c:v>31.8</c:v>
                </c:pt>
                <c:pt idx="1">
                  <c:v>27.3</c:v>
                </c:pt>
                <c:pt idx="2">
                  <c:v>9.1</c:v>
                </c:pt>
                <c:pt idx="3">
                  <c:v>31.8</c:v>
                </c:pt>
              </c:numCache>
            </c:numRef>
          </c:val>
          <c:extLst xmlns:c16r2="http://schemas.microsoft.com/office/drawing/2015/06/chart">
            <c:ext xmlns:c16="http://schemas.microsoft.com/office/drawing/2014/chart" uri="{C3380CC4-5D6E-409C-BE32-E72D297353CC}">
              <c16:uniqueId val="{00000008-DADE-415F-8FEA-9A8F3AB2A79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3.2845221701547397E-2"/>
          <c:y val="8.7341818121791384E-2"/>
          <c:w val="0.59478361168979443"/>
          <c:h val="0.6579471433995278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a:solidFill>
                  <a:schemeClr val="tx1"/>
                </a:solidFill>
                <a:latin typeface="Times New Roman" panose="02020603050405020304" pitchFamily="18" charset="0"/>
                <a:cs typeface="Times New Roman" panose="02020603050405020304" pitchFamily="18" charset="0"/>
              </a:rPr>
              <a:t>Рисунок 11. </a:t>
            </a:r>
            <a:r>
              <a:rPr lang="ru-RU" sz="1400">
                <a:solidFill>
                  <a:schemeClr val="tx1"/>
                </a:solidFill>
                <a:effectLst/>
                <a:latin typeface="Times New Roman" panose="02020603050405020304" pitchFamily="18" charset="0"/>
                <a:cs typeface="Times New Roman" panose="02020603050405020304" pitchFamily="18" charset="0"/>
              </a:rPr>
              <a:t>Распределение пациенток по баллам </a:t>
            </a:r>
            <a:r>
              <a:rPr lang="en-US" sz="1400">
                <a:solidFill>
                  <a:schemeClr val="tx1"/>
                </a:solidFill>
                <a:effectLst/>
                <a:latin typeface="Times New Roman" panose="02020603050405020304" pitchFamily="18" charset="0"/>
                <a:cs typeface="Times New Roman" panose="02020603050405020304" pitchFamily="18" charset="0"/>
              </a:rPr>
              <a:t>MI</a:t>
            </a:r>
            <a:r>
              <a:rPr lang="ru-RU" sz="1400">
                <a:solidFill>
                  <a:schemeClr val="tx1"/>
                </a:solidFill>
                <a:effectLst/>
                <a:latin typeface="Times New Roman" panose="02020603050405020304" pitchFamily="18" charset="0"/>
                <a:cs typeface="Times New Roman" panose="02020603050405020304" pitchFamily="18" charset="0"/>
              </a:rPr>
              <a:t>, % </a:t>
            </a:r>
            <a:r>
              <a:rPr lang="ru-RU" sz="1400">
                <a:solidFill>
                  <a:schemeClr val="tx1"/>
                </a:solidFill>
                <a:latin typeface="Times New Roman" panose="02020603050405020304" pitchFamily="18" charset="0"/>
                <a:cs typeface="Times New Roman" panose="02020603050405020304" pitchFamily="18" charset="0"/>
              </a:rPr>
              <a:t> </a:t>
            </a:r>
          </a:p>
        </c:rich>
      </c:tx>
      <c:layout>
        <c:manualLayout>
          <c:xMode val="edge"/>
          <c:yMode val="edge"/>
          <c:x val="0.17014734144778987"/>
          <c:y val="0.89436065210158588"/>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755439186856555"/>
          <c:y val="0.18795833192524758"/>
          <c:w val="0.85244695271078097"/>
          <c:h val="0.53429671405490786"/>
        </c:manualLayout>
      </c:layout>
      <c:barChart>
        <c:barDir val="col"/>
        <c:grouping val="stacked"/>
        <c:varyColors val="0"/>
        <c:ser>
          <c:idx val="0"/>
          <c:order val="0"/>
          <c:tx>
            <c:strRef>
              <c:f>Лист1!$B$1</c:f>
              <c:strCache>
                <c:ptCount val="1"/>
                <c:pt idx="0">
                  <c:v>Морфологический индекс</c:v>
                </c:pt>
              </c:strCache>
            </c:strRef>
          </c:tx>
          <c:spPr>
            <a:solidFill>
              <a:schemeClr val="accent1"/>
            </a:solidFill>
            <a:ln>
              <a:noFill/>
            </a:ln>
            <a:effectLst/>
          </c:spPr>
          <c:invertIfNegative val="0"/>
          <c:dLbls>
            <c:dLbl>
              <c:idx val="0"/>
              <c:layout>
                <c:manualLayout>
                  <c:x val="0"/>
                  <c:y val="-0.2968946387422395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777141129670004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854776162133051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399829025948416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045716539437146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2.2111663902708678E-3"/>
                  <c:y val="-9.9486477233824033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MI &lt;5</c:v>
                </c:pt>
                <c:pt idx="1">
                  <c:v>MI=5</c:v>
                </c:pt>
                <c:pt idx="2">
                  <c:v>MI=6</c:v>
                </c:pt>
                <c:pt idx="3">
                  <c:v>MI=7</c:v>
                </c:pt>
                <c:pt idx="4">
                  <c:v>MI=8</c:v>
                </c:pt>
                <c:pt idx="5">
                  <c:v>MI=9</c:v>
                </c:pt>
              </c:strCache>
            </c:strRef>
          </c:cat>
          <c:val>
            <c:numRef>
              <c:f>Лист1!$B$2:$B$7</c:f>
              <c:numCache>
                <c:formatCode>General</c:formatCode>
                <c:ptCount val="6"/>
                <c:pt idx="0">
                  <c:v>26.32</c:v>
                </c:pt>
                <c:pt idx="1">
                  <c:v>36.840000000000003</c:v>
                </c:pt>
                <c:pt idx="2">
                  <c:v>15.79</c:v>
                </c:pt>
                <c:pt idx="3">
                  <c:v>10.53</c:v>
                </c:pt>
                <c:pt idx="4">
                  <c:v>5.26</c:v>
                </c:pt>
                <c:pt idx="5">
                  <c:v>5.26</c:v>
                </c:pt>
              </c:numCache>
            </c:numRef>
          </c:val>
          <c:extLst xmlns:c16r2="http://schemas.microsoft.com/office/drawing/2015/06/chart">
            <c:ext xmlns:c16="http://schemas.microsoft.com/office/drawing/2014/chart" uri="{C3380CC4-5D6E-409C-BE32-E72D297353CC}">
              <c16:uniqueId val="{00000000-0F78-4A07-A08A-F82DC088928D}"/>
            </c:ext>
          </c:extLst>
        </c:ser>
        <c:dLbls>
          <c:dLblPos val="ctr"/>
          <c:showLegendKey val="0"/>
          <c:showVal val="1"/>
          <c:showCatName val="0"/>
          <c:showSerName val="0"/>
          <c:showPercent val="0"/>
          <c:showBubbleSize val="0"/>
        </c:dLbls>
        <c:gapWidth val="150"/>
        <c:overlap val="100"/>
        <c:axId val="412983072"/>
        <c:axId val="412983464"/>
      </c:barChart>
      <c:catAx>
        <c:axId val="41298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3464"/>
        <c:crosses val="autoZero"/>
        <c:auto val="1"/>
        <c:lblAlgn val="ctr"/>
        <c:lblOffset val="100"/>
        <c:noMultiLvlLbl val="0"/>
      </c:catAx>
      <c:valAx>
        <c:axId val="412983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1400" dirty="0">
                    <a:solidFill>
                      <a:schemeClr val="tx1"/>
                    </a:solidFill>
                  </a:rPr>
                  <a:t>%</a:t>
                </a:r>
                <a:endParaRPr lang="ru-RU" sz="1400" dirty="0">
                  <a:solidFill>
                    <a:schemeClr val="tx1"/>
                  </a:solidFill>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62" b="0" i="0" u="none" strike="noStrike" kern="1200" spc="0" baseline="0">
                <a:solidFill>
                  <a:schemeClr val="tx1">
                    <a:lumMod val="65000"/>
                    <a:lumOff val="35000"/>
                  </a:scheme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12. </a:t>
            </a:r>
            <a:r>
              <a:rPr lang="ru-RU" sz="1400">
                <a:solidFill>
                  <a:schemeClr val="tx1"/>
                </a:solidFill>
                <a:effectLst/>
                <a:latin typeface="Times New Roman" panose="02020603050405020304" pitchFamily="18" charset="0"/>
                <a:cs typeface="Times New Roman" panose="02020603050405020304" pitchFamily="18" charset="0"/>
              </a:rPr>
              <a:t>Распределение пациенток в зависимости от вероятности злокачественного образования определенных</a:t>
            </a:r>
            <a:r>
              <a:rPr lang="ru-RU" sz="1400" baseline="0">
                <a:solidFill>
                  <a:schemeClr val="tx1"/>
                </a:solidFill>
                <a:effectLst/>
                <a:latin typeface="Times New Roman" panose="02020603050405020304" pitchFamily="18" charset="0"/>
                <a:cs typeface="Times New Roman" panose="02020603050405020304" pitchFamily="18" charset="0"/>
              </a:rPr>
              <a:t> </a:t>
            </a:r>
            <a:r>
              <a:rPr lang="ru-RU" sz="1400">
                <a:solidFill>
                  <a:schemeClr val="tx1"/>
                </a:solidFill>
                <a:effectLst/>
                <a:latin typeface="Times New Roman" panose="02020603050405020304" pitchFamily="18" charset="0"/>
                <a:cs typeface="Times New Roman" panose="02020603050405020304" pitchFamily="18" charset="0"/>
              </a:rPr>
              <a:t>при помощи критериев группы </a:t>
            </a:r>
            <a:r>
              <a:rPr lang="en-US" sz="1400">
                <a:solidFill>
                  <a:schemeClr val="tx1"/>
                </a:solidFill>
                <a:effectLst/>
                <a:latin typeface="Times New Roman" panose="02020603050405020304" pitchFamily="18" charset="0"/>
                <a:cs typeface="Times New Roman" panose="02020603050405020304" pitchFamily="18" charset="0"/>
              </a:rPr>
              <a:t>IOTA</a:t>
            </a:r>
            <a:r>
              <a:rPr lang="ru-RU" sz="1400">
                <a:solidFill>
                  <a:schemeClr val="tx1"/>
                </a:solidFill>
                <a:effectLst/>
                <a:latin typeface="Times New Roman" panose="02020603050405020304" pitchFamily="18" charset="0"/>
                <a:cs typeface="Times New Roman" panose="02020603050405020304" pitchFamily="18" charset="0"/>
              </a:rPr>
              <a:t>, %</a:t>
            </a:r>
            <a:r>
              <a:rPr lang="ru-RU"/>
              <a:t> </a:t>
            </a:r>
            <a:endParaRPr lang="en-US"/>
          </a:p>
        </c:rich>
      </c:tx>
      <c:layout>
        <c:manualLayout>
          <c:xMode val="edge"/>
          <c:yMode val="edge"/>
          <c:x val="0.16192628387819233"/>
          <c:y val="0.71411221763419952"/>
        </c:manualLayout>
      </c:layout>
      <c:overlay val="0"/>
      <c:spPr>
        <a:noFill/>
        <a:ln>
          <a:noFill/>
        </a:ln>
        <a:effectLst/>
      </c:spPr>
      <c:txPr>
        <a:bodyPr rot="0" spcFirstLastPara="1" vertOverflow="ellipsis" vert="horz" wrap="square" anchor="ctr" anchorCtr="1"/>
        <a:lstStyle/>
        <a:p>
          <a:pPr algn="ctr">
            <a:defRPr sz="1862"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280774320250328"/>
          <c:y val="0.1203911570805896"/>
          <c:w val="0.85370304048316825"/>
          <c:h val="0.39114462655914234"/>
        </c:manualLayout>
      </c:layout>
      <c:barChart>
        <c:barDir val="col"/>
        <c:grouping val="clustered"/>
        <c:varyColors val="0"/>
        <c:ser>
          <c:idx val="0"/>
          <c:order val="0"/>
          <c:tx>
            <c:strRef>
              <c:f>Лист1!$B$1</c:f>
              <c:strCache>
                <c:ptCount val="1"/>
                <c:pt idx="0">
                  <c:v>вероятность злокачественного образования по IOTA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доброкачественное</c:v>
                </c:pt>
                <c:pt idx="1">
                  <c:v>неопределенное</c:v>
                </c:pt>
                <c:pt idx="2">
                  <c:v>злокачественное</c:v>
                </c:pt>
              </c:strCache>
            </c:strRef>
          </c:cat>
          <c:val>
            <c:numRef>
              <c:f>Лист1!$B$2:$B$4</c:f>
              <c:numCache>
                <c:formatCode>General</c:formatCode>
                <c:ptCount val="3"/>
                <c:pt idx="0">
                  <c:v>15.79</c:v>
                </c:pt>
                <c:pt idx="1">
                  <c:v>57.89</c:v>
                </c:pt>
                <c:pt idx="2">
                  <c:v>26.31</c:v>
                </c:pt>
              </c:numCache>
            </c:numRef>
          </c:val>
          <c:extLst xmlns:c16r2="http://schemas.microsoft.com/office/drawing/2015/06/chart">
            <c:ext xmlns:c16="http://schemas.microsoft.com/office/drawing/2014/chart" uri="{C3380CC4-5D6E-409C-BE32-E72D297353CC}">
              <c16:uniqueId val="{00000000-CE4F-478D-87A1-BDBD7B73184F}"/>
            </c:ext>
          </c:extLst>
        </c:ser>
        <c:dLbls>
          <c:showLegendKey val="0"/>
          <c:showVal val="0"/>
          <c:showCatName val="0"/>
          <c:showSerName val="0"/>
          <c:showPercent val="0"/>
          <c:showBubbleSize val="0"/>
        </c:dLbls>
        <c:gapWidth val="219"/>
        <c:overlap val="-27"/>
        <c:axId val="412984248"/>
        <c:axId val="412984640"/>
      </c:barChart>
      <c:catAx>
        <c:axId val="41298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4640"/>
        <c:crosses val="autoZero"/>
        <c:auto val="1"/>
        <c:lblAlgn val="ctr"/>
        <c:lblOffset val="100"/>
        <c:noMultiLvlLbl val="0"/>
      </c:catAx>
      <c:valAx>
        <c:axId val="412984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1400" dirty="0">
                    <a:solidFill>
                      <a:schemeClr val="tx1"/>
                    </a:solidFill>
                    <a:latin typeface="Times New Roman" panose="02020603050405020304" pitchFamily="18" charset="0"/>
                    <a:cs typeface="Times New Roman" panose="02020603050405020304" pitchFamily="18" charset="0"/>
                  </a:rPr>
                  <a:t>%</a:t>
                </a:r>
                <a:endParaRPr lang="ru-RU" sz="14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4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13. </a:t>
            </a:r>
            <a:r>
              <a:rPr lang="ru-RU" sz="1400">
                <a:solidFill>
                  <a:schemeClr val="tx1"/>
                </a:solidFill>
                <a:effectLst/>
                <a:latin typeface="Times New Roman" panose="02020603050405020304" pitchFamily="18" charset="0"/>
                <a:cs typeface="Times New Roman" panose="02020603050405020304" pitchFamily="18" charset="0"/>
              </a:rPr>
              <a:t>Распределения пациенток в зависимости от уровня онкомаркера </a:t>
            </a:r>
            <a:r>
              <a:rPr lang="en-US" sz="1400">
                <a:solidFill>
                  <a:schemeClr val="tx1"/>
                </a:solidFill>
                <a:effectLst/>
                <a:latin typeface="Times New Roman" panose="02020603050405020304" pitchFamily="18" charset="0"/>
                <a:cs typeface="Times New Roman" panose="02020603050405020304" pitchFamily="18" charset="0"/>
              </a:rPr>
              <a:t>CA</a:t>
            </a:r>
            <a:r>
              <a:rPr lang="ru-RU" sz="1400">
                <a:solidFill>
                  <a:schemeClr val="tx1"/>
                </a:solidFill>
                <a:effectLst/>
                <a:latin typeface="Times New Roman" panose="02020603050405020304" pitchFamily="18" charset="0"/>
                <a:cs typeface="Times New Roman" panose="02020603050405020304" pitchFamily="18" charset="0"/>
              </a:rPr>
              <a:t>125</a:t>
            </a:r>
            <a:r>
              <a:rPr lang="ru-RU" sz="1400">
                <a:solidFill>
                  <a:schemeClr val="tx1"/>
                </a:solidFill>
                <a:latin typeface="Times New Roman" panose="02020603050405020304" pitchFamily="18" charset="0"/>
                <a:cs typeface="Times New Roman" panose="02020603050405020304" pitchFamily="18" charset="0"/>
              </a:rPr>
              <a:t> </a:t>
            </a:r>
          </a:p>
        </c:rich>
      </c:tx>
      <c:layout>
        <c:manualLayout>
          <c:xMode val="edge"/>
          <c:yMode val="edge"/>
          <c:x val="0.16854282727167125"/>
          <c:y val="0.8411633109619687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2296529001867069"/>
          <c:y val="8.1487783825679519E-2"/>
          <c:w val="0.85351535997063865"/>
          <c:h val="0.54960876534728453"/>
        </c:manualLayout>
      </c:layout>
      <c:barChart>
        <c:barDir val="col"/>
        <c:grouping val="clustered"/>
        <c:varyColors val="0"/>
        <c:ser>
          <c:idx val="0"/>
          <c:order val="0"/>
          <c:tx>
            <c:strRef>
              <c:f>Лист1!$B$1</c:f>
              <c:strCache>
                <c:ptCount val="1"/>
                <c:pt idx="0">
                  <c:v>&lt;35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Уровень СА125 </c:v>
                </c:pt>
              </c:strCache>
            </c:strRef>
          </c:cat>
          <c:val>
            <c:numRef>
              <c:f>Лист1!$B$2</c:f>
              <c:numCache>
                <c:formatCode>General</c:formatCode>
                <c:ptCount val="1"/>
                <c:pt idx="0">
                  <c:v>47.37</c:v>
                </c:pt>
              </c:numCache>
            </c:numRef>
          </c:val>
          <c:extLst xmlns:c16r2="http://schemas.microsoft.com/office/drawing/2015/06/chart">
            <c:ext xmlns:c16="http://schemas.microsoft.com/office/drawing/2014/chart" uri="{C3380CC4-5D6E-409C-BE32-E72D297353CC}">
              <c16:uniqueId val="{00000000-1AEA-433F-9F58-72617548AC85}"/>
            </c:ext>
          </c:extLst>
        </c:ser>
        <c:ser>
          <c:idx val="1"/>
          <c:order val="1"/>
          <c:tx>
            <c:strRef>
              <c:f>Лист1!$C$1</c:f>
              <c:strCache>
                <c:ptCount val="1"/>
                <c:pt idx="0">
                  <c:v>&gt;35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Уровень СА125 </c:v>
                </c:pt>
              </c:strCache>
            </c:strRef>
          </c:cat>
          <c:val>
            <c:numRef>
              <c:f>Лист1!$C$2</c:f>
              <c:numCache>
                <c:formatCode>General</c:formatCode>
                <c:ptCount val="1"/>
                <c:pt idx="0">
                  <c:v>52.63</c:v>
                </c:pt>
              </c:numCache>
            </c:numRef>
          </c:val>
          <c:extLst xmlns:c16r2="http://schemas.microsoft.com/office/drawing/2015/06/chart">
            <c:ext xmlns:c16="http://schemas.microsoft.com/office/drawing/2014/chart" uri="{C3380CC4-5D6E-409C-BE32-E72D297353CC}">
              <c16:uniqueId val="{00000003-1AEA-433F-9F58-72617548AC85}"/>
            </c:ext>
          </c:extLst>
        </c:ser>
        <c:dLbls>
          <c:dLblPos val="outEnd"/>
          <c:showLegendKey val="0"/>
          <c:showVal val="1"/>
          <c:showCatName val="0"/>
          <c:showSerName val="0"/>
          <c:showPercent val="0"/>
          <c:showBubbleSize val="0"/>
        </c:dLbls>
        <c:gapWidth val="219"/>
        <c:overlap val="-27"/>
        <c:axId val="412985816"/>
        <c:axId val="412986208"/>
      </c:barChart>
      <c:catAx>
        <c:axId val="412985816"/>
        <c:scaling>
          <c:orientation val="minMax"/>
        </c:scaling>
        <c:delete val="1"/>
        <c:axPos val="b"/>
        <c:title>
          <c:tx>
            <c:rich>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dirty="0" err="1">
                    <a:solidFill>
                      <a:schemeClr val="tx1"/>
                    </a:solidFill>
                    <a:latin typeface="Times New Roman" panose="02020603050405020304" pitchFamily="18" charset="0"/>
                    <a:cs typeface="Times New Roman" panose="02020603050405020304" pitchFamily="18" charset="0"/>
                  </a:rPr>
                  <a:t>Ед</a:t>
                </a:r>
                <a:r>
                  <a:rPr lang="ru-RU" sz="1400" dirty="0">
                    <a:solidFill>
                      <a:schemeClr val="tx1"/>
                    </a:solidFill>
                    <a:latin typeface="Times New Roman" panose="02020603050405020304" pitchFamily="18" charset="0"/>
                    <a:cs typeface="Times New Roman" panose="02020603050405020304" pitchFamily="18" charset="0"/>
                  </a:rPr>
                  <a:t>\мл</a:t>
                </a:r>
              </a:p>
            </c:rich>
          </c:tx>
          <c:layout>
            <c:manualLayout>
              <c:xMode val="edge"/>
              <c:yMode val="edge"/>
              <c:x val="0.51236289498450283"/>
              <c:y val="0.7287761252065714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crossAx val="412986208"/>
        <c:crosses val="autoZero"/>
        <c:auto val="1"/>
        <c:lblAlgn val="ctr"/>
        <c:lblOffset val="100"/>
        <c:noMultiLvlLbl val="0"/>
      </c:catAx>
      <c:valAx>
        <c:axId val="4129862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400" dirty="0">
                    <a:solidFill>
                      <a:schemeClr val="tx1"/>
                    </a:solidFill>
                    <a:latin typeface="Times New Roman" panose="02020603050405020304" pitchFamily="18" charset="0"/>
                    <a:cs typeface="Times New Roman" panose="02020603050405020304" pitchFamily="18" charset="0"/>
                  </a:rPr>
                  <a:t>%</a:t>
                </a:r>
                <a:endParaRPr lang="ru-RU" sz="14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5816"/>
        <c:crosses val="autoZero"/>
        <c:crossBetween val="between"/>
      </c:valAx>
      <c:spPr>
        <a:noFill/>
        <a:ln>
          <a:noFill/>
        </a:ln>
        <a:effectLst/>
      </c:spPr>
    </c:plotArea>
    <c:legend>
      <c:legendPos val="b"/>
      <c:layout>
        <c:manualLayout>
          <c:xMode val="edge"/>
          <c:yMode val="edge"/>
          <c:x val="0.45327629427976412"/>
          <c:y val="0.66047794951556982"/>
          <c:w val="0.18410579597278523"/>
          <c:h val="8.291074353960788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14. </a:t>
            </a:r>
            <a:r>
              <a:rPr lang="ru-RU" sz="1400">
                <a:solidFill>
                  <a:schemeClr val="tx1"/>
                </a:solidFill>
                <a:effectLst/>
                <a:latin typeface="Times New Roman" panose="02020603050405020304" pitchFamily="18" charset="0"/>
                <a:cs typeface="Times New Roman" panose="02020603050405020304" pitchFamily="18" charset="0"/>
              </a:rPr>
              <a:t>Уровень онкомаркера СА125 в зависимости от объема образования, Ед\мл</a:t>
            </a:r>
          </a:p>
        </c:rich>
      </c:tx>
      <c:layout>
        <c:manualLayout>
          <c:xMode val="edge"/>
          <c:yMode val="edge"/>
          <c:x val="0.15046491542630294"/>
          <c:y val="0.82440674695074878"/>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2296529001867069"/>
          <c:y val="0.11896505042132892"/>
          <c:w val="0.85351535997063865"/>
          <c:h val="0.48863710457245468"/>
        </c:manualLayout>
      </c:layout>
      <c:barChart>
        <c:barDir val="col"/>
        <c:grouping val="clustered"/>
        <c:varyColors val="0"/>
        <c:ser>
          <c:idx val="0"/>
          <c:order val="0"/>
          <c:tx>
            <c:strRef>
              <c:f>Лист1!$B$1</c:f>
              <c:strCache>
                <c:ptCount val="1"/>
                <c:pt idx="0">
                  <c:v>Показатель CA125 в зависимости от объема образования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&gt; 53мм</c:v>
                </c:pt>
                <c:pt idx="1">
                  <c:v>&lt; 53мм</c:v>
                </c:pt>
              </c:strCache>
            </c:strRef>
          </c:cat>
          <c:val>
            <c:numRef>
              <c:f>Лист1!$B$2:$B$3</c:f>
              <c:numCache>
                <c:formatCode>General</c:formatCode>
                <c:ptCount val="2"/>
                <c:pt idx="0">
                  <c:v>40.54</c:v>
                </c:pt>
                <c:pt idx="1">
                  <c:v>24.02</c:v>
                </c:pt>
              </c:numCache>
            </c:numRef>
          </c:val>
          <c:extLst xmlns:c16r2="http://schemas.microsoft.com/office/drawing/2015/06/chart">
            <c:ext xmlns:c16="http://schemas.microsoft.com/office/drawing/2014/chart" uri="{C3380CC4-5D6E-409C-BE32-E72D297353CC}">
              <c16:uniqueId val="{00000000-9B0E-4F28-B034-39EBBEAABD53}"/>
            </c:ext>
          </c:extLst>
        </c:ser>
        <c:dLbls>
          <c:dLblPos val="outEnd"/>
          <c:showLegendKey val="0"/>
          <c:showVal val="1"/>
          <c:showCatName val="0"/>
          <c:showSerName val="0"/>
          <c:showPercent val="0"/>
          <c:showBubbleSize val="0"/>
        </c:dLbls>
        <c:gapWidth val="219"/>
        <c:overlap val="-27"/>
        <c:axId val="412986992"/>
        <c:axId val="412987384"/>
      </c:barChart>
      <c:catAx>
        <c:axId val="41298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7384"/>
        <c:crosses val="autoZero"/>
        <c:auto val="1"/>
        <c:lblAlgn val="ctr"/>
        <c:lblOffset val="100"/>
        <c:noMultiLvlLbl val="0"/>
      </c:catAx>
      <c:valAx>
        <c:axId val="412987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a:solidFill>
                      <a:schemeClr val="tx1"/>
                    </a:solidFill>
                    <a:latin typeface="Times New Roman" panose="02020603050405020304" pitchFamily="18" charset="0"/>
                    <a:cs typeface="Times New Roman" panose="02020603050405020304" pitchFamily="18" charset="0"/>
                  </a:rPr>
                  <a:t>Ед\мл</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69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15.</a:t>
            </a:r>
            <a:r>
              <a:rPr lang="ru-RU" sz="1400" baseline="0">
                <a:solidFill>
                  <a:schemeClr val="tx1"/>
                </a:solidFill>
                <a:latin typeface="Times New Roman" panose="02020603050405020304" pitchFamily="18" charset="0"/>
                <a:cs typeface="Times New Roman" panose="02020603050405020304" pitchFamily="18" charset="0"/>
              </a:rPr>
              <a:t> </a:t>
            </a:r>
            <a:r>
              <a:rPr lang="ru-RU" sz="1400">
                <a:solidFill>
                  <a:schemeClr val="tx1"/>
                </a:solidFill>
                <a:effectLst/>
                <a:latin typeface="Times New Roman" panose="02020603050405020304" pitchFamily="18" charset="0"/>
                <a:cs typeface="Times New Roman" panose="02020603050405020304" pitchFamily="18" charset="0"/>
              </a:rPr>
              <a:t>Распределение пациенток в зависимости от объема оперативного вмешательства, %</a:t>
            </a:r>
          </a:p>
        </c:rich>
      </c:tx>
      <c:layout>
        <c:manualLayout>
          <c:xMode val="edge"/>
          <c:yMode val="edge"/>
          <c:x val="0.16920777279521673"/>
          <c:y val="0.81452658884565488"/>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70381140698219891"/>
          <c:y val="0.11843929402817581"/>
          <c:w val="0.25071972505678941"/>
          <c:h val="0.60914161994342142"/>
        </c:manualLayout>
      </c:layout>
      <c:pieChart>
        <c:varyColors val="1"/>
        <c:ser>
          <c:idx val="0"/>
          <c:order val="0"/>
          <c:tx>
            <c:strRef>
              <c:f>Лист1!$B$1</c:f>
              <c:strCache>
                <c:ptCount val="1"/>
                <c:pt idx="0">
                  <c:v>Вид оперативного вмешательства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460-42E0-8AD1-078DFDC7CD8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460-42E0-8AD1-078DFDC7CD8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460-42E0-8AD1-078DFDC7CD8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460-42E0-8AD1-078DFDC7CD88}"/>
              </c:ext>
            </c:extLst>
          </c:dPt>
          <c:dLbls>
            <c:dLbl>
              <c:idx val="0"/>
              <c:layout>
                <c:manualLayout>
                  <c:x val="3.3273005053472797E-2"/>
                  <c:y val="2.334630350194552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4.7670309867982957E-2"/>
                  <c:y val="3.8910505836575876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двусторонняя аднексэктомия</c:v>
                </c:pt>
                <c:pt idx="1">
                  <c:v>односторонняя аднексэктомия</c:v>
                </c:pt>
                <c:pt idx="2">
                  <c:v>двусторонняя цистэктомия</c:v>
                </c:pt>
                <c:pt idx="3">
                  <c:v>односторонняя цистэктомия</c:v>
                </c:pt>
              </c:strCache>
            </c:strRef>
          </c:cat>
          <c:val>
            <c:numRef>
              <c:f>Лист1!$B$2:$B$5</c:f>
              <c:numCache>
                <c:formatCode>General</c:formatCode>
                <c:ptCount val="4"/>
                <c:pt idx="0">
                  <c:v>12.5</c:v>
                </c:pt>
                <c:pt idx="1">
                  <c:v>37.5</c:v>
                </c:pt>
                <c:pt idx="2">
                  <c:v>33.33</c:v>
                </c:pt>
                <c:pt idx="3">
                  <c:v>16.670000000000002</c:v>
                </c:pt>
              </c:numCache>
            </c:numRef>
          </c:val>
          <c:extLst xmlns:c16r2="http://schemas.microsoft.com/office/drawing/2015/06/chart">
            <c:ext xmlns:c16="http://schemas.microsoft.com/office/drawing/2014/chart" uri="{C3380CC4-5D6E-409C-BE32-E72D297353CC}">
              <c16:uniqueId val="{00000008-5460-42E0-8AD1-078DFDC7CD8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5862636004580142E-2"/>
          <c:y val="0.14018233586526069"/>
          <c:w val="0.49536420055116431"/>
          <c:h val="0.50427933862352814"/>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16. </a:t>
            </a:r>
            <a:r>
              <a:rPr lang="ru-RU" sz="1400">
                <a:solidFill>
                  <a:schemeClr val="tx1"/>
                </a:solidFill>
                <a:effectLst/>
                <a:latin typeface="Times New Roman" panose="02020603050405020304" pitchFamily="18" charset="0"/>
                <a:cs typeface="Times New Roman" panose="02020603050405020304" pitchFamily="18" charset="0"/>
              </a:rPr>
              <a:t>Доля рецидивов в зависимости от объема оперативного вмешательства, %</a:t>
            </a:r>
          </a:p>
        </c:rich>
      </c:tx>
      <c:layout>
        <c:manualLayout>
          <c:xMode val="edge"/>
          <c:yMode val="edge"/>
          <c:x val="0.15443092035020281"/>
          <c:y val="0.79887482419127986"/>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2280774320250328"/>
          <c:y val="0.16850925279909632"/>
          <c:w val="0.85370304048316825"/>
          <c:h val="0.47190316400323368"/>
        </c:manualLayout>
      </c:layout>
      <c:barChart>
        <c:barDir val="col"/>
        <c:grouping val="clustered"/>
        <c:varyColors val="0"/>
        <c:ser>
          <c:idx val="0"/>
          <c:order val="0"/>
          <c:tx>
            <c:strRef>
              <c:f>Лист1!$B$1</c:f>
              <c:strCache>
                <c:ptCount val="1"/>
                <c:pt idx="0">
                  <c:v>частота рецидивов в зависимости от вида операции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аднексэктомия</c:v>
                </c:pt>
                <c:pt idx="1">
                  <c:v>цистэктомия</c:v>
                </c:pt>
              </c:strCache>
            </c:strRef>
          </c:cat>
          <c:val>
            <c:numRef>
              <c:f>Лист1!$B$2:$B$3</c:f>
              <c:numCache>
                <c:formatCode>General</c:formatCode>
                <c:ptCount val="2"/>
                <c:pt idx="0">
                  <c:v>33.33</c:v>
                </c:pt>
                <c:pt idx="1">
                  <c:v>66.67</c:v>
                </c:pt>
              </c:numCache>
            </c:numRef>
          </c:val>
          <c:extLst xmlns:c16r2="http://schemas.microsoft.com/office/drawing/2015/06/chart">
            <c:ext xmlns:c16="http://schemas.microsoft.com/office/drawing/2014/chart" uri="{C3380CC4-5D6E-409C-BE32-E72D297353CC}">
              <c16:uniqueId val="{00000000-3CA0-442B-BDD8-E728D1519811}"/>
            </c:ext>
          </c:extLst>
        </c:ser>
        <c:dLbls>
          <c:dLblPos val="outEnd"/>
          <c:showLegendKey val="0"/>
          <c:showVal val="1"/>
          <c:showCatName val="0"/>
          <c:showSerName val="0"/>
          <c:showPercent val="0"/>
          <c:showBubbleSize val="0"/>
        </c:dLbls>
        <c:gapWidth val="219"/>
        <c:overlap val="-27"/>
        <c:axId val="412988560"/>
        <c:axId val="412988952"/>
      </c:barChart>
      <c:catAx>
        <c:axId val="41298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8952"/>
        <c:crosses val="autoZero"/>
        <c:auto val="1"/>
        <c:lblAlgn val="ctr"/>
        <c:lblOffset val="100"/>
        <c:noMultiLvlLbl val="0"/>
      </c:catAx>
      <c:valAx>
        <c:axId val="412988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85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Рисунок 17. Частоста наступления</a:t>
            </a:r>
            <a:r>
              <a:rPr lang="ru-RU" baseline="0">
                <a:solidFill>
                  <a:schemeClr val="tx1"/>
                </a:solidFill>
                <a:latin typeface="Times New Roman" panose="02020603050405020304" pitchFamily="18" charset="0"/>
                <a:cs typeface="Times New Roman" panose="02020603050405020304" pitchFamily="18" charset="0"/>
              </a:rPr>
              <a:t> беременности, закончевшейся родами в срок в зависимости от объема оперативного вмешательства, %, р</a:t>
            </a:r>
            <a:r>
              <a:rPr lang="en-US" baseline="0">
                <a:solidFill>
                  <a:schemeClr val="tx1"/>
                </a:solidFill>
                <a:latin typeface="Times New Roman" panose="02020603050405020304" pitchFamily="18" charset="0"/>
                <a:cs typeface="Times New Roman" panose="02020603050405020304" pitchFamily="18" charset="0"/>
              </a:rPr>
              <a:t>&gt;</a:t>
            </a:r>
            <a:r>
              <a:rPr lang="ru-RU" baseline="0">
                <a:solidFill>
                  <a:schemeClr val="tx1"/>
                </a:solidFill>
                <a:latin typeface="Times New Roman" panose="02020603050405020304" pitchFamily="18" charset="0"/>
                <a:cs typeface="Times New Roman" panose="02020603050405020304" pitchFamily="18" charset="0"/>
              </a:rPr>
              <a:t>0,05</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2722222222222221"/>
          <c:y val="0.7936507936507936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978190506455751"/>
          <c:y val="9.6428571428571433E-2"/>
          <c:w val="0.8678038003097146"/>
          <c:h val="0.53820084989376327"/>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резекция яичника\яичников</c:v>
                </c:pt>
                <c:pt idx="1">
                  <c:v>аднексэктомия</c:v>
                </c:pt>
              </c:strCache>
            </c:strRef>
          </c:cat>
          <c:val>
            <c:numRef>
              <c:f>Лист1!$B$2:$B$3</c:f>
              <c:numCache>
                <c:formatCode>General</c:formatCode>
                <c:ptCount val="2"/>
                <c:pt idx="0">
                  <c:v>75</c:v>
                </c:pt>
                <c:pt idx="1">
                  <c:v>25</c:v>
                </c:pt>
              </c:numCache>
            </c:numRef>
          </c:val>
        </c:ser>
        <c:dLbls>
          <c:dLblPos val="outEnd"/>
          <c:showLegendKey val="0"/>
          <c:showVal val="1"/>
          <c:showCatName val="0"/>
          <c:showSerName val="0"/>
          <c:showPercent val="0"/>
          <c:showBubbleSize val="0"/>
        </c:dLbls>
        <c:gapWidth val="219"/>
        <c:overlap val="-27"/>
        <c:axId val="412989736"/>
        <c:axId val="412990128"/>
      </c:barChart>
      <c:catAx>
        <c:axId val="41298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90128"/>
        <c:crosses val="autoZero"/>
        <c:auto val="1"/>
        <c:lblAlgn val="ctr"/>
        <c:lblOffset val="100"/>
        <c:noMultiLvlLbl val="0"/>
      </c:catAx>
      <c:valAx>
        <c:axId val="412990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2989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15" b="0" i="0" u="none" strike="noStrike" kern="1200" spc="0" baseline="0">
                <a:solidFill>
                  <a:schemeClr val="tx1"/>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a:t>
            </a:r>
            <a:r>
              <a:rPr lang="ru-RU" sz="1400" baseline="0">
                <a:solidFill>
                  <a:schemeClr val="tx1"/>
                </a:solidFill>
                <a:latin typeface="Times New Roman" panose="02020603050405020304" pitchFamily="18" charset="0"/>
                <a:cs typeface="Times New Roman" panose="02020603050405020304" pitchFamily="18" charset="0"/>
              </a:rPr>
              <a:t> 2.</a:t>
            </a:r>
            <a:r>
              <a:rPr lang="ru-RU" sz="1400">
                <a:solidFill>
                  <a:schemeClr val="tx1"/>
                </a:solidFill>
                <a:effectLst/>
                <a:latin typeface="Times New Roman" panose="02020603050405020304" pitchFamily="18" charset="0"/>
                <a:cs typeface="Times New Roman" panose="02020603050405020304" pitchFamily="18" charset="0"/>
              </a:rPr>
              <a:t> Распределение образований по морфологии, %</a:t>
            </a:r>
          </a:p>
        </c:rich>
      </c:tx>
      <c:layout>
        <c:manualLayout>
          <c:xMode val="edge"/>
          <c:yMode val="edge"/>
          <c:x val="0.16964691801316578"/>
          <c:y val="0.82154786831421367"/>
        </c:manualLayout>
      </c:layout>
      <c:overlay val="0"/>
      <c:spPr>
        <a:noFill/>
        <a:ln>
          <a:noFill/>
        </a:ln>
        <a:effectLst/>
      </c:spPr>
      <c:txPr>
        <a:bodyPr rot="0" spcFirstLastPara="1" vertOverflow="ellipsis" vert="horz" wrap="square" anchor="ctr" anchorCtr="1"/>
        <a:lstStyle/>
        <a:p>
          <a:pPr>
            <a:defRPr sz="1915"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0.58378753822738039"/>
          <c:y val="5.4745347842755622E-2"/>
          <c:w val="0.32088890145464311"/>
          <c:h val="0.66941991801586587"/>
        </c:manualLayout>
      </c:layout>
      <c:pieChart>
        <c:varyColors val="1"/>
        <c:ser>
          <c:idx val="0"/>
          <c:order val="0"/>
          <c:tx>
            <c:strRef>
              <c:f>Лист1!$B$1</c:f>
              <c:strCache>
                <c:ptCount val="1"/>
                <c:pt idx="0">
                  <c:v>Продажи</c:v>
                </c:pt>
              </c:strCache>
            </c:strRef>
          </c:tx>
          <c:dPt>
            <c:idx val="0"/>
            <c:bubble3D val="0"/>
            <c:spPr>
              <a:solidFill>
                <a:schemeClr val="accent1">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145-4591-B902-2268DC87726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145-4591-B902-2268DC87726E}"/>
              </c:ext>
            </c:extLst>
          </c:dPt>
          <c:dPt>
            <c:idx val="2"/>
            <c:bubble3D val="0"/>
            <c:spPr>
              <a:solidFill>
                <a:schemeClr val="accent6">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E145-4591-B902-2268DC87726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145-4591-B902-2268DC87726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145-4591-B902-2268DC87726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145-4591-B902-2268DC87726E}"/>
              </c:ext>
            </c:extLst>
          </c:dPt>
          <c:dLbls>
            <c:dLbl>
              <c:idx val="0"/>
              <c:layout>
                <c:manualLayout>
                  <c:x val="4.6517008221654416E-2"/>
                  <c:y val="4.706602851114197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145-4591-B902-2268DC87726E}"/>
                </c:ext>
                <c:ext xmlns:c15="http://schemas.microsoft.com/office/drawing/2012/chart" uri="{CE6537A1-D6FC-4f65-9D91-7224C49458BB}"/>
              </c:extLst>
            </c:dLbl>
            <c:dLbl>
              <c:idx val="1"/>
              <c:layout>
                <c:manualLayout>
                  <c:x val="1.5277850202499442E-2"/>
                  <c:y val="6.875611136843184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145-4591-B902-2268DC8772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Муцинозные </c:v>
                </c:pt>
                <c:pt idx="1">
                  <c:v>Эндометриоидные </c:v>
                </c:pt>
                <c:pt idx="2">
                  <c:v>Серозные</c:v>
                </c:pt>
              </c:strCache>
            </c:strRef>
          </c:cat>
          <c:val>
            <c:numRef>
              <c:f>Лист1!$B$2:$B$4</c:f>
              <c:numCache>
                <c:formatCode>0.00%</c:formatCode>
                <c:ptCount val="3"/>
                <c:pt idx="0">
                  <c:v>0.16700000000000001</c:v>
                </c:pt>
                <c:pt idx="1">
                  <c:v>8.3000000000000004E-2</c:v>
                </c:pt>
                <c:pt idx="2" formatCode="0%">
                  <c:v>0.75</c:v>
                </c:pt>
              </c:numCache>
            </c:numRef>
          </c:val>
          <c:extLst xmlns:c16r2="http://schemas.microsoft.com/office/drawing/2015/06/chart">
            <c:ext xmlns:c16="http://schemas.microsoft.com/office/drawing/2014/chart" uri="{C3380CC4-5D6E-409C-BE32-E72D297353CC}">
              <c16:uniqueId val="{0000000C-E145-4591-B902-2268DC87726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12208258527827648"/>
          <c:y val="0.30797880602003397"/>
          <c:w val="0.38174623145176872"/>
          <c:h val="0.2313230909006196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tx>
            <c:strRef>
              <c:f>Лист1!$B$1</c:f>
              <c:strCache>
                <c:ptCount val="1"/>
                <c:pt idx="0">
                  <c:v>Максимальный размер</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Муцинозные </c:v>
                </c:pt>
                <c:pt idx="1">
                  <c:v>Серозные</c:v>
                </c:pt>
                <c:pt idx="2">
                  <c:v>Эндометриоидные</c:v>
                </c:pt>
              </c:strCache>
            </c:strRef>
          </c:cat>
          <c:val>
            <c:numRef>
              <c:f>Лист1!$B$2:$B$4</c:f>
              <c:numCache>
                <c:formatCode>General</c:formatCode>
                <c:ptCount val="3"/>
                <c:pt idx="0">
                  <c:v>47</c:v>
                </c:pt>
                <c:pt idx="1">
                  <c:v>20</c:v>
                </c:pt>
                <c:pt idx="2">
                  <c:v>30</c:v>
                </c:pt>
              </c:numCache>
            </c:numRef>
          </c:val>
          <c:smooth val="0"/>
          <c:extLst xmlns:c16r2="http://schemas.microsoft.com/office/drawing/2015/06/chart">
            <c:ext xmlns:c16="http://schemas.microsoft.com/office/drawing/2014/chart" uri="{C3380CC4-5D6E-409C-BE32-E72D297353CC}">
              <c16:uniqueId val="{00000000-E8BF-46E6-B647-B1168A8E8FCC}"/>
            </c:ext>
          </c:extLst>
        </c:ser>
        <c:ser>
          <c:idx val="1"/>
          <c:order val="1"/>
          <c:tx>
            <c:strRef>
              <c:f>Лист1!$C$1</c:f>
              <c:strCache>
                <c:ptCount val="1"/>
                <c:pt idx="0">
                  <c:v>Минимальный размер</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Муцинозные </c:v>
                </c:pt>
                <c:pt idx="1">
                  <c:v>Серозные</c:v>
                </c:pt>
                <c:pt idx="2">
                  <c:v>Эндометриоидные</c:v>
                </c:pt>
              </c:strCache>
            </c:strRef>
          </c:cat>
          <c:val>
            <c:numRef>
              <c:f>Лист1!$C$2:$C$4</c:f>
              <c:numCache>
                <c:formatCode>General</c:formatCode>
                <c:ptCount val="3"/>
                <c:pt idx="0">
                  <c:v>120</c:v>
                </c:pt>
                <c:pt idx="1">
                  <c:v>90</c:v>
                </c:pt>
                <c:pt idx="2">
                  <c:v>65</c:v>
                </c:pt>
              </c:numCache>
            </c:numRef>
          </c:val>
          <c:smooth val="0"/>
          <c:extLst xmlns:c16r2="http://schemas.microsoft.com/office/drawing/2015/06/chart">
            <c:ext xmlns:c16="http://schemas.microsoft.com/office/drawing/2014/chart" uri="{C3380CC4-5D6E-409C-BE32-E72D297353CC}">
              <c16:uniqueId val="{00000001-E8BF-46E6-B647-B1168A8E8FCC}"/>
            </c:ext>
          </c:extLst>
        </c:ser>
        <c:dLbls>
          <c:showLegendKey val="0"/>
          <c:showVal val="1"/>
          <c:showCatName val="0"/>
          <c:showSerName val="0"/>
          <c:showPercent val="0"/>
          <c:showBubbleSize val="0"/>
        </c:dLbls>
        <c:hiLowLines>
          <c:spPr>
            <a:ln w="63500" cap="flat" cmpd="sng" algn="ctr">
              <a:solidFill>
                <a:srgbClr val="FF0000"/>
              </a:solidFill>
              <a:round/>
            </a:ln>
            <a:effectLst/>
          </c:spPr>
        </c:hiLowLines>
        <c:axId val="410050400"/>
        <c:axId val="410050792"/>
      </c:stockChart>
      <c:catAx>
        <c:axId val="410050400"/>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3. </a:t>
                </a:r>
                <a:r>
                  <a:rPr lang="ru-RU" sz="1400">
                    <a:solidFill>
                      <a:schemeClr val="tx1"/>
                    </a:solidFill>
                    <a:effectLst/>
                    <a:latin typeface="Times New Roman" panose="02020603050405020304" pitchFamily="18" charset="0"/>
                    <a:cs typeface="Times New Roman" panose="02020603050405020304" pitchFamily="18" charset="0"/>
                  </a:rPr>
                  <a:t>Минимальный и максимальный диаметр образований, мм</a:t>
                </a:r>
                <a:r>
                  <a:rPr lang="ru-RU" sz="1600">
                    <a:latin typeface="Times New Roman" panose="02020603050405020304" pitchFamily="18" charset="0"/>
                    <a:cs typeface="Times New Roman" panose="02020603050405020304" pitchFamily="18" charset="0"/>
                  </a:rPr>
                  <a:t> </a:t>
                </a:r>
              </a:p>
            </c:rich>
          </c:tx>
          <c:layout>
            <c:manualLayout>
              <c:xMode val="edge"/>
              <c:yMode val="edge"/>
              <c:x val="0.17884995317289376"/>
              <c:y val="0.83487179487179486"/>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0792"/>
        <c:crossesAt val="0"/>
        <c:auto val="1"/>
        <c:lblAlgn val="ctr"/>
        <c:lblOffset val="100"/>
        <c:noMultiLvlLbl val="0"/>
      </c:catAx>
      <c:valAx>
        <c:axId val="410050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dirty="0">
                    <a:solidFill>
                      <a:schemeClr val="tx1"/>
                    </a:solidFill>
                    <a:latin typeface="Times New Roman" panose="02020603050405020304" pitchFamily="18" charset="0"/>
                    <a:cs typeface="Times New Roman" panose="02020603050405020304" pitchFamily="18" charset="0"/>
                  </a:rPr>
                  <a:t>Диаметр</a:t>
                </a:r>
                <a:r>
                  <a:rPr lang="ru-RU" sz="1400" baseline="0" dirty="0">
                    <a:solidFill>
                      <a:schemeClr val="tx1"/>
                    </a:solidFill>
                    <a:latin typeface="Times New Roman" panose="02020603050405020304" pitchFamily="18" charset="0"/>
                    <a:cs typeface="Times New Roman" panose="02020603050405020304" pitchFamily="18" charset="0"/>
                  </a:rPr>
                  <a:t>, мм</a:t>
                </a:r>
                <a:endParaRPr lang="ru-RU" sz="14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chemeClr val="tx1"/>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4. </a:t>
            </a:r>
            <a:r>
              <a:rPr lang="ru-RU" sz="1400">
                <a:solidFill>
                  <a:schemeClr val="tx1"/>
                </a:solidFill>
                <a:effectLst/>
                <a:latin typeface="Times New Roman" panose="02020603050405020304" pitchFamily="18" charset="0"/>
                <a:cs typeface="Times New Roman" panose="02020603050405020304" pitchFamily="18" charset="0"/>
              </a:rPr>
              <a:t>Распределение по стадии заболевания, %</a:t>
            </a:r>
          </a:p>
        </c:rich>
      </c:tx>
      <c:layout>
        <c:manualLayout>
          <c:xMode val="edge"/>
          <c:yMode val="edge"/>
          <c:x val="0.18258586510766872"/>
          <c:y val="0.84488448844884489"/>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0.39355265569382303"/>
          <c:y val="5.6481418083609111E-2"/>
          <c:w val="0.28863991398665534"/>
          <c:h val="0.71159741170967505"/>
        </c:manualLayout>
      </c:layout>
      <c:pieChart>
        <c:varyColors val="1"/>
        <c:ser>
          <c:idx val="0"/>
          <c:order val="0"/>
          <c:tx>
            <c:strRef>
              <c:f>Лист1!$B$1</c:f>
              <c:strCache>
                <c:ptCount val="1"/>
                <c:pt idx="0">
                  <c:v>Продажи</c:v>
                </c:pt>
              </c:strCache>
            </c:strRef>
          </c:tx>
          <c:spPr>
            <a:solidFill>
              <a:srgbClr val="00B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C9BD-4F41-AE84-BF2B30A36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C9BD-4F41-AE84-BF2B30A36A63}"/>
              </c:ext>
            </c:extLst>
          </c:dPt>
          <c:dLbls>
            <c:dLbl>
              <c:idx val="0"/>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BD-4F41-AE84-BF2B30A36A63}"/>
                </c:ext>
                <c:ext xmlns:c15="http://schemas.microsoft.com/office/drawing/2012/chart" uri="{CE6537A1-D6FC-4f65-9D91-7224C49458BB}"/>
              </c:extLst>
            </c:dLbl>
            <c:dLbl>
              <c:idx val="1"/>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9BD-4F41-AE84-BF2B30A36A6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Лист1!$A$2:$A$3</c:f>
              <c:strCache>
                <c:ptCount val="2"/>
                <c:pt idx="0">
                  <c:v>IA</c:v>
                </c:pt>
                <c:pt idx="1">
                  <c:v>IB</c:v>
                </c:pt>
              </c:strCache>
            </c:strRef>
          </c:cat>
          <c:val>
            <c:numRef>
              <c:f>Лист1!$B$2:$B$3</c:f>
              <c:numCache>
                <c:formatCode>General</c:formatCode>
                <c:ptCount val="2"/>
                <c:pt idx="0">
                  <c:v>79.2</c:v>
                </c:pt>
                <c:pt idx="1">
                  <c:v>20.8</c:v>
                </c:pt>
              </c:numCache>
            </c:numRef>
          </c:val>
          <c:extLst xmlns:c16r2="http://schemas.microsoft.com/office/drawing/2015/06/chart">
            <c:ext xmlns:c16="http://schemas.microsoft.com/office/drawing/2014/chart" uri="{C3380CC4-5D6E-409C-BE32-E72D297353CC}">
              <c16:uniqueId val="{00000004-C9BD-4F41-AE84-BF2B30A36A6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850750158472345"/>
          <c:y val="0.25991788155193474"/>
          <c:w val="0.15569216498540092"/>
          <c:h val="0.1262207323094514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90737670949011E-2"/>
          <c:y val="0.15967202499525518"/>
          <c:w val="0.88381233595800524"/>
          <c:h val="0.41734526773896852"/>
        </c:manualLayout>
      </c:layout>
      <c:barChart>
        <c:barDir val="col"/>
        <c:grouping val="clustered"/>
        <c:varyColors val="0"/>
        <c:ser>
          <c:idx val="0"/>
          <c:order val="0"/>
          <c:tx>
            <c:strRef>
              <c:f>Лист1!$B$1</c:f>
              <c:strCache>
                <c:ptCount val="1"/>
                <c:pt idx="0">
                  <c:v>жалобы</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3E63-4EA6-9537-0D4FC41B762C}"/>
              </c:ext>
            </c:extLst>
          </c:dPt>
          <c:dPt>
            <c:idx val="1"/>
            <c:invertIfNegative val="0"/>
            <c:bubble3D val="0"/>
            <c:extLst xmlns:c16r2="http://schemas.microsoft.com/office/drawing/2015/06/chart">
              <c:ext xmlns:c16="http://schemas.microsoft.com/office/drawing/2014/chart" uri="{C3380CC4-5D6E-409C-BE32-E72D297353CC}">
                <c16:uniqueId val="{00000003-3E63-4EA6-9537-0D4FC41B762C}"/>
              </c:ext>
            </c:extLst>
          </c:dPt>
          <c:dPt>
            <c:idx val="2"/>
            <c:invertIfNegative val="0"/>
            <c:bubble3D val="0"/>
            <c:extLst xmlns:c16r2="http://schemas.microsoft.com/office/drawing/2015/06/chart">
              <c:ext xmlns:c16="http://schemas.microsoft.com/office/drawing/2014/chart" uri="{C3380CC4-5D6E-409C-BE32-E72D297353CC}">
                <c16:uniqueId val="{00000005-3E63-4EA6-9537-0D4FC41B762C}"/>
              </c:ext>
            </c:extLst>
          </c:dPt>
          <c:dPt>
            <c:idx val="3"/>
            <c:invertIfNegative val="0"/>
            <c:bubble3D val="0"/>
            <c:extLst xmlns:c16r2="http://schemas.microsoft.com/office/drawing/2015/06/chart">
              <c:ext xmlns:c16="http://schemas.microsoft.com/office/drawing/2014/chart" uri="{C3380CC4-5D6E-409C-BE32-E72D297353CC}">
                <c16:uniqueId val="{00000007-3E63-4EA6-9537-0D4FC41B762C}"/>
              </c:ext>
            </c:extLst>
          </c:dPt>
          <c:dPt>
            <c:idx val="4"/>
            <c:invertIfNegative val="0"/>
            <c:bubble3D val="0"/>
            <c:extLst xmlns:c16r2="http://schemas.microsoft.com/office/drawing/2015/06/chart">
              <c:ext xmlns:c16="http://schemas.microsoft.com/office/drawing/2014/chart" uri="{C3380CC4-5D6E-409C-BE32-E72D297353CC}">
                <c16:uniqueId val="{00000009-3E63-4EA6-9537-0D4FC41B762C}"/>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Жалобы</c:v>
                </c:pt>
                <c:pt idx="1">
                  <c:v>отсутствие наступления беременности</c:v>
                </c:pt>
                <c:pt idx="2">
                  <c:v>нарушения менструального цикла</c:v>
                </c:pt>
                <c:pt idx="3">
                  <c:v>отсутствие жалоб</c:v>
                </c:pt>
                <c:pt idx="4">
                  <c:v>увеличение объема живота</c:v>
                </c:pt>
              </c:strCache>
            </c:strRef>
          </c:cat>
          <c:val>
            <c:numRef>
              <c:f>Лист1!$B$2:$B$6</c:f>
              <c:numCache>
                <c:formatCode>General</c:formatCode>
                <c:ptCount val="5"/>
                <c:pt idx="0">
                  <c:v>50</c:v>
                </c:pt>
                <c:pt idx="1">
                  <c:v>36.299999999999997</c:v>
                </c:pt>
                <c:pt idx="2">
                  <c:v>18.2</c:v>
                </c:pt>
                <c:pt idx="3">
                  <c:v>13.6</c:v>
                </c:pt>
                <c:pt idx="4">
                  <c:v>9.1</c:v>
                </c:pt>
              </c:numCache>
            </c:numRef>
          </c:val>
          <c:extLst xmlns:c16r2="http://schemas.microsoft.com/office/drawing/2015/06/chart">
            <c:ext xmlns:c16="http://schemas.microsoft.com/office/drawing/2014/chart" uri="{C3380CC4-5D6E-409C-BE32-E72D297353CC}">
              <c16:uniqueId val="{0000000A-3E63-4EA6-9537-0D4FC41B762C}"/>
            </c:ext>
          </c:extLst>
        </c:ser>
        <c:dLbls>
          <c:showLegendKey val="0"/>
          <c:showVal val="0"/>
          <c:showCatName val="0"/>
          <c:showSerName val="0"/>
          <c:showPercent val="0"/>
          <c:showBubbleSize val="0"/>
        </c:dLbls>
        <c:gapWidth val="100"/>
        <c:axId val="410051968"/>
        <c:axId val="410052360"/>
      </c:barChart>
      <c:catAx>
        <c:axId val="410051968"/>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30" b="0" i="0" u="none" strike="noStrike" kern="120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5. </a:t>
                </a:r>
                <a:r>
                  <a:rPr lang="ru-RU" sz="1400">
                    <a:solidFill>
                      <a:schemeClr val="tx1"/>
                    </a:solidFill>
                    <a:effectLst/>
                    <a:latin typeface="Times New Roman" panose="02020603050405020304" pitchFamily="18" charset="0"/>
                    <a:cs typeface="Times New Roman" panose="02020603050405020304" pitchFamily="18" charset="0"/>
                  </a:rPr>
                  <a:t>Распределение по жалобам, предъявляемым на время осмотра, %</a:t>
                </a:r>
                <a:r>
                  <a:rPr lang="ru-RU" sz="1400">
                    <a:solidFill>
                      <a:schemeClr val="tx1"/>
                    </a:solidFill>
                    <a:latin typeface="Times New Roman" panose="02020603050405020304" pitchFamily="18" charset="0"/>
                    <a:cs typeface="Times New Roman" panose="02020603050405020304" pitchFamily="18" charset="0"/>
                  </a:rPr>
                  <a:t> </a:t>
                </a:r>
              </a:p>
            </c:rich>
          </c:tx>
          <c:layout>
            <c:manualLayout>
              <c:xMode val="edge"/>
              <c:yMode val="edge"/>
              <c:x val="0.1592320622843493"/>
              <c:y val="0.85823242180197545"/>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3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2360"/>
        <c:crosses val="autoZero"/>
        <c:auto val="1"/>
        <c:lblAlgn val="ctr"/>
        <c:lblOffset val="100"/>
        <c:noMultiLvlLbl val="0"/>
      </c:catAx>
      <c:valAx>
        <c:axId val="410052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a:solidFill>
                      <a:schemeClr val="tx1"/>
                    </a:solidFill>
                  </a:rPr>
                  <a:t>%</a:t>
                </a:r>
                <a:endParaRPr lang="ru-RU" sz="1400">
                  <a:solidFill>
                    <a:schemeClr val="tx1"/>
                  </a:solidFill>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6.</a:t>
            </a:r>
            <a:r>
              <a:rPr lang="ru-RU" sz="1400" baseline="0">
                <a:solidFill>
                  <a:schemeClr val="tx1"/>
                </a:solidFill>
                <a:latin typeface="Times New Roman" panose="02020603050405020304" pitchFamily="18" charset="0"/>
                <a:cs typeface="Times New Roman" panose="02020603050405020304" pitchFamily="18" charset="0"/>
              </a:rPr>
              <a:t> </a:t>
            </a:r>
            <a:r>
              <a:rPr lang="ru-RU" sz="1400">
                <a:solidFill>
                  <a:schemeClr val="tx1"/>
                </a:solidFill>
                <a:effectLst/>
                <a:latin typeface="Times New Roman" panose="02020603050405020304" pitchFamily="18" charset="0"/>
                <a:cs typeface="Times New Roman" panose="02020603050405020304" pitchFamily="18" charset="0"/>
              </a:rPr>
              <a:t>Распределение пациенток по возрасту наступления менархе, %</a:t>
            </a:r>
          </a:p>
        </c:rich>
      </c:tx>
      <c:layout>
        <c:manualLayout>
          <c:xMode val="edge"/>
          <c:yMode val="edge"/>
          <c:x val="0.20123314182139793"/>
          <c:y val="0.8425055928411633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3775542631162135"/>
          <c:y val="8.7225835900947166E-2"/>
          <c:w val="0.83875535737405027"/>
          <c:h val="0.53504833634926074"/>
        </c:manualLayout>
      </c:layout>
      <c:barChart>
        <c:barDir val="col"/>
        <c:grouping val="stacked"/>
        <c:varyColors val="0"/>
        <c:ser>
          <c:idx val="0"/>
          <c:order val="0"/>
          <c:tx>
            <c:strRef>
              <c:f>Лист1!$B$1</c:f>
              <c:strCache>
                <c:ptCount val="1"/>
                <c:pt idx="0">
                  <c:v> 12-14</c:v>
                </c:pt>
              </c:strCache>
            </c:strRef>
          </c:tx>
          <c:spPr>
            <a:solidFill>
              <a:schemeClr val="accent1"/>
            </a:solidFill>
            <a:ln>
              <a:noFill/>
            </a:ln>
            <a:effectLst/>
          </c:spPr>
          <c:invertIfNegative val="0"/>
          <c:dLbls>
            <c:dLbl>
              <c:idx val="0"/>
              <c:layout>
                <c:manualLayout>
                  <c:x val="-4.3149946062567028E-3"/>
                  <c:y val="-0.33960096784776905"/>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4.3149946062567418E-3"/>
                  <c:y val="-0.13106688812335959"/>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0.10624586975171793"/>
                      <c:h val="0.103377624671916"/>
                    </c:manualLayout>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11-14</c:v>
                </c:pt>
                <c:pt idx="1">
                  <c:v>15-16</c:v>
                </c:pt>
              </c:strCache>
            </c:strRef>
          </c:cat>
          <c:val>
            <c:numRef>
              <c:f>Лист1!$B$2:$B$3</c:f>
              <c:numCache>
                <c:formatCode>General</c:formatCode>
                <c:ptCount val="2"/>
                <c:pt idx="0">
                  <c:v>79.16</c:v>
                </c:pt>
                <c:pt idx="1">
                  <c:v>20.84</c:v>
                </c:pt>
              </c:numCache>
            </c:numRef>
          </c:val>
          <c:extLst xmlns:c16r2="http://schemas.microsoft.com/office/drawing/2015/06/chart">
            <c:ext xmlns:c16="http://schemas.microsoft.com/office/drawing/2014/chart" uri="{C3380CC4-5D6E-409C-BE32-E72D297353CC}">
              <c16:uniqueId val="{00000000-E8A5-403B-926E-35DF446FA341}"/>
            </c:ext>
          </c:extLst>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11-14</c:v>
                </c:pt>
                <c:pt idx="1">
                  <c:v>15-16</c:v>
                </c:pt>
              </c:strCache>
            </c:strRef>
          </c:cat>
          <c:val>
            <c:numRef>
              <c:f>Лист1!$C$2:$C$3</c:f>
              <c:numCache>
                <c:formatCode>General</c:formatCode>
                <c:ptCount val="2"/>
              </c:numCache>
            </c:numRef>
          </c:val>
          <c:extLst xmlns:c16r2="http://schemas.microsoft.com/office/drawing/2015/06/chart">
            <c:ext xmlns:c16="http://schemas.microsoft.com/office/drawing/2014/chart" uri="{C3380CC4-5D6E-409C-BE32-E72D297353CC}">
              <c16:uniqueId val="{00000001-E8A5-403B-926E-35DF446FA341}"/>
            </c:ext>
          </c:extLst>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11-14</c:v>
                </c:pt>
                <c:pt idx="1">
                  <c:v>15-16</c:v>
                </c:pt>
              </c:strCache>
            </c:strRef>
          </c:cat>
          <c:val>
            <c:numRef>
              <c:f>Лист1!$D$2:$D$3</c:f>
              <c:numCache>
                <c:formatCode>General</c:formatCode>
                <c:ptCount val="2"/>
              </c:numCache>
            </c:numRef>
          </c:val>
          <c:extLst xmlns:c16r2="http://schemas.microsoft.com/office/drawing/2015/06/chart">
            <c:ext xmlns:c16="http://schemas.microsoft.com/office/drawing/2014/chart" uri="{C3380CC4-5D6E-409C-BE32-E72D297353CC}">
              <c16:uniqueId val="{00000002-E8A5-403B-926E-35DF446FA341}"/>
            </c:ext>
          </c:extLst>
        </c:ser>
        <c:dLbls>
          <c:dLblPos val="ctr"/>
          <c:showLegendKey val="0"/>
          <c:showVal val="1"/>
          <c:showCatName val="0"/>
          <c:showSerName val="0"/>
          <c:showPercent val="0"/>
          <c:showBubbleSize val="0"/>
        </c:dLbls>
        <c:gapWidth val="150"/>
        <c:overlap val="100"/>
        <c:axId val="410053144"/>
        <c:axId val="410053536"/>
      </c:barChart>
      <c:catAx>
        <c:axId val="41005314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dirty="0">
                    <a:solidFill>
                      <a:schemeClr val="tx1"/>
                    </a:solidFill>
                    <a:latin typeface="Times New Roman" panose="02020603050405020304" pitchFamily="18" charset="0"/>
                    <a:cs typeface="Times New Roman" panose="02020603050405020304" pitchFamily="18" charset="0"/>
                  </a:rPr>
                  <a:t>Возраст в годах</a:t>
                </a:r>
              </a:p>
            </c:rich>
          </c:tx>
          <c:layout>
            <c:manualLayout>
              <c:xMode val="edge"/>
              <c:yMode val="edge"/>
              <c:x val="0.44891709164157173"/>
              <c:y val="0.6997762863534676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3536"/>
        <c:crosses val="autoZero"/>
        <c:auto val="1"/>
        <c:lblAlgn val="ctr"/>
        <c:lblOffset val="100"/>
        <c:noMultiLvlLbl val="0"/>
      </c:catAx>
      <c:valAx>
        <c:axId val="41005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dirty="0">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3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7. </a:t>
            </a:r>
            <a:r>
              <a:rPr lang="ru-RU" sz="1400">
                <a:solidFill>
                  <a:schemeClr val="tx1"/>
                </a:solidFill>
                <a:effectLst/>
                <a:latin typeface="Times New Roman" panose="02020603050405020304" pitchFamily="18" charset="0"/>
                <a:cs typeface="Times New Roman" panose="02020603050405020304" pitchFamily="18" charset="0"/>
              </a:rPr>
              <a:t>Распределение пациенток по продолжительности менструального цикла, %</a:t>
            </a:r>
          </a:p>
        </c:rich>
      </c:tx>
      <c:layout>
        <c:manualLayout>
          <c:xMode val="edge"/>
          <c:yMode val="edge"/>
          <c:x val="0.11060747451411621"/>
          <c:y val="0.84622105723023155"/>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2280757506208585"/>
          <c:y val="0.19433167184377181"/>
          <c:w val="0.85370320862358573"/>
          <c:h val="0.38953098947737913"/>
        </c:manualLayout>
      </c:layout>
      <c:barChart>
        <c:barDir val="col"/>
        <c:grouping val="stacked"/>
        <c:varyColors val="0"/>
        <c:ser>
          <c:idx val="0"/>
          <c:order val="0"/>
          <c:tx>
            <c:strRef>
              <c:f>Лист1!$B$1</c:f>
              <c:strCache>
                <c:ptCount val="1"/>
                <c:pt idx="0">
                  <c:v>дни</c:v>
                </c:pt>
              </c:strCache>
            </c:strRef>
          </c:tx>
          <c:spPr>
            <a:solidFill>
              <a:schemeClr val="accent1"/>
            </a:solidFill>
            <a:ln>
              <a:noFill/>
            </a:ln>
            <a:effectLst/>
          </c:spPr>
          <c:invertIfNegative val="0"/>
          <c:dLbls>
            <c:dLbl>
              <c:idx val="0"/>
              <c:layout>
                <c:manualLayout>
                  <c:x val="0"/>
                  <c:y val="-0.3538663171690695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7.9882882560125439E-17"/>
                  <c:y val="-0.18785495849716041"/>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0484927916120576"/>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28-30</c:v>
                </c:pt>
                <c:pt idx="1">
                  <c:v>25-27</c:v>
                </c:pt>
                <c:pt idx="2">
                  <c:v>нерегулярный</c:v>
                </c:pt>
              </c:strCache>
            </c:strRef>
          </c:cat>
          <c:val>
            <c:numRef>
              <c:f>Лист1!$B$2:$B$4</c:f>
              <c:numCache>
                <c:formatCode>General</c:formatCode>
                <c:ptCount val="3"/>
                <c:pt idx="0">
                  <c:v>62.5</c:v>
                </c:pt>
                <c:pt idx="1">
                  <c:v>25</c:v>
                </c:pt>
                <c:pt idx="2">
                  <c:v>12.5</c:v>
                </c:pt>
              </c:numCache>
            </c:numRef>
          </c:val>
          <c:extLst xmlns:c16r2="http://schemas.microsoft.com/office/drawing/2015/06/chart">
            <c:ext xmlns:c16="http://schemas.microsoft.com/office/drawing/2014/chart" uri="{C3380CC4-5D6E-409C-BE32-E72D297353CC}">
              <c16:uniqueId val="{00000000-2B0A-4A2B-84C0-E30E999B573A}"/>
            </c:ext>
          </c:extLst>
        </c:ser>
        <c:dLbls>
          <c:dLblPos val="ctr"/>
          <c:showLegendKey val="0"/>
          <c:showVal val="1"/>
          <c:showCatName val="0"/>
          <c:showSerName val="0"/>
          <c:showPercent val="0"/>
          <c:showBubbleSize val="0"/>
        </c:dLbls>
        <c:gapWidth val="150"/>
        <c:overlap val="100"/>
        <c:axId val="410054320"/>
        <c:axId val="410054712"/>
      </c:barChart>
      <c:catAx>
        <c:axId val="41005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4712"/>
        <c:crosses val="autoZero"/>
        <c:auto val="1"/>
        <c:lblAlgn val="ctr"/>
        <c:lblOffset val="100"/>
        <c:noMultiLvlLbl val="0"/>
      </c:catAx>
      <c:valAx>
        <c:axId val="410054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dirty="0">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4320"/>
        <c:crosses val="autoZero"/>
        <c:crossBetween val="between"/>
      </c:valAx>
      <c:spPr>
        <a:noFill/>
        <a:ln>
          <a:noFill/>
        </a:ln>
        <a:effectLst/>
      </c:spPr>
    </c:plotArea>
    <c:legend>
      <c:legendPos val="b"/>
      <c:layout>
        <c:manualLayout>
          <c:xMode val="edge"/>
          <c:yMode val="edge"/>
          <c:x val="0.36667372856419855"/>
          <c:y val="0.68524328076011776"/>
          <c:w val="0.33925557511589077"/>
          <c:h val="9.32718272601245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b="0" i="0" baseline="0">
                <a:solidFill>
                  <a:schemeClr val="tx1"/>
                </a:solidFill>
                <a:effectLst/>
                <a:latin typeface="Times New Roman" panose="02020603050405020304" pitchFamily="18" charset="0"/>
                <a:cs typeface="Times New Roman" panose="02020603050405020304" pitchFamily="18" charset="0"/>
              </a:rPr>
              <a:t>Рисунок 8. Распределение пациенток, в анамнезе которых были беременности в зависимости от гистологического варианта ПОЯ, %</a:t>
            </a:r>
            <a:endParaRPr lang="ru-RU" sz="14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6303331054679257"/>
          <c:y val="0.76262295081967213"/>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328159944637146"/>
          <c:y val="9.9010135612668276E-2"/>
          <c:w val="0.8531385506072191"/>
          <c:h val="0.46324967191601052"/>
        </c:manualLayout>
      </c:layout>
      <c:barChart>
        <c:barDir val="col"/>
        <c:grouping val="stacked"/>
        <c:varyColors val="0"/>
        <c:ser>
          <c:idx val="0"/>
          <c:order val="0"/>
          <c:tx>
            <c:strRef>
              <c:f>Лист1!$B$1</c:f>
              <c:strCache>
                <c:ptCount val="1"/>
                <c:pt idx="0">
                  <c:v>доля родов </c:v>
                </c:pt>
              </c:strCache>
            </c:strRef>
          </c:tx>
          <c:spPr>
            <a:solidFill>
              <a:schemeClr val="accent1"/>
            </a:solidFill>
            <a:ln>
              <a:noFill/>
            </a:ln>
            <a:effectLst/>
          </c:spPr>
          <c:invertIfNegative val="0"/>
          <c:dLbls>
            <c:dLbl>
              <c:idx val="0"/>
              <c:layout>
                <c:manualLayout>
                  <c:x val="-6.4308681672025723E-3"/>
                  <c:y val="-0.2745512143611404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95987328405491"/>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серозные ПО</c:v>
                </c:pt>
                <c:pt idx="1">
                  <c:v>муцинозные ПО</c:v>
                </c:pt>
              </c:strCache>
            </c:strRef>
          </c:cat>
          <c:val>
            <c:numRef>
              <c:f>Лист1!$B$2:$B$3</c:f>
              <c:numCache>
                <c:formatCode>General</c:formatCode>
                <c:ptCount val="2"/>
                <c:pt idx="0">
                  <c:v>44.44</c:v>
                </c:pt>
                <c:pt idx="1">
                  <c:v>75</c:v>
                </c:pt>
              </c:numCache>
            </c:numRef>
          </c:val>
          <c:extLst xmlns:c16r2="http://schemas.microsoft.com/office/drawing/2015/06/chart">
            <c:ext xmlns:c16="http://schemas.microsoft.com/office/drawing/2014/chart" uri="{C3380CC4-5D6E-409C-BE32-E72D297353CC}">
              <c16:uniqueId val="{00000000-CE50-43AA-8ABF-A3AFD75D92C3}"/>
            </c:ext>
          </c:extLst>
        </c:ser>
        <c:dLbls>
          <c:dLblPos val="ctr"/>
          <c:showLegendKey val="0"/>
          <c:showVal val="1"/>
          <c:showCatName val="0"/>
          <c:showSerName val="0"/>
          <c:showPercent val="0"/>
          <c:showBubbleSize val="0"/>
        </c:dLbls>
        <c:gapWidth val="150"/>
        <c:overlap val="100"/>
        <c:axId val="410055496"/>
        <c:axId val="410055888"/>
      </c:barChart>
      <c:catAx>
        <c:axId val="41005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5888"/>
        <c:crosses val="autoZero"/>
        <c:auto val="1"/>
        <c:lblAlgn val="ctr"/>
        <c:lblOffset val="100"/>
        <c:noMultiLvlLbl val="0"/>
      </c:catAx>
      <c:valAx>
        <c:axId val="410055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dirty="0">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0055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Рисунок 9. </a:t>
            </a:r>
            <a:r>
              <a:rPr lang="ru-RU" sz="1400" b="0" i="0" u="none" strike="noStrike" baseline="0">
                <a:solidFill>
                  <a:schemeClr val="tx1"/>
                </a:solidFill>
                <a:effectLst/>
                <a:latin typeface="Times New Roman" panose="02020603050405020304" pitchFamily="18" charset="0"/>
                <a:cs typeface="Times New Roman" panose="02020603050405020304" pitchFamily="18" charset="0"/>
              </a:rPr>
              <a:t>Распределение пациенток по гинекологической патологии, %</a:t>
            </a:r>
            <a:endParaRPr lang="ru-RU" sz="14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2616365779389685"/>
          <c:y val="0.8201603665521191"/>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63383691388352237"/>
          <c:y val="0.10133037494024587"/>
          <c:w val="0.32679772871528312"/>
          <c:h val="0.59476668310989267"/>
        </c:manualLayout>
      </c:layout>
      <c:pieChart>
        <c:varyColors val="1"/>
        <c:ser>
          <c:idx val="0"/>
          <c:order val="0"/>
          <c:tx>
            <c:strRef>
              <c:f>Лист1!$B$1</c:f>
              <c:strCache>
                <c:ptCount val="1"/>
                <c:pt idx="0">
                  <c:v>Гинекологические заболевания</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A38-4BA0-BD94-2A39EB00D6C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A38-4BA0-BD94-2A39EB00D6C8}"/>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9A38-4BA0-BD94-2A39EB00D6C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A38-4BA0-BD94-2A39EB00D6C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A38-4BA0-BD94-2A39EB00D6C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A38-4BA0-BD94-2A39EB00D6C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ВЗОМТ</c:v>
                </c:pt>
                <c:pt idx="1">
                  <c:v>эндометриоз</c:v>
                </c:pt>
                <c:pt idx="2">
                  <c:v>бесплодие</c:v>
                </c:pt>
                <c:pt idx="3">
                  <c:v>без сопутствующей патологии</c:v>
                </c:pt>
              </c:strCache>
            </c:strRef>
          </c:cat>
          <c:val>
            <c:numRef>
              <c:f>Лист1!$B$2:$B$5</c:f>
              <c:numCache>
                <c:formatCode>General</c:formatCode>
                <c:ptCount val="4"/>
                <c:pt idx="0">
                  <c:v>36.33</c:v>
                </c:pt>
                <c:pt idx="1">
                  <c:v>25</c:v>
                </c:pt>
                <c:pt idx="2">
                  <c:v>29.17</c:v>
                </c:pt>
                <c:pt idx="3">
                  <c:v>9.5</c:v>
                </c:pt>
              </c:numCache>
            </c:numRef>
          </c:val>
          <c:extLst xmlns:c16r2="http://schemas.microsoft.com/office/drawing/2015/06/chart">
            <c:ext xmlns:c16="http://schemas.microsoft.com/office/drawing/2014/chart" uri="{C3380CC4-5D6E-409C-BE32-E72D297353CC}">
              <c16:uniqueId val="{0000000C-9A38-4BA0-BD94-2A39EB00D6C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6.4350868697466632E-2"/>
          <c:y val="0.21099728513317278"/>
          <c:w val="0.51468925128753529"/>
          <c:h val="0.3903772853135625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915"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14646-1B39-4B04-B212-F3F0A529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7285</TotalTime>
  <Pages>56</Pages>
  <Words>11270</Words>
  <Characters>64245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39</cp:revision>
  <dcterms:created xsi:type="dcterms:W3CDTF">2019-05-11T14:12:00Z</dcterms:created>
  <dcterms:modified xsi:type="dcterms:W3CDTF">2019-05-22T11:07:00Z</dcterms:modified>
</cp:coreProperties>
</file>