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Федеральное государственное бюджетное образовательное учреждение высшего образования</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«Санкт-Петербургский государственный университет»</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Направление «Медицина»</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Кафедра акушерства, гинекологии и </w:t>
      </w:r>
      <w:proofErr w:type="spellStart"/>
      <w:r w:rsidRPr="00587772">
        <w:rPr>
          <w:rFonts w:ascii="Times New Roman" w:eastAsia="Times New Roman" w:hAnsi="Times New Roman" w:cs="Times New Roman"/>
          <w:color w:val="auto"/>
          <w:sz w:val="28"/>
          <w:szCs w:val="28"/>
          <w:lang w:eastAsia="ru-RU"/>
        </w:rPr>
        <w:t>репродуктологии</w:t>
      </w:r>
      <w:proofErr w:type="spellEnd"/>
    </w:p>
    <w:p w:rsidR="00EB4FDB" w:rsidRPr="00587772" w:rsidRDefault="00EB4FDB" w:rsidP="00587772">
      <w:pPr>
        <w:widowControl w:val="0"/>
        <w:spacing w:line="360" w:lineRule="auto"/>
        <w:ind w:firstLine="720"/>
        <w:jc w:val="both"/>
        <w:rPr>
          <w:rFonts w:ascii="Times New Roman" w:eastAsia="Times New Roman" w:hAnsi="Times New Roman" w:cs="Times New Roman"/>
          <w:color w:val="auto"/>
          <w:sz w:val="28"/>
          <w:szCs w:val="28"/>
          <w:lang w:eastAsia="ru-RU"/>
        </w:rPr>
      </w:pPr>
    </w:p>
    <w:p w:rsidR="00EB4FDB" w:rsidRPr="00587772" w:rsidRDefault="00EB4FDB" w:rsidP="00587772">
      <w:pPr>
        <w:widowControl w:val="0"/>
        <w:spacing w:line="360" w:lineRule="auto"/>
        <w:ind w:firstLine="720"/>
        <w:jc w:val="both"/>
        <w:rPr>
          <w:rFonts w:ascii="Times New Roman" w:eastAsia="Times New Roman" w:hAnsi="Times New Roman" w:cs="Times New Roman"/>
          <w:color w:val="auto"/>
          <w:sz w:val="28"/>
          <w:szCs w:val="28"/>
          <w:lang w:eastAsia="ru-RU"/>
        </w:rPr>
      </w:pPr>
    </w:p>
    <w:p w:rsidR="00EB4FDB" w:rsidRPr="00587772" w:rsidRDefault="00EB4FDB"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Допускается к защите</w:t>
      </w:r>
    </w:p>
    <w:p w:rsidR="00EB4FDB" w:rsidRPr="00587772" w:rsidRDefault="00EB4FDB"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Заведующая кафедрой</w:t>
      </w:r>
    </w:p>
    <w:p w:rsidR="00EB4FDB" w:rsidRPr="00587772" w:rsidRDefault="00EB4FDB"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Cs/>
          <w:color w:val="auto"/>
          <w:sz w:val="28"/>
          <w:szCs w:val="28"/>
          <w:lang w:eastAsia="ru-RU"/>
        </w:rPr>
        <w:t>____________</w:t>
      </w:r>
      <w:r w:rsidRPr="00587772">
        <w:rPr>
          <w:rFonts w:ascii="Times New Roman" w:eastAsia="Times New Roman" w:hAnsi="Times New Roman" w:cs="Times New Roman"/>
          <w:i/>
          <w:iCs/>
          <w:color w:val="auto"/>
          <w:sz w:val="28"/>
          <w:szCs w:val="28"/>
          <w:lang w:eastAsia="ru-RU"/>
        </w:rPr>
        <w:t xml:space="preserve"> </w:t>
      </w:r>
      <w:r w:rsidRPr="00066D2C">
        <w:rPr>
          <w:rFonts w:ascii="Times New Roman" w:eastAsia="Times New Roman" w:hAnsi="Times New Roman" w:cs="Times New Roman"/>
          <w:iCs/>
          <w:color w:val="auto"/>
          <w:sz w:val="28"/>
          <w:szCs w:val="28"/>
          <w:lang w:eastAsia="ru-RU"/>
        </w:rPr>
        <w:t xml:space="preserve">д.м.н. профессор </w:t>
      </w:r>
      <w:proofErr w:type="spellStart"/>
      <w:r w:rsidRPr="00066D2C">
        <w:rPr>
          <w:rFonts w:ascii="Times New Roman" w:eastAsia="Times New Roman" w:hAnsi="Times New Roman" w:cs="Times New Roman"/>
          <w:iCs/>
          <w:color w:val="auto"/>
          <w:sz w:val="28"/>
          <w:szCs w:val="28"/>
          <w:lang w:eastAsia="ru-RU"/>
        </w:rPr>
        <w:t>Д.А.Ниаури</w:t>
      </w:r>
      <w:proofErr w:type="spellEnd"/>
    </w:p>
    <w:p w:rsidR="00EB4FDB" w:rsidRPr="00587772" w:rsidRDefault="00EB4FDB" w:rsidP="00587772">
      <w:pPr>
        <w:widowControl w:val="0"/>
        <w:spacing w:line="360" w:lineRule="auto"/>
        <w:jc w:val="both"/>
        <w:rPr>
          <w:rFonts w:ascii="Times New Roman" w:eastAsia="Times New Roman" w:hAnsi="Times New Roman" w:cs="Times New Roman"/>
          <w:iCs/>
          <w:color w:val="auto"/>
          <w:sz w:val="28"/>
          <w:szCs w:val="28"/>
          <w:lang w:eastAsia="ru-RU"/>
        </w:rPr>
      </w:pPr>
      <w:r w:rsidRPr="00587772">
        <w:rPr>
          <w:rFonts w:ascii="Times New Roman" w:eastAsia="Times New Roman" w:hAnsi="Times New Roman" w:cs="Times New Roman"/>
          <w:iCs/>
          <w:color w:val="auto"/>
          <w:sz w:val="28"/>
          <w:szCs w:val="28"/>
          <w:lang w:eastAsia="ru-RU"/>
        </w:rPr>
        <w:t>(Подпись)</w:t>
      </w:r>
    </w:p>
    <w:p w:rsidR="00EB4FDB" w:rsidRPr="00587772" w:rsidRDefault="00EB4FDB" w:rsidP="00587772">
      <w:pPr>
        <w:widowControl w:val="0"/>
        <w:spacing w:line="360" w:lineRule="auto"/>
        <w:jc w:val="both"/>
        <w:rPr>
          <w:rFonts w:ascii="Times New Roman" w:eastAsia="Times New Roman" w:hAnsi="Times New Roman" w:cs="Times New Roman"/>
          <w:i/>
          <w:iCs/>
          <w:color w:val="auto"/>
          <w:sz w:val="28"/>
          <w:szCs w:val="28"/>
          <w:lang w:eastAsia="ru-RU"/>
        </w:rPr>
      </w:pPr>
      <w:r w:rsidRPr="001D7E61">
        <w:rPr>
          <w:rFonts w:ascii="Times New Roman" w:eastAsia="Times New Roman" w:hAnsi="Times New Roman" w:cs="Times New Roman"/>
          <w:iCs/>
          <w:color w:val="auto"/>
          <w:sz w:val="28"/>
          <w:szCs w:val="28"/>
          <w:lang w:eastAsia="ru-RU"/>
        </w:rPr>
        <w:t>«   »________________</w:t>
      </w:r>
      <w:r w:rsidRPr="00066D2C">
        <w:rPr>
          <w:rFonts w:ascii="Times New Roman" w:eastAsia="Times New Roman" w:hAnsi="Times New Roman" w:cs="Times New Roman"/>
          <w:iCs/>
          <w:color w:val="auto"/>
          <w:sz w:val="28"/>
          <w:szCs w:val="28"/>
          <w:lang w:eastAsia="ru-RU"/>
        </w:rPr>
        <w:t>2019 г.</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p>
    <w:p w:rsidR="00EB4FDB" w:rsidRPr="00587772" w:rsidRDefault="00EB4FDB" w:rsidP="00587772">
      <w:pPr>
        <w:widowControl w:val="0"/>
        <w:spacing w:line="360" w:lineRule="auto"/>
        <w:ind w:firstLine="720"/>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ВЫПУСКНАЯ КВАЛИФИКАЦИОННАЯ РАБОТА</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НА ТЕМУ:</w:t>
      </w:r>
    </w:p>
    <w:p w:rsidR="00EB4FDB" w:rsidRPr="00587772" w:rsidRDefault="00CB40C7" w:rsidP="00587772">
      <w:pPr>
        <w:widowControl w:val="0"/>
        <w:spacing w:line="360" w:lineRule="auto"/>
        <w:jc w:val="both"/>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color w:val="auto"/>
          <w:sz w:val="28"/>
          <w:szCs w:val="28"/>
          <w:lang w:eastAsia="ru-RU"/>
        </w:rPr>
        <w:t>РЕЗУЛЬТАТЫ ПРОГРАММ ЭКО+И</w:t>
      </w:r>
      <w:r w:rsidR="00EB4FDB" w:rsidRPr="00587772">
        <w:rPr>
          <w:rFonts w:ascii="Times New Roman" w:eastAsia="Times New Roman" w:hAnsi="Times New Roman" w:cs="Times New Roman"/>
          <w:color w:val="auto"/>
          <w:sz w:val="28"/>
          <w:szCs w:val="28"/>
          <w:lang w:eastAsia="ru-RU"/>
        </w:rPr>
        <w:t>К</w:t>
      </w:r>
      <w:r>
        <w:rPr>
          <w:rFonts w:ascii="Times New Roman" w:eastAsia="Times New Roman" w:hAnsi="Times New Roman" w:cs="Times New Roman"/>
          <w:color w:val="auto"/>
          <w:sz w:val="28"/>
          <w:szCs w:val="28"/>
          <w:lang w:eastAsia="ru-RU"/>
        </w:rPr>
        <w:t>С</w:t>
      </w:r>
      <w:r w:rsidR="00EB4FDB" w:rsidRPr="00587772">
        <w:rPr>
          <w:rFonts w:ascii="Times New Roman" w:eastAsia="Times New Roman" w:hAnsi="Times New Roman" w:cs="Times New Roman"/>
          <w:color w:val="auto"/>
          <w:sz w:val="28"/>
          <w:szCs w:val="28"/>
          <w:lang w:eastAsia="ru-RU"/>
        </w:rPr>
        <w:t>И</w:t>
      </w:r>
      <w:r w:rsidR="005B22EE">
        <w:rPr>
          <w:rFonts w:ascii="Times New Roman" w:eastAsia="Times New Roman" w:hAnsi="Times New Roman" w:cs="Times New Roman"/>
          <w:color w:val="auto"/>
          <w:sz w:val="28"/>
          <w:szCs w:val="28"/>
          <w:lang w:eastAsia="ru-RU"/>
        </w:rPr>
        <w:t xml:space="preserve"> В ЗАВИСИМОСТИ ОТ</w:t>
      </w:r>
      <w:r w:rsidR="00EB4FDB" w:rsidRPr="00587772">
        <w:rPr>
          <w:rFonts w:ascii="Times New Roman" w:eastAsia="Times New Roman" w:hAnsi="Times New Roman" w:cs="Times New Roman"/>
          <w:color w:val="auto"/>
          <w:sz w:val="28"/>
          <w:szCs w:val="28"/>
          <w:lang w:eastAsia="ru-RU"/>
        </w:rPr>
        <w:t xml:space="preserve"> ПРЕДВАРИТЕЛЬНОГО ПРОВЕДЕНИЯ СТИМУЛЯЦИИ СПЕРМАТОГЕНЕЗА</w:t>
      </w:r>
    </w:p>
    <w:p w:rsidR="00EB4FDB" w:rsidRPr="00587772" w:rsidRDefault="00EB4FDB" w:rsidP="00587772">
      <w:pPr>
        <w:widowControl w:val="0"/>
        <w:spacing w:line="360" w:lineRule="auto"/>
        <w:jc w:val="both"/>
        <w:rPr>
          <w:rFonts w:ascii="Times New Roman" w:eastAsia="Times New Roman" w:hAnsi="Times New Roman" w:cs="Times New Roman"/>
          <w:color w:val="auto"/>
          <w:sz w:val="28"/>
          <w:szCs w:val="28"/>
          <w:lang w:eastAsia="ru-RU"/>
        </w:rPr>
      </w:pPr>
    </w:p>
    <w:p w:rsidR="001D7E61" w:rsidRDefault="00EB4FDB" w:rsidP="00587772">
      <w:pPr>
        <w:widowControl w:val="0"/>
        <w:spacing w:line="360" w:lineRule="auto"/>
        <w:jc w:val="right"/>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Выполнила студентка </w:t>
      </w:r>
    </w:p>
    <w:p w:rsidR="00EB4FDB" w:rsidRPr="00587772" w:rsidRDefault="001D7E61" w:rsidP="00587772">
      <w:pPr>
        <w:widowControl w:val="0"/>
        <w:spacing w:line="360" w:lineRule="auto"/>
        <w:jc w:val="right"/>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13.С07-м (</w:t>
      </w:r>
      <w:r w:rsidR="00EB4FDB" w:rsidRPr="00587772">
        <w:rPr>
          <w:rFonts w:ascii="Times New Roman" w:eastAsia="Times New Roman" w:hAnsi="Times New Roman" w:cs="Times New Roman"/>
          <w:color w:val="auto"/>
          <w:sz w:val="28"/>
          <w:szCs w:val="28"/>
          <w:lang w:eastAsia="ru-RU"/>
        </w:rPr>
        <w:t>607</w:t>
      </w:r>
      <w:r>
        <w:rPr>
          <w:rFonts w:ascii="Times New Roman" w:eastAsia="Times New Roman" w:hAnsi="Times New Roman" w:cs="Times New Roman"/>
          <w:color w:val="auto"/>
          <w:sz w:val="28"/>
          <w:szCs w:val="28"/>
          <w:lang w:eastAsia="ru-RU"/>
        </w:rPr>
        <w:t>)</w:t>
      </w:r>
      <w:r w:rsidR="00EB4FDB" w:rsidRPr="00587772">
        <w:rPr>
          <w:rFonts w:ascii="Times New Roman" w:eastAsia="Times New Roman" w:hAnsi="Times New Roman" w:cs="Times New Roman"/>
          <w:color w:val="auto"/>
          <w:sz w:val="28"/>
          <w:szCs w:val="28"/>
          <w:lang w:eastAsia="ru-RU"/>
        </w:rPr>
        <w:t xml:space="preserve"> группы</w:t>
      </w:r>
    </w:p>
    <w:p w:rsidR="00EB4FDB" w:rsidRPr="00587772" w:rsidRDefault="00EB4FDB" w:rsidP="00587772">
      <w:pPr>
        <w:widowControl w:val="0"/>
        <w:spacing w:line="360" w:lineRule="auto"/>
        <w:ind w:left="4320" w:firstLine="720"/>
        <w:jc w:val="right"/>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Гусейнова </w:t>
      </w:r>
      <w:proofErr w:type="spellStart"/>
      <w:r w:rsidRPr="00587772">
        <w:rPr>
          <w:rFonts w:ascii="Times New Roman" w:eastAsia="Times New Roman" w:hAnsi="Times New Roman" w:cs="Times New Roman"/>
          <w:color w:val="auto"/>
          <w:sz w:val="28"/>
          <w:szCs w:val="28"/>
          <w:lang w:eastAsia="ru-RU"/>
        </w:rPr>
        <w:t>Нигар</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Расим</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кызы</w:t>
      </w:r>
      <w:proofErr w:type="spellEnd"/>
    </w:p>
    <w:p w:rsidR="00EB4FDB" w:rsidRPr="00587772" w:rsidRDefault="00EB4FDB" w:rsidP="00587772">
      <w:pPr>
        <w:widowControl w:val="0"/>
        <w:spacing w:line="360" w:lineRule="auto"/>
        <w:ind w:left="4932" w:firstLine="720"/>
        <w:jc w:val="right"/>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Научный руководитель</w:t>
      </w:r>
    </w:p>
    <w:p w:rsidR="00EB4FDB" w:rsidRPr="00587772" w:rsidRDefault="00EB4FDB" w:rsidP="00587772">
      <w:pPr>
        <w:widowControl w:val="0"/>
        <w:spacing w:line="360" w:lineRule="auto"/>
        <w:jc w:val="right"/>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д.м.н. профессор Гзгзян Александр </w:t>
      </w:r>
      <w:proofErr w:type="spellStart"/>
      <w:r w:rsidRPr="00587772">
        <w:rPr>
          <w:rFonts w:ascii="Times New Roman" w:eastAsia="Times New Roman" w:hAnsi="Times New Roman" w:cs="Times New Roman"/>
          <w:color w:val="auto"/>
          <w:sz w:val="28"/>
          <w:szCs w:val="28"/>
          <w:lang w:eastAsia="ru-RU"/>
        </w:rPr>
        <w:t>Мкртичевич</w:t>
      </w:r>
      <w:proofErr w:type="spellEnd"/>
    </w:p>
    <w:p w:rsidR="00EB4FDB" w:rsidRPr="00587772" w:rsidRDefault="00EB4FDB" w:rsidP="00587772">
      <w:pPr>
        <w:widowControl w:val="0"/>
        <w:spacing w:line="360" w:lineRule="auto"/>
        <w:jc w:val="right"/>
        <w:rPr>
          <w:rFonts w:ascii="Times New Roman" w:eastAsia="Times New Roman" w:hAnsi="Times New Roman" w:cs="Times New Roman"/>
          <w:color w:val="auto"/>
          <w:sz w:val="28"/>
          <w:szCs w:val="28"/>
          <w:lang w:eastAsia="ru-RU"/>
        </w:rPr>
      </w:pPr>
    </w:p>
    <w:p w:rsidR="00EB4FDB" w:rsidRPr="00587772" w:rsidRDefault="00EB4FDB" w:rsidP="00587772">
      <w:pPr>
        <w:widowControl w:val="0"/>
        <w:spacing w:line="360" w:lineRule="auto"/>
        <w:jc w:val="right"/>
        <w:rPr>
          <w:rFonts w:ascii="Times New Roman" w:eastAsia="Times New Roman" w:hAnsi="Times New Roman" w:cs="Times New Roman"/>
          <w:color w:val="auto"/>
          <w:sz w:val="28"/>
          <w:szCs w:val="28"/>
          <w:lang w:eastAsia="ru-RU"/>
        </w:rPr>
      </w:pPr>
    </w:p>
    <w:p w:rsidR="00587772" w:rsidRDefault="00587772" w:rsidP="001D7E61">
      <w:pPr>
        <w:widowControl w:val="0"/>
        <w:spacing w:line="360" w:lineRule="auto"/>
        <w:rPr>
          <w:rFonts w:ascii="Times New Roman" w:eastAsia="Times New Roman" w:hAnsi="Times New Roman" w:cs="Times New Roman"/>
          <w:color w:val="auto"/>
          <w:sz w:val="28"/>
          <w:szCs w:val="28"/>
          <w:lang w:eastAsia="ru-RU"/>
        </w:rPr>
      </w:pPr>
    </w:p>
    <w:p w:rsidR="005B22EE" w:rsidRPr="00587772" w:rsidRDefault="005B22EE" w:rsidP="001D7E61">
      <w:pPr>
        <w:widowControl w:val="0"/>
        <w:spacing w:line="360" w:lineRule="auto"/>
        <w:rPr>
          <w:rFonts w:ascii="Times New Roman" w:eastAsia="Times New Roman" w:hAnsi="Times New Roman" w:cs="Times New Roman"/>
          <w:color w:val="auto"/>
          <w:sz w:val="28"/>
          <w:szCs w:val="28"/>
          <w:lang w:eastAsia="ru-RU"/>
        </w:rPr>
      </w:pP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Санкт-Петербург</w:t>
      </w:r>
    </w:p>
    <w:p w:rsidR="00EB4FDB" w:rsidRPr="00587772" w:rsidRDefault="00EB4FDB" w:rsidP="00587772">
      <w:pPr>
        <w:widowControl w:val="0"/>
        <w:spacing w:line="360" w:lineRule="auto"/>
        <w:jc w:val="center"/>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2019</w:t>
      </w:r>
    </w:p>
    <w:p w:rsidR="00EB4FDB" w:rsidRPr="00587772" w:rsidRDefault="00EB4FDB" w:rsidP="00587772">
      <w:pPr>
        <w:widowControl w:val="0"/>
        <w:spacing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ОГЛАВЛЕНИЕ</w:t>
      </w:r>
    </w:p>
    <w:p w:rsidR="00EB4FDB" w:rsidRPr="00587772" w:rsidRDefault="00EB4FDB"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Список сокращений………………………………………………………………3</w:t>
      </w:r>
    </w:p>
    <w:p w:rsidR="00EB4FDB" w:rsidRPr="00587772" w:rsidRDefault="00EB4FDB"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Введение……………………………………………………………………..........4</w:t>
      </w:r>
    </w:p>
    <w:p w:rsidR="00EB4FDB" w:rsidRPr="00587772" w:rsidRDefault="00EB4FDB"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Глава 1.Обзор литературных источников……………………………………….7</w:t>
      </w:r>
    </w:p>
    <w:p w:rsidR="00EB4FDB" w:rsidRPr="00587772" w:rsidRDefault="00EB4FDB"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1.1</w:t>
      </w:r>
      <w:r w:rsidRPr="00587772">
        <w:rPr>
          <w:rFonts w:ascii="Times New Roman" w:eastAsia="Times New Roman" w:hAnsi="Times New Roman" w:cs="Times New Roman"/>
          <w:color w:val="auto"/>
          <w:sz w:val="28"/>
          <w:szCs w:val="28"/>
          <w:lang w:eastAsia="ru-RU"/>
        </w:rPr>
        <w:tab/>
      </w:r>
      <w:r w:rsidR="00020F4A">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lang w:eastAsia="ru-RU"/>
        </w:rPr>
        <w:t xml:space="preserve">Сперматогенез - </w:t>
      </w:r>
      <w:r w:rsidR="00020F4A">
        <w:rPr>
          <w:rFonts w:ascii="Times New Roman" w:eastAsia="Times New Roman" w:hAnsi="Times New Roman" w:cs="Times New Roman"/>
          <w:color w:val="auto"/>
          <w:sz w:val="28"/>
          <w:szCs w:val="28"/>
          <w:lang w:eastAsia="ru-RU"/>
        </w:rPr>
        <w:t>сложный биологический процесс……</w:t>
      </w:r>
      <w:r w:rsidRPr="00587772">
        <w:rPr>
          <w:rFonts w:ascii="Times New Roman" w:eastAsia="Times New Roman" w:hAnsi="Times New Roman" w:cs="Times New Roman"/>
          <w:color w:val="auto"/>
          <w:sz w:val="28"/>
          <w:szCs w:val="28"/>
          <w:lang w:eastAsia="ru-RU"/>
        </w:rPr>
        <w:t>……………</w:t>
      </w:r>
      <w:r w:rsidR="00550D81">
        <w:rPr>
          <w:rFonts w:ascii="Times New Roman" w:eastAsia="Times New Roman" w:hAnsi="Times New Roman" w:cs="Times New Roman"/>
          <w:color w:val="auto"/>
          <w:sz w:val="28"/>
          <w:szCs w:val="28"/>
          <w:lang w:eastAsia="ru-RU"/>
        </w:rPr>
        <w:t>...</w:t>
      </w:r>
      <w:r w:rsidR="001D7E61">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7</w:t>
      </w:r>
    </w:p>
    <w:p w:rsidR="00EB4FDB" w:rsidRPr="00587772" w:rsidRDefault="00EB4FDB" w:rsidP="00020F4A">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1.2</w:t>
      </w:r>
      <w:r w:rsidRPr="00587772">
        <w:rPr>
          <w:rFonts w:ascii="Times New Roman" w:eastAsia="Times New Roman" w:hAnsi="Times New Roman" w:cs="Times New Roman"/>
          <w:color w:val="auto"/>
          <w:sz w:val="28"/>
          <w:szCs w:val="28"/>
          <w:lang w:eastAsia="ru-RU"/>
        </w:rPr>
        <w:tab/>
      </w:r>
      <w:r w:rsidR="00020F4A">
        <w:rPr>
          <w:rFonts w:ascii="Times New Roman" w:eastAsia="Times New Roman" w:hAnsi="Times New Roman" w:cs="Times New Roman"/>
          <w:color w:val="auto"/>
          <w:sz w:val="28"/>
          <w:szCs w:val="28"/>
          <w:lang w:eastAsia="ru-RU"/>
        </w:rPr>
        <w:t xml:space="preserve"> </w:t>
      </w:r>
      <w:r w:rsidR="00020F4A" w:rsidRPr="00020F4A">
        <w:rPr>
          <w:rFonts w:ascii="Times New Roman" w:eastAsia="Times New Roman" w:hAnsi="Times New Roman" w:cs="Times New Roman"/>
          <w:color w:val="auto"/>
          <w:sz w:val="28"/>
          <w:szCs w:val="28"/>
          <w:lang w:eastAsia="ru-RU"/>
        </w:rPr>
        <w:t>Диагностика</w:t>
      </w:r>
      <w:r w:rsidR="00020F4A">
        <w:rPr>
          <w:rFonts w:ascii="Times New Roman" w:eastAsia="Times New Roman" w:hAnsi="Times New Roman" w:cs="Times New Roman"/>
          <w:color w:val="auto"/>
          <w:sz w:val="28"/>
          <w:szCs w:val="28"/>
          <w:lang w:eastAsia="ru-RU"/>
        </w:rPr>
        <w:t xml:space="preserve"> </w:t>
      </w:r>
      <w:r w:rsidR="00020F4A" w:rsidRPr="00020F4A">
        <w:rPr>
          <w:rFonts w:ascii="Times New Roman" w:eastAsia="Times New Roman" w:hAnsi="Times New Roman" w:cs="Times New Roman"/>
          <w:color w:val="auto"/>
          <w:sz w:val="28"/>
          <w:szCs w:val="28"/>
          <w:lang w:eastAsia="ru-RU"/>
        </w:rPr>
        <w:t>и принципы терапии нарушений сперматогенеза</w:t>
      </w:r>
      <w:r w:rsidR="00020F4A">
        <w:rPr>
          <w:rFonts w:ascii="Times New Roman" w:eastAsia="Times New Roman" w:hAnsi="Times New Roman" w:cs="Times New Roman"/>
          <w:color w:val="auto"/>
          <w:sz w:val="28"/>
          <w:szCs w:val="28"/>
          <w:lang w:eastAsia="ru-RU"/>
        </w:rPr>
        <w:t>…</w:t>
      </w:r>
      <w:r w:rsidR="001D7E61">
        <w:rPr>
          <w:rFonts w:ascii="Times New Roman" w:eastAsia="Times New Roman" w:hAnsi="Times New Roman" w:cs="Times New Roman"/>
          <w:color w:val="auto"/>
          <w:sz w:val="28"/>
          <w:szCs w:val="28"/>
          <w:lang w:eastAsia="ru-RU"/>
        </w:rPr>
        <w:t>…...</w:t>
      </w:r>
      <w:r w:rsidR="00020F4A">
        <w:rPr>
          <w:rFonts w:ascii="Times New Roman" w:eastAsia="Times New Roman" w:hAnsi="Times New Roman" w:cs="Times New Roman"/>
          <w:color w:val="auto"/>
          <w:sz w:val="28"/>
          <w:szCs w:val="28"/>
          <w:lang w:eastAsia="ru-RU"/>
        </w:rPr>
        <w:t>.14</w:t>
      </w:r>
    </w:p>
    <w:p w:rsidR="00EB4FDB" w:rsidRPr="00587772" w:rsidRDefault="00EB4FDB" w:rsidP="00587772">
      <w:pPr>
        <w:widowControl w:val="0"/>
        <w:spacing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Глава 2. Дизайн исследования ………..……………………………</w:t>
      </w:r>
      <w:r w:rsidR="00070595">
        <w:rPr>
          <w:rFonts w:ascii="Times New Roman" w:eastAsia="Times New Roman" w:hAnsi="Times New Roman" w:cs="Times New Roman"/>
          <w:color w:val="auto"/>
          <w:sz w:val="28"/>
          <w:szCs w:val="28"/>
          <w:lang w:eastAsia="ru-RU"/>
        </w:rPr>
        <w:t>………...</w:t>
      </w:r>
      <w:r w:rsidR="00550D81">
        <w:rPr>
          <w:rFonts w:ascii="Times New Roman" w:eastAsia="Times New Roman" w:hAnsi="Times New Roman" w:cs="Times New Roman"/>
          <w:color w:val="auto"/>
          <w:sz w:val="28"/>
          <w:szCs w:val="28"/>
          <w:lang w:eastAsia="ru-RU"/>
        </w:rPr>
        <w:t>....</w:t>
      </w:r>
      <w:r w:rsidR="00070595">
        <w:rPr>
          <w:rFonts w:ascii="Times New Roman" w:eastAsia="Times New Roman" w:hAnsi="Times New Roman" w:cs="Times New Roman"/>
          <w:color w:val="auto"/>
          <w:sz w:val="28"/>
          <w:szCs w:val="28"/>
          <w:lang w:eastAsia="ru-RU"/>
        </w:rPr>
        <w:t>22</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2.1     Материалы исследования …………………………………………</w:t>
      </w:r>
      <w:r w:rsidR="00070595">
        <w:rPr>
          <w:rFonts w:ascii="Times New Roman" w:eastAsia="Times New Roman" w:hAnsi="Times New Roman" w:cs="Times New Roman"/>
          <w:color w:val="auto"/>
          <w:sz w:val="28"/>
          <w:szCs w:val="28"/>
          <w:lang w:eastAsia="ru-RU"/>
        </w:rPr>
        <w:t>…</w:t>
      </w:r>
      <w:r w:rsidR="00550D81">
        <w:rPr>
          <w:rFonts w:ascii="Times New Roman" w:eastAsia="Times New Roman" w:hAnsi="Times New Roman" w:cs="Times New Roman"/>
          <w:color w:val="auto"/>
          <w:sz w:val="28"/>
          <w:szCs w:val="28"/>
          <w:lang w:eastAsia="ru-RU"/>
        </w:rPr>
        <w:t>…</w:t>
      </w:r>
      <w:r w:rsidR="00070595">
        <w:rPr>
          <w:rFonts w:ascii="Times New Roman" w:eastAsia="Times New Roman" w:hAnsi="Times New Roman" w:cs="Times New Roman"/>
          <w:color w:val="auto"/>
          <w:sz w:val="28"/>
          <w:szCs w:val="28"/>
          <w:lang w:eastAsia="ru-RU"/>
        </w:rPr>
        <w:t>.22</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2.2     Методы исследования ………………………………………………</w:t>
      </w:r>
      <w:r w:rsidR="00550D81">
        <w:rPr>
          <w:rFonts w:ascii="Times New Roman" w:eastAsia="Times New Roman" w:hAnsi="Times New Roman" w:cs="Times New Roman"/>
          <w:color w:val="auto"/>
          <w:sz w:val="28"/>
          <w:szCs w:val="28"/>
          <w:lang w:eastAsia="ru-RU"/>
        </w:rPr>
        <w:t>…...</w:t>
      </w:r>
      <w:r w:rsidR="00070595">
        <w:rPr>
          <w:rFonts w:ascii="Times New Roman" w:eastAsia="Times New Roman" w:hAnsi="Times New Roman" w:cs="Times New Roman"/>
          <w:color w:val="auto"/>
          <w:sz w:val="28"/>
          <w:szCs w:val="28"/>
          <w:lang w:eastAsia="ru-RU"/>
        </w:rPr>
        <w:t>23</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2.3     Статистическая о</w:t>
      </w:r>
      <w:r w:rsidR="00070595">
        <w:rPr>
          <w:rFonts w:ascii="Times New Roman" w:eastAsia="Times New Roman" w:hAnsi="Times New Roman" w:cs="Times New Roman"/>
          <w:color w:val="auto"/>
          <w:sz w:val="28"/>
          <w:szCs w:val="28"/>
          <w:lang w:eastAsia="ru-RU"/>
        </w:rPr>
        <w:t>бработка…………………...…………………………..23</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Глава 3. Результаты исследования и их обсуждение………………………….</w:t>
      </w:r>
      <w:r w:rsidR="00070595">
        <w:rPr>
          <w:rFonts w:ascii="Times New Roman" w:eastAsia="Times New Roman" w:hAnsi="Times New Roman" w:cs="Times New Roman"/>
          <w:color w:val="auto"/>
          <w:sz w:val="28"/>
          <w:szCs w:val="28"/>
          <w:lang w:eastAsia="ru-RU"/>
        </w:rPr>
        <w:t>25</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3.1     Общая характеристи</w:t>
      </w:r>
      <w:r w:rsidR="00550D81">
        <w:rPr>
          <w:rFonts w:ascii="Times New Roman" w:eastAsia="Times New Roman" w:hAnsi="Times New Roman" w:cs="Times New Roman"/>
          <w:color w:val="auto"/>
          <w:sz w:val="28"/>
          <w:szCs w:val="28"/>
          <w:lang w:eastAsia="ru-RU"/>
        </w:rPr>
        <w:t>ка исследуемых мужчин ………………………….</w:t>
      </w:r>
      <w:r w:rsidR="00070595">
        <w:rPr>
          <w:rFonts w:ascii="Times New Roman" w:eastAsia="Times New Roman" w:hAnsi="Times New Roman" w:cs="Times New Roman"/>
          <w:color w:val="auto"/>
          <w:sz w:val="28"/>
          <w:szCs w:val="28"/>
          <w:lang w:eastAsia="ru-RU"/>
        </w:rPr>
        <w:t>25</w:t>
      </w:r>
    </w:p>
    <w:p w:rsidR="00EB4FDB" w:rsidRPr="00587772" w:rsidRDefault="00EB4FDB" w:rsidP="00587772">
      <w:pPr>
        <w:widowControl w:val="0"/>
        <w:spacing w:line="360" w:lineRule="auto"/>
        <w:ind w:left="567" w:hanging="567"/>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3.2     </w:t>
      </w:r>
      <w:r w:rsidR="00020F4A">
        <w:rPr>
          <w:rFonts w:ascii="Times New Roman" w:eastAsia="Times New Roman" w:hAnsi="Times New Roman" w:cs="Times New Roman"/>
          <w:color w:val="auto"/>
          <w:sz w:val="28"/>
          <w:szCs w:val="28"/>
          <w:lang w:eastAsia="ru-RU"/>
        </w:rPr>
        <w:t xml:space="preserve">Клиническая </w:t>
      </w:r>
      <w:r w:rsidRPr="00587772">
        <w:rPr>
          <w:rFonts w:ascii="Times New Roman" w:eastAsia="Times New Roman" w:hAnsi="Times New Roman" w:cs="Times New Roman"/>
          <w:color w:val="auto"/>
          <w:sz w:val="28"/>
          <w:szCs w:val="28"/>
          <w:lang w:eastAsia="ru-RU"/>
        </w:rPr>
        <w:t>эффективность  проведения программ ВРТ …</w:t>
      </w:r>
      <w:r w:rsidR="000512B6">
        <w:rPr>
          <w:rFonts w:ascii="Times New Roman" w:eastAsia="Times New Roman" w:hAnsi="Times New Roman" w:cs="Times New Roman"/>
          <w:color w:val="auto"/>
          <w:sz w:val="28"/>
          <w:szCs w:val="28"/>
          <w:lang w:eastAsia="ru-RU"/>
        </w:rPr>
        <w:t>…</w:t>
      </w:r>
      <w:r w:rsidR="00550D81">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w:t>
      </w:r>
      <w:r w:rsidR="000512B6">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 xml:space="preserve"> </w:t>
      </w:r>
      <w:r w:rsidR="00070595">
        <w:rPr>
          <w:rFonts w:ascii="Times New Roman" w:eastAsia="Times New Roman" w:hAnsi="Times New Roman" w:cs="Times New Roman"/>
          <w:color w:val="auto"/>
          <w:sz w:val="28"/>
          <w:szCs w:val="28"/>
          <w:lang w:eastAsia="ru-RU"/>
        </w:rPr>
        <w:t>42</w:t>
      </w:r>
    </w:p>
    <w:p w:rsidR="00EB4FDB" w:rsidRPr="00587772" w:rsidRDefault="000512B6" w:rsidP="00587772">
      <w:pPr>
        <w:widowControl w:val="0"/>
        <w:spacing w:line="360" w:lineRule="auto"/>
        <w:ind w:left="567" w:hanging="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3.3</w:t>
      </w:r>
      <w:r w:rsidR="00550D81">
        <w:rPr>
          <w:rFonts w:ascii="Times New Roman" w:eastAsia="Times New Roman" w:hAnsi="Times New Roman" w:cs="Times New Roman"/>
          <w:color w:val="auto"/>
          <w:sz w:val="28"/>
          <w:szCs w:val="28"/>
          <w:lang w:eastAsia="ru-RU"/>
        </w:rPr>
        <w:t xml:space="preserve">     </w:t>
      </w:r>
      <w:r w:rsidR="00EB4FDB" w:rsidRPr="00587772">
        <w:rPr>
          <w:rFonts w:ascii="Times New Roman" w:eastAsia="Times New Roman" w:hAnsi="Times New Roman" w:cs="Times New Roman"/>
          <w:color w:val="auto"/>
          <w:sz w:val="28"/>
          <w:szCs w:val="28"/>
          <w:lang w:eastAsia="ru-RU"/>
        </w:rPr>
        <w:t>Эмбриологические параметры протоколов ЭКО/ИКСИ</w:t>
      </w:r>
      <w:r w:rsidR="00070595">
        <w:rPr>
          <w:rFonts w:ascii="Times New Roman" w:eastAsia="Times New Roman" w:hAnsi="Times New Roman" w:cs="Times New Roman"/>
          <w:color w:val="auto"/>
          <w:sz w:val="28"/>
          <w:szCs w:val="28"/>
          <w:lang w:eastAsia="ru-RU"/>
        </w:rPr>
        <w:t>…………</w:t>
      </w:r>
      <w:r w:rsidR="00550D81">
        <w:rPr>
          <w:rFonts w:ascii="Times New Roman" w:eastAsia="Times New Roman" w:hAnsi="Times New Roman" w:cs="Times New Roman"/>
          <w:color w:val="auto"/>
          <w:sz w:val="28"/>
          <w:szCs w:val="28"/>
          <w:lang w:eastAsia="ru-RU"/>
        </w:rPr>
        <w:t>….....</w:t>
      </w:r>
      <w:r w:rsidR="00070595">
        <w:rPr>
          <w:rFonts w:ascii="Times New Roman" w:eastAsia="Times New Roman" w:hAnsi="Times New Roman" w:cs="Times New Roman"/>
          <w:color w:val="auto"/>
          <w:sz w:val="28"/>
          <w:szCs w:val="28"/>
          <w:lang w:eastAsia="ru-RU"/>
        </w:rPr>
        <w:t>43</w:t>
      </w:r>
    </w:p>
    <w:p w:rsidR="00EB4FDB" w:rsidRDefault="000512B6" w:rsidP="00587772">
      <w:pPr>
        <w:widowControl w:val="0"/>
        <w:spacing w:line="360" w:lineRule="auto"/>
        <w:ind w:left="567" w:hanging="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2251ED">
        <w:rPr>
          <w:rFonts w:ascii="Times New Roman" w:eastAsia="Times New Roman" w:hAnsi="Times New Roman" w:cs="Times New Roman"/>
          <w:color w:val="auto"/>
          <w:sz w:val="28"/>
          <w:szCs w:val="28"/>
          <w:lang w:eastAsia="ru-RU"/>
        </w:rPr>
        <w:t>4</w:t>
      </w:r>
      <w:r w:rsidR="000A512B">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000A512B">
        <w:rPr>
          <w:rFonts w:ascii="Times New Roman" w:eastAsia="Times New Roman" w:hAnsi="Times New Roman" w:cs="Times New Roman"/>
          <w:color w:val="auto"/>
          <w:sz w:val="28"/>
          <w:szCs w:val="28"/>
          <w:lang w:eastAsia="ru-RU"/>
        </w:rPr>
        <w:t xml:space="preserve">Частота </w:t>
      </w:r>
      <w:r w:rsidR="00EB4FDB" w:rsidRPr="00587772">
        <w:rPr>
          <w:rFonts w:ascii="Times New Roman" w:eastAsia="Times New Roman" w:hAnsi="Times New Roman" w:cs="Times New Roman"/>
          <w:color w:val="auto"/>
          <w:sz w:val="28"/>
          <w:szCs w:val="28"/>
          <w:lang w:eastAsia="ru-RU"/>
        </w:rPr>
        <w:t>генетических нарушений……………………………………</w:t>
      </w:r>
      <w:r w:rsidR="00550D81">
        <w:rPr>
          <w:rFonts w:ascii="Times New Roman" w:eastAsia="Times New Roman" w:hAnsi="Times New Roman" w:cs="Times New Roman"/>
          <w:color w:val="auto"/>
          <w:sz w:val="28"/>
          <w:szCs w:val="28"/>
          <w:lang w:eastAsia="ru-RU"/>
        </w:rPr>
        <w:t>….44</w:t>
      </w:r>
    </w:p>
    <w:p w:rsidR="00550D81" w:rsidRDefault="00550D81" w:rsidP="00587772">
      <w:pPr>
        <w:widowControl w:val="0"/>
        <w:spacing w:line="360" w:lineRule="auto"/>
        <w:ind w:left="567" w:hanging="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Заключение……………………………………………………………………….45</w:t>
      </w:r>
    </w:p>
    <w:p w:rsidR="00550D81" w:rsidRPr="00587772" w:rsidRDefault="00550D81" w:rsidP="00587772">
      <w:pPr>
        <w:widowControl w:val="0"/>
        <w:spacing w:line="360" w:lineRule="auto"/>
        <w:ind w:left="567" w:hanging="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Выводы…………………………………………………………………………...46</w:t>
      </w:r>
    </w:p>
    <w:p w:rsidR="00EB4FDB" w:rsidRDefault="00EB4FDB"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Список использованн</w:t>
      </w:r>
      <w:r w:rsidR="00070595">
        <w:rPr>
          <w:rFonts w:ascii="Times New Roman" w:eastAsia="Times New Roman" w:hAnsi="Times New Roman" w:cs="Times New Roman"/>
          <w:color w:val="auto"/>
          <w:sz w:val="28"/>
          <w:szCs w:val="28"/>
          <w:lang w:eastAsia="ru-RU"/>
        </w:rPr>
        <w:t>ой литературы………………………………..…………</w:t>
      </w:r>
      <w:r w:rsidR="00550D81">
        <w:rPr>
          <w:rFonts w:ascii="Times New Roman" w:eastAsia="Times New Roman" w:hAnsi="Times New Roman" w:cs="Times New Roman"/>
          <w:color w:val="auto"/>
          <w:sz w:val="28"/>
          <w:szCs w:val="28"/>
          <w:lang w:eastAsia="ru-RU"/>
        </w:rPr>
        <w:t>.47</w:t>
      </w:r>
    </w:p>
    <w:p w:rsidR="00550D81" w:rsidRPr="00587772" w:rsidRDefault="00550D81" w:rsidP="00587772">
      <w:pPr>
        <w:widowControl w:val="0"/>
        <w:spacing w:after="200" w:line="36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Приложения……………………………………………………………………..56</w:t>
      </w:r>
    </w:p>
    <w:p w:rsidR="00070595" w:rsidRDefault="00070595" w:rsidP="00587772">
      <w:pPr>
        <w:widowControl w:val="0"/>
        <w:spacing w:after="200" w:line="360" w:lineRule="auto"/>
        <w:rPr>
          <w:rFonts w:ascii="Times New Roman" w:eastAsia="Times New Roman" w:hAnsi="Times New Roman" w:cs="Times New Roman"/>
          <w:color w:val="auto"/>
          <w:sz w:val="28"/>
          <w:szCs w:val="28"/>
          <w:lang w:eastAsia="ru-RU"/>
        </w:rPr>
      </w:pPr>
    </w:p>
    <w:p w:rsidR="00020F4A" w:rsidRDefault="00020F4A" w:rsidP="00587772">
      <w:pPr>
        <w:widowControl w:val="0"/>
        <w:spacing w:after="200" w:line="360" w:lineRule="auto"/>
        <w:rPr>
          <w:rFonts w:ascii="Times New Roman" w:eastAsia="Times New Roman" w:hAnsi="Times New Roman" w:cs="Times New Roman"/>
          <w:color w:val="auto"/>
          <w:sz w:val="28"/>
          <w:szCs w:val="28"/>
          <w:lang w:eastAsia="ru-RU"/>
        </w:rPr>
      </w:pPr>
    </w:p>
    <w:p w:rsidR="00020F4A" w:rsidRDefault="00020F4A" w:rsidP="00587772">
      <w:pPr>
        <w:widowControl w:val="0"/>
        <w:spacing w:after="200" w:line="360" w:lineRule="auto"/>
        <w:rPr>
          <w:rFonts w:ascii="Times New Roman" w:eastAsia="Times New Roman" w:hAnsi="Times New Roman" w:cs="Times New Roman"/>
          <w:color w:val="auto"/>
          <w:sz w:val="28"/>
          <w:szCs w:val="28"/>
          <w:lang w:eastAsia="ru-RU"/>
        </w:rPr>
      </w:pPr>
    </w:p>
    <w:p w:rsidR="00020F4A" w:rsidRDefault="00020F4A" w:rsidP="00587772">
      <w:pPr>
        <w:widowControl w:val="0"/>
        <w:spacing w:after="200" w:line="360" w:lineRule="auto"/>
        <w:rPr>
          <w:rFonts w:ascii="Times New Roman" w:eastAsia="Times New Roman" w:hAnsi="Times New Roman" w:cs="Times New Roman"/>
          <w:color w:val="auto"/>
          <w:sz w:val="28"/>
          <w:szCs w:val="28"/>
          <w:lang w:eastAsia="ru-RU"/>
        </w:rPr>
      </w:pPr>
    </w:p>
    <w:p w:rsidR="00020F4A" w:rsidRDefault="00020F4A" w:rsidP="00587772">
      <w:pPr>
        <w:widowControl w:val="0"/>
        <w:spacing w:after="200" w:line="360" w:lineRule="auto"/>
        <w:rPr>
          <w:rFonts w:ascii="Times New Roman" w:eastAsia="Times New Roman" w:hAnsi="Times New Roman" w:cs="Times New Roman"/>
          <w:color w:val="auto"/>
          <w:sz w:val="28"/>
          <w:szCs w:val="28"/>
          <w:lang w:eastAsia="ru-RU"/>
        </w:rPr>
      </w:pPr>
    </w:p>
    <w:p w:rsidR="002251ED" w:rsidRPr="00EB4FDB" w:rsidRDefault="002251ED" w:rsidP="00587772">
      <w:pPr>
        <w:widowControl w:val="0"/>
        <w:spacing w:after="200" w:line="360" w:lineRule="auto"/>
        <w:rPr>
          <w:rFonts w:ascii="Times New Roman" w:eastAsia="Times New Roman" w:hAnsi="Times New Roman" w:cs="Times New Roman"/>
          <w:color w:val="auto"/>
          <w:sz w:val="28"/>
          <w:szCs w:val="28"/>
          <w:lang w:eastAsia="ru-RU"/>
        </w:rPr>
      </w:pPr>
    </w:p>
    <w:p w:rsidR="00070595" w:rsidRPr="00EB4FDB" w:rsidRDefault="00587772" w:rsidP="00587772">
      <w:pPr>
        <w:widowControl w:val="0"/>
        <w:spacing w:after="200"/>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lastRenderedPageBreak/>
        <w:t>СПИСОК  СОКРАЩЕНИЙ</w:t>
      </w:r>
    </w:p>
    <w:p w:rsidR="00EB4FDB" w:rsidRPr="00EB4FDB" w:rsidRDefault="00EB4FDB" w:rsidP="00EB4FDB">
      <w:pPr>
        <w:widowControl w:val="0"/>
        <w:spacing w:after="200"/>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АФК – активная форма кислорода</w:t>
      </w:r>
    </w:p>
    <w:p w:rsidR="00EB4FDB" w:rsidRPr="00EB4FDB" w:rsidRDefault="00EB4FDB" w:rsidP="00EB4FDB">
      <w:pPr>
        <w:widowControl w:val="0"/>
        <w:spacing w:after="200"/>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ВОЗ – всемирная организация здравоохранения</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ВРТ - вспомогательные репродуктивные технологии</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ДНК – дезоксирибонуклеиновая кислота</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 xml:space="preserve">ИКСИ – </w:t>
      </w:r>
      <w:proofErr w:type="spellStart"/>
      <w:r w:rsidRPr="00EB4FDB">
        <w:rPr>
          <w:rFonts w:ascii="Times New Roman" w:eastAsia="Times New Roman" w:hAnsi="Times New Roman" w:cs="Times New Roman"/>
          <w:color w:val="auto"/>
          <w:sz w:val="28"/>
          <w:szCs w:val="28"/>
          <w:lang w:eastAsia="ru-RU"/>
        </w:rPr>
        <w:t>интрацитоплазматическая</w:t>
      </w:r>
      <w:proofErr w:type="spellEnd"/>
      <w:r w:rsidRPr="00EB4FDB">
        <w:rPr>
          <w:rFonts w:ascii="Times New Roman" w:eastAsia="Times New Roman" w:hAnsi="Times New Roman" w:cs="Times New Roman"/>
          <w:color w:val="auto"/>
          <w:sz w:val="28"/>
          <w:szCs w:val="28"/>
          <w:lang w:eastAsia="ru-RU"/>
        </w:rPr>
        <w:t xml:space="preserve"> инъекция сперматозоидов</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ИМТ – индекс массы тела</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 xml:space="preserve">ИКСИ – </w:t>
      </w:r>
      <w:proofErr w:type="spellStart"/>
      <w:r w:rsidRPr="00EB4FDB">
        <w:rPr>
          <w:rFonts w:ascii="Times New Roman" w:eastAsia="Times New Roman" w:hAnsi="Times New Roman" w:cs="Times New Roman"/>
          <w:color w:val="auto"/>
          <w:sz w:val="28"/>
          <w:szCs w:val="28"/>
          <w:lang w:eastAsia="ru-RU"/>
        </w:rPr>
        <w:t>интрацитоплазматическая</w:t>
      </w:r>
      <w:proofErr w:type="spellEnd"/>
      <w:r w:rsidRPr="00EB4FDB">
        <w:rPr>
          <w:rFonts w:ascii="Times New Roman" w:eastAsia="Times New Roman" w:hAnsi="Times New Roman" w:cs="Times New Roman"/>
          <w:color w:val="auto"/>
          <w:sz w:val="28"/>
          <w:szCs w:val="28"/>
          <w:lang w:eastAsia="ru-RU"/>
        </w:rPr>
        <w:t xml:space="preserve"> инъекция сперматозоидов</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 xml:space="preserve">ЛГ – </w:t>
      </w:r>
      <w:proofErr w:type="spellStart"/>
      <w:r w:rsidRPr="00EB4FDB">
        <w:rPr>
          <w:rFonts w:ascii="Times New Roman" w:eastAsia="Times New Roman" w:hAnsi="Times New Roman" w:cs="Times New Roman"/>
          <w:color w:val="auto"/>
          <w:sz w:val="28"/>
          <w:szCs w:val="28"/>
          <w:lang w:eastAsia="ru-RU"/>
        </w:rPr>
        <w:t>лютеинизирующий</w:t>
      </w:r>
      <w:proofErr w:type="spellEnd"/>
      <w:r w:rsidRPr="00EB4FDB">
        <w:rPr>
          <w:rFonts w:ascii="Times New Roman" w:eastAsia="Times New Roman" w:hAnsi="Times New Roman" w:cs="Times New Roman"/>
          <w:color w:val="auto"/>
          <w:sz w:val="28"/>
          <w:szCs w:val="28"/>
          <w:lang w:eastAsia="ru-RU"/>
        </w:rPr>
        <w:t xml:space="preserve"> гормон</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ТЕЗА – традиционная экстракция спермы яичек</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ФСГ</w:t>
      </w:r>
      <w:r w:rsidR="005B22EE">
        <w:rPr>
          <w:rFonts w:ascii="Times New Roman" w:eastAsia="Times New Roman" w:hAnsi="Times New Roman" w:cs="Times New Roman"/>
          <w:color w:val="auto"/>
          <w:sz w:val="28"/>
          <w:szCs w:val="28"/>
          <w:lang w:eastAsia="ru-RU"/>
        </w:rPr>
        <w:t xml:space="preserve"> </w:t>
      </w:r>
      <w:r w:rsidRPr="00EB4FDB">
        <w:rPr>
          <w:rFonts w:ascii="Times New Roman" w:eastAsia="Times New Roman" w:hAnsi="Times New Roman" w:cs="Times New Roman"/>
          <w:color w:val="auto"/>
          <w:sz w:val="28"/>
          <w:szCs w:val="28"/>
          <w:lang w:eastAsia="ru-RU"/>
        </w:rPr>
        <w:t>– фолликулостимулирующий гормон</w:t>
      </w:r>
    </w:p>
    <w:p w:rsid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ХБП – хронический бактериальный простатит</w:t>
      </w:r>
    </w:p>
    <w:p w:rsidR="005B22EE" w:rsidRPr="00EB4FDB" w:rsidRDefault="005B22EE" w:rsidP="00EB4FDB">
      <w:pPr>
        <w:widowControl w:val="0"/>
        <w:spacing w:after="200" w:line="36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ХГЧ </w:t>
      </w:r>
      <w:r w:rsidRPr="005B22EE">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w:t>
      </w:r>
      <w:r w:rsidR="00263F04">
        <w:rPr>
          <w:rFonts w:ascii="Times New Roman" w:eastAsia="Times New Roman" w:hAnsi="Times New Roman" w:cs="Times New Roman"/>
          <w:color w:val="auto"/>
          <w:sz w:val="28"/>
          <w:szCs w:val="28"/>
          <w:lang w:eastAsia="ru-RU"/>
        </w:rPr>
        <w:t>Х</w:t>
      </w:r>
      <w:r w:rsidRPr="005B22EE">
        <w:rPr>
          <w:rFonts w:ascii="Times New Roman" w:eastAsia="Times New Roman" w:hAnsi="Times New Roman" w:cs="Times New Roman"/>
          <w:color w:val="auto"/>
          <w:sz w:val="28"/>
          <w:szCs w:val="28"/>
          <w:lang w:eastAsia="ru-RU"/>
        </w:rPr>
        <w:t>орионический гонадотропин человека</w:t>
      </w:r>
    </w:p>
    <w:p w:rsidR="00EB4FDB" w:rsidRPr="00EB4FDB" w:rsidRDefault="00EB4FDB" w:rsidP="00EB4FDB">
      <w:pPr>
        <w:widowControl w:val="0"/>
        <w:spacing w:after="200" w:line="360" w:lineRule="auto"/>
        <w:rPr>
          <w:rFonts w:ascii="Times New Roman" w:eastAsia="Times New Roman" w:hAnsi="Times New Roman" w:cs="Times New Roman"/>
          <w:color w:val="auto"/>
          <w:sz w:val="28"/>
          <w:szCs w:val="28"/>
          <w:lang w:eastAsia="ru-RU"/>
        </w:rPr>
      </w:pPr>
      <w:r w:rsidRPr="00EB4FDB">
        <w:rPr>
          <w:rFonts w:ascii="Times New Roman" w:eastAsia="Times New Roman" w:hAnsi="Times New Roman" w:cs="Times New Roman"/>
          <w:color w:val="auto"/>
          <w:sz w:val="28"/>
          <w:szCs w:val="28"/>
          <w:lang w:eastAsia="ru-RU"/>
        </w:rPr>
        <w:t>ЭКО –   экстракорпоральное оплодотворение</w:t>
      </w:r>
    </w:p>
    <w:p w:rsidR="00EB4FDB" w:rsidRPr="00EB4FDB" w:rsidRDefault="00EB4FDB" w:rsidP="00EB4FDB">
      <w:pPr>
        <w:widowControl w:val="0"/>
        <w:spacing w:after="200" w:line="360" w:lineRule="auto"/>
        <w:rPr>
          <w:rFonts w:ascii="Calibri" w:eastAsia="Times New Roman" w:hAnsi="Calibri" w:cs="TimesNewRomanPSMT"/>
          <w:color w:val="auto"/>
          <w:sz w:val="28"/>
          <w:szCs w:val="28"/>
          <w:lang w:eastAsia="ru-RU"/>
        </w:rPr>
      </w:pPr>
    </w:p>
    <w:p w:rsidR="00EB4FDB" w:rsidRPr="00EB4FDB" w:rsidRDefault="00EB4FDB" w:rsidP="00EB4FDB">
      <w:pPr>
        <w:widowControl w:val="0"/>
        <w:spacing w:after="200" w:line="360" w:lineRule="auto"/>
        <w:rPr>
          <w:rFonts w:ascii="Calibri" w:eastAsia="Times New Roman" w:hAnsi="Calibri" w:cs="TimesNewRomanPSMT"/>
          <w:color w:val="auto"/>
          <w:sz w:val="28"/>
          <w:szCs w:val="28"/>
          <w:lang w:eastAsia="ru-RU"/>
        </w:rPr>
      </w:pPr>
    </w:p>
    <w:p w:rsidR="00EB4FDB" w:rsidRPr="00EB4FDB" w:rsidRDefault="00EB4FDB" w:rsidP="00EB4FDB">
      <w:pPr>
        <w:widowControl w:val="0"/>
        <w:spacing w:after="200" w:line="360" w:lineRule="auto"/>
        <w:rPr>
          <w:rFonts w:ascii="Calibri" w:eastAsia="Times New Roman" w:hAnsi="Calibri" w:cs="TimesNewRomanPSMT"/>
          <w:color w:val="auto"/>
          <w:sz w:val="28"/>
          <w:szCs w:val="28"/>
          <w:lang w:eastAsia="ru-RU"/>
        </w:rPr>
      </w:pPr>
    </w:p>
    <w:p w:rsidR="00EB4FDB" w:rsidRPr="000A512B" w:rsidRDefault="00EB4FDB" w:rsidP="00587772">
      <w:pPr>
        <w:widowControl w:val="0"/>
        <w:spacing w:line="360" w:lineRule="auto"/>
        <w:ind w:firstLine="709"/>
        <w:jc w:val="center"/>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br w:type="page"/>
      </w:r>
    </w:p>
    <w:p w:rsidR="00587772" w:rsidRPr="00587772" w:rsidRDefault="00587772" w:rsidP="00587772">
      <w:pPr>
        <w:widowControl w:val="0"/>
        <w:spacing w:line="360" w:lineRule="auto"/>
        <w:ind w:firstLine="709"/>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ВВЕДЕНИЕ</w:t>
      </w:r>
    </w:p>
    <w:p w:rsidR="00587772" w:rsidRPr="00587772" w:rsidRDefault="00587772" w:rsidP="00587772">
      <w:pPr>
        <w:widowControl w:val="0"/>
        <w:spacing w:line="360" w:lineRule="auto"/>
        <w:ind w:firstLine="709"/>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Актуальность темы</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Бесплодие - это заболевание репродуктивной системы, определяемое неспособностью достичь клинической беременности после 12 и более месяцев регулярного незащищенного полового акта. [1].</w:t>
      </w:r>
    </w:p>
    <w:p w:rsidR="000758EE" w:rsidRPr="00587772" w:rsidRDefault="00587772" w:rsidP="00F61607">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Исследования Всемирной Организации Здравоохранения </w:t>
      </w:r>
      <w:r w:rsidR="00071AF1" w:rsidRPr="00587772">
        <w:rPr>
          <w:rFonts w:ascii="Times New Roman" w:eastAsia="Times New Roman" w:hAnsi="Times New Roman" w:cs="Times New Roman"/>
          <w:color w:val="auto"/>
          <w:sz w:val="28"/>
          <w:szCs w:val="28"/>
          <w:lang w:eastAsia="ru-RU"/>
        </w:rPr>
        <w:t>показал</w:t>
      </w:r>
      <w:r w:rsidR="00071AF1">
        <w:rPr>
          <w:rFonts w:ascii="Times New Roman" w:eastAsia="Times New Roman" w:hAnsi="Times New Roman" w:cs="Times New Roman"/>
          <w:color w:val="auto"/>
          <w:sz w:val="28"/>
          <w:szCs w:val="28"/>
          <w:lang w:eastAsia="ru-RU"/>
        </w:rPr>
        <w:t>и</w:t>
      </w:r>
      <w:r w:rsidRPr="00587772">
        <w:rPr>
          <w:rFonts w:ascii="Times New Roman" w:eastAsia="Times New Roman" w:hAnsi="Times New Roman" w:cs="Times New Roman"/>
          <w:color w:val="auto"/>
          <w:sz w:val="28"/>
          <w:szCs w:val="28"/>
          <w:lang w:eastAsia="ru-RU"/>
        </w:rPr>
        <w:t xml:space="preserve">, что в 20% случаев бесплодия </w:t>
      </w:r>
      <w:r w:rsidR="00071AF1">
        <w:rPr>
          <w:rFonts w:ascii="Times New Roman" w:eastAsia="Times New Roman" w:hAnsi="Times New Roman" w:cs="Times New Roman"/>
          <w:color w:val="auto"/>
          <w:sz w:val="28"/>
          <w:szCs w:val="28"/>
          <w:lang w:eastAsia="ru-RU"/>
        </w:rPr>
        <w:t xml:space="preserve">была обусловлена </w:t>
      </w:r>
      <w:r w:rsidRPr="00587772">
        <w:rPr>
          <w:rFonts w:ascii="Times New Roman" w:eastAsia="Times New Roman" w:hAnsi="Times New Roman" w:cs="Times New Roman"/>
          <w:color w:val="auto"/>
          <w:sz w:val="28"/>
          <w:szCs w:val="28"/>
          <w:lang w:eastAsia="ru-RU"/>
        </w:rPr>
        <w:t>муж</w:t>
      </w:r>
      <w:r w:rsidR="00071AF1">
        <w:rPr>
          <w:rFonts w:ascii="Times New Roman" w:eastAsia="Times New Roman" w:hAnsi="Times New Roman" w:cs="Times New Roman"/>
          <w:color w:val="auto"/>
          <w:sz w:val="28"/>
          <w:szCs w:val="28"/>
          <w:lang w:eastAsia="ru-RU"/>
        </w:rPr>
        <w:t xml:space="preserve">ским </w:t>
      </w:r>
      <w:r w:rsidR="00071AF1" w:rsidRPr="00C2573D">
        <w:rPr>
          <w:rFonts w:ascii="Times New Roman" w:eastAsia="Times New Roman" w:hAnsi="Times New Roman" w:cs="Times New Roman"/>
          <w:color w:val="auto"/>
          <w:sz w:val="28"/>
          <w:szCs w:val="28"/>
          <w:lang w:eastAsia="ru-RU"/>
        </w:rPr>
        <w:t>фактором</w:t>
      </w:r>
      <w:r w:rsidRPr="00C2573D">
        <w:rPr>
          <w:rFonts w:ascii="Times New Roman" w:eastAsia="Times New Roman" w:hAnsi="Times New Roman" w:cs="Times New Roman"/>
          <w:color w:val="auto"/>
          <w:sz w:val="28"/>
          <w:szCs w:val="28"/>
          <w:lang w:eastAsia="ru-RU"/>
        </w:rPr>
        <w:t>, в</w:t>
      </w:r>
      <w:r w:rsidRPr="00587772">
        <w:rPr>
          <w:rFonts w:ascii="Times New Roman" w:eastAsia="Times New Roman" w:hAnsi="Times New Roman" w:cs="Times New Roman"/>
          <w:color w:val="auto"/>
          <w:sz w:val="28"/>
          <w:szCs w:val="28"/>
          <w:lang w:eastAsia="ru-RU"/>
        </w:rPr>
        <w:t xml:space="preserve"> 27% </w:t>
      </w:r>
      <w:r w:rsidR="00863783" w:rsidRPr="00C2573D">
        <w:rPr>
          <w:rFonts w:ascii="Times New Roman" w:eastAsia="Times New Roman" w:hAnsi="Times New Roman" w:cs="Times New Roman"/>
          <w:color w:val="auto"/>
          <w:sz w:val="28"/>
          <w:szCs w:val="28"/>
          <w:lang w:eastAsia="ru-RU"/>
        </w:rPr>
        <w:t>имел место сочетанный фактор</w:t>
      </w:r>
      <w:r w:rsidR="00863783">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 xml:space="preserve"> таким образом, мужской фактор присутствует примерно в 50% случаев бесплодия. [</w:t>
      </w:r>
      <w:r w:rsidR="00092798">
        <w:rPr>
          <w:rFonts w:ascii="Times New Roman" w:eastAsia="Times New Roman" w:hAnsi="Times New Roman" w:cs="Times New Roman"/>
          <w:color w:val="auto"/>
          <w:sz w:val="28"/>
          <w:szCs w:val="28"/>
          <w:lang w:val="en-US" w:eastAsia="ru-RU"/>
        </w:rPr>
        <w:t>2,</w:t>
      </w:r>
      <w:r w:rsidRPr="00587772">
        <w:rPr>
          <w:rFonts w:ascii="Times New Roman" w:eastAsia="Times New Roman" w:hAnsi="Times New Roman" w:cs="Times New Roman"/>
          <w:color w:val="auto"/>
          <w:sz w:val="28"/>
          <w:szCs w:val="28"/>
          <w:lang w:eastAsia="ru-RU"/>
        </w:rPr>
        <w:t>3]</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Почти 30 миллионов мужчин во всем мире бесплодны, при этом самые большие ниши мужского бесплодия встречаются в Центральной и Восточной Европе [8-12%] и Австралии [8-9%] [4].</w:t>
      </w:r>
      <w:r w:rsidR="000758EE" w:rsidRPr="000758EE">
        <w:rPr>
          <w:rFonts w:ascii="Times New Roman" w:eastAsia="Times New Roman" w:hAnsi="Times New Roman" w:cs="Times New Roman"/>
          <w:color w:val="auto"/>
          <w:sz w:val="28"/>
          <w:szCs w:val="28"/>
          <w:lang w:eastAsia="ru-RU"/>
        </w:rPr>
        <w:t xml:space="preserve"> </w:t>
      </w:r>
      <w:r w:rsidR="000758EE" w:rsidRPr="00587772">
        <w:rPr>
          <w:rFonts w:ascii="Times New Roman" w:eastAsia="Times New Roman" w:hAnsi="Times New Roman" w:cs="Times New Roman"/>
          <w:color w:val="auto"/>
          <w:sz w:val="28"/>
          <w:szCs w:val="28"/>
          <w:lang w:eastAsia="ru-RU"/>
        </w:rPr>
        <w:t>Однако определить истинную распространенность мужского бесплодия по-прежнему не представляется возможным, поскольку большинство оценок основывается на супружеских парах, использующих вспомогательные репродуктивные технологии, что может недооценивать эту проблему. Мужчины реже обращаются за медицинской помощью, чем женщины, будь то по социальным причинам или культурных норм, что ограничивает возможности для обучения пациентов об этиологии, диагностике и лечении мужского бесплодия. [5-7]</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настоящее время известны  генетические факторы мужского бесплодия - около 15%, наиболее частая молекулярно-генетическая причина связана с Y-хромосомой и касается </w:t>
      </w:r>
      <w:proofErr w:type="spellStart"/>
      <w:r w:rsidRPr="00587772">
        <w:rPr>
          <w:rFonts w:ascii="Times New Roman" w:eastAsia="Times New Roman" w:hAnsi="Times New Roman" w:cs="Times New Roman"/>
          <w:color w:val="auto"/>
          <w:sz w:val="28"/>
          <w:szCs w:val="28"/>
          <w:lang w:eastAsia="ru-RU"/>
        </w:rPr>
        <w:t>делеций</w:t>
      </w:r>
      <w:proofErr w:type="spellEnd"/>
      <w:r w:rsidRPr="00587772">
        <w:rPr>
          <w:rFonts w:ascii="Times New Roman" w:eastAsia="Times New Roman" w:hAnsi="Times New Roman" w:cs="Times New Roman"/>
          <w:color w:val="auto"/>
          <w:sz w:val="28"/>
          <w:szCs w:val="28"/>
          <w:lang w:eastAsia="ru-RU"/>
        </w:rPr>
        <w:t xml:space="preserve"> AZF. Распространенность </w:t>
      </w:r>
      <w:proofErr w:type="spellStart"/>
      <w:r w:rsidRPr="00587772">
        <w:rPr>
          <w:rFonts w:ascii="Times New Roman" w:eastAsia="Times New Roman" w:hAnsi="Times New Roman" w:cs="Times New Roman"/>
          <w:color w:val="auto"/>
          <w:sz w:val="28"/>
          <w:szCs w:val="28"/>
          <w:lang w:eastAsia="ru-RU"/>
        </w:rPr>
        <w:t>микроделеций</w:t>
      </w:r>
      <w:proofErr w:type="spellEnd"/>
      <w:r w:rsidRPr="00587772">
        <w:rPr>
          <w:rFonts w:ascii="Times New Roman" w:eastAsia="Times New Roman" w:hAnsi="Times New Roman" w:cs="Times New Roman"/>
          <w:color w:val="auto"/>
          <w:sz w:val="28"/>
          <w:szCs w:val="28"/>
          <w:lang w:eastAsia="ru-RU"/>
        </w:rPr>
        <w:t xml:space="preserve"> Y-хромосом составляет около 7%</w:t>
      </w:r>
      <w:r w:rsidR="000758EE">
        <w:rPr>
          <w:rFonts w:ascii="Times New Roman" w:eastAsia="Times New Roman" w:hAnsi="Times New Roman" w:cs="Times New Roman"/>
          <w:color w:val="auto"/>
          <w:sz w:val="28"/>
          <w:szCs w:val="28"/>
          <w:lang w:eastAsia="ru-RU"/>
        </w:rPr>
        <w:t xml:space="preserve"> среди пациентов с выраженными нарушениями сперматогенеза</w:t>
      </w:r>
      <w:r w:rsidRPr="00587772">
        <w:rPr>
          <w:rFonts w:ascii="Times New Roman" w:eastAsia="Times New Roman" w:hAnsi="Times New Roman" w:cs="Times New Roman"/>
          <w:color w:val="auto"/>
          <w:sz w:val="28"/>
          <w:szCs w:val="28"/>
          <w:lang w:eastAsia="ru-RU"/>
        </w:rPr>
        <w:t xml:space="preserve">. Y-хромосома является основной мишенью при исследовании мужского бесплодия, потому что содержит гены, имеющие решающее значение в сперматогенезе и развитии мужских половых желез. Определение точной причины бесплодия, ассоциированного с Y-хромосомой тяжело, так как затрагивается изменение генетического полиморфизма, от точечных мутаций до протяженных </w:t>
      </w:r>
      <w:proofErr w:type="spellStart"/>
      <w:r w:rsidRPr="00587772">
        <w:rPr>
          <w:rFonts w:ascii="Times New Roman" w:eastAsia="Times New Roman" w:hAnsi="Times New Roman" w:cs="Times New Roman"/>
          <w:color w:val="auto"/>
          <w:sz w:val="28"/>
          <w:szCs w:val="28"/>
          <w:lang w:eastAsia="ru-RU"/>
        </w:rPr>
        <w:t>делеций</w:t>
      </w:r>
      <w:proofErr w:type="spellEnd"/>
      <w:r w:rsidRPr="00587772">
        <w:rPr>
          <w:rFonts w:ascii="Times New Roman" w:eastAsia="Times New Roman" w:hAnsi="Times New Roman" w:cs="Times New Roman"/>
          <w:color w:val="auto"/>
          <w:sz w:val="28"/>
          <w:szCs w:val="28"/>
          <w:lang w:eastAsia="ru-RU"/>
        </w:rPr>
        <w:t xml:space="preserve">, зачастую затрагивающих область нескольких генов. Большая часть </w:t>
      </w:r>
      <w:r w:rsidRPr="00587772">
        <w:rPr>
          <w:rFonts w:ascii="Times New Roman" w:eastAsia="Times New Roman" w:hAnsi="Times New Roman" w:cs="Times New Roman"/>
          <w:color w:val="auto"/>
          <w:sz w:val="28"/>
          <w:szCs w:val="28"/>
          <w:lang w:eastAsia="ru-RU"/>
        </w:rPr>
        <w:lastRenderedPageBreak/>
        <w:t xml:space="preserve">генов длинного плеча Y-хромосомы человека вовлечена в контроль созревание мужских половых клеток, поэтому утрата </w:t>
      </w:r>
      <w:proofErr w:type="spellStart"/>
      <w:r w:rsidRPr="00587772">
        <w:rPr>
          <w:rFonts w:ascii="Times New Roman" w:eastAsia="Times New Roman" w:hAnsi="Times New Roman" w:cs="Times New Roman"/>
          <w:color w:val="auto"/>
          <w:sz w:val="28"/>
          <w:szCs w:val="28"/>
          <w:lang w:eastAsia="ru-RU"/>
        </w:rPr>
        <w:t>эухроматина</w:t>
      </w:r>
      <w:proofErr w:type="spellEnd"/>
      <w:r w:rsidRPr="00587772">
        <w:rPr>
          <w:rFonts w:ascii="Times New Roman" w:eastAsia="Times New Roman" w:hAnsi="Times New Roman" w:cs="Times New Roman"/>
          <w:color w:val="auto"/>
          <w:sz w:val="28"/>
          <w:szCs w:val="28"/>
          <w:lang w:eastAsia="ru-RU"/>
        </w:rPr>
        <w:t xml:space="preserve"> Yq11.2 часто приводит к нарушению сперматогенеза и мужскому бесплодию, сопряженного с тяжелыми формами </w:t>
      </w:r>
      <w:proofErr w:type="spellStart"/>
      <w:r w:rsidRPr="00587772">
        <w:rPr>
          <w:rFonts w:ascii="Times New Roman" w:eastAsia="Times New Roman" w:hAnsi="Times New Roman" w:cs="Times New Roman"/>
          <w:color w:val="auto"/>
          <w:sz w:val="28"/>
          <w:szCs w:val="28"/>
          <w:lang w:eastAsia="ru-RU"/>
        </w:rPr>
        <w:t>патозооспермии</w:t>
      </w:r>
      <w:proofErr w:type="spellEnd"/>
      <w:r w:rsidRPr="00587772">
        <w:rPr>
          <w:rFonts w:ascii="Times New Roman" w:eastAsia="Times New Roman" w:hAnsi="Times New Roman" w:cs="Times New Roman"/>
          <w:color w:val="auto"/>
          <w:sz w:val="28"/>
          <w:szCs w:val="28"/>
          <w:lang w:eastAsia="ru-RU"/>
        </w:rPr>
        <w:t xml:space="preserve">, </w:t>
      </w:r>
      <w:proofErr w:type="gramStart"/>
      <w:r w:rsidRPr="00587772">
        <w:rPr>
          <w:rFonts w:ascii="Times New Roman" w:eastAsia="Times New Roman" w:hAnsi="Times New Roman" w:cs="Times New Roman"/>
          <w:color w:val="auto"/>
          <w:sz w:val="28"/>
          <w:szCs w:val="28"/>
          <w:lang w:eastAsia="ru-RU"/>
        </w:rPr>
        <w:t>такие</w:t>
      </w:r>
      <w:proofErr w:type="gramEnd"/>
      <w:r w:rsidRPr="00587772">
        <w:rPr>
          <w:rFonts w:ascii="Times New Roman" w:eastAsia="Times New Roman" w:hAnsi="Times New Roman" w:cs="Times New Roman"/>
          <w:color w:val="auto"/>
          <w:sz w:val="28"/>
          <w:szCs w:val="28"/>
          <w:lang w:eastAsia="ru-RU"/>
        </w:rPr>
        <w:t xml:space="preserve"> как азооспермия и </w:t>
      </w:r>
      <w:proofErr w:type="spellStart"/>
      <w:r w:rsidRPr="00587772">
        <w:rPr>
          <w:rFonts w:ascii="Times New Roman" w:eastAsia="Times New Roman" w:hAnsi="Times New Roman" w:cs="Times New Roman"/>
          <w:color w:val="auto"/>
          <w:sz w:val="28"/>
          <w:szCs w:val="28"/>
          <w:lang w:eastAsia="ru-RU"/>
        </w:rPr>
        <w:t>олигоспермия</w:t>
      </w:r>
      <w:proofErr w:type="spellEnd"/>
      <w:r w:rsidRPr="00587772">
        <w:rPr>
          <w:rFonts w:ascii="Times New Roman" w:eastAsia="Times New Roman" w:hAnsi="Times New Roman" w:cs="Times New Roman"/>
          <w:color w:val="auto"/>
          <w:sz w:val="28"/>
          <w:szCs w:val="28"/>
          <w:lang w:eastAsia="ru-RU"/>
        </w:rPr>
        <w:t xml:space="preserve">. Локус AZF содержит три неперекрывающихся между собой </w:t>
      </w:r>
      <w:proofErr w:type="spellStart"/>
      <w:r w:rsidRPr="00587772">
        <w:rPr>
          <w:rFonts w:ascii="Times New Roman" w:eastAsia="Times New Roman" w:hAnsi="Times New Roman" w:cs="Times New Roman"/>
          <w:color w:val="auto"/>
          <w:sz w:val="28"/>
          <w:szCs w:val="28"/>
          <w:lang w:eastAsia="ru-RU"/>
        </w:rPr>
        <w:t>субрегиона</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AZFa</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AZFb</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AZFc</w:t>
      </w:r>
      <w:proofErr w:type="spellEnd"/>
      <w:r w:rsidRPr="00587772">
        <w:rPr>
          <w:rFonts w:ascii="Times New Roman" w:eastAsia="Times New Roman" w:hAnsi="Times New Roman" w:cs="Times New Roman"/>
          <w:color w:val="auto"/>
          <w:sz w:val="28"/>
          <w:szCs w:val="28"/>
          <w:lang w:eastAsia="ru-RU"/>
        </w:rPr>
        <w:t>. Для каждого из них выявлены гены-кандидаты, участвующие в контроле сперматогенеза, а также их Х-сцепл</w:t>
      </w:r>
      <w:r w:rsidR="00694CBB">
        <w:rPr>
          <w:rFonts w:ascii="Times New Roman" w:eastAsia="Times New Roman" w:hAnsi="Times New Roman" w:cs="Times New Roman"/>
          <w:color w:val="auto"/>
          <w:sz w:val="28"/>
          <w:szCs w:val="28"/>
          <w:lang w:eastAsia="ru-RU"/>
        </w:rPr>
        <w:t>енные и/или аутосомные гомологи</w:t>
      </w:r>
      <w:r w:rsidRPr="00587772">
        <w:rPr>
          <w:rFonts w:ascii="Times New Roman" w:eastAsia="Times New Roman" w:hAnsi="Times New Roman" w:cs="Times New Roman"/>
          <w:color w:val="auto"/>
          <w:sz w:val="28"/>
          <w:szCs w:val="28"/>
          <w:lang w:eastAsia="ru-RU"/>
        </w:rPr>
        <w:t>.</w:t>
      </w:r>
    </w:p>
    <w:p w:rsidR="00587772" w:rsidRPr="00587772" w:rsidRDefault="000758EE" w:rsidP="000758EE">
      <w:pPr>
        <w:widowControl w:val="0"/>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Открытие и распространение технологии </w:t>
      </w:r>
      <w:r w:rsidR="00587772" w:rsidRPr="00587772">
        <w:rPr>
          <w:rFonts w:ascii="Times New Roman" w:eastAsia="Times New Roman" w:hAnsi="Times New Roman" w:cs="Times New Roman"/>
          <w:color w:val="auto"/>
          <w:sz w:val="28"/>
          <w:szCs w:val="28"/>
          <w:lang w:eastAsia="ru-RU"/>
        </w:rPr>
        <w:t xml:space="preserve">ИКСИ </w:t>
      </w:r>
      <w:r>
        <w:rPr>
          <w:rFonts w:ascii="Times New Roman" w:eastAsia="Times New Roman" w:hAnsi="Times New Roman" w:cs="Times New Roman"/>
          <w:color w:val="auto"/>
          <w:sz w:val="28"/>
          <w:szCs w:val="28"/>
          <w:lang w:eastAsia="ru-RU"/>
        </w:rPr>
        <w:t xml:space="preserve">с </w:t>
      </w:r>
      <w:r w:rsidR="00587772" w:rsidRPr="00587772">
        <w:rPr>
          <w:rFonts w:ascii="Times New Roman" w:eastAsia="Times New Roman" w:hAnsi="Times New Roman" w:cs="Times New Roman"/>
          <w:color w:val="auto"/>
          <w:sz w:val="28"/>
          <w:szCs w:val="28"/>
          <w:lang w:eastAsia="ru-RU"/>
        </w:rPr>
        <w:t xml:space="preserve">1992 </w:t>
      </w:r>
      <w:r w:rsidRPr="00587772">
        <w:rPr>
          <w:rFonts w:ascii="Times New Roman" w:eastAsia="Times New Roman" w:hAnsi="Times New Roman" w:cs="Times New Roman"/>
          <w:color w:val="auto"/>
          <w:sz w:val="28"/>
          <w:szCs w:val="28"/>
          <w:lang w:eastAsia="ru-RU"/>
        </w:rPr>
        <w:t>год</w:t>
      </w:r>
      <w:r>
        <w:rPr>
          <w:rFonts w:ascii="Times New Roman" w:eastAsia="Times New Roman" w:hAnsi="Times New Roman" w:cs="Times New Roman"/>
          <w:color w:val="auto"/>
          <w:sz w:val="28"/>
          <w:szCs w:val="28"/>
          <w:lang w:eastAsia="ru-RU"/>
        </w:rPr>
        <w:t xml:space="preserve">а позволило максимально повысить эффективность преодоления </w:t>
      </w:r>
      <w:r w:rsidR="00587772" w:rsidRPr="00587772">
        <w:rPr>
          <w:rFonts w:ascii="Times New Roman" w:eastAsia="Times New Roman" w:hAnsi="Times New Roman" w:cs="Times New Roman"/>
          <w:color w:val="auto"/>
          <w:sz w:val="28"/>
          <w:szCs w:val="28"/>
          <w:lang w:eastAsia="ru-RU"/>
        </w:rPr>
        <w:t>мужского фактора</w:t>
      </w:r>
      <w:r>
        <w:rPr>
          <w:rFonts w:ascii="Times New Roman" w:eastAsia="Times New Roman" w:hAnsi="Times New Roman" w:cs="Times New Roman"/>
          <w:color w:val="auto"/>
          <w:sz w:val="28"/>
          <w:szCs w:val="28"/>
          <w:lang w:eastAsia="ru-RU"/>
        </w:rPr>
        <w:t xml:space="preserve"> бесплодия</w:t>
      </w:r>
      <w:r w:rsidR="00587772" w:rsidRPr="00587772">
        <w:rPr>
          <w:rFonts w:ascii="Times New Roman" w:eastAsia="Times New Roman" w:hAnsi="Times New Roman" w:cs="Times New Roman"/>
          <w:color w:val="auto"/>
          <w:sz w:val="28"/>
          <w:szCs w:val="28"/>
          <w:lang w:eastAsia="ru-RU"/>
        </w:rPr>
        <w:t xml:space="preserve">. ИКСИ в настоящее время является наиболее часто используемой вспомогательной репродуктивной технологией, на долю которой приходится </w:t>
      </w:r>
      <w:r>
        <w:rPr>
          <w:rFonts w:ascii="Times New Roman" w:eastAsia="Times New Roman" w:hAnsi="Times New Roman" w:cs="Times New Roman"/>
          <w:color w:val="auto"/>
          <w:sz w:val="28"/>
          <w:szCs w:val="28"/>
          <w:lang w:eastAsia="ru-RU"/>
        </w:rPr>
        <w:t xml:space="preserve">до 60-70 </w:t>
      </w:r>
      <w:r w:rsidR="00587772" w:rsidRPr="00587772">
        <w:rPr>
          <w:rFonts w:ascii="Times New Roman" w:eastAsia="Times New Roman" w:hAnsi="Times New Roman" w:cs="Times New Roman"/>
          <w:color w:val="auto"/>
          <w:sz w:val="28"/>
          <w:szCs w:val="28"/>
          <w:lang w:eastAsia="ru-RU"/>
        </w:rPr>
        <w:t xml:space="preserve">% выполняемых циклов. </w:t>
      </w:r>
    </w:p>
    <w:p w:rsidR="00587772" w:rsidRPr="00F61607" w:rsidRDefault="00587772"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r w:rsidRPr="00587772">
        <w:rPr>
          <w:rFonts w:ascii="Times New Roman" w:eastAsia="Times New Roman" w:hAnsi="Times New Roman" w:cs="Times New Roman"/>
          <w:color w:val="auto"/>
          <w:sz w:val="28"/>
          <w:szCs w:val="28"/>
          <w:lang w:eastAsia="ru-RU"/>
        </w:rPr>
        <w:t>На сегодняшний день</w:t>
      </w:r>
      <w:proofErr w:type="gramStart"/>
      <w:r w:rsidR="000758EE">
        <w:rPr>
          <w:rFonts w:ascii="Times New Roman" w:eastAsia="Times New Roman" w:hAnsi="Times New Roman" w:cs="Times New Roman"/>
          <w:color w:val="auto"/>
          <w:sz w:val="28"/>
          <w:szCs w:val="28"/>
          <w:lang w:eastAsia="ru-RU"/>
        </w:rPr>
        <w:t>.</w:t>
      </w:r>
      <w:proofErr w:type="gramEnd"/>
      <w:r w:rsidRPr="00587772">
        <w:rPr>
          <w:rFonts w:ascii="Times New Roman" w:eastAsia="Times New Roman" w:hAnsi="Times New Roman" w:cs="Times New Roman"/>
          <w:color w:val="auto"/>
          <w:sz w:val="28"/>
          <w:szCs w:val="28"/>
          <w:lang w:eastAsia="ru-RU"/>
        </w:rPr>
        <w:t xml:space="preserve"> </w:t>
      </w:r>
      <w:proofErr w:type="gramStart"/>
      <w:r w:rsidR="000758EE">
        <w:rPr>
          <w:rFonts w:ascii="Times New Roman" w:eastAsia="Times New Roman" w:hAnsi="Times New Roman" w:cs="Times New Roman"/>
          <w:color w:val="auto"/>
          <w:sz w:val="28"/>
          <w:szCs w:val="28"/>
          <w:lang w:eastAsia="ru-RU"/>
        </w:rPr>
        <w:t>б</w:t>
      </w:r>
      <w:proofErr w:type="gramEnd"/>
      <w:r w:rsidR="000758EE">
        <w:rPr>
          <w:rFonts w:ascii="Times New Roman" w:eastAsia="Times New Roman" w:hAnsi="Times New Roman" w:cs="Times New Roman"/>
          <w:color w:val="auto"/>
          <w:sz w:val="28"/>
          <w:szCs w:val="28"/>
          <w:lang w:eastAsia="ru-RU"/>
        </w:rPr>
        <w:t xml:space="preserve">лагодаря использованию технологии </w:t>
      </w:r>
      <w:r w:rsidRPr="00587772">
        <w:rPr>
          <w:rFonts w:ascii="Times New Roman" w:eastAsia="Times New Roman" w:hAnsi="Times New Roman" w:cs="Times New Roman"/>
          <w:color w:val="auto"/>
          <w:sz w:val="28"/>
          <w:szCs w:val="28"/>
          <w:lang w:eastAsia="ru-RU"/>
        </w:rPr>
        <w:t xml:space="preserve">ИКСИ </w:t>
      </w:r>
      <w:r w:rsidR="000758EE">
        <w:rPr>
          <w:rFonts w:ascii="Times New Roman" w:eastAsia="Times New Roman" w:hAnsi="Times New Roman" w:cs="Times New Roman"/>
          <w:color w:val="auto"/>
          <w:sz w:val="28"/>
          <w:szCs w:val="28"/>
          <w:lang w:eastAsia="ru-RU"/>
        </w:rPr>
        <w:t xml:space="preserve">родилось </w:t>
      </w:r>
      <w:r w:rsidRPr="00587772">
        <w:rPr>
          <w:rFonts w:ascii="Times New Roman" w:eastAsia="Times New Roman" w:hAnsi="Times New Roman" w:cs="Times New Roman"/>
          <w:color w:val="auto"/>
          <w:sz w:val="28"/>
          <w:szCs w:val="28"/>
          <w:lang w:eastAsia="ru-RU"/>
        </w:rPr>
        <w:t>более чем два миллиона детей во всем мире</w:t>
      </w:r>
      <w:r w:rsidR="000758EE">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 xml:space="preserve"> [8,9,10]</w:t>
      </w:r>
      <w:r w:rsidR="000758EE">
        <w:rPr>
          <w:rFonts w:ascii="Times New Roman" w:eastAsia="Times New Roman" w:hAnsi="Times New Roman" w:cs="Times New Roman"/>
          <w:color w:val="auto"/>
          <w:sz w:val="28"/>
          <w:szCs w:val="28"/>
          <w:lang w:eastAsia="ru-RU"/>
        </w:rPr>
        <w:t xml:space="preserve">. В то же время,  существует обоснованное мнение и накапливается соответствующий клинический опыт о </w:t>
      </w:r>
      <w:r w:rsidR="005A4614">
        <w:rPr>
          <w:rFonts w:ascii="Times New Roman" w:eastAsia="Times New Roman" w:hAnsi="Times New Roman" w:cs="Times New Roman"/>
          <w:color w:val="auto"/>
          <w:sz w:val="28"/>
          <w:szCs w:val="28"/>
          <w:lang w:eastAsia="ru-RU"/>
        </w:rPr>
        <w:t xml:space="preserve">драматичном снижении качества эмбрионов, полученных </w:t>
      </w:r>
      <w:proofErr w:type="gramStart"/>
      <w:r w:rsidR="005A4614">
        <w:rPr>
          <w:rFonts w:ascii="Times New Roman" w:eastAsia="Times New Roman" w:hAnsi="Times New Roman" w:cs="Times New Roman"/>
          <w:color w:val="auto"/>
          <w:sz w:val="28"/>
          <w:szCs w:val="28"/>
          <w:lang w:eastAsia="ru-RU"/>
        </w:rPr>
        <w:t>при</w:t>
      </w:r>
      <w:proofErr w:type="gramEnd"/>
      <w:r w:rsidR="000758EE">
        <w:rPr>
          <w:rFonts w:ascii="Times New Roman" w:eastAsia="Times New Roman" w:hAnsi="Times New Roman" w:cs="Times New Roman"/>
          <w:color w:val="auto"/>
          <w:sz w:val="28"/>
          <w:szCs w:val="28"/>
          <w:lang w:eastAsia="ru-RU"/>
        </w:rPr>
        <w:t xml:space="preserve"> оплодотворения методом ИКСИ </w:t>
      </w:r>
      <w:r w:rsidR="005A4614">
        <w:rPr>
          <w:rFonts w:ascii="Times New Roman" w:eastAsia="Times New Roman" w:hAnsi="Times New Roman" w:cs="Times New Roman"/>
          <w:color w:val="auto"/>
          <w:sz w:val="28"/>
          <w:szCs w:val="28"/>
          <w:lang w:eastAsia="ru-RU"/>
        </w:rPr>
        <w:t>с</w:t>
      </w:r>
      <w:r w:rsidR="000758EE">
        <w:rPr>
          <w:rFonts w:ascii="Times New Roman" w:eastAsia="Times New Roman" w:hAnsi="Times New Roman" w:cs="Times New Roman"/>
          <w:color w:val="auto"/>
          <w:sz w:val="28"/>
          <w:szCs w:val="28"/>
          <w:lang w:eastAsia="ru-RU"/>
        </w:rPr>
        <w:t xml:space="preserve"> использовани</w:t>
      </w:r>
      <w:r w:rsidR="005A4614">
        <w:rPr>
          <w:rFonts w:ascii="Times New Roman" w:eastAsia="Times New Roman" w:hAnsi="Times New Roman" w:cs="Times New Roman"/>
          <w:color w:val="auto"/>
          <w:sz w:val="28"/>
          <w:szCs w:val="28"/>
          <w:lang w:eastAsia="ru-RU"/>
        </w:rPr>
        <w:t>ем</w:t>
      </w:r>
      <w:r w:rsidR="000758EE">
        <w:rPr>
          <w:rFonts w:ascii="Times New Roman" w:eastAsia="Times New Roman" w:hAnsi="Times New Roman" w:cs="Times New Roman"/>
          <w:color w:val="auto"/>
          <w:sz w:val="28"/>
          <w:szCs w:val="28"/>
          <w:lang w:eastAsia="ru-RU"/>
        </w:rPr>
        <w:t xml:space="preserve"> сперматозоидов с тяжелыми формами </w:t>
      </w:r>
      <w:proofErr w:type="spellStart"/>
      <w:r w:rsidR="000758EE">
        <w:rPr>
          <w:rFonts w:ascii="Times New Roman" w:eastAsia="Times New Roman" w:hAnsi="Times New Roman" w:cs="Times New Roman"/>
          <w:color w:val="auto"/>
          <w:sz w:val="28"/>
          <w:szCs w:val="28"/>
          <w:lang w:eastAsia="ru-RU"/>
        </w:rPr>
        <w:t>тератозооспермии</w:t>
      </w:r>
      <w:proofErr w:type="spellEnd"/>
      <w:r w:rsidR="00694CBB" w:rsidRPr="00694CBB">
        <w:rPr>
          <w:rFonts w:ascii="Times New Roman" w:eastAsia="Times New Roman" w:hAnsi="Times New Roman" w:cs="Times New Roman"/>
          <w:color w:val="auto"/>
          <w:sz w:val="28"/>
          <w:szCs w:val="28"/>
          <w:lang w:eastAsia="ru-RU"/>
        </w:rPr>
        <w:t>.</w:t>
      </w: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220E20" w:rsidRPr="00F61607" w:rsidRDefault="00220E20" w:rsidP="000758EE">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587772" w:rsidRPr="00587772" w:rsidRDefault="00587772" w:rsidP="00587772">
      <w:pPr>
        <w:widowControl w:val="0"/>
        <w:spacing w:line="360" w:lineRule="auto"/>
        <w:ind w:firstLine="709"/>
        <w:jc w:val="both"/>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ЦЕЛЬ И ЗАДАЧИ ИССЛЕДОВАНИЯ</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Целью нашего исследования было оценить результаты  программ ЭКО+ИКСИ в зависимости от предварительного проведения стимуляции сперматогенеза.</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Для выполнения данной цели были поставлены следующие задачи:</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1. Провести сравнительный и многофакторный статистический анализы клинико – анамнестических данных</w:t>
      </w:r>
      <w:r w:rsidR="00675636">
        <w:rPr>
          <w:rFonts w:ascii="Times New Roman" w:eastAsia="Times New Roman" w:hAnsi="Times New Roman" w:cs="Times New Roman"/>
          <w:color w:val="auto"/>
          <w:sz w:val="28"/>
          <w:szCs w:val="28"/>
          <w:lang w:eastAsia="ru-RU"/>
        </w:rPr>
        <w:t>.</w:t>
      </w:r>
    </w:p>
    <w:p w:rsidR="00587772" w:rsidRPr="00587772" w:rsidRDefault="005A4614" w:rsidP="00587772">
      <w:pPr>
        <w:widowControl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auto"/>
          <w:sz w:val="28"/>
          <w:szCs w:val="28"/>
          <w:lang w:eastAsia="ru-RU"/>
        </w:rPr>
        <w:t>2</w:t>
      </w:r>
      <w:r w:rsidR="00587772" w:rsidRPr="00587772">
        <w:rPr>
          <w:rFonts w:ascii="Times New Roman" w:eastAsia="Times New Roman" w:hAnsi="Times New Roman" w:cs="Times New Roman"/>
          <w:sz w:val="28"/>
          <w:szCs w:val="28"/>
          <w:lang w:eastAsia="ru-RU"/>
        </w:rPr>
        <w:t>. Определить клиническую эффективность  проведения программ ВРТ (ЭКО+ИКСИ)  в зависимости от проведения стимуляции сперматогенеза</w:t>
      </w:r>
      <w:r w:rsidR="00675636">
        <w:rPr>
          <w:rFonts w:ascii="Times New Roman" w:eastAsia="Times New Roman" w:hAnsi="Times New Roman" w:cs="Times New Roman"/>
          <w:sz w:val="28"/>
          <w:szCs w:val="28"/>
          <w:lang w:eastAsia="ru-RU"/>
        </w:rPr>
        <w:t>.</w:t>
      </w:r>
    </w:p>
    <w:p w:rsidR="00587772" w:rsidRPr="00587772" w:rsidRDefault="005A4614" w:rsidP="00587772">
      <w:pPr>
        <w:widowControl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87772" w:rsidRPr="00587772">
        <w:rPr>
          <w:rFonts w:ascii="Times New Roman" w:eastAsia="Times New Roman" w:hAnsi="Times New Roman" w:cs="Times New Roman"/>
          <w:sz w:val="28"/>
          <w:szCs w:val="28"/>
          <w:lang w:eastAsia="ru-RU"/>
        </w:rPr>
        <w:t>. Определить эмбриологические параметры протоколов ЭКО/ИКСИ в зависимости от проведения  стимуляции сперматогенеза</w:t>
      </w:r>
      <w:r w:rsidR="00675636">
        <w:rPr>
          <w:rFonts w:ascii="Times New Roman" w:eastAsia="Times New Roman" w:hAnsi="Times New Roman" w:cs="Times New Roman"/>
          <w:sz w:val="28"/>
          <w:szCs w:val="28"/>
          <w:lang w:eastAsia="ru-RU"/>
        </w:rPr>
        <w:t>.</w:t>
      </w:r>
    </w:p>
    <w:p w:rsidR="00587772" w:rsidRPr="00675636" w:rsidRDefault="005A4614"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587772" w:rsidRPr="00587772">
        <w:rPr>
          <w:rFonts w:ascii="Times New Roman" w:eastAsia="Times New Roman" w:hAnsi="Times New Roman" w:cs="Times New Roman"/>
          <w:color w:val="auto"/>
          <w:sz w:val="28"/>
          <w:szCs w:val="28"/>
          <w:lang w:eastAsia="ru-RU"/>
        </w:rPr>
        <w:t>.  Определить частоту генетических нарушений у пациентов с мужским фактором бесплодия</w:t>
      </w:r>
      <w:r w:rsidR="00675636">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
    <w:p w:rsidR="00694CBB" w:rsidRPr="00675636" w:rsidRDefault="00694CBB" w:rsidP="00587772">
      <w:pPr>
        <w:widowControl w:val="0"/>
        <w:spacing w:line="360" w:lineRule="auto"/>
        <w:jc w:val="both"/>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line="360" w:lineRule="auto"/>
        <w:ind w:firstLine="709"/>
        <w:jc w:val="center"/>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ГЛАВА 1</w:t>
      </w:r>
    </w:p>
    <w:p w:rsidR="00587772" w:rsidRPr="00587772" w:rsidRDefault="00550D81" w:rsidP="00587772">
      <w:pPr>
        <w:widowControl w:val="0"/>
        <w:spacing w:line="360" w:lineRule="auto"/>
        <w:ind w:firstLine="709"/>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 xml:space="preserve"> ОБЗОР ЛИТЕРАТУРНЫХ ИСТОЧНИКОВ</w:t>
      </w:r>
    </w:p>
    <w:p w:rsidR="00587772" w:rsidRPr="00587772" w:rsidRDefault="00587772" w:rsidP="00587772">
      <w:pPr>
        <w:widowControl w:val="0"/>
        <w:spacing w:line="360" w:lineRule="auto"/>
        <w:jc w:val="both"/>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1.1  Сперматогенез - сложный биологический процесс</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Человеческий сперматогенез - сложный биологический процесс, который начинается с митотического деления </w:t>
      </w:r>
      <w:proofErr w:type="spellStart"/>
      <w:r w:rsidRPr="00587772">
        <w:rPr>
          <w:rFonts w:ascii="Times New Roman" w:eastAsia="Times New Roman" w:hAnsi="Times New Roman" w:cs="Times New Roman"/>
          <w:color w:val="auto"/>
          <w:sz w:val="28"/>
          <w:szCs w:val="28"/>
          <w:lang w:eastAsia="ru-RU"/>
        </w:rPr>
        <w:t>сперматогонии</w:t>
      </w:r>
      <w:proofErr w:type="spellEnd"/>
      <w:r w:rsidRPr="00587772">
        <w:rPr>
          <w:rFonts w:ascii="Times New Roman" w:eastAsia="Times New Roman" w:hAnsi="Times New Roman" w:cs="Times New Roman"/>
          <w:color w:val="auto"/>
          <w:sz w:val="28"/>
          <w:szCs w:val="28"/>
          <w:lang w:eastAsia="ru-RU"/>
        </w:rPr>
        <w:t xml:space="preserve">, чтобы дать начало первичным сперматоцитам, которые в свою очередь проходят первое </w:t>
      </w:r>
      <w:proofErr w:type="spellStart"/>
      <w:r w:rsidRPr="00587772">
        <w:rPr>
          <w:rFonts w:ascii="Times New Roman" w:eastAsia="Times New Roman" w:hAnsi="Times New Roman" w:cs="Times New Roman"/>
          <w:color w:val="auto"/>
          <w:sz w:val="28"/>
          <w:szCs w:val="28"/>
          <w:lang w:eastAsia="ru-RU"/>
        </w:rPr>
        <w:t>мейотическое</w:t>
      </w:r>
      <w:proofErr w:type="spellEnd"/>
      <w:r w:rsidRPr="00587772">
        <w:rPr>
          <w:rFonts w:ascii="Times New Roman" w:eastAsia="Times New Roman" w:hAnsi="Times New Roman" w:cs="Times New Roman"/>
          <w:color w:val="auto"/>
          <w:sz w:val="28"/>
          <w:szCs w:val="28"/>
          <w:lang w:eastAsia="ru-RU"/>
        </w:rPr>
        <w:t xml:space="preserve"> деление, чтобы сформировать вторичные сперматоциты. После второго цикла мейоза эти вторичные сперматоциты производят гаплоидные клетки, называемые круглыми сперматозоидами, которые впоследствии образуют удлиненные сперматозоиды, которые в конечном итоге дифференцируются в зрелые сперматозоиды. </w:t>
      </w:r>
      <w:proofErr w:type="spellStart"/>
      <w:r w:rsidRPr="00587772">
        <w:rPr>
          <w:rFonts w:ascii="Times New Roman" w:eastAsia="Times New Roman" w:hAnsi="Times New Roman" w:cs="Times New Roman"/>
          <w:color w:val="auto"/>
          <w:sz w:val="28"/>
          <w:szCs w:val="28"/>
          <w:lang w:eastAsia="ru-RU"/>
        </w:rPr>
        <w:t>Сперматогенный</w:t>
      </w:r>
      <w:proofErr w:type="spellEnd"/>
      <w:r w:rsidRPr="00587772">
        <w:rPr>
          <w:rFonts w:ascii="Times New Roman" w:eastAsia="Times New Roman" w:hAnsi="Times New Roman" w:cs="Times New Roman"/>
          <w:color w:val="auto"/>
          <w:sz w:val="28"/>
          <w:szCs w:val="28"/>
          <w:lang w:eastAsia="ru-RU"/>
        </w:rPr>
        <w:t xml:space="preserve"> процесс зависит от согласованного действия различных гормонов, местных секреторных факторов и генов, специфичных для яичек. Дефекты на любом из этих уровней могут привести к накоплению ошибок, приводящих к нарушению сперматогенеза, </w:t>
      </w:r>
      <w:proofErr w:type="gramStart"/>
      <w:r w:rsidRPr="00587772">
        <w:rPr>
          <w:rFonts w:ascii="Times New Roman" w:eastAsia="Times New Roman" w:hAnsi="Times New Roman" w:cs="Times New Roman"/>
          <w:color w:val="auto"/>
          <w:sz w:val="28"/>
          <w:szCs w:val="28"/>
          <w:lang w:eastAsia="ru-RU"/>
        </w:rPr>
        <w:t>следовательно</w:t>
      </w:r>
      <w:proofErr w:type="gramEnd"/>
      <w:r w:rsidRPr="00587772">
        <w:rPr>
          <w:rFonts w:ascii="Times New Roman" w:eastAsia="Times New Roman" w:hAnsi="Times New Roman" w:cs="Times New Roman"/>
          <w:color w:val="auto"/>
          <w:sz w:val="28"/>
          <w:szCs w:val="28"/>
          <w:lang w:eastAsia="ru-RU"/>
        </w:rPr>
        <w:t xml:space="preserve"> и к мужскому бесплодию. [11]</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Мужское бесплодие — неспособность организма мужчины вырабатывать или доставлять в организм женщины достаточное количество здоровых сперматозоидов для осуществления </w:t>
      </w:r>
      <w:proofErr w:type="spellStart"/>
      <w:r w:rsidRPr="00587772">
        <w:rPr>
          <w:rFonts w:ascii="Times New Roman" w:eastAsia="Times New Roman" w:hAnsi="Times New Roman" w:cs="Times New Roman"/>
          <w:color w:val="auto"/>
          <w:sz w:val="28"/>
          <w:szCs w:val="28"/>
          <w:lang w:eastAsia="ru-RU"/>
        </w:rPr>
        <w:t>зачатия</w:t>
      </w:r>
      <w:proofErr w:type="gramStart"/>
      <w:r w:rsidRPr="00587772">
        <w:rPr>
          <w:rFonts w:ascii="Times New Roman" w:eastAsia="Times New Roman" w:hAnsi="Times New Roman" w:cs="Times New Roman"/>
          <w:color w:val="auto"/>
          <w:sz w:val="28"/>
          <w:szCs w:val="28"/>
          <w:lang w:eastAsia="ru-RU"/>
        </w:rPr>
        <w:t>.</w:t>
      </w:r>
      <w:r w:rsidR="005A4614">
        <w:rPr>
          <w:rFonts w:ascii="Times New Roman" w:eastAsia="Times New Roman" w:hAnsi="Times New Roman" w:cs="Times New Roman"/>
          <w:color w:val="auto"/>
          <w:sz w:val="28"/>
          <w:szCs w:val="28"/>
          <w:lang w:eastAsia="ru-RU"/>
        </w:rPr>
        <w:t>Д</w:t>
      </w:r>
      <w:proofErr w:type="gramEnd"/>
      <w:r w:rsidR="005A4614">
        <w:rPr>
          <w:rFonts w:ascii="Times New Roman" w:eastAsia="Times New Roman" w:hAnsi="Times New Roman" w:cs="Times New Roman"/>
          <w:color w:val="auto"/>
          <w:sz w:val="28"/>
          <w:szCs w:val="28"/>
          <w:lang w:eastAsia="ru-RU"/>
        </w:rPr>
        <w:t>ругое</w:t>
      </w:r>
      <w:proofErr w:type="spellEnd"/>
      <w:r w:rsidR="005A4614">
        <w:rPr>
          <w:rFonts w:ascii="Times New Roman" w:eastAsia="Times New Roman" w:hAnsi="Times New Roman" w:cs="Times New Roman"/>
          <w:color w:val="auto"/>
          <w:sz w:val="28"/>
          <w:szCs w:val="28"/>
          <w:lang w:eastAsia="ru-RU"/>
        </w:rPr>
        <w:t xml:space="preserve"> определение этого понятия:</w:t>
      </w:r>
    </w:p>
    <w:p w:rsidR="00587772" w:rsidRPr="00587772" w:rsidRDefault="005A4614"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587772" w:rsidRPr="00587772">
        <w:rPr>
          <w:rFonts w:ascii="Times New Roman" w:eastAsia="Times New Roman" w:hAnsi="Times New Roman" w:cs="Times New Roman"/>
          <w:color w:val="auto"/>
          <w:sz w:val="28"/>
          <w:szCs w:val="28"/>
          <w:lang w:eastAsia="ru-RU"/>
        </w:rPr>
        <w:t xml:space="preserve">Мужское бесплодие </w:t>
      </w:r>
      <w:r>
        <w:rPr>
          <w:rFonts w:ascii="Times New Roman" w:eastAsia="Times New Roman" w:hAnsi="Times New Roman" w:cs="Times New Roman"/>
          <w:color w:val="auto"/>
          <w:sz w:val="28"/>
          <w:szCs w:val="28"/>
          <w:lang w:eastAsia="ru-RU"/>
        </w:rPr>
        <w:t xml:space="preserve">- </w:t>
      </w:r>
      <w:r w:rsidR="00587772" w:rsidRPr="00587772">
        <w:rPr>
          <w:rFonts w:ascii="Times New Roman" w:eastAsia="Times New Roman" w:hAnsi="Times New Roman" w:cs="Times New Roman"/>
          <w:color w:val="auto"/>
          <w:sz w:val="28"/>
          <w:szCs w:val="28"/>
          <w:lang w:eastAsia="ru-RU"/>
        </w:rPr>
        <w:t xml:space="preserve">патологические изменения в показателях </w:t>
      </w:r>
      <w:proofErr w:type="spellStart"/>
      <w:r w:rsidR="00587772" w:rsidRPr="00587772">
        <w:rPr>
          <w:rFonts w:ascii="Times New Roman" w:eastAsia="Times New Roman" w:hAnsi="Times New Roman" w:cs="Times New Roman"/>
          <w:color w:val="auto"/>
          <w:sz w:val="28"/>
          <w:szCs w:val="28"/>
          <w:lang w:eastAsia="ru-RU"/>
        </w:rPr>
        <w:t>спермограммы</w:t>
      </w:r>
      <w:proofErr w:type="spellEnd"/>
      <w:r w:rsidR="00587772" w:rsidRPr="00587772">
        <w:rPr>
          <w:rFonts w:ascii="Times New Roman" w:eastAsia="Times New Roman" w:hAnsi="Times New Roman" w:cs="Times New Roman"/>
          <w:color w:val="auto"/>
          <w:sz w:val="28"/>
          <w:szCs w:val="28"/>
          <w:lang w:eastAsia="ru-RU"/>
        </w:rPr>
        <w:t xml:space="preserve"> или в дополнительных анализах </w:t>
      </w:r>
      <w:proofErr w:type="spellStart"/>
      <w:r w:rsidR="00587772" w:rsidRPr="00587772">
        <w:rPr>
          <w:rFonts w:ascii="Times New Roman" w:eastAsia="Times New Roman" w:hAnsi="Times New Roman" w:cs="Times New Roman"/>
          <w:color w:val="auto"/>
          <w:sz w:val="28"/>
          <w:szCs w:val="28"/>
          <w:lang w:eastAsia="ru-RU"/>
        </w:rPr>
        <w:t>эякулята</w:t>
      </w:r>
      <w:proofErr w:type="spellEnd"/>
      <w:r w:rsidR="00587772" w:rsidRPr="00587772">
        <w:rPr>
          <w:rFonts w:ascii="Times New Roman" w:eastAsia="Times New Roman" w:hAnsi="Times New Roman" w:cs="Times New Roman"/>
          <w:color w:val="auto"/>
          <w:sz w:val="28"/>
          <w:szCs w:val="28"/>
          <w:lang w:eastAsia="ru-RU"/>
        </w:rPr>
        <w:t xml:space="preserve"> в сочетании с невозможностью зачатия в браке в течение 12 месяцев и более при условии репродуктивного здоровья супруги (изолированный  мужской фактор).</w:t>
      </w:r>
    </w:p>
    <w:p w:rsidR="00587772" w:rsidRPr="00F61607" w:rsidRDefault="00587772" w:rsidP="00587772">
      <w:pPr>
        <w:widowControl w:val="0"/>
        <w:spacing w:line="360" w:lineRule="auto"/>
        <w:ind w:firstLine="709"/>
        <w:jc w:val="both"/>
        <w:rPr>
          <w:rFonts w:ascii="Times New Roman" w:eastAsia="Times New Roman" w:hAnsi="Times New Roman" w:cs="Times New Roman"/>
          <w:color w:val="auto"/>
          <w:sz w:val="28"/>
          <w:szCs w:val="28"/>
          <w:lang w:val="en-US" w:eastAsia="ru-RU"/>
        </w:rPr>
      </w:pPr>
      <w:r w:rsidRPr="00587772">
        <w:rPr>
          <w:rFonts w:ascii="Times New Roman" w:eastAsia="Times New Roman" w:hAnsi="Times New Roman" w:cs="Times New Roman"/>
          <w:color w:val="auto"/>
          <w:sz w:val="28"/>
          <w:szCs w:val="28"/>
          <w:lang w:eastAsia="ru-RU"/>
        </w:rPr>
        <w:t>Истинная распространенность мужского бесплодия и, следовательно, истинная потребность в медицинских услугах для мужского бесплодия остается неизвестной. Нет национального реестра, который систематически и конкретно собирает информацию о репродуктивном здоровье мужчин. Хотя данные, относящиеся к мужскому бесплодию, существуют в различных источниках, они часто ограничены в деталях и применимости. [12]</w:t>
      </w:r>
    </w:p>
    <w:p w:rsidR="00694CBB" w:rsidRPr="00F61607" w:rsidRDefault="00694CBB" w:rsidP="00587772">
      <w:pPr>
        <w:widowControl w:val="0"/>
        <w:spacing w:line="360" w:lineRule="auto"/>
        <w:ind w:firstLine="709"/>
        <w:jc w:val="both"/>
        <w:rPr>
          <w:rFonts w:ascii="Times New Roman" w:eastAsia="Times New Roman" w:hAnsi="Times New Roman" w:cs="Times New Roman"/>
          <w:color w:val="auto"/>
          <w:sz w:val="28"/>
          <w:szCs w:val="28"/>
          <w:lang w:val="en-US" w:eastAsia="ru-RU"/>
        </w:rPr>
      </w:pPr>
    </w:p>
    <w:p w:rsidR="00587772" w:rsidRPr="00587772" w:rsidRDefault="00E0077D" w:rsidP="00587772">
      <w:pPr>
        <w:widowControl w:val="0"/>
        <w:spacing w:line="360" w:lineRule="auto"/>
        <w:jc w:val="both"/>
        <w:rPr>
          <w:rFonts w:ascii="Times New Roman" w:eastAsia="Times New Roman" w:hAnsi="Times New Roman" w:cs="Times New Roman"/>
          <w:i/>
          <w:iCs/>
          <w:color w:val="auto"/>
          <w:sz w:val="28"/>
          <w:szCs w:val="28"/>
          <w:lang w:eastAsia="ru-RU"/>
        </w:rPr>
      </w:pPr>
      <w:r w:rsidRPr="00220E20">
        <w:rPr>
          <w:rFonts w:ascii="Times New Roman" w:eastAsia="Times New Roman" w:hAnsi="Times New Roman" w:cs="Times New Roman"/>
          <w:bCs/>
          <w:color w:val="auto"/>
          <w:sz w:val="28"/>
          <w:szCs w:val="28"/>
          <w:lang w:eastAsia="ru-RU"/>
        </w:rPr>
        <w:lastRenderedPageBreak/>
        <w:t xml:space="preserve">Существуют некоторые факторы внешней среды, играющие </w:t>
      </w:r>
      <w:proofErr w:type="spellStart"/>
      <w:r w:rsidRPr="00220E20">
        <w:rPr>
          <w:rFonts w:ascii="Times New Roman" w:eastAsia="Times New Roman" w:hAnsi="Times New Roman" w:cs="Times New Roman"/>
          <w:bCs/>
          <w:color w:val="auto"/>
          <w:sz w:val="28"/>
          <w:szCs w:val="28"/>
          <w:lang w:eastAsia="ru-RU"/>
        </w:rPr>
        <w:t>доказанно</w:t>
      </w:r>
      <w:proofErr w:type="spellEnd"/>
      <w:r w:rsidRPr="00220E20">
        <w:rPr>
          <w:rFonts w:ascii="Times New Roman" w:eastAsia="Times New Roman" w:hAnsi="Times New Roman" w:cs="Times New Roman"/>
          <w:bCs/>
          <w:color w:val="auto"/>
          <w:sz w:val="28"/>
          <w:szCs w:val="28"/>
          <w:lang w:eastAsia="ru-RU"/>
        </w:rPr>
        <w:t xml:space="preserve"> негативную роль в формировании нарушений </w:t>
      </w:r>
      <w:proofErr w:type="spellStart"/>
      <w:r w:rsidRPr="00220E20">
        <w:rPr>
          <w:rFonts w:ascii="Times New Roman" w:eastAsia="Times New Roman" w:hAnsi="Times New Roman" w:cs="Times New Roman"/>
          <w:bCs/>
          <w:color w:val="auto"/>
          <w:sz w:val="28"/>
          <w:szCs w:val="28"/>
          <w:lang w:eastAsia="ru-RU"/>
        </w:rPr>
        <w:t>сперматогенеза</w:t>
      </w:r>
      <w:proofErr w:type="gramStart"/>
      <w:r w:rsidR="00220E20" w:rsidRPr="00220E20">
        <w:rPr>
          <w:rFonts w:ascii="Times New Roman" w:eastAsia="Times New Roman" w:hAnsi="Times New Roman" w:cs="Times New Roman"/>
          <w:bCs/>
          <w:color w:val="auto"/>
          <w:sz w:val="28"/>
          <w:szCs w:val="28"/>
          <w:lang w:eastAsia="ru-RU"/>
        </w:rPr>
        <w:t>.</w:t>
      </w:r>
      <w:r w:rsidR="00587772" w:rsidRPr="00587772">
        <w:rPr>
          <w:rFonts w:ascii="Times New Roman" w:eastAsia="Times New Roman" w:hAnsi="Times New Roman" w:cs="Times New Roman"/>
          <w:i/>
          <w:iCs/>
          <w:color w:val="auto"/>
          <w:sz w:val="28"/>
          <w:szCs w:val="28"/>
          <w:lang w:eastAsia="ru-RU"/>
        </w:rPr>
        <w:t>К</w:t>
      </w:r>
      <w:proofErr w:type="gramEnd"/>
      <w:r w:rsidR="00587772" w:rsidRPr="00587772">
        <w:rPr>
          <w:rFonts w:ascii="Times New Roman" w:eastAsia="Times New Roman" w:hAnsi="Times New Roman" w:cs="Times New Roman"/>
          <w:i/>
          <w:iCs/>
          <w:color w:val="auto"/>
          <w:sz w:val="28"/>
          <w:szCs w:val="28"/>
          <w:lang w:eastAsia="ru-RU"/>
        </w:rPr>
        <w:t>урение</w:t>
      </w:r>
      <w:proofErr w:type="spellEnd"/>
      <w:r w:rsidR="00587772" w:rsidRPr="00587772">
        <w:rPr>
          <w:rFonts w:ascii="Times New Roman" w:eastAsia="Times New Roman" w:hAnsi="Times New Roman" w:cs="Times New Roman"/>
          <w:i/>
          <w:iCs/>
          <w:color w:val="auto"/>
          <w:sz w:val="28"/>
          <w:szCs w:val="28"/>
          <w:lang w:eastAsia="ru-RU"/>
        </w:rPr>
        <w:t xml:space="preserve"> </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Курение сигарет является известным потенциальным фактором риска снижения мужской фертильности. Курение связано с </w:t>
      </w:r>
      <w:proofErr w:type="spellStart"/>
      <w:r w:rsidRPr="00587772">
        <w:rPr>
          <w:rFonts w:ascii="Times New Roman" w:eastAsia="Times New Roman" w:hAnsi="Times New Roman" w:cs="Times New Roman"/>
          <w:color w:val="auto"/>
          <w:sz w:val="28"/>
          <w:szCs w:val="28"/>
          <w:lang w:eastAsia="ru-RU"/>
        </w:rPr>
        <w:t>лейкоцитоспермией</w:t>
      </w:r>
      <w:proofErr w:type="spellEnd"/>
      <w:r w:rsidRPr="00587772">
        <w:rPr>
          <w:rFonts w:ascii="Times New Roman" w:eastAsia="Times New Roman" w:hAnsi="Times New Roman" w:cs="Times New Roman"/>
          <w:color w:val="auto"/>
          <w:sz w:val="28"/>
          <w:szCs w:val="28"/>
          <w:lang w:eastAsia="ru-RU"/>
        </w:rPr>
        <w:t>, основным эндогенным источником активных форм кислорода (АФК). Кроме того, табачный дым содержит АФК на уровнях, которые могут подавлять эндогенную антиоксидантную защиту. Повышенный уровень АФК в семенной жидкости у курильщиков подвергает сперматозоиды окислительному стрессу, что приводит к нарушению функции сперматозоидов и в конечном итоге к снижению мужской фертильности. Однако механизмы, лежащие в основе воздействия курения на качество спермы, до конца не выяснены. [13]</w:t>
      </w:r>
    </w:p>
    <w:p w:rsidR="00587772" w:rsidRPr="00587772" w:rsidRDefault="00587772"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Алкоголь</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Действие алкоголя на мужскую репродуктивную систему, по–видимому, происходит на всех уровнях гипоталамо–гипофизарно-гонадной системы. Алкоголь препятствует  продукцией ФСГ, ЛГ, и тестостерона, также ухудшает функции клеток </w:t>
      </w:r>
      <w:proofErr w:type="spellStart"/>
      <w:r w:rsidRPr="00587772">
        <w:rPr>
          <w:rFonts w:ascii="Times New Roman" w:eastAsia="Times New Roman" w:hAnsi="Times New Roman" w:cs="Times New Roman"/>
          <w:color w:val="auto"/>
          <w:sz w:val="28"/>
          <w:szCs w:val="28"/>
          <w:lang w:eastAsia="ru-RU"/>
        </w:rPr>
        <w:t>Лейдига</w:t>
      </w:r>
      <w:proofErr w:type="spellEnd"/>
      <w:r w:rsidRPr="00587772">
        <w:rPr>
          <w:rFonts w:ascii="Times New Roman" w:eastAsia="Times New Roman" w:hAnsi="Times New Roman" w:cs="Times New Roman"/>
          <w:color w:val="auto"/>
          <w:sz w:val="28"/>
          <w:szCs w:val="28"/>
          <w:lang w:eastAsia="ru-RU"/>
        </w:rPr>
        <w:t xml:space="preserve"> и </w:t>
      </w:r>
      <w:proofErr w:type="spellStart"/>
      <w:r w:rsidRPr="00587772">
        <w:rPr>
          <w:rFonts w:ascii="Times New Roman" w:eastAsia="Times New Roman" w:hAnsi="Times New Roman" w:cs="Times New Roman"/>
          <w:color w:val="auto"/>
          <w:sz w:val="28"/>
          <w:szCs w:val="28"/>
          <w:lang w:eastAsia="ru-RU"/>
        </w:rPr>
        <w:t>Сертоли</w:t>
      </w:r>
      <w:proofErr w:type="spellEnd"/>
      <w:r w:rsidRPr="00587772">
        <w:rPr>
          <w:rFonts w:ascii="Times New Roman" w:eastAsia="Times New Roman" w:hAnsi="Times New Roman" w:cs="Times New Roman"/>
          <w:color w:val="auto"/>
          <w:sz w:val="28"/>
          <w:szCs w:val="28"/>
          <w:lang w:eastAsia="ru-RU"/>
        </w:rPr>
        <w:t>. В результате может быть нарушена продукция, морфологическое развитие и созревание сперматозоидов. Сперматогенез, по-видимому, постепенно снижается с увеличением уровня потребления алкоголя [14,15].</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Установлено, что хронический прием алкоголя оказывает негативное </w:t>
      </w:r>
      <w:proofErr w:type="gramStart"/>
      <w:r w:rsidRPr="00587772">
        <w:rPr>
          <w:rFonts w:ascii="Times New Roman" w:eastAsia="Times New Roman" w:hAnsi="Times New Roman" w:cs="Times New Roman"/>
          <w:color w:val="auto"/>
          <w:sz w:val="28"/>
          <w:szCs w:val="28"/>
          <w:lang w:eastAsia="ru-RU"/>
        </w:rPr>
        <w:t>влияние</w:t>
      </w:r>
      <w:proofErr w:type="gramEnd"/>
      <w:r w:rsidRPr="00587772">
        <w:rPr>
          <w:rFonts w:ascii="Times New Roman" w:eastAsia="Times New Roman" w:hAnsi="Times New Roman" w:cs="Times New Roman"/>
          <w:color w:val="auto"/>
          <w:sz w:val="28"/>
          <w:szCs w:val="28"/>
          <w:lang w:eastAsia="ru-RU"/>
        </w:rPr>
        <w:t xml:space="preserve"> как на качество спермы, так и на уровень мужских репродуктивных гормонов. Было показано, что хроническое употребление этанола снижает активность антиоксидантных ферментов в яичках, что приводит к усилению окислительного стресса, который может нарушать синтез тестостерона и нарушать фертильность. [16,17]</w:t>
      </w:r>
    </w:p>
    <w:p w:rsidR="00587772" w:rsidRPr="00587772" w:rsidRDefault="00587772"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Наркотические средства</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Марихуана, кокаин, анаболические и андрогенные стероиды, опиаты и </w:t>
      </w:r>
      <w:proofErr w:type="spellStart"/>
      <w:r w:rsidRPr="00587772">
        <w:rPr>
          <w:rFonts w:ascii="Times New Roman" w:eastAsia="Times New Roman" w:hAnsi="Times New Roman" w:cs="Times New Roman"/>
          <w:color w:val="auto"/>
          <w:sz w:val="28"/>
          <w:szCs w:val="28"/>
          <w:lang w:eastAsia="ru-RU"/>
        </w:rPr>
        <w:t>метамфетамин</w:t>
      </w:r>
      <w:proofErr w:type="spellEnd"/>
      <w:r w:rsidRPr="00587772">
        <w:rPr>
          <w:rFonts w:ascii="Times New Roman" w:eastAsia="Times New Roman" w:hAnsi="Times New Roman" w:cs="Times New Roman"/>
          <w:color w:val="auto"/>
          <w:sz w:val="28"/>
          <w:szCs w:val="28"/>
          <w:lang w:eastAsia="ru-RU"/>
        </w:rPr>
        <w:t xml:space="preserve"> - примеры незаконных лекарств, которые оказывают отрицательное влияние на </w:t>
      </w:r>
      <w:proofErr w:type="gramStart"/>
      <w:r w:rsidRPr="00587772">
        <w:rPr>
          <w:rFonts w:ascii="Times New Roman" w:eastAsia="Times New Roman" w:hAnsi="Times New Roman" w:cs="Times New Roman"/>
          <w:color w:val="auto"/>
          <w:sz w:val="28"/>
          <w:szCs w:val="28"/>
          <w:lang w:eastAsia="ru-RU"/>
        </w:rPr>
        <w:t>мужскую</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фертильнось</w:t>
      </w:r>
      <w:proofErr w:type="spellEnd"/>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lastRenderedPageBreak/>
        <w:t>Каннабис</w:t>
      </w:r>
      <w:proofErr w:type="spellEnd"/>
      <w:r w:rsidRPr="00587772">
        <w:rPr>
          <w:rFonts w:ascii="Times New Roman" w:eastAsia="Times New Roman" w:hAnsi="Times New Roman" w:cs="Times New Roman"/>
          <w:color w:val="auto"/>
          <w:sz w:val="28"/>
          <w:szCs w:val="28"/>
          <w:lang w:eastAsia="ru-RU"/>
        </w:rPr>
        <w:t xml:space="preserve"> или обычно </w:t>
      </w:r>
      <w:proofErr w:type="gramStart"/>
      <w:r w:rsidRPr="00587772">
        <w:rPr>
          <w:rFonts w:ascii="Times New Roman" w:eastAsia="Times New Roman" w:hAnsi="Times New Roman" w:cs="Times New Roman"/>
          <w:color w:val="auto"/>
          <w:sz w:val="28"/>
          <w:szCs w:val="28"/>
          <w:lang w:eastAsia="ru-RU"/>
        </w:rPr>
        <w:t>называемый</w:t>
      </w:r>
      <w:proofErr w:type="gramEnd"/>
      <w:r w:rsidRPr="00587772">
        <w:rPr>
          <w:rFonts w:ascii="Times New Roman" w:eastAsia="Times New Roman" w:hAnsi="Times New Roman" w:cs="Times New Roman"/>
          <w:color w:val="auto"/>
          <w:sz w:val="28"/>
          <w:szCs w:val="28"/>
          <w:lang w:eastAsia="ru-RU"/>
        </w:rPr>
        <w:t xml:space="preserve"> марихуаной, является наиболее </w:t>
      </w:r>
      <w:proofErr w:type="spellStart"/>
      <w:r w:rsidRPr="00587772">
        <w:rPr>
          <w:rFonts w:ascii="Times New Roman" w:eastAsia="Times New Roman" w:hAnsi="Times New Roman" w:cs="Times New Roman"/>
          <w:color w:val="auto"/>
          <w:sz w:val="28"/>
          <w:szCs w:val="28"/>
          <w:lang w:eastAsia="ru-RU"/>
        </w:rPr>
        <w:t>злоупотребляемым</w:t>
      </w:r>
      <w:proofErr w:type="spellEnd"/>
      <w:r w:rsidRPr="00587772">
        <w:rPr>
          <w:rFonts w:ascii="Times New Roman" w:eastAsia="Times New Roman" w:hAnsi="Times New Roman" w:cs="Times New Roman"/>
          <w:color w:val="auto"/>
          <w:sz w:val="28"/>
          <w:szCs w:val="28"/>
          <w:lang w:eastAsia="ru-RU"/>
        </w:rPr>
        <w:t xml:space="preserve"> незаконным наркотиком во всем мире и  преимущественно среди мужчин. Установлено, что регулярное курение марихуаны (более одного раза в неделю в течение последних 3 месяцев) снижает концентрацию сперматозоидов и общее количество сперматозоидов среди молодых мужчин, и этот эффект еще больше усугубляется при использовании марихуаны в сочетании с другими незаконными  препаратами [18] .</w:t>
      </w:r>
    </w:p>
    <w:p w:rsidR="00587772" w:rsidRPr="00587772" w:rsidRDefault="00587772"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Избыточный вес и ожирение</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Избыточный вес и ожирение связаны с избыточным накоплением жира, который может быть оценен с помощью индекса массы тела (ИМТ). Избыточный вес (ИМТ 25–&lt;30 кг/м2</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и ожирение (ИМТ ≥30 кг/м2 ) у мужчин ассоциируются со снижением качества спермы и повышенным риском бесплодия.</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Отцовское ожирение  связано с пониженным репродуктивным потенциалом мужчин. Мужчины, страдающие ожирением, имеют более высокий процент сперматозоидов с фрагментацией ДНК, аномальной морфологией и низким мембранным потенциалом митохондрий  и  более склонны к бесплодию [19].</w:t>
      </w:r>
    </w:p>
    <w:p w:rsidR="00587772" w:rsidRPr="00587772" w:rsidRDefault="00587772"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 xml:space="preserve">Преклонный возраст </w:t>
      </w:r>
    </w:p>
    <w:p w:rsidR="00587772" w:rsidRPr="00587772" w:rsidRDefault="00587772" w:rsidP="00070595">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Анализ показателей спермы здоровых мужчин в широком возрастном диапазоне (22-80 лет) показал, что объем спермы и подвижность спермы снижались постепенно и непрерывно с возрастом без определенного возрастного порога</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Однако ретроспективное исследование мужчин (в возрасте 16,5–72,3 лет) показало, что снижение параметров спермы и соответствующий возрастной порог были следующими: общее количество сперматозоидов и общее количество подвижных сперматозоидов - после 34 лет; концентрация и фракция сперматозоидов с </w:t>
      </w:r>
      <w:proofErr w:type="gramStart"/>
      <w:r w:rsidRPr="00587772">
        <w:rPr>
          <w:rFonts w:ascii="Times New Roman" w:eastAsia="Times New Roman" w:hAnsi="Times New Roman" w:cs="Times New Roman"/>
          <w:color w:val="auto"/>
          <w:sz w:val="28"/>
          <w:szCs w:val="28"/>
          <w:lang w:eastAsia="ru-RU"/>
        </w:rPr>
        <w:t>нормальной</w:t>
      </w:r>
      <w:proofErr w:type="gramEnd"/>
      <w:r w:rsidRPr="00587772">
        <w:rPr>
          <w:rFonts w:ascii="Times New Roman" w:eastAsia="Times New Roman" w:hAnsi="Times New Roman" w:cs="Times New Roman"/>
          <w:color w:val="auto"/>
          <w:sz w:val="28"/>
          <w:szCs w:val="28"/>
          <w:lang w:eastAsia="ru-RU"/>
        </w:rPr>
        <w:t xml:space="preserve"> морфологией-после 40 лет; подвижность сперматозоидов и прогрессивные параметры подвижных сперматозоидов-после 43 лет; объем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-после 45 лет; </w:t>
      </w:r>
      <w:r w:rsidRPr="00587772">
        <w:rPr>
          <w:rFonts w:ascii="Times New Roman" w:eastAsia="Times New Roman" w:hAnsi="Times New Roman" w:cs="Times New Roman"/>
          <w:color w:val="auto"/>
          <w:sz w:val="28"/>
          <w:szCs w:val="28"/>
          <w:lang w:eastAsia="ru-RU"/>
        </w:rPr>
        <w:lastRenderedPageBreak/>
        <w:t xml:space="preserve">соотношение Y:X-несущие сперматозоиды в </w:t>
      </w:r>
      <w:proofErr w:type="spellStart"/>
      <w:r w:rsidRPr="00587772">
        <w:rPr>
          <w:rFonts w:ascii="Times New Roman" w:eastAsia="Times New Roman" w:hAnsi="Times New Roman" w:cs="Times New Roman"/>
          <w:color w:val="auto"/>
          <w:sz w:val="28"/>
          <w:szCs w:val="28"/>
          <w:lang w:eastAsia="ru-RU"/>
        </w:rPr>
        <w:t>эякулятах</w:t>
      </w:r>
      <w:proofErr w:type="spellEnd"/>
      <w:r w:rsidRPr="00587772">
        <w:rPr>
          <w:rFonts w:ascii="Times New Roman" w:eastAsia="Times New Roman" w:hAnsi="Times New Roman" w:cs="Times New Roman"/>
          <w:color w:val="auto"/>
          <w:sz w:val="28"/>
          <w:szCs w:val="28"/>
          <w:lang w:eastAsia="ru-RU"/>
        </w:rPr>
        <w:t>-после 55 лет. Так, авторы предположили, что независимо от возраста женщины вероятность наступления беременности снижается после полового акта с мужчинами в возрасте &gt;34 лет [20,21] .</w:t>
      </w:r>
    </w:p>
    <w:p w:rsidR="00587772" w:rsidRPr="00E0077D" w:rsidRDefault="00E0077D" w:rsidP="00587772">
      <w:pPr>
        <w:widowControl w:val="0"/>
        <w:spacing w:line="360" w:lineRule="auto"/>
        <w:rPr>
          <w:rFonts w:ascii="Times New Roman" w:eastAsia="Times New Roman" w:hAnsi="Times New Roman" w:cs="Times New Roman"/>
          <w:i/>
          <w:iCs/>
          <w:color w:val="auto"/>
          <w:sz w:val="28"/>
          <w:szCs w:val="28"/>
          <w:lang w:eastAsia="ru-RU"/>
        </w:rPr>
      </w:pPr>
      <w:r>
        <w:rPr>
          <w:rFonts w:ascii="Times New Roman" w:eastAsia="Times New Roman" w:hAnsi="Times New Roman" w:cs="Times New Roman"/>
          <w:bCs/>
          <w:color w:val="auto"/>
          <w:sz w:val="28"/>
          <w:szCs w:val="28"/>
          <w:lang w:eastAsia="ru-RU"/>
        </w:rPr>
        <w:tab/>
      </w:r>
      <w:r w:rsidRPr="00C2573D">
        <w:rPr>
          <w:rFonts w:ascii="Times New Roman" w:eastAsia="Times New Roman" w:hAnsi="Times New Roman" w:cs="Times New Roman"/>
          <w:bCs/>
          <w:color w:val="auto"/>
          <w:sz w:val="28"/>
          <w:szCs w:val="28"/>
          <w:lang w:eastAsia="ru-RU"/>
        </w:rPr>
        <w:t>К нарушениям сперматогенеза могут приводить некоторые заболевания мочеполовой системы.</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Хронический простатит является распространенным заболеванием у мужчин, и заболеваемость постепенно увеличивается. В 1999 году Национальные институты здравоохранения (NIH) классифицировали простатит на следующие четыре категории: I-острый бактериальный простатит; II-хронический бактериальный простатит; III-хронический простатит/синдром хронической тазовой боли (ХП/ХППС); и IV-бессимптомный воспалительный простатит [22,23]</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Среди этих четырех типов хронический бактериальный простатит (ХБП) составляет примерно 5-10% всех симптоматических случаев</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и около 30% взрослых мужчин страдают хроническим бактериальным простатитом, который присутствует с рецидивирующими инфекциями мочевыводящих путей . ХБП причинен бактериальной инфекцией и поддерживает условие более низкой инфекции мочевыводящих путей которая вызывает множественные разлады . Хотя бактериальная инфекция является основной причиной, оптимальное лечение все еще неизвестно. Антибиотики и другие препараты не могут полностью проникать в ткани предстательной железы, что ограничивает эффективность лечения. Из-за сложных состояний пациента, неэффективности лечения и высокой частоты рецидивов, ХБП серьезно влияет на здоровье взрослых мужчин [24,25,26,27,28].</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1995 году исследование показало, что мужское бесплодие затронуло примерно 15% пар в Европе. Плохое качество спермы может быть наиболее распространенной причиной мужского бесплодия, и существует общее мнение, что снижение фертильности и ухудшение качества спермы может быть результатом инфекции мужской вспомогательной железы. </w:t>
      </w:r>
      <w:r w:rsidRPr="00587772">
        <w:rPr>
          <w:rFonts w:ascii="Times New Roman" w:eastAsia="Times New Roman" w:hAnsi="Times New Roman" w:cs="Times New Roman"/>
          <w:color w:val="auto"/>
          <w:sz w:val="28"/>
          <w:szCs w:val="28"/>
          <w:lang w:eastAsia="ru-RU"/>
        </w:rPr>
        <w:lastRenderedPageBreak/>
        <w:t xml:space="preserve">Исследования показали, что патогенные бактерии, лейкоциты, цитокины и активные формы кислорода (АФК) могут быть основными механизмами бесплодия, возникающего в результате инфекции мужской придаточной железы и обработка </w:t>
      </w:r>
      <w:proofErr w:type="gramStart"/>
      <w:r w:rsidRPr="00587772">
        <w:rPr>
          <w:rFonts w:ascii="Times New Roman" w:eastAsia="Times New Roman" w:hAnsi="Times New Roman" w:cs="Times New Roman"/>
          <w:color w:val="auto"/>
          <w:sz w:val="28"/>
          <w:szCs w:val="28"/>
          <w:lang w:eastAsia="ru-RU"/>
        </w:rPr>
        <w:t>широк-спектра</w:t>
      </w:r>
      <w:proofErr w:type="gramEnd"/>
      <w:r w:rsidRPr="00587772">
        <w:rPr>
          <w:rFonts w:ascii="Times New Roman" w:eastAsia="Times New Roman" w:hAnsi="Times New Roman" w:cs="Times New Roman"/>
          <w:color w:val="auto"/>
          <w:sz w:val="28"/>
          <w:szCs w:val="28"/>
          <w:lang w:eastAsia="ru-RU"/>
        </w:rPr>
        <w:t xml:space="preserve"> смогла уменьшить плотность лейкоцитов в сперме и улучшить качество </w:t>
      </w:r>
      <w:proofErr w:type="spellStart"/>
      <w:r w:rsidRPr="00587772">
        <w:rPr>
          <w:rFonts w:ascii="Times New Roman" w:eastAsia="Times New Roman" w:hAnsi="Times New Roman" w:cs="Times New Roman"/>
          <w:color w:val="auto"/>
          <w:sz w:val="28"/>
          <w:szCs w:val="28"/>
          <w:lang w:eastAsia="ru-RU"/>
        </w:rPr>
        <w:t>эякулятов</w:t>
      </w:r>
      <w:proofErr w:type="spellEnd"/>
      <w:r w:rsidRPr="00587772">
        <w:rPr>
          <w:rFonts w:ascii="Times New Roman" w:eastAsia="Times New Roman" w:hAnsi="Times New Roman" w:cs="Times New Roman"/>
          <w:color w:val="auto"/>
          <w:sz w:val="28"/>
          <w:szCs w:val="28"/>
          <w:lang w:eastAsia="ru-RU"/>
        </w:rPr>
        <w:t xml:space="preserve"> [29,30,31,32,33].</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Многие исследования показали отрицательное влияние ХБП на основные параметры спермы путем снижения общей подвижности спермы, процента прогрессивно подвижных сперматозоидов и задержки продолжительности сжижения спермы. Однако другие исследования показали противоречивые результаты  [34,35,36,37].</w:t>
      </w:r>
    </w:p>
    <w:p w:rsidR="00587772" w:rsidRPr="00587772" w:rsidRDefault="00587772" w:rsidP="00587772">
      <w:pPr>
        <w:widowControl w:val="0"/>
        <w:spacing w:line="360" w:lineRule="auto"/>
        <w:rPr>
          <w:rFonts w:ascii="Times New Roman" w:eastAsia="Times New Roman" w:hAnsi="Times New Roman" w:cs="Times New Roman"/>
          <w:i/>
          <w:iCs/>
          <w:color w:val="auto"/>
          <w:sz w:val="28"/>
          <w:szCs w:val="28"/>
          <w:lang w:eastAsia="ru-RU"/>
        </w:rPr>
      </w:pPr>
      <w:proofErr w:type="spellStart"/>
      <w:r w:rsidRPr="00587772">
        <w:rPr>
          <w:rFonts w:ascii="Times New Roman" w:eastAsia="Times New Roman" w:hAnsi="Times New Roman" w:cs="Times New Roman"/>
          <w:i/>
          <w:iCs/>
          <w:color w:val="auto"/>
          <w:sz w:val="28"/>
          <w:szCs w:val="28"/>
          <w:lang w:eastAsia="ru-RU"/>
        </w:rPr>
        <w:t>Варикоцеле</w:t>
      </w:r>
      <w:proofErr w:type="spellEnd"/>
      <w:r w:rsidRPr="00587772">
        <w:rPr>
          <w:rFonts w:ascii="Times New Roman" w:eastAsia="Times New Roman" w:hAnsi="Times New Roman" w:cs="Times New Roman"/>
          <w:i/>
          <w:iCs/>
          <w:color w:val="auto"/>
          <w:sz w:val="28"/>
          <w:szCs w:val="28"/>
          <w:lang w:eastAsia="ru-RU"/>
        </w:rPr>
        <w:t xml:space="preserve"> </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является одной из самых обсуждаемых тем в отношении репродуктивного здоровья мужчин. Считается, что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диагностируется у 15% здоровых </w:t>
      </w:r>
      <w:proofErr w:type="spellStart"/>
      <w:r w:rsidRPr="00587772">
        <w:rPr>
          <w:rFonts w:ascii="Times New Roman" w:eastAsia="Times New Roman" w:hAnsi="Times New Roman" w:cs="Times New Roman"/>
          <w:color w:val="auto"/>
          <w:sz w:val="28"/>
          <w:szCs w:val="28"/>
          <w:lang w:eastAsia="ru-RU"/>
        </w:rPr>
        <w:t>мужчин</w:t>
      </w:r>
      <w:proofErr w:type="gramStart"/>
      <w:r w:rsidRPr="00587772">
        <w:rPr>
          <w:rFonts w:ascii="Times New Roman" w:eastAsia="Times New Roman" w:hAnsi="Times New Roman" w:cs="Times New Roman"/>
          <w:color w:val="auto"/>
          <w:sz w:val="28"/>
          <w:szCs w:val="28"/>
          <w:lang w:eastAsia="ru-RU"/>
        </w:rPr>
        <w:t>,у</w:t>
      </w:r>
      <w:proofErr w:type="spellEnd"/>
      <w:proofErr w:type="gramEnd"/>
      <w:r w:rsidRPr="00587772">
        <w:rPr>
          <w:rFonts w:ascii="Times New Roman" w:eastAsia="Times New Roman" w:hAnsi="Times New Roman" w:cs="Times New Roman"/>
          <w:color w:val="auto"/>
          <w:sz w:val="28"/>
          <w:szCs w:val="28"/>
          <w:lang w:eastAsia="ru-RU"/>
        </w:rPr>
        <w:t xml:space="preserve"> 35% пациентов с первичным бесплодием и у 80% мужчин со вторичным бесплодием. Негативные аспекты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проявляются в отдаленном периоде и практически всегда имеют прогрессирующий характер [38].</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Идиопатическое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встречается часто, но точные оценки его распространенности широко варьируют. Кроме того, несмотря на все попытки </w:t>
      </w:r>
      <w:proofErr w:type="spellStart"/>
      <w:r w:rsidRPr="00587772">
        <w:rPr>
          <w:rFonts w:ascii="Times New Roman" w:eastAsia="Times New Roman" w:hAnsi="Times New Roman" w:cs="Times New Roman"/>
          <w:color w:val="auto"/>
          <w:sz w:val="28"/>
          <w:szCs w:val="28"/>
          <w:lang w:eastAsia="ru-RU"/>
        </w:rPr>
        <w:t>объектизировать</w:t>
      </w:r>
      <w:proofErr w:type="spellEnd"/>
      <w:r w:rsidRPr="00587772">
        <w:rPr>
          <w:rFonts w:ascii="Times New Roman" w:eastAsia="Times New Roman" w:hAnsi="Times New Roman" w:cs="Times New Roman"/>
          <w:color w:val="auto"/>
          <w:sz w:val="28"/>
          <w:szCs w:val="28"/>
          <w:lang w:eastAsia="ru-RU"/>
        </w:rPr>
        <w:t xml:space="preserve"> диагноз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он во многом остается субъективным, особенно в отношении первой и второй степени этой патологии. Распространенность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в общей мужской популяции оценивают 15-20%. Принято считать, что среди мужчин, страдающих бесплодием, доля лиц с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выше, чем в общей популяции, и достигает 40%.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занимает второе по частоте место (после идиопатического бесплодия) в структуре </w:t>
      </w:r>
      <w:proofErr w:type="spellStart"/>
      <w:r w:rsidRPr="00587772">
        <w:rPr>
          <w:rFonts w:ascii="Times New Roman" w:eastAsia="Times New Roman" w:hAnsi="Times New Roman" w:cs="Times New Roman"/>
          <w:color w:val="auto"/>
          <w:sz w:val="28"/>
          <w:szCs w:val="28"/>
          <w:lang w:eastAsia="ru-RU"/>
        </w:rPr>
        <w:t>андрологической</w:t>
      </w:r>
      <w:proofErr w:type="spellEnd"/>
      <w:r w:rsidRPr="00587772">
        <w:rPr>
          <w:rFonts w:ascii="Times New Roman" w:eastAsia="Times New Roman" w:hAnsi="Times New Roman" w:cs="Times New Roman"/>
          <w:color w:val="auto"/>
          <w:sz w:val="28"/>
          <w:szCs w:val="28"/>
          <w:lang w:eastAsia="ru-RU"/>
        </w:rPr>
        <w:t xml:space="preserve"> патологии</w:t>
      </w:r>
      <w:proofErr w:type="gramStart"/>
      <w:r w:rsidRPr="00587772">
        <w:rPr>
          <w:rFonts w:ascii="Times New Roman" w:eastAsia="Times New Roman" w:hAnsi="Times New Roman" w:cs="Times New Roman"/>
          <w:color w:val="auto"/>
          <w:sz w:val="28"/>
          <w:szCs w:val="28"/>
          <w:lang w:eastAsia="ru-RU"/>
        </w:rPr>
        <w:t xml:space="preserve"> .</w:t>
      </w:r>
      <w:proofErr w:type="gramEnd"/>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Вопрос об истинной распространенности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в здоровой популяции и среди страдающих бесплодием мужчин все еще окончательно не решен. Большая неопределенность существует в проблеме влияния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на фертильность. На основании различий в частоте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lang w:eastAsia="ru-RU"/>
        </w:rPr>
        <w:lastRenderedPageBreak/>
        <w:t xml:space="preserve">среди мужчин, имеющих детей, и пациентов клиник репродуктивной медицины некоторые </w:t>
      </w:r>
      <w:proofErr w:type="gramStart"/>
      <w:r w:rsidRPr="00587772">
        <w:rPr>
          <w:rFonts w:ascii="Times New Roman" w:eastAsia="Times New Roman" w:hAnsi="Times New Roman" w:cs="Times New Roman"/>
          <w:color w:val="auto"/>
          <w:sz w:val="28"/>
          <w:szCs w:val="28"/>
          <w:lang w:eastAsia="ru-RU"/>
        </w:rPr>
        <w:t>считают</w:t>
      </w:r>
      <w:proofErr w:type="gramEnd"/>
      <w:r w:rsidRPr="00587772">
        <w:rPr>
          <w:rFonts w:ascii="Times New Roman" w:eastAsia="Times New Roman" w:hAnsi="Times New Roman" w:cs="Times New Roman"/>
          <w:color w:val="auto"/>
          <w:sz w:val="28"/>
          <w:szCs w:val="28"/>
          <w:lang w:eastAsia="ru-RU"/>
        </w:rPr>
        <w:t xml:space="preserve"> что имеется связь между фертильностью и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Другие отрицают существование такой связи</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поскольку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xml:space="preserve"> не исключает возможности отцовства. При этом забывают о сложности проблемы </w:t>
      </w:r>
      <w:proofErr w:type="spellStart"/>
      <w:r w:rsidRPr="00587772">
        <w:rPr>
          <w:rFonts w:ascii="Times New Roman" w:eastAsia="Times New Roman" w:hAnsi="Times New Roman" w:cs="Times New Roman"/>
          <w:color w:val="auto"/>
          <w:sz w:val="28"/>
          <w:szCs w:val="28"/>
          <w:lang w:eastAsia="ru-RU"/>
        </w:rPr>
        <w:t>фе</w:t>
      </w:r>
      <w:proofErr w:type="gramStart"/>
      <w:r w:rsidRPr="00587772">
        <w:rPr>
          <w:rFonts w:ascii="Times New Roman" w:eastAsia="Times New Roman" w:hAnsi="Times New Roman" w:cs="Times New Roman"/>
          <w:color w:val="auto"/>
          <w:sz w:val="28"/>
          <w:szCs w:val="28"/>
          <w:lang w:eastAsia="ru-RU"/>
        </w:rPr>
        <w:t>р</w:t>
      </w:r>
      <w:proofErr w:type="spellEnd"/>
      <w:r w:rsidRPr="00587772">
        <w:rPr>
          <w:rFonts w:ascii="Times New Roman" w:eastAsia="Times New Roman" w:hAnsi="Times New Roman" w:cs="Times New Roman"/>
          <w:color w:val="auto"/>
          <w:sz w:val="28"/>
          <w:szCs w:val="28"/>
          <w:lang w:eastAsia="ru-RU"/>
        </w:rPr>
        <w:t>-</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тильности</w:t>
      </w:r>
      <w:proofErr w:type="spellEnd"/>
      <w:r w:rsidRPr="00587772">
        <w:rPr>
          <w:rFonts w:ascii="Times New Roman" w:eastAsia="Times New Roman" w:hAnsi="Times New Roman" w:cs="Times New Roman"/>
          <w:color w:val="auto"/>
          <w:sz w:val="28"/>
          <w:szCs w:val="28"/>
          <w:lang w:eastAsia="ru-RU"/>
        </w:rPr>
        <w:t>, которая зависит от обоих партнеров. Легкие нарушения у одного из них могут компенсироваться особенно надежными половыми функциями другого. Трудности возникают лишь при нарушениях у обоих партнеров [39].</w:t>
      </w:r>
    </w:p>
    <w:p w:rsidR="00587772" w:rsidRPr="00587772" w:rsidRDefault="00587772" w:rsidP="00587772">
      <w:pPr>
        <w:widowControl w:val="0"/>
        <w:spacing w:line="360" w:lineRule="auto"/>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Орхит</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Чаще всего орхит имеет вирусное происхождение. Повреждение яичек вызывают вирус эпидемического паротита, вирус </w:t>
      </w:r>
      <w:proofErr w:type="spellStart"/>
      <w:r w:rsidRPr="00587772">
        <w:rPr>
          <w:rFonts w:ascii="Times New Roman" w:eastAsia="Times New Roman" w:hAnsi="Times New Roman" w:cs="Times New Roman"/>
          <w:color w:val="auto"/>
          <w:sz w:val="28"/>
          <w:szCs w:val="28"/>
          <w:lang w:eastAsia="ru-RU"/>
        </w:rPr>
        <w:t>Коксаки</w:t>
      </w:r>
      <w:proofErr w:type="spellEnd"/>
      <w:r w:rsidRPr="00587772">
        <w:rPr>
          <w:rFonts w:ascii="Times New Roman" w:eastAsia="Times New Roman" w:hAnsi="Times New Roman" w:cs="Times New Roman"/>
          <w:color w:val="auto"/>
          <w:sz w:val="28"/>
          <w:szCs w:val="28"/>
          <w:lang w:eastAsia="ru-RU"/>
        </w:rPr>
        <w:t xml:space="preserve">, вирус </w:t>
      </w:r>
      <w:proofErr w:type="spellStart"/>
      <w:r w:rsidRPr="00587772">
        <w:rPr>
          <w:rFonts w:ascii="Times New Roman" w:eastAsia="Times New Roman" w:hAnsi="Times New Roman" w:cs="Times New Roman"/>
          <w:color w:val="auto"/>
          <w:sz w:val="28"/>
          <w:szCs w:val="28"/>
          <w:lang w:eastAsia="ru-RU"/>
        </w:rPr>
        <w:t>лимфоцитарного</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хорименингита</w:t>
      </w:r>
      <w:proofErr w:type="spellEnd"/>
      <w:r w:rsidRPr="00587772">
        <w:rPr>
          <w:rFonts w:ascii="Times New Roman" w:eastAsia="Times New Roman" w:hAnsi="Times New Roman" w:cs="Times New Roman"/>
          <w:color w:val="auto"/>
          <w:sz w:val="28"/>
          <w:szCs w:val="28"/>
          <w:lang w:eastAsia="ru-RU"/>
        </w:rPr>
        <w:t xml:space="preserve">, вирус Марбурга, </w:t>
      </w:r>
      <w:proofErr w:type="spellStart"/>
      <w:r w:rsidRPr="00587772">
        <w:rPr>
          <w:rFonts w:ascii="Times New Roman" w:eastAsia="Times New Roman" w:hAnsi="Times New Roman" w:cs="Times New Roman"/>
          <w:color w:val="auto"/>
          <w:sz w:val="28"/>
          <w:szCs w:val="28"/>
          <w:lang w:eastAsia="ru-RU"/>
        </w:rPr>
        <w:t>арбовирусы</w:t>
      </w:r>
      <w:proofErr w:type="spellEnd"/>
      <w:r w:rsidRPr="00587772">
        <w:rPr>
          <w:rFonts w:ascii="Times New Roman" w:eastAsia="Times New Roman" w:hAnsi="Times New Roman" w:cs="Times New Roman"/>
          <w:color w:val="auto"/>
          <w:sz w:val="28"/>
          <w:szCs w:val="28"/>
          <w:lang w:eastAsia="ru-RU"/>
        </w:rPr>
        <w:t xml:space="preserve"> группы</w:t>
      </w:r>
      <w:proofErr w:type="gramStart"/>
      <w:r w:rsidRPr="00587772">
        <w:rPr>
          <w:rFonts w:ascii="Times New Roman" w:eastAsia="Times New Roman" w:hAnsi="Times New Roman" w:cs="Times New Roman"/>
          <w:color w:val="auto"/>
          <w:sz w:val="28"/>
          <w:szCs w:val="28"/>
          <w:lang w:eastAsia="ru-RU"/>
        </w:rPr>
        <w:t xml:space="preserve"> В</w:t>
      </w:r>
      <w:proofErr w:type="gramEnd"/>
      <w:r w:rsidRPr="00587772">
        <w:rPr>
          <w:rFonts w:ascii="Times New Roman" w:eastAsia="Times New Roman" w:hAnsi="Times New Roman" w:cs="Times New Roman"/>
          <w:color w:val="auto"/>
          <w:sz w:val="28"/>
          <w:szCs w:val="28"/>
          <w:lang w:eastAsia="ru-RU"/>
        </w:rPr>
        <w:t>, вирус Денге, вирус ветряной оспы.</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Эпидемический орхит, возникающий после полового созревания, сопровождается орхитом примерно в 25% случаев, причем в трети из них поражаются оба яичка. Обычно орхит развивается после паротита, но может и предшествовать ему. Изолированный орхит без паротита встречается редко, хотя такие случаи могут оставаться нераспознанными. Острая фаза инфекции сопровождается болезненным опуханием яичек, повышением температуры и общими симптомами. Повышение давления внутри яичек, приводящее к их ишемии, или сам вирус могут вызвать необратимое повреждение сперматогенеза. Функция клеток </w:t>
      </w:r>
      <w:proofErr w:type="spellStart"/>
      <w:r w:rsidRPr="00587772">
        <w:rPr>
          <w:rFonts w:ascii="Times New Roman" w:eastAsia="Times New Roman" w:hAnsi="Times New Roman" w:cs="Times New Roman"/>
          <w:color w:val="auto"/>
          <w:sz w:val="28"/>
          <w:szCs w:val="28"/>
          <w:lang w:eastAsia="ru-RU"/>
        </w:rPr>
        <w:t>Лейдига</w:t>
      </w:r>
      <w:proofErr w:type="spellEnd"/>
      <w:r w:rsidRPr="00587772">
        <w:rPr>
          <w:rFonts w:ascii="Times New Roman" w:eastAsia="Times New Roman" w:hAnsi="Times New Roman" w:cs="Times New Roman"/>
          <w:color w:val="auto"/>
          <w:sz w:val="28"/>
          <w:szCs w:val="28"/>
          <w:lang w:eastAsia="ru-RU"/>
        </w:rPr>
        <w:t xml:space="preserve">, сниженная в острой фазе, обычно быстро восстанавливается. В случаях тяжелого повреждения паренхимы орхит приводит к атрофии яичек с необратимым полным склерозом семенных канальцев. Яички, пораженные вирусом паротита, приобретают характерную плотную консистенцию; паренхима при УЗИ часто выглядит неоднородной ("снежный шквал").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находят олиго (</w:t>
      </w:r>
      <w:proofErr w:type="spellStart"/>
      <w:r w:rsidRPr="00587772">
        <w:rPr>
          <w:rFonts w:ascii="Times New Roman" w:eastAsia="Times New Roman" w:hAnsi="Times New Roman" w:cs="Times New Roman"/>
          <w:color w:val="auto"/>
          <w:sz w:val="28"/>
          <w:szCs w:val="28"/>
          <w:lang w:eastAsia="ru-RU"/>
        </w:rPr>
        <w:t>астено-терато</w:t>
      </w:r>
      <w:proofErr w:type="spellEnd"/>
      <w:r w:rsidRPr="00587772">
        <w:rPr>
          <w:rFonts w:ascii="Times New Roman" w:eastAsia="Times New Roman" w:hAnsi="Times New Roman" w:cs="Times New Roman"/>
          <w:color w:val="auto"/>
          <w:sz w:val="28"/>
          <w:szCs w:val="28"/>
          <w:lang w:eastAsia="ru-RU"/>
        </w:rPr>
        <w:t>) спермию или даже азооспермию. Уровень ФСГ как маркер повреждения зародышевого эпителия отчетливо повышен. [40]</w:t>
      </w:r>
    </w:p>
    <w:p w:rsidR="00587772" w:rsidRPr="00587772" w:rsidRDefault="00587772" w:rsidP="00587772">
      <w:pPr>
        <w:widowControl w:val="0"/>
        <w:spacing w:line="360" w:lineRule="auto"/>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Инфекции семявыводящих путей</w:t>
      </w:r>
    </w:p>
    <w:p w:rsidR="00E0077D" w:rsidRPr="00220E20" w:rsidRDefault="00587772" w:rsidP="00E0077D">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lastRenderedPageBreak/>
        <w:t>Инфекции семенных путей могут играть важную роль в мужском бесплодии. Инфекции нарушают фертильность различными механизмами, включая повреждающий сперматогенез, нарушение функции сперматозоидов и обструкцию семенного тракта</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Все больше данных свидетельствует о том, что вирусные инфекции играют определенную роль в патогенезе мужского бесплодия . Вирусные инфекции ухудшают мужскую фертильность, либо непосредственно вторгаясь в клетки мужских половых путей, либо косвенно вызывая местные воспалительные или иммунологические реакции, которые могут ухудшить репродуктивные функции. Кроме того, </w:t>
      </w:r>
      <w:proofErr w:type="spellStart"/>
      <w:r w:rsidRPr="00587772">
        <w:rPr>
          <w:rFonts w:ascii="Times New Roman" w:eastAsia="Times New Roman" w:hAnsi="Times New Roman" w:cs="Times New Roman"/>
          <w:color w:val="auto"/>
          <w:sz w:val="28"/>
          <w:szCs w:val="28"/>
          <w:lang w:eastAsia="ru-RU"/>
        </w:rPr>
        <w:t>провоспалительные</w:t>
      </w:r>
      <w:proofErr w:type="spellEnd"/>
      <w:r w:rsidRPr="00587772">
        <w:rPr>
          <w:rFonts w:ascii="Times New Roman" w:eastAsia="Times New Roman" w:hAnsi="Times New Roman" w:cs="Times New Roman"/>
          <w:color w:val="auto"/>
          <w:sz w:val="28"/>
          <w:szCs w:val="28"/>
          <w:lang w:eastAsia="ru-RU"/>
        </w:rPr>
        <w:t xml:space="preserve"> цитокины и активные формы кислорода (АФК) могут играть важную роль в бесплодии. АФК могут повреждать фертильность путем снижения содержания полиненасыщенных жирных кислот (ПНЖК) на мембране сперматозоидов, включая повреждение ДНК и нарушение </w:t>
      </w:r>
      <w:proofErr w:type="spellStart"/>
      <w:r w:rsidRPr="00587772">
        <w:rPr>
          <w:rFonts w:ascii="Times New Roman" w:eastAsia="Times New Roman" w:hAnsi="Times New Roman" w:cs="Times New Roman"/>
          <w:color w:val="auto"/>
          <w:sz w:val="28"/>
          <w:szCs w:val="28"/>
          <w:lang w:eastAsia="ru-RU"/>
        </w:rPr>
        <w:t>акросомальной</w:t>
      </w:r>
      <w:proofErr w:type="spellEnd"/>
      <w:r w:rsidRPr="00587772">
        <w:rPr>
          <w:rFonts w:ascii="Times New Roman" w:eastAsia="Times New Roman" w:hAnsi="Times New Roman" w:cs="Times New Roman"/>
          <w:color w:val="auto"/>
          <w:sz w:val="28"/>
          <w:szCs w:val="28"/>
          <w:lang w:eastAsia="ru-RU"/>
        </w:rPr>
        <w:t xml:space="preserve"> реакции [41-48].</w:t>
      </w:r>
      <w:r w:rsidR="00E0077D" w:rsidRPr="00220E20">
        <w:rPr>
          <w:rFonts w:ascii="Times New Roman" w:eastAsia="Times New Roman" w:hAnsi="Times New Roman" w:cs="Times New Roman"/>
          <w:color w:val="auto"/>
          <w:sz w:val="28"/>
          <w:szCs w:val="28"/>
          <w:lang w:eastAsia="ru-RU"/>
        </w:rPr>
        <w:t xml:space="preserve">Одной из ведущих ролей  в становлении и нормальном функционировании сперматогенеза принадлежит </w:t>
      </w:r>
      <w:r w:rsidR="00E0077D" w:rsidRPr="00220E20">
        <w:rPr>
          <w:rFonts w:ascii="Times New Roman" w:eastAsia="Times New Roman" w:hAnsi="Times New Roman" w:cs="Times New Roman"/>
          <w:color w:val="auto"/>
          <w:sz w:val="28"/>
          <w:szCs w:val="28"/>
          <w:lang w:val="en-US" w:eastAsia="ru-RU"/>
        </w:rPr>
        <w:t>Y</w:t>
      </w:r>
      <w:r w:rsidR="00E0077D" w:rsidRPr="00220E20">
        <w:rPr>
          <w:rFonts w:ascii="Times New Roman" w:eastAsia="Times New Roman" w:hAnsi="Times New Roman" w:cs="Times New Roman"/>
          <w:color w:val="auto"/>
          <w:sz w:val="28"/>
          <w:szCs w:val="28"/>
          <w:lang w:eastAsia="ru-RU"/>
        </w:rPr>
        <w:t>- хромосоме.</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Y-хромосома человека содержит гены, которые отвечают за развитие яичка, а также за инициацию и поддержание сперматогенеза в зрелом возрасте. Длинное плечо Y-хромосомы  содержит множество </w:t>
      </w:r>
      <w:proofErr w:type="spellStart"/>
      <w:r w:rsidRPr="00587772">
        <w:rPr>
          <w:rFonts w:ascii="Times New Roman" w:eastAsia="Times New Roman" w:hAnsi="Times New Roman" w:cs="Times New Roman"/>
          <w:color w:val="auto"/>
          <w:sz w:val="28"/>
          <w:szCs w:val="28"/>
          <w:lang w:eastAsia="ru-RU"/>
        </w:rPr>
        <w:t>ампликоновых</w:t>
      </w:r>
      <w:proofErr w:type="spellEnd"/>
      <w:r w:rsidRPr="00587772">
        <w:rPr>
          <w:rFonts w:ascii="Times New Roman" w:eastAsia="Times New Roman" w:hAnsi="Times New Roman" w:cs="Times New Roman"/>
          <w:color w:val="auto"/>
          <w:sz w:val="28"/>
          <w:szCs w:val="28"/>
          <w:lang w:eastAsia="ru-RU"/>
        </w:rPr>
        <w:t xml:space="preserve"> и </w:t>
      </w:r>
      <w:proofErr w:type="spellStart"/>
      <w:r w:rsidRPr="00587772">
        <w:rPr>
          <w:rFonts w:ascii="Times New Roman" w:eastAsia="Times New Roman" w:hAnsi="Times New Roman" w:cs="Times New Roman"/>
          <w:color w:val="auto"/>
          <w:sz w:val="28"/>
          <w:szCs w:val="28"/>
          <w:lang w:eastAsia="ru-RU"/>
        </w:rPr>
        <w:t>палиндромных</w:t>
      </w:r>
      <w:proofErr w:type="spellEnd"/>
      <w:r w:rsidRPr="00587772">
        <w:rPr>
          <w:rFonts w:ascii="Times New Roman" w:eastAsia="Times New Roman" w:hAnsi="Times New Roman" w:cs="Times New Roman"/>
          <w:color w:val="auto"/>
          <w:sz w:val="28"/>
          <w:szCs w:val="28"/>
          <w:lang w:eastAsia="ru-RU"/>
        </w:rPr>
        <w:t xml:space="preserve"> последовательностей, что делает его предрасположенным к сам</w:t>
      </w:r>
      <w:proofErr w:type="gramStart"/>
      <w:r w:rsidRPr="00587772">
        <w:rPr>
          <w:rFonts w:ascii="Times New Roman" w:eastAsia="Times New Roman" w:hAnsi="Times New Roman" w:cs="Times New Roman"/>
          <w:color w:val="auto"/>
          <w:sz w:val="28"/>
          <w:szCs w:val="28"/>
          <w:lang w:eastAsia="ru-RU"/>
        </w:rPr>
        <w:t>о-</w:t>
      </w:r>
      <w:proofErr w:type="gramEnd"/>
      <w:r w:rsidRPr="00587772">
        <w:rPr>
          <w:rFonts w:ascii="Times New Roman" w:eastAsia="Times New Roman" w:hAnsi="Times New Roman" w:cs="Times New Roman"/>
          <w:color w:val="auto"/>
          <w:sz w:val="28"/>
          <w:szCs w:val="28"/>
          <w:lang w:eastAsia="ru-RU"/>
        </w:rPr>
        <w:t xml:space="preserve"> рекомбинации во время сперматогенеза и, следовательно, чувствительным к </w:t>
      </w:r>
      <w:proofErr w:type="spellStart"/>
      <w:r w:rsidRPr="00587772">
        <w:rPr>
          <w:rFonts w:ascii="Times New Roman" w:eastAsia="Times New Roman" w:hAnsi="Times New Roman" w:cs="Times New Roman"/>
          <w:color w:val="auto"/>
          <w:sz w:val="28"/>
          <w:szCs w:val="28"/>
          <w:lang w:eastAsia="ru-RU"/>
        </w:rPr>
        <w:t>внутрихромосомным</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делециям</w:t>
      </w:r>
      <w:proofErr w:type="spellEnd"/>
      <w:r w:rsidRPr="00587772">
        <w:rPr>
          <w:rFonts w:ascii="Times New Roman" w:eastAsia="Times New Roman" w:hAnsi="Times New Roman" w:cs="Times New Roman"/>
          <w:color w:val="auto"/>
          <w:sz w:val="28"/>
          <w:szCs w:val="28"/>
          <w:lang w:eastAsia="ru-RU"/>
        </w:rPr>
        <w:t xml:space="preserve">. Такие </w:t>
      </w:r>
      <w:proofErr w:type="spellStart"/>
      <w:r w:rsidRPr="00587772">
        <w:rPr>
          <w:rFonts w:ascii="Times New Roman" w:eastAsia="Times New Roman" w:hAnsi="Times New Roman" w:cs="Times New Roman"/>
          <w:color w:val="auto"/>
          <w:sz w:val="28"/>
          <w:szCs w:val="28"/>
          <w:lang w:eastAsia="ru-RU"/>
        </w:rPr>
        <w:t>делеции</w:t>
      </w:r>
      <w:proofErr w:type="spellEnd"/>
      <w:r w:rsidRPr="00587772">
        <w:rPr>
          <w:rFonts w:ascii="Times New Roman" w:eastAsia="Times New Roman" w:hAnsi="Times New Roman" w:cs="Times New Roman"/>
          <w:color w:val="auto"/>
          <w:sz w:val="28"/>
          <w:szCs w:val="28"/>
          <w:lang w:eastAsia="ru-RU"/>
        </w:rPr>
        <w:t xml:space="preserve"> приводят к изменению числа копий в генах Y-хромосомы, что приводит к мужскому бесплодию. Три распространенные </w:t>
      </w:r>
      <w:proofErr w:type="spellStart"/>
      <w:r w:rsidRPr="00587772">
        <w:rPr>
          <w:rFonts w:ascii="Times New Roman" w:eastAsia="Times New Roman" w:hAnsi="Times New Roman" w:cs="Times New Roman"/>
          <w:color w:val="auto"/>
          <w:sz w:val="28"/>
          <w:szCs w:val="28"/>
          <w:lang w:eastAsia="ru-RU"/>
        </w:rPr>
        <w:t>делеции</w:t>
      </w:r>
      <w:proofErr w:type="spellEnd"/>
      <w:r w:rsidRPr="00587772">
        <w:rPr>
          <w:rFonts w:ascii="Times New Roman" w:eastAsia="Times New Roman" w:hAnsi="Times New Roman" w:cs="Times New Roman"/>
          <w:color w:val="auto"/>
          <w:sz w:val="28"/>
          <w:szCs w:val="28"/>
          <w:lang w:eastAsia="ru-RU"/>
        </w:rPr>
        <w:t xml:space="preserve"> Y-хромосомы, которые повторяются у бесплодных мужчин, называются </w:t>
      </w:r>
      <w:proofErr w:type="spellStart"/>
      <w:r w:rsidRPr="00587772">
        <w:rPr>
          <w:rFonts w:ascii="Times New Roman" w:eastAsia="Times New Roman" w:hAnsi="Times New Roman" w:cs="Times New Roman"/>
          <w:color w:val="auto"/>
          <w:sz w:val="28"/>
          <w:szCs w:val="28"/>
          <w:lang w:eastAsia="ru-RU"/>
        </w:rPr>
        <w:t>микроделециями</w:t>
      </w:r>
      <w:proofErr w:type="spellEnd"/>
      <w:r w:rsidRPr="00587772">
        <w:rPr>
          <w:rFonts w:ascii="Times New Roman" w:eastAsia="Times New Roman" w:hAnsi="Times New Roman" w:cs="Times New Roman"/>
          <w:color w:val="auto"/>
          <w:sz w:val="28"/>
          <w:szCs w:val="28"/>
          <w:lang w:eastAsia="ru-RU"/>
        </w:rPr>
        <w:t xml:space="preserve"> AZF (фактор азооспермии), а именно. </w:t>
      </w:r>
      <w:proofErr w:type="spellStart"/>
      <w:r w:rsidRPr="00587772">
        <w:rPr>
          <w:rFonts w:ascii="Times New Roman" w:eastAsia="Times New Roman" w:hAnsi="Times New Roman" w:cs="Times New Roman"/>
          <w:color w:val="auto"/>
          <w:sz w:val="28"/>
          <w:szCs w:val="28"/>
          <w:lang w:eastAsia="ru-RU"/>
        </w:rPr>
        <w:t>AZFa</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AZFb</w:t>
      </w:r>
      <w:proofErr w:type="spellEnd"/>
      <w:r w:rsidRPr="00587772">
        <w:rPr>
          <w:rFonts w:ascii="Times New Roman" w:eastAsia="Times New Roman" w:hAnsi="Times New Roman" w:cs="Times New Roman"/>
          <w:color w:val="auto"/>
          <w:sz w:val="28"/>
          <w:szCs w:val="28"/>
          <w:lang w:eastAsia="ru-RU"/>
        </w:rPr>
        <w:t xml:space="preserve"> и </w:t>
      </w:r>
      <w:proofErr w:type="spellStart"/>
      <w:r w:rsidRPr="00587772">
        <w:rPr>
          <w:rFonts w:ascii="Times New Roman" w:eastAsia="Times New Roman" w:hAnsi="Times New Roman" w:cs="Times New Roman"/>
          <w:color w:val="auto"/>
          <w:sz w:val="28"/>
          <w:szCs w:val="28"/>
          <w:lang w:eastAsia="ru-RU"/>
        </w:rPr>
        <w:t>AZFc</w:t>
      </w:r>
      <w:proofErr w:type="spellEnd"/>
      <w:r w:rsidRPr="00587772">
        <w:rPr>
          <w:rFonts w:ascii="Times New Roman" w:eastAsia="Times New Roman" w:hAnsi="Times New Roman" w:cs="Times New Roman"/>
          <w:color w:val="auto"/>
          <w:sz w:val="28"/>
          <w:szCs w:val="28"/>
          <w:lang w:eastAsia="ru-RU"/>
        </w:rPr>
        <w:t xml:space="preserve"> [49].</w:t>
      </w:r>
    </w:p>
    <w:p w:rsidR="00587772" w:rsidRPr="00587772" w:rsidRDefault="00587772" w:rsidP="00587772">
      <w:pPr>
        <w:widowControl w:val="0"/>
        <w:spacing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Скрининг на </w:t>
      </w:r>
      <w:proofErr w:type="spellStart"/>
      <w:r w:rsidRPr="00587772">
        <w:rPr>
          <w:rFonts w:ascii="Times New Roman" w:eastAsia="Times New Roman" w:hAnsi="Times New Roman" w:cs="Times New Roman"/>
          <w:color w:val="auto"/>
          <w:sz w:val="28"/>
          <w:szCs w:val="28"/>
          <w:lang w:eastAsia="ru-RU"/>
        </w:rPr>
        <w:t>микроделеции</w:t>
      </w:r>
      <w:proofErr w:type="spellEnd"/>
      <w:r w:rsidRPr="00587772">
        <w:rPr>
          <w:rFonts w:ascii="Times New Roman" w:eastAsia="Times New Roman" w:hAnsi="Times New Roman" w:cs="Times New Roman"/>
          <w:color w:val="auto"/>
          <w:sz w:val="28"/>
          <w:szCs w:val="28"/>
          <w:lang w:eastAsia="ru-RU"/>
        </w:rPr>
        <w:t xml:space="preserve"> Y-хромосомы помогает определить причину мужского бесплодия и определить стратегию рационального ведения пациента. </w:t>
      </w:r>
      <w:proofErr w:type="gramStart"/>
      <w:r w:rsidRPr="00587772">
        <w:rPr>
          <w:rFonts w:ascii="Times New Roman" w:eastAsia="Times New Roman" w:hAnsi="Times New Roman" w:cs="Times New Roman"/>
          <w:color w:val="auto"/>
          <w:sz w:val="28"/>
          <w:szCs w:val="28"/>
          <w:lang w:eastAsia="ru-RU"/>
        </w:rPr>
        <w:t xml:space="preserve">Поскольку эти </w:t>
      </w:r>
      <w:proofErr w:type="spellStart"/>
      <w:r w:rsidRPr="00587772">
        <w:rPr>
          <w:rFonts w:ascii="Times New Roman" w:eastAsia="Times New Roman" w:hAnsi="Times New Roman" w:cs="Times New Roman"/>
          <w:color w:val="auto"/>
          <w:sz w:val="28"/>
          <w:szCs w:val="28"/>
          <w:lang w:eastAsia="ru-RU"/>
        </w:rPr>
        <w:t>делеции</w:t>
      </w:r>
      <w:proofErr w:type="spellEnd"/>
      <w:r w:rsidRPr="00587772">
        <w:rPr>
          <w:rFonts w:ascii="Times New Roman" w:eastAsia="Times New Roman" w:hAnsi="Times New Roman" w:cs="Times New Roman"/>
          <w:color w:val="auto"/>
          <w:sz w:val="28"/>
          <w:szCs w:val="28"/>
          <w:lang w:eastAsia="ru-RU"/>
        </w:rPr>
        <w:t xml:space="preserve"> передаются 100% потомству мужского пола, рожденных посредством вспомогательной репродукции, тестирование </w:t>
      </w:r>
      <w:proofErr w:type="spellStart"/>
      <w:r w:rsidRPr="00587772">
        <w:rPr>
          <w:rFonts w:ascii="Times New Roman" w:eastAsia="Times New Roman" w:hAnsi="Times New Roman" w:cs="Times New Roman"/>
          <w:color w:val="auto"/>
          <w:sz w:val="28"/>
          <w:szCs w:val="28"/>
          <w:lang w:eastAsia="ru-RU"/>
        </w:rPr>
        <w:t>делеций</w:t>
      </w:r>
      <w:proofErr w:type="spellEnd"/>
      <w:r w:rsidRPr="00587772">
        <w:rPr>
          <w:rFonts w:ascii="Times New Roman" w:eastAsia="Times New Roman" w:hAnsi="Times New Roman" w:cs="Times New Roman"/>
          <w:color w:val="auto"/>
          <w:sz w:val="28"/>
          <w:szCs w:val="28"/>
          <w:lang w:eastAsia="ru-RU"/>
        </w:rPr>
        <w:t xml:space="preserve"> Y-хромосомы позволяет парам сделать осознанный </w:t>
      </w:r>
      <w:r w:rsidRPr="00587772">
        <w:rPr>
          <w:rFonts w:ascii="Times New Roman" w:eastAsia="Times New Roman" w:hAnsi="Times New Roman" w:cs="Times New Roman"/>
          <w:color w:val="auto"/>
          <w:sz w:val="28"/>
          <w:szCs w:val="28"/>
          <w:lang w:eastAsia="ru-RU"/>
        </w:rPr>
        <w:lastRenderedPageBreak/>
        <w:t>выбор в отношении сохранения мужского бесплодия в будущих поколениях [50].</w:t>
      </w:r>
      <w:proofErr w:type="gramEnd"/>
    </w:p>
    <w:p w:rsidR="00220E20" w:rsidRPr="00F61607" w:rsidRDefault="00587772" w:rsidP="00F61607">
      <w:pPr>
        <w:widowControl w:val="0"/>
        <w:spacing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приложении к диплому имеется  </w:t>
      </w:r>
      <w:r w:rsidR="00B80684">
        <w:rPr>
          <w:rFonts w:ascii="Times New Roman" w:eastAsia="Times New Roman" w:hAnsi="Times New Roman" w:cs="Times New Roman"/>
          <w:color w:val="auto"/>
          <w:sz w:val="28"/>
          <w:szCs w:val="28"/>
          <w:lang w:eastAsia="ru-RU"/>
        </w:rPr>
        <w:t xml:space="preserve"> </w:t>
      </w:r>
      <w:r w:rsidR="00B80684" w:rsidRPr="00B80684">
        <w:rPr>
          <w:rFonts w:ascii="Times New Roman" w:eastAsia="Times New Roman" w:hAnsi="Times New Roman" w:cs="Times New Roman"/>
          <w:color w:val="auto"/>
          <w:sz w:val="28"/>
          <w:szCs w:val="28"/>
          <w:lang w:eastAsia="ru-RU"/>
        </w:rPr>
        <w:t>“</w:t>
      </w:r>
      <w:r w:rsidR="00B80684">
        <w:rPr>
          <w:rFonts w:ascii="Times New Roman" w:eastAsia="Times New Roman" w:hAnsi="Times New Roman" w:cs="Times New Roman"/>
          <w:color w:val="auto"/>
          <w:sz w:val="28"/>
          <w:szCs w:val="28"/>
          <w:lang w:eastAsia="ru-RU"/>
        </w:rPr>
        <w:t xml:space="preserve">Схема строения </w:t>
      </w:r>
      <w:r w:rsidRPr="00587772">
        <w:rPr>
          <w:rFonts w:ascii="Times New Roman" w:eastAsia="Times New Roman" w:hAnsi="Times New Roman" w:cs="Times New Roman"/>
          <w:color w:val="auto"/>
          <w:sz w:val="28"/>
          <w:szCs w:val="28"/>
          <w:lang w:eastAsia="ru-RU"/>
        </w:rPr>
        <w:t>Y-хромосомы человека</w:t>
      </w:r>
      <w:r w:rsidR="00B80684" w:rsidRPr="00B80684">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 xml:space="preserve">. </w:t>
      </w:r>
    </w:p>
    <w:p w:rsidR="00587772" w:rsidRPr="00587772" w:rsidRDefault="00587772" w:rsidP="00F61607">
      <w:pPr>
        <w:widowControl w:val="0"/>
        <w:spacing w:line="360" w:lineRule="auto"/>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1.</w:t>
      </w:r>
      <w:r w:rsidR="005A4614">
        <w:rPr>
          <w:rFonts w:ascii="Times New Roman" w:eastAsia="Times New Roman" w:hAnsi="Times New Roman" w:cs="Times New Roman"/>
          <w:b/>
          <w:bCs/>
          <w:color w:val="auto"/>
          <w:sz w:val="28"/>
          <w:szCs w:val="28"/>
          <w:lang w:eastAsia="ru-RU"/>
        </w:rPr>
        <w:t>2</w:t>
      </w:r>
      <w:r w:rsidR="005A4614" w:rsidRPr="00587772">
        <w:rPr>
          <w:rFonts w:ascii="Times New Roman" w:eastAsia="Times New Roman" w:hAnsi="Times New Roman" w:cs="Times New Roman"/>
          <w:b/>
          <w:bCs/>
          <w:color w:val="auto"/>
          <w:sz w:val="28"/>
          <w:szCs w:val="28"/>
          <w:lang w:eastAsia="ru-RU"/>
        </w:rPr>
        <w:t xml:space="preserve">  </w:t>
      </w:r>
      <w:r w:rsidRPr="00587772">
        <w:rPr>
          <w:rFonts w:ascii="Times New Roman" w:eastAsia="Times New Roman" w:hAnsi="Times New Roman" w:cs="Times New Roman"/>
          <w:b/>
          <w:bCs/>
          <w:color w:val="auto"/>
          <w:sz w:val="28"/>
          <w:szCs w:val="28"/>
          <w:lang w:eastAsia="ru-RU"/>
        </w:rPr>
        <w:t>Диагностика</w:t>
      </w:r>
      <w:r w:rsidR="00020F4A">
        <w:rPr>
          <w:rFonts w:ascii="Times New Roman" w:eastAsia="Times New Roman" w:hAnsi="Times New Roman" w:cs="Times New Roman"/>
          <w:b/>
          <w:bCs/>
          <w:color w:val="auto"/>
          <w:sz w:val="28"/>
          <w:szCs w:val="28"/>
          <w:lang w:eastAsia="ru-RU"/>
        </w:rPr>
        <w:t xml:space="preserve"> </w:t>
      </w:r>
      <w:r w:rsidR="005A4614">
        <w:rPr>
          <w:rFonts w:ascii="Times New Roman" w:eastAsia="Times New Roman" w:hAnsi="Times New Roman" w:cs="Times New Roman"/>
          <w:b/>
          <w:bCs/>
          <w:color w:val="auto"/>
          <w:sz w:val="28"/>
          <w:szCs w:val="28"/>
          <w:lang w:eastAsia="ru-RU"/>
        </w:rPr>
        <w:t>и принципы терапии</w:t>
      </w:r>
      <w:r w:rsidRPr="00587772">
        <w:rPr>
          <w:rFonts w:ascii="Times New Roman" w:eastAsia="Times New Roman" w:hAnsi="Times New Roman" w:cs="Times New Roman"/>
          <w:b/>
          <w:bCs/>
          <w:color w:val="auto"/>
          <w:sz w:val="28"/>
          <w:szCs w:val="28"/>
          <w:lang w:eastAsia="ru-RU"/>
        </w:rPr>
        <w:t xml:space="preserve"> нарушений сперматогенеза </w:t>
      </w:r>
    </w:p>
    <w:p w:rsidR="00587772" w:rsidRPr="00587772" w:rsidRDefault="00587772" w:rsidP="00587772">
      <w:pPr>
        <w:widowControl w:val="0"/>
        <w:numPr>
          <w:ilvl w:val="0"/>
          <w:numId w:val="2"/>
        </w:numPr>
        <w:autoSpaceDE/>
        <w:autoSpaceDN/>
        <w:adjustRightInd/>
        <w:spacing w:after="200"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При сборе анамнеза и жалоб рекомендовано выяснить у пациента следующие сведения:</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Перенесённые заболевания</w:t>
      </w:r>
      <w:r w:rsidRPr="00587772">
        <w:rPr>
          <w:rFonts w:ascii="Times New Roman" w:eastAsia="Times New Roman" w:hAnsi="Times New Roman" w:cs="Times New Roman"/>
          <w:color w:val="auto"/>
          <w:sz w:val="28"/>
          <w:szCs w:val="28"/>
          <w:lang w:eastAsia="ru-RU"/>
        </w:rPr>
        <w:t xml:space="preserve">: лихорадка; повторные бронхиты или синуситы в детском возрасте указывают на заболевания дыхательной системы, которые могут сопровождаться бесплодием (синдром </w:t>
      </w:r>
      <w:proofErr w:type="spellStart"/>
      <w:r w:rsidRPr="00587772">
        <w:rPr>
          <w:rFonts w:ascii="Times New Roman" w:eastAsia="Times New Roman" w:hAnsi="Times New Roman" w:cs="Times New Roman"/>
          <w:color w:val="auto"/>
          <w:sz w:val="28"/>
          <w:szCs w:val="28"/>
          <w:lang w:eastAsia="ru-RU"/>
        </w:rPr>
        <w:t>Картагенера</w:t>
      </w:r>
      <w:proofErr w:type="spellEnd"/>
      <w:r w:rsidRPr="00587772">
        <w:rPr>
          <w:rFonts w:ascii="Times New Roman" w:eastAsia="Times New Roman" w:hAnsi="Times New Roman" w:cs="Times New Roman"/>
          <w:color w:val="auto"/>
          <w:sz w:val="28"/>
          <w:szCs w:val="28"/>
          <w:lang w:eastAsia="ru-RU"/>
        </w:rPr>
        <w:t xml:space="preserve">, синдром Юнга или </w:t>
      </w:r>
      <w:proofErr w:type="spellStart"/>
      <w:r w:rsidRPr="00587772">
        <w:rPr>
          <w:rFonts w:ascii="Times New Roman" w:eastAsia="Times New Roman" w:hAnsi="Times New Roman" w:cs="Times New Roman"/>
          <w:color w:val="auto"/>
          <w:sz w:val="28"/>
          <w:szCs w:val="28"/>
          <w:lang w:eastAsia="ru-RU"/>
        </w:rPr>
        <w:t>муковисцидоз</w:t>
      </w:r>
      <w:proofErr w:type="spellEnd"/>
      <w:r w:rsidRPr="00587772">
        <w:rPr>
          <w:rFonts w:ascii="Times New Roman" w:eastAsia="Times New Roman" w:hAnsi="Times New Roman" w:cs="Times New Roman"/>
          <w:color w:val="auto"/>
          <w:sz w:val="28"/>
          <w:szCs w:val="28"/>
          <w:lang w:eastAsia="ru-RU"/>
        </w:rPr>
        <w:t>); системные заболевания (сахарный диабет, злокачественные опухоли, инфекции); наследственные болезни (</w:t>
      </w:r>
      <w:proofErr w:type="spellStart"/>
      <w:r w:rsidRPr="00587772">
        <w:rPr>
          <w:rFonts w:ascii="Times New Roman" w:eastAsia="Times New Roman" w:hAnsi="Times New Roman" w:cs="Times New Roman"/>
          <w:color w:val="auto"/>
          <w:sz w:val="28"/>
          <w:szCs w:val="28"/>
          <w:lang w:eastAsia="ru-RU"/>
        </w:rPr>
        <w:t>муковисцидоз</w:t>
      </w:r>
      <w:proofErr w:type="spellEnd"/>
      <w:r w:rsidRPr="00587772">
        <w:rPr>
          <w:rFonts w:ascii="Times New Roman" w:eastAsia="Times New Roman" w:hAnsi="Times New Roman" w:cs="Times New Roman"/>
          <w:color w:val="auto"/>
          <w:sz w:val="28"/>
          <w:szCs w:val="28"/>
          <w:lang w:eastAsia="ru-RU"/>
        </w:rPr>
        <w:t xml:space="preserve">, синдром </w:t>
      </w:r>
      <w:proofErr w:type="spellStart"/>
      <w:r w:rsidRPr="00587772">
        <w:rPr>
          <w:rFonts w:ascii="Times New Roman" w:eastAsia="Times New Roman" w:hAnsi="Times New Roman" w:cs="Times New Roman"/>
          <w:color w:val="auto"/>
          <w:sz w:val="28"/>
          <w:szCs w:val="28"/>
          <w:lang w:eastAsia="ru-RU"/>
        </w:rPr>
        <w:t>Клайнфелтера</w:t>
      </w:r>
      <w:proofErr w:type="spellEnd"/>
      <w:r w:rsidRPr="00587772">
        <w:rPr>
          <w:rFonts w:ascii="Times New Roman" w:eastAsia="Times New Roman" w:hAnsi="Times New Roman" w:cs="Times New Roman"/>
          <w:color w:val="auto"/>
          <w:sz w:val="28"/>
          <w:szCs w:val="28"/>
          <w:lang w:eastAsia="ru-RU"/>
        </w:rPr>
        <w:t xml:space="preserve">); болезни мочевых путей и половых органов; травма, </w:t>
      </w:r>
      <w:proofErr w:type="spellStart"/>
      <w:r w:rsidRPr="00587772">
        <w:rPr>
          <w:rFonts w:ascii="Times New Roman" w:eastAsia="Times New Roman" w:hAnsi="Times New Roman" w:cs="Times New Roman"/>
          <w:color w:val="auto"/>
          <w:sz w:val="28"/>
          <w:szCs w:val="28"/>
          <w:lang w:eastAsia="ru-RU"/>
        </w:rPr>
        <w:t>перекрут</w:t>
      </w:r>
      <w:proofErr w:type="spellEnd"/>
      <w:r w:rsidRPr="00587772">
        <w:rPr>
          <w:rFonts w:ascii="Times New Roman" w:eastAsia="Times New Roman" w:hAnsi="Times New Roman" w:cs="Times New Roman"/>
          <w:color w:val="auto"/>
          <w:sz w:val="28"/>
          <w:szCs w:val="28"/>
          <w:lang w:eastAsia="ru-RU"/>
        </w:rPr>
        <w:t xml:space="preserve"> яичка.</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Перенесённые операции</w:t>
      </w:r>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орхипексия</w:t>
      </w:r>
      <w:proofErr w:type="spellEnd"/>
      <w:r w:rsidRPr="00587772">
        <w:rPr>
          <w:rFonts w:ascii="Times New Roman" w:eastAsia="Times New Roman" w:hAnsi="Times New Roman" w:cs="Times New Roman"/>
          <w:color w:val="auto"/>
          <w:sz w:val="28"/>
          <w:szCs w:val="28"/>
          <w:lang w:eastAsia="ru-RU"/>
        </w:rPr>
        <w:t xml:space="preserve"> по поводу крипторхизма; операция по поводу паховой грыжи; операции на органах малого таза (в том числе на мочевом пузыре) и забрюшинном пространстве; </w:t>
      </w:r>
      <w:proofErr w:type="spellStart"/>
      <w:r w:rsidRPr="00587772">
        <w:rPr>
          <w:rFonts w:ascii="Times New Roman" w:eastAsia="Times New Roman" w:hAnsi="Times New Roman" w:cs="Times New Roman"/>
          <w:color w:val="auto"/>
          <w:sz w:val="28"/>
          <w:szCs w:val="28"/>
          <w:lang w:eastAsia="ru-RU"/>
        </w:rPr>
        <w:t>трансуретральная</w:t>
      </w:r>
      <w:proofErr w:type="spellEnd"/>
      <w:r w:rsidRPr="00587772">
        <w:rPr>
          <w:rFonts w:ascii="Times New Roman" w:eastAsia="Times New Roman" w:hAnsi="Times New Roman" w:cs="Times New Roman"/>
          <w:color w:val="auto"/>
          <w:sz w:val="28"/>
          <w:szCs w:val="28"/>
          <w:lang w:eastAsia="ru-RU"/>
        </w:rPr>
        <w:t xml:space="preserve"> резекция предстательной железы.</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Сексуальный анамнез</w:t>
      </w:r>
      <w:r w:rsidRPr="00587772">
        <w:rPr>
          <w:rFonts w:ascii="Times New Roman" w:eastAsia="Times New Roman" w:hAnsi="Times New Roman" w:cs="Times New Roman"/>
          <w:color w:val="auto"/>
          <w:sz w:val="28"/>
          <w:szCs w:val="28"/>
          <w:lang w:eastAsia="ru-RU"/>
        </w:rPr>
        <w:t>: начало полового развития; сведения о фертильности: случались ли беременности у бывших или настоящих половых партнёрш; длительность бесплодия; лечение по поводу бесплодия; сведения о половой жизни и эрекции — время половых актов относительно овуляции и их частота, применение увлажняющих средств.</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Семейный анамнез</w:t>
      </w:r>
      <w:r w:rsidRPr="00587772">
        <w:rPr>
          <w:rFonts w:ascii="Times New Roman" w:eastAsia="Times New Roman" w:hAnsi="Times New Roman" w:cs="Times New Roman"/>
          <w:color w:val="auto"/>
          <w:sz w:val="28"/>
          <w:szCs w:val="28"/>
          <w:lang w:eastAsia="ru-RU"/>
        </w:rPr>
        <w:t xml:space="preserve">: крипторхизм; синдром </w:t>
      </w:r>
      <w:proofErr w:type="spellStart"/>
      <w:r w:rsidRPr="00587772">
        <w:rPr>
          <w:rFonts w:ascii="Times New Roman" w:eastAsia="Times New Roman" w:hAnsi="Times New Roman" w:cs="Times New Roman"/>
          <w:color w:val="auto"/>
          <w:sz w:val="28"/>
          <w:szCs w:val="28"/>
          <w:lang w:eastAsia="ru-RU"/>
        </w:rPr>
        <w:t>Картагенера</w:t>
      </w:r>
      <w:proofErr w:type="spellEnd"/>
      <w:r w:rsidRPr="00587772">
        <w:rPr>
          <w:rFonts w:ascii="Times New Roman" w:eastAsia="Times New Roman" w:hAnsi="Times New Roman" w:cs="Times New Roman"/>
          <w:color w:val="auto"/>
          <w:sz w:val="28"/>
          <w:szCs w:val="28"/>
          <w:lang w:eastAsia="ru-RU"/>
        </w:rPr>
        <w:t>; гипоспадия; приём тератогенных препаратов матерью во время беременности; другие редкие синдромы, например, синдром Игла–</w:t>
      </w:r>
      <w:proofErr w:type="spellStart"/>
      <w:r w:rsidRPr="00587772">
        <w:rPr>
          <w:rFonts w:ascii="Times New Roman" w:eastAsia="Times New Roman" w:hAnsi="Times New Roman" w:cs="Times New Roman"/>
          <w:color w:val="auto"/>
          <w:sz w:val="28"/>
          <w:szCs w:val="28"/>
          <w:lang w:eastAsia="ru-RU"/>
        </w:rPr>
        <w:t>Баррета</w:t>
      </w:r>
      <w:proofErr w:type="spellEnd"/>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Приём лекарственных средств</w:t>
      </w:r>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нитрофурантоин</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циметидин</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сульфасалазин</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спиронолактон</w:t>
      </w:r>
      <w:proofErr w:type="spellEnd"/>
      <w:r w:rsidRPr="00587772">
        <w:rPr>
          <w:rFonts w:ascii="Times New Roman" w:eastAsia="Times New Roman" w:hAnsi="Times New Roman" w:cs="Times New Roman"/>
          <w:color w:val="auto"/>
          <w:sz w:val="28"/>
          <w:szCs w:val="28"/>
          <w:lang w:eastAsia="ru-RU"/>
        </w:rPr>
        <w:t xml:space="preserve">; </w:t>
      </w:r>
      <w:proofErr w:type="gramStart"/>
      <w:r w:rsidRPr="00587772">
        <w:rPr>
          <w:rFonts w:ascii="Times New Roman" w:eastAsia="Times New Roman" w:hAnsi="Times New Roman" w:cs="Times New Roman"/>
          <w:color w:val="auto"/>
          <w:sz w:val="28"/>
          <w:szCs w:val="28"/>
          <w:lang w:eastAsia="ru-RU"/>
        </w:rPr>
        <w:t>α-</w:t>
      </w:r>
      <w:proofErr w:type="spellStart"/>
      <w:proofErr w:type="gramEnd"/>
      <w:r w:rsidRPr="00587772">
        <w:rPr>
          <w:rFonts w:ascii="Times New Roman" w:eastAsia="Times New Roman" w:hAnsi="Times New Roman" w:cs="Times New Roman"/>
          <w:color w:val="auto"/>
          <w:sz w:val="28"/>
          <w:szCs w:val="28"/>
          <w:lang w:eastAsia="ru-RU"/>
        </w:rPr>
        <w:t>адреноблокаторы</w:t>
      </w:r>
      <w:proofErr w:type="spellEnd"/>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proofErr w:type="gramStart"/>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u w:val="single"/>
          <w:lang w:eastAsia="ru-RU"/>
        </w:rPr>
        <w:t>Вредные привычки</w:t>
      </w:r>
      <w:r w:rsidRPr="00587772">
        <w:rPr>
          <w:rFonts w:ascii="Times New Roman" w:eastAsia="Times New Roman" w:hAnsi="Times New Roman" w:cs="Times New Roman"/>
          <w:color w:val="auto"/>
          <w:sz w:val="28"/>
          <w:szCs w:val="28"/>
          <w:lang w:eastAsia="ru-RU"/>
        </w:rPr>
        <w:t xml:space="preserve">: частые тепловые процедуры (баня); употребление алкоголя; курение; употребление кокаина и других наркотических средств;  </w:t>
      </w:r>
      <w:r w:rsidRPr="00587772">
        <w:rPr>
          <w:rFonts w:ascii="Times New Roman" w:eastAsia="Times New Roman" w:hAnsi="Times New Roman" w:cs="Times New Roman"/>
          <w:color w:val="auto"/>
          <w:sz w:val="28"/>
          <w:szCs w:val="28"/>
          <w:lang w:eastAsia="ru-RU"/>
        </w:rPr>
        <w:lastRenderedPageBreak/>
        <w:t>применение анаболических стероидов; профессиональные вредности; воздействие ионизирующего излучения; контакт с анилиновыми красителями; контакт с пестицидами; контакт с тяжёлыми металлами (например, свинцом). [51]</w:t>
      </w:r>
      <w:proofErr w:type="gramEnd"/>
    </w:p>
    <w:p w:rsidR="00587772" w:rsidRPr="00587772" w:rsidRDefault="00587772" w:rsidP="00587772">
      <w:pPr>
        <w:widowControl w:val="0"/>
        <w:spacing w:line="360" w:lineRule="auto"/>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 xml:space="preserve">Рекомендуется исследование </w:t>
      </w:r>
      <w:proofErr w:type="spellStart"/>
      <w:r w:rsidRPr="00587772">
        <w:rPr>
          <w:rFonts w:ascii="Times New Roman" w:eastAsia="Times New Roman" w:hAnsi="Times New Roman" w:cs="Times New Roman"/>
          <w:i/>
          <w:iCs/>
          <w:color w:val="auto"/>
          <w:sz w:val="28"/>
          <w:szCs w:val="28"/>
          <w:lang w:eastAsia="ru-RU"/>
        </w:rPr>
        <w:t>эякулята</w:t>
      </w:r>
      <w:proofErr w:type="spellEnd"/>
      <w:r w:rsidRPr="00587772">
        <w:rPr>
          <w:rFonts w:ascii="Times New Roman" w:eastAsia="Times New Roman" w:hAnsi="Times New Roman" w:cs="Times New Roman"/>
          <w:i/>
          <w:iCs/>
          <w:color w:val="auto"/>
          <w:sz w:val="28"/>
          <w:szCs w:val="28"/>
          <w:lang w:eastAsia="ru-RU"/>
        </w:rPr>
        <w:t xml:space="preserve"> (</w:t>
      </w:r>
      <w:proofErr w:type="spellStart"/>
      <w:r w:rsidRPr="00587772">
        <w:rPr>
          <w:rFonts w:ascii="Times New Roman" w:eastAsia="Times New Roman" w:hAnsi="Times New Roman" w:cs="Times New Roman"/>
          <w:i/>
          <w:iCs/>
          <w:color w:val="auto"/>
          <w:sz w:val="28"/>
          <w:szCs w:val="28"/>
          <w:lang w:eastAsia="ru-RU"/>
        </w:rPr>
        <w:t>спермограмма</w:t>
      </w:r>
      <w:proofErr w:type="spellEnd"/>
      <w:r w:rsidRPr="00587772">
        <w:rPr>
          <w:rFonts w:ascii="Times New Roman" w:eastAsia="Times New Roman" w:hAnsi="Times New Roman" w:cs="Times New Roman"/>
          <w:i/>
          <w:iCs/>
          <w:color w:val="auto"/>
          <w:sz w:val="28"/>
          <w:szCs w:val="28"/>
          <w:lang w:eastAsia="ru-RU"/>
        </w:rPr>
        <w:t>) всем пациентам с подозрением на мужское бесплодие</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Анализ спермы является обязательным в диагностическом исследовании бесплодия, начиная с начала 1930-х годов. Анализ спермы дает ценную информацию для исследования нарушений и патологий, влияющих на мужской половой тракт, таких как </w:t>
      </w:r>
      <w:proofErr w:type="spellStart"/>
      <w:r w:rsidRPr="00587772">
        <w:rPr>
          <w:rFonts w:ascii="Times New Roman" w:eastAsia="Times New Roman" w:hAnsi="Times New Roman" w:cs="Times New Roman"/>
          <w:color w:val="auto"/>
          <w:sz w:val="28"/>
          <w:szCs w:val="28"/>
          <w:lang w:eastAsia="ru-RU"/>
        </w:rPr>
        <w:t>варикоцеле</w:t>
      </w:r>
      <w:proofErr w:type="spellEnd"/>
      <w:r w:rsidRPr="00587772">
        <w:rPr>
          <w:rFonts w:ascii="Times New Roman" w:eastAsia="Times New Roman" w:hAnsi="Times New Roman" w:cs="Times New Roman"/>
          <w:color w:val="auto"/>
          <w:sz w:val="28"/>
          <w:szCs w:val="28"/>
          <w:lang w:eastAsia="ru-RU"/>
        </w:rPr>
        <w:t>, инфекции и гормональные нарушения, которые часто негативно влияют на репродуктивную способность мужчин [52,53].</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При </w:t>
      </w:r>
      <w:proofErr w:type="spellStart"/>
      <w:r w:rsidRPr="00587772">
        <w:rPr>
          <w:rFonts w:ascii="Times New Roman" w:eastAsia="Times New Roman" w:hAnsi="Times New Roman" w:cs="Times New Roman"/>
          <w:color w:val="auto"/>
          <w:sz w:val="28"/>
          <w:szCs w:val="28"/>
          <w:lang w:eastAsia="ru-RU"/>
        </w:rPr>
        <w:t>физикальном</w:t>
      </w:r>
      <w:proofErr w:type="spellEnd"/>
      <w:r w:rsidRPr="00587772">
        <w:rPr>
          <w:rFonts w:ascii="Times New Roman" w:eastAsia="Times New Roman" w:hAnsi="Times New Roman" w:cs="Times New Roman"/>
          <w:color w:val="auto"/>
          <w:sz w:val="28"/>
          <w:szCs w:val="28"/>
          <w:lang w:eastAsia="ru-RU"/>
        </w:rPr>
        <w:t xml:space="preserve"> исследовании нормальный </w:t>
      </w:r>
      <w:proofErr w:type="spellStart"/>
      <w:r w:rsidRPr="00587772">
        <w:rPr>
          <w:rFonts w:ascii="Times New Roman" w:eastAsia="Times New Roman" w:hAnsi="Times New Roman" w:cs="Times New Roman"/>
          <w:color w:val="auto"/>
          <w:sz w:val="28"/>
          <w:szCs w:val="28"/>
          <w:lang w:eastAsia="ru-RU"/>
        </w:rPr>
        <w:t>эякулят</w:t>
      </w:r>
      <w:proofErr w:type="spellEnd"/>
      <w:r w:rsidRPr="00587772">
        <w:rPr>
          <w:rFonts w:ascii="Times New Roman" w:eastAsia="Times New Roman" w:hAnsi="Times New Roman" w:cs="Times New Roman"/>
          <w:color w:val="auto"/>
          <w:sz w:val="28"/>
          <w:szCs w:val="28"/>
          <w:lang w:eastAsia="ru-RU"/>
        </w:rPr>
        <w:t xml:space="preserve"> имеет однородный серый опалесцирующий внешний вид и обычно разжижается при комнатной температуре в течение 20 минут. Беловатый цвет может указывать на высокое количество сперматозоидов или наличие лейкоцитов; желтоватый вид и гнойный запах указывают на инфекции; красновато-коричневый цвет указывает на наличие эритроцитов (</w:t>
      </w:r>
      <w:proofErr w:type="spellStart"/>
      <w:r w:rsidRPr="00587772">
        <w:rPr>
          <w:rFonts w:ascii="Times New Roman" w:eastAsia="Times New Roman" w:hAnsi="Times New Roman" w:cs="Times New Roman"/>
          <w:color w:val="auto"/>
          <w:sz w:val="28"/>
          <w:szCs w:val="28"/>
          <w:lang w:eastAsia="ru-RU"/>
        </w:rPr>
        <w:t>гемоспермия</w:t>
      </w:r>
      <w:proofErr w:type="spellEnd"/>
      <w:r w:rsidRPr="00587772">
        <w:rPr>
          <w:rFonts w:ascii="Times New Roman" w:eastAsia="Times New Roman" w:hAnsi="Times New Roman" w:cs="Times New Roman"/>
          <w:color w:val="auto"/>
          <w:sz w:val="28"/>
          <w:szCs w:val="28"/>
          <w:lang w:eastAsia="ru-RU"/>
        </w:rPr>
        <w:t xml:space="preserve">). При рН более 8, следует заподозрить инфекцию, а рН ниже 7,0 вместе с азооспермией указывают на порок развития или обструкцию придатка яичка, семявыносящих протоков, семенных пузырьков или </w:t>
      </w:r>
      <w:proofErr w:type="spellStart"/>
      <w:r w:rsidRPr="00587772">
        <w:rPr>
          <w:rFonts w:ascii="Times New Roman" w:eastAsia="Times New Roman" w:hAnsi="Times New Roman" w:cs="Times New Roman"/>
          <w:color w:val="auto"/>
          <w:sz w:val="28"/>
          <w:szCs w:val="28"/>
          <w:lang w:eastAsia="ru-RU"/>
        </w:rPr>
        <w:t>эякулятор</w:t>
      </w:r>
      <w:r>
        <w:rPr>
          <w:rFonts w:ascii="Times New Roman" w:eastAsia="Times New Roman" w:hAnsi="Times New Roman" w:cs="Times New Roman"/>
          <w:color w:val="auto"/>
          <w:sz w:val="28"/>
          <w:szCs w:val="28"/>
          <w:lang w:eastAsia="ru-RU"/>
        </w:rPr>
        <w:t>ных</w:t>
      </w:r>
      <w:proofErr w:type="spellEnd"/>
      <w:r>
        <w:rPr>
          <w:rFonts w:ascii="Times New Roman" w:eastAsia="Times New Roman" w:hAnsi="Times New Roman" w:cs="Times New Roman"/>
          <w:color w:val="auto"/>
          <w:sz w:val="28"/>
          <w:szCs w:val="28"/>
          <w:lang w:eastAsia="ru-RU"/>
        </w:rPr>
        <w:t xml:space="preserve"> путей</w:t>
      </w:r>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Подвижность сперматозоидов исследуется в свежемороженом образце спермы при 400–600-кратном увеличении. Подвижность оценивается при 37</w:t>
      </w:r>
      <w:proofErr w:type="gramStart"/>
      <w:r w:rsidRPr="00587772">
        <w:rPr>
          <w:rFonts w:ascii="Times New Roman" w:eastAsia="Times New Roman" w:hAnsi="Times New Roman" w:cs="Times New Roman"/>
          <w:color w:val="auto"/>
          <w:sz w:val="28"/>
          <w:szCs w:val="28"/>
          <w:lang w:eastAsia="ru-RU"/>
        </w:rPr>
        <w:t>°С</w:t>
      </w:r>
      <w:proofErr w:type="gramEnd"/>
      <w:r w:rsidRPr="00587772">
        <w:rPr>
          <w:rFonts w:ascii="Times New Roman" w:eastAsia="Times New Roman" w:hAnsi="Times New Roman" w:cs="Times New Roman"/>
          <w:color w:val="auto"/>
          <w:sz w:val="28"/>
          <w:szCs w:val="28"/>
          <w:lang w:eastAsia="ru-RU"/>
        </w:rPr>
        <w:t xml:space="preserve"> или при комнатной температуре и выражается как процент клеток, отображающих следующие классы подвижности:</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PR: прогрессивная подвижность (все движения, как линейные, так и большие круги).</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NP: непрогрессивная подвижность (движение в маленьких кругах).</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IM: неподвижность (без движения).</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Морфологию сперматозоидов исследуют в фиксированных препаратах, </w:t>
      </w:r>
      <w:r w:rsidRPr="00587772">
        <w:rPr>
          <w:rFonts w:ascii="Times New Roman" w:eastAsia="Times New Roman" w:hAnsi="Times New Roman" w:cs="Times New Roman"/>
          <w:color w:val="auto"/>
          <w:sz w:val="28"/>
          <w:szCs w:val="28"/>
          <w:lang w:eastAsia="ru-RU"/>
        </w:rPr>
        <w:lastRenderedPageBreak/>
        <w:t xml:space="preserve">препарат лучше окрашивать по </w:t>
      </w:r>
      <w:proofErr w:type="spellStart"/>
      <w:r w:rsidRPr="00587772">
        <w:rPr>
          <w:rFonts w:ascii="Times New Roman" w:eastAsia="Times New Roman" w:hAnsi="Times New Roman" w:cs="Times New Roman"/>
          <w:color w:val="auto"/>
          <w:sz w:val="28"/>
          <w:szCs w:val="28"/>
          <w:lang w:eastAsia="ru-RU"/>
        </w:rPr>
        <w:t>Папаниколау</w:t>
      </w:r>
      <w:proofErr w:type="spellEnd"/>
      <w:r w:rsidRPr="00587772">
        <w:rPr>
          <w:rFonts w:ascii="Times New Roman" w:eastAsia="Times New Roman" w:hAnsi="Times New Roman" w:cs="Times New Roman"/>
          <w:color w:val="auto"/>
          <w:sz w:val="28"/>
          <w:szCs w:val="28"/>
          <w:lang w:eastAsia="ru-RU"/>
        </w:rPr>
        <w:t xml:space="preserve">. Нормальные сперматозоиды имеют овальную головку с гладкими краями (длина 4-5,5 мкм, ширина 2,5-3,5 мкм) и </w:t>
      </w:r>
      <w:proofErr w:type="spellStart"/>
      <w:r w:rsidRPr="00587772">
        <w:rPr>
          <w:rFonts w:ascii="Times New Roman" w:eastAsia="Times New Roman" w:hAnsi="Times New Roman" w:cs="Times New Roman"/>
          <w:color w:val="auto"/>
          <w:sz w:val="28"/>
          <w:szCs w:val="28"/>
          <w:lang w:eastAsia="ru-RU"/>
        </w:rPr>
        <w:t>интактные</w:t>
      </w:r>
      <w:proofErr w:type="spellEnd"/>
      <w:r w:rsidRPr="00587772">
        <w:rPr>
          <w:rFonts w:ascii="Times New Roman" w:eastAsia="Times New Roman" w:hAnsi="Times New Roman" w:cs="Times New Roman"/>
          <w:color w:val="auto"/>
          <w:sz w:val="28"/>
          <w:szCs w:val="28"/>
          <w:lang w:eastAsia="ru-RU"/>
        </w:rPr>
        <w:t xml:space="preserve"> средний отдел и хвост. Должны быть ясно видна </w:t>
      </w:r>
      <w:proofErr w:type="spellStart"/>
      <w:r w:rsidRPr="00587772">
        <w:rPr>
          <w:rFonts w:ascii="Times New Roman" w:eastAsia="Times New Roman" w:hAnsi="Times New Roman" w:cs="Times New Roman"/>
          <w:color w:val="auto"/>
          <w:sz w:val="28"/>
          <w:szCs w:val="28"/>
          <w:lang w:eastAsia="ru-RU"/>
        </w:rPr>
        <w:t>акросома</w:t>
      </w:r>
      <w:proofErr w:type="spellEnd"/>
      <w:r w:rsidRPr="00587772">
        <w:rPr>
          <w:rFonts w:ascii="Times New Roman" w:eastAsia="Times New Roman" w:hAnsi="Times New Roman" w:cs="Times New Roman"/>
          <w:color w:val="auto"/>
          <w:sz w:val="28"/>
          <w:szCs w:val="28"/>
          <w:lang w:eastAsia="ru-RU"/>
        </w:rPr>
        <w:t xml:space="preserve">, покрывающая 40-70% площади головки. Аномалии сперматозоидов разнообразны: размеры головки могут быть больше или меньше указанных; ее форма – конусообразной или грушевидной; головка может содержать вакуоли. Головка лишенных </w:t>
      </w:r>
      <w:proofErr w:type="spellStart"/>
      <w:r w:rsidRPr="00587772">
        <w:rPr>
          <w:rFonts w:ascii="Times New Roman" w:eastAsia="Times New Roman" w:hAnsi="Times New Roman" w:cs="Times New Roman"/>
          <w:color w:val="auto"/>
          <w:sz w:val="28"/>
          <w:szCs w:val="28"/>
          <w:lang w:eastAsia="ru-RU"/>
        </w:rPr>
        <w:t>акросомы</w:t>
      </w:r>
      <w:proofErr w:type="spellEnd"/>
      <w:r w:rsidRPr="00587772">
        <w:rPr>
          <w:rFonts w:ascii="Times New Roman" w:eastAsia="Times New Roman" w:hAnsi="Times New Roman" w:cs="Times New Roman"/>
          <w:color w:val="auto"/>
          <w:sz w:val="28"/>
          <w:szCs w:val="28"/>
          <w:lang w:eastAsia="ru-RU"/>
        </w:rPr>
        <w:t xml:space="preserve"> сперматозоидов обладает шаровидной формой (</w:t>
      </w:r>
      <w:proofErr w:type="spellStart"/>
      <w:r w:rsidRPr="00587772">
        <w:rPr>
          <w:rFonts w:ascii="Times New Roman" w:eastAsia="Times New Roman" w:hAnsi="Times New Roman" w:cs="Times New Roman"/>
          <w:color w:val="auto"/>
          <w:sz w:val="28"/>
          <w:szCs w:val="28"/>
          <w:lang w:eastAsia="ru-RU"/>
        </w:rPr>
        <w:t>глобозооспермия</w:t>
      </w:r>
      <w:proofErr w:type="spellEnd"/>
      <w:r w:rsidRPr="00587772">
        <w:rPr>
          <w:rFonts w:ascii="Times New Roman" w:eastAsia="Times New Roman" w:hAnsi="Times New Roman" w:cs="Times New Roman"/>
          <w:color w:val="auto"/>
          <w:sz w:val="28"/>
          <w:szCs w:val="28"/>
          <w:lang w:eastAsia="ru-RU"/>
        </w:rPr>
        <w:t>). Некоторые клетки имеют двойную головку; головки необычной формы называют аморфными. Дефектными могут быть также средний отдел и хвост: хвосты бывают скрученными, фрагментированными или удвоенными. Иногда головка отделена от хвоста.</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Специальные методы показали, что оценки концентрации, подвижности и  морфологии сперматозоидов в значительной мере субъек</w:t>
      </w:r>
      <w:r>
        <w:rPr>
          <w:rFonts w:ascii="Times New Roman" w:eastAsia="Times New Roman" w:hAnsi="Times New Roman" w:cs="Times New Roman"/>
          <w:color w:val="auto"/>
          <w:sz w:val="28"/>
          <w:szCs w:val="28"/>
          <w:lang w:eastAsia="ru-RU"/>
        </w:rPr>
        <w:t>тивны</w:t>
      </w:r>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Объективно точно определить концентрацию сперматозоидов можно с помощью проточной ДНК-</w:t>
      </w:r>
      <w:proofErr w:type="spellStart"/>
      <w:r w:rsidRPr="00587772">
        <w:rPr>
          <w:rFonts w:ascii="Times New Roman" w:eastAsia="Times New Roman" w:hAnsi="Times New Roman" w:cs="Times New Roman"/>
          <w:color w:val="auto"/>
          <w:sz w:val="28"/>
          <w:szCs w:val="28"/>
          <w:lang w:eastAsia="ru-RU"/>
        </w:rPr>
        <w:t>цитометрии</w:t>
      </w:r>
      <w:proofErr w:type="spellEnd"/>
      <w:r w:rsidRPr="00587772">
        <w:rPr>
          <w:rFonts w:ascii="Times New Roman" w:eastAsia="Times New Roman" w:hAnsi="Times New Roman" w:cs="Times New Roman"/>
          <w:color w:val="auto"/>
          <w:sz w:val="28"/>
          <w:szCs w:val="28"/>
          <w:lang w:eastAsia="ru-RU"/>
        </w:rPr>
        <w:t xml:space="preserve">. Гаплоидные сперматозоиды по окрашиванию ДНК отличаются от других клеток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и поэтому поддаются точному измерению. Статистические ошибки сводятся к минимуму, так как за короткое время просчитывается несколько тысяч клеток.</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Оценка подвижности сперматозоидов в наибольшей мере субъективна. Для объективации этого параметра лучше других методов подходит анализ траекторий отдельных клеток с помощью анализатора. Данная система позволяет определить не только долю подвижных клеток, но и такие параметры, как скорость и линейность их движения, а также амплитуда и частота боковых смещений головки.</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Хуже всего разработаны методы стандартизации морфологии сперматозоидов.</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Таким образом, полностью объективная оценка параметров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color w:val="auto"/>
          <w:sz w:val="28"/>
          <w:szCs w:val="28"/>
          <w:lang w:eastAsia="ru-RU"/>
        </w:rPr>
        <w:lastRenderedPageBreak/>
        <w:t xml:space="preserve">пока невозможна. Поэтому на практике фундаментальное значение сохраняют обычные методы его анализа при тщательном контроле. Анализаторы следует рассматривать как факультативное и вспомогательное средство при обследовании бесплодных пар.   </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2010 году ВОЗ внесла существенные изменения в методы проведения и отчетности результатов рутинного анализа спермы. </w:t>
      </w:r>
      <w:proofErr w:type="gramStart"/>
      <w:r w:rsidRPr="00587772">
        <w:rPr>
          <w:rFonts w:ascii="Times New Roman" w:eastAsia="Times New Roman" w:hAnsi="Times New Roman" w:cs="Times New Roman"/>
          <w:color w:val="auto"/>
          <w:sz w:val="28"/>
          <w:szCs w:val="28"/>
          <w:lang w:eastAsia="ru-RU"/>
        </w:rPr>
        <w:t xml:space="preserve">Изменения включили: оценка объема по весу, а не серологической  пипеткой; в подвижности на две категории, а именно прогрессивными и отсталыми, в отличие от предыдущих четырех категориях, и морфология по строгим критериям (критерии </w:t>
      </w:r>
      <w:proofErr w:type="spellStart"/>
      <w:r w:rsidRPr="00587772">
        <w:rPr>
          <w:rFonts w:ascii="Times New Roman" w:eastAsia="Times New Roman" w:hAnsi="Times New Roman" w:cs="Times New Roman"/>
          <w:color w:val="auto"/>
          <w:sz w:val="28"/>
          <w:szCs w:val="28"/>
          <w:lang w:eastAsia="ru-RU"/>
        </w:rPr>
        <w:t>Тайгерберге</w:t>
      </w:r>
      <w:proofErr w:type="spellEnd"/>
      <w:r w:rsidRPr="00587772">
        <w:rPr>
          <w:rFonts w:ascii="Times New Roman" w:eastAsia="Times New Roman" w:hAnsi="Times New Roman" w:cs="Times New Roman"/>
          <w:color w:val="auto"/>
          <w:sz w:val="28"/>
          <w:szCs w:val="28"/>
          <w:lang w:eastAsia="ru-RU"/>
        </w:rPr>
        <w:t>) по сравнению с критериями ВОЗ в предыдущих руководствах.</w:t>
      </w:r>
      <w:proofErr w:type="gramEnd"/>
      <w:r w:rsidRPr="00587772">
        <w:rPr>
          <w:rFonts w:ascii="Times New Roman" w:eastAsia="Times New Roman" w:hAnsi="Times New Roman" w:cs="Times New Roman"/>
          <w:color w:val="auto"/>
          <w:sz w:val="28"/>
          <w:szCs w:val="28"/>
          <w:lang w:eastAsia="ru-RU"/>
        </w:rPr>
        <w:t xml:space="preserve"> Причиной изменения объема измерений послужили наблюдения о том, что аспирация спермы с помощью серологической пипетки снижает  объем примерно на 0,5 мл (диапазон 0,3–0,8 мл) по сравнению с взвешиванием. В другом исследовании использование серологических пипеток снизило оценку «истинного» объема примерно на 17 % по сравнению с весом, что повлияло на общее количество сперматозоидов</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Наряду с этим, изменения в методах оценки подвижности сперматозоидов были направлены на снижение субъективности </w:t>
      </w:r>
      <w:proofErr w:type="spellStart"/>
      <w:r w:rsidRPr="00587772">
        <w:rPr>
          <w:rFonts w:ascii="Times New Roman" w:eastAsia="Times New Roman" w:hAnsi="Times New Roman" w:cs="Times New Roman"/>
          <w:color w:val="auto"/>
          <w:sz w:val="28"/>
          <w:szCs w:val="28"/>
          <w:lang w:eastAsia="ru-RU"/>
        </w:rPr>
        <w:t>интерсерверов</w:t>
      </w:r>
      <w:proofErr w:type="spellEnd"/>
      <w:r w:rsidRPr="00587772">
        <w:rPr>
          <w:rFonts w:ascii="Times New Roman" w:eastAsia="Times New Roman" w:hAnsi="Times New Roman" w:cs="Times New Roman"/>
          <w:color w:val="auto"/>
          <w:sz w:val="28"/>
          <w:szCs w:val="28"/>
          <w:lang w:eastAsia="ru-RU"/>
        </w:rPr>
        <w:t>, в то время как принятие строгих критериев морфологического анализа сперматозоидов соответствует низкому проценту сперматозоидов, классифицируемых как нормальные в цервикальной слизи [54-60].</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настоящее время анализ спермы основан на рекомендациях пятого издания руководства Всемирной организации здравоохранения (ВОЗ) по исследованию и обработке спермы человека, в котором приводятся технологии и эталонные значения для оценки параметров спермы. </w:t>
      </w:r>
      <w:proofErr w:type="gramStart"/>
      <w:r w:rsidRPr="00587772">
        <w:rPr>
          <w:rFonts w:ascii="Times New Roman" w:eastAsia="Times New Roman" w:hAnsi="Times New Roman" w:cs="Times New Roman"/>
          <w:color w:val="auto"/>
          <w:sz w:val="28"/>
          <w:szCs w:val="28"/>
          <w:lang w:eastAsia="ru-RU"/>
        </w:rPr>
        <w:t xml:space="preserve">Они включают в себя стандартные процедуры (макроскопическое исследование, первичное микроскопическое исследование, подсчет сперматозоидов, подвижность, жизнеспособность, морфологию, целостность мембраны, оценку лейкоцитов, незрелых половых клеток и тестирование на </w:t>
      </w:r>
      <w:proofErr w:type="spellStart"/>
      <w:r w:rsidRPr="00587772">
        <w:rPr>
          <w:rFonts w:ascii="Times New Roman" w:eastAsia="Times New Roman" w:hAnsi="Times New Roman" w:cs="Times New Roman"/>
          <w:color w:val="auto"/>
          <w:sz w:val="28"/>
          <w:szCs w:val="28"/>
          <w:lang w:eastAsia="ru-RU"/>
        </w:rPr>
        <w:t>антителное</w:t>
      </w:r>
      <w:proofErr w:type="spellEnd"/>
      <w:r w:rsidRPr="00587772">
        <w:rPr>
          <w:rFonts w:ascii="Times New Roman" w:eastAsia="Times New Roman" w:hAnsi="Times New Roman" w:cs="Times New Roman"/>
          <w:color w:val="auto"/>
          <w:sz w:val="28"/>
          <w:szCs w:val="28"/>
          <w:lang w:eastAsia="ru-RU"/>
        </w:rPr>
        <w:t xml:space="preserve"> покрытие сперматозоидов), дополнительные тесты (индексы множественных </w:t>
      </w:r>
      <w:r w:rsidRPr="00587772">
        <w:rPr>
          <w:rFonts w:ascii="Times New Roman" w:eastAsia="Times New Roman" w:hAnsi="Times New Roman" w:cs="Times New Roman"/>
          <w:color w:val="auto"/>
          <w:sz w:val="28"/>
          <w:szCs w:val="28"/>
          <w:lang w:eastAsia="ru-RU"/>
        </w:rPr>
        <w:lastRenderedPageBreak/>
        <w:t xml:space="preserve">дефектов сперматозоидов, </w:t>
      </w:r>
      <w:proofErr w:type="spellStart"/>
      <w:r w:rsidRPr="00587772">
        <w:rPr>
          <w:rFonts w:ascii="Times New Roman" w:eastAsia="Times New Roman" w:hAnsi="Times New Roman" w:cs="Times New Roman"/>
          <w:color w:val="auto"/>
          <w:sz w:val="28"/>
          <w:szCs w:val="28"/>
          <w:lang w:eastAsia="ru-RU"/>
        </w:rPr>
        <w:t>иммуноцитохимическое</w:t>
      </w:r>
      <w:proofErr w:type="spellEnd"/>
      <w:r w:rsidRPr="00587772">
        <w:rPr>
          <w:rFonts w:ascii="Times New Roman" w:eastAsia="Times New Roman" w:hAnsi="Times New Roman" w:cs="Times New Roman"/>
          <w:color w:val="auto"/>
          <w:sz w:val="28"/>
          <w:szCs w:val="28"/>
          <w:lang w:eastAsia="ru-RU"/>
        </w:rPr>
        <w:t xml:space="preserve"> окрашивание Пан-лейкоцитов [CD45], взаимодействие сперматозоидов со слизью шейки матки, компьютерный анализ сперматозоидов и биохимический анализ) и исследовательские процедуры (реактивные виды кислорода, тесты взаимодействия сперматозоидов</w:t>
      </w:r>
      <w:proofErr w:type="gramEnd"/>
      <w:r w:rsidRPr="00587772">
        <w:rPr>
          <w:rFonts w:ascii="Times New Roman" w:eastAsia="Times New Roman" w:hAnsi="Times New Roman" w:cs="Times New Roman"/>
          <w:color w:val="auto"/>
          <w:sz w:val="28"/>
          <w:szCs w:val="28"/>
          <w:lang w:eastAsia="ru-RU"/>
        </w:rPr>
        <w:t xml:space="preserve"> и ооцитов человека, связывание зоны </w:t>
      </w:r>
      <w:proofErr w:type="spellStart"/>
      <w:r w:rsidRPr="00587772">
        <w:rPr>
          <w:rFonts w:ascii="Times New Roman" w:eastAsia="Times New Roman" w:hAnsi="Times New Roman" w:cs="Times New Roman"/>
          <w:color w:val="auto"/>
          <w:sz w:val="28"/>
          <w:szCs w:val="28"/>
          <w:lang w:eastAsia="ru-RU"/>
        </w:rPr>
        <w:t>pellucida</w:t>
      </w:r>
      <w:proofErr w:type="spellEnd"/>
      <w:r w:rsidRPr="00587772">
        <w:rPr>
          <w:rFonts w:ascii="Times New Roman" w:eastAsia="Times New Roman" w:hAnsi="Times New Roman" w:cs="Times New Roman"/>
          <w:color w:val="auto"/>
          <w:sz w:val="28"/>
          <w:szCs w:val="28"/>
          <w:lang w:eastAsia="ru-RU"/>
        </w:rPr>
        <w:t xml:space="preserve"> человека тесты, оценка реакции </w:t>
      </w:r>
      <w:proofErr w:type="spellStart"/>
      <w:r w:rsidRPr="00587772">
        <w:rPr>
          <w:rFonts w:ascii="Times New Roman" w:eastAsia="Times New Roman" w:hAnsi="Times New Roman" w:cs="Times New Roman"/>
          <w:color w:val="auto"/>
          <w:sz w:val="28"/>
          <w:szCs w:val="28"/>
          <w:lang w:eastAsia="ru-RU"/>
        </w:rPr>
        <w:t>акросомы</w:t>
      </w:r>
      <w:proofErr w:type="spellEnd"/>
      <w:r w:rsidRPr="00587772">
        <w:rPr>
          <w:rFonts w:ascii="Times New Roman" w:eastAsia="Times New Roman" w:hAnsi="Times New Roman" w:cs="Times New Roman"/>
          <w:color w:val="auto"/>
          <w:sz w:val="28"/>
          <w:szCs w:val="28"/>
          <w:lang w:eastAsia="ru-RU"/>
        </w:rPr>
        <w:t xml:space="preserve">, </w:t>
      </w:r>
      <w:proofErr w:type="gramStart"/>
      <w:r w:rsidRPr="00587772">
        <w:rPr>
          <w:rFonts w:ascii="Times New Roman" w:eastAsia="Times New Roman" w:hAnsi="Times New Roman" w:cs="Times New Roman"/>
          <w:color w:val="auto"/>
          <w:sz w:val="28"/>
          <w:szCs w:val="28"/>
          <w:lang w:eastAsia="ru-RU"/>
        </w:rPr>
        <w:t>зон-свободный</w:t>
      </w:r>
      <w:proofErr w:type="gramEnd"/>
      <w:r w:rsidRPr="00587772">
        <w:rPr>
          <w:rFonts w:ascii="Times New Roman" w:eastAsia="Times New Roman" w:hAnsi="Times New Roman" w:cs="Times New Roman"/>
          <w:color w:val="auto"/>
          <w:sz w:val="28"/>
          <w:szCs w:val="28"/>
          <w:lang w:eastAsia="ru-RU"/>
        </w:rPr>
        <w:t xml:space="preserve"> тест проникания ооцита хомяка, и оценка хроматина спермы).[61]</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Анализ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должен включать анализ лейкоцитов, выявляющий активность воспалительного процесса. Клиническое значение повышения концентрации лейкоцитов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противоречиво, однако Руководством ВОЗ по лабораторному исследованию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человека рекомендовано выполнять исследование уровня лейкоцитов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На инфекцию указывает повышение уровня лейкоцитов (особенно </w:t>
      </w:r>
      <w:proofErr w:type="spellStart"/>
      <w:r w:rsidRPr="00587772">
        <w:rPr>
          <w:rFonts w:ascii="Times New Roman" w:eastAsia="Times New Roman" w:hAnsi="Times New Roman" w:cs="Times New Roman"/>
          <w:color w:val="auto"/>
          <w:sz w:val="28"/>
          <w:szCs w:val="28"/>
          <w:lang w:eastAsia="ru-RU"/>
        </w:rPr>
        <w:t>полиморфноядерных</w:t>
      </w:r>
      <w:proofErr w:type="spellEnd"/>
      <w:r w:rsidRPr="00587772">
        <w:rPr>
          <w:rFonts w:ascii="Times New Roman" w:eastAsia="Times New Roman" w:hAnsi="Times New Roman" w:cs="Times New Roman"/>
          <w:color w:val="auto"/>
          <w:sz w:val="28"/>
          <w:szCs w:val="28"/>
          <w:lang w:eastAsia="ru-RU"/>
        </w:rPr>
        <w:t xml:space="preserve">) и продуктов их метаболизма (например, </w:t>
      </w:r>
      <w:proofErr w:type="gramStart"/>
      <w:r w:rsidRPr="00587772">
        <w:rPr>
          <w:rFonts w:ascii="Times New Roman" w:eastAsia="Times New Roman" w:hAnsi="Times New Roman" w:cs="Times New Roman"/>
          <w:color w:val="auto"/>
          <w:sz w:val="28"/>
          <w:szCs w:val="28"/>
          <w:lang w:eastAsia="ru-RU"/>
        </w:rPr>
        <w:t>лейкоцитарной</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эластазы</w:t>
      </w:r>
      <w:proofErr w:type="spellEnd"/>
      <w:r w:rsidRPr="00587772">
        <w:rPr>
          <w:rFonts w:ascii="Times New Roman" w:eastAsia="Times New Roman" w:hAnsi="Times New Roman" w:cs="Times New Roman"/>
          <w:color w:val="auto"/>
          <w:sz w:val="28"/>
          <w:szCs w:val="28"/>
          <w:lang w:eastAsia="ru-RU"/>
        </w:rPr>
        <w:t xml:space="preserve">), выделяемых в семенную жидкость. Большинство лейкоцитов составляют нейтрофилы, на это указывает специфическое окрашивание при </w:t>
      </w:r>
      <w:proofErr w:type="spellStart"/>
      <w:r w:rsidRPr="00587772">
        <w:rPr>
          <w:rFonts w:ascii="Times New Roman" w:eastAsia="Times New Roman" w:hAnsi="Times New Roman" w:cs="Times New Roman"/>
          <w:color w:val="auto"/>
          <w:sz w:val="28"/>
          <w:szCs w:val="28"/>
          <w:lang w:eastAsia="ru-RU"/>
        </w:rPr>
        <w:t>пероксидазной</w:t>
      </w:r>
      <w:proofErr w:type="spellEnd"/>
      <w:r w:rsidRPr="00587772">
        <w:rPr>
          <w:rFonts w:ascii="Times New Roman" w:eastAsia="Times New Roman" w:hAnsi="Times New Roman" w:cs="Times New Roman"/>
          <w:color w:val="auto"/>
          <w:sz w:val="28"/>
          <w:szCs w:val="28"/>
          <w:lang w:eastAsia="ru-RU"/>
        </w:rPr>
        <w:t xml:space="preserve"> реакции. И хотя </w:t>
      </w:r>
      <w:proofErr w:type="spellStart"/>
      <w:r w:rsidRPr="00587772">
        <w:rPr>
          <w:rFonts w:ascii="Times New Roman" w:eastAsia="Times New Roman" w:hAnsi="Times New Roman" w:cs="Times New Roman"/>
          <w:color w:val="auto"/>
          <w:sz w:val="28"/>
          <w:szCs w:val="28"/>
          <w:lang w:eastAsia="ru-RU"/>
        </w:rPr>
        <w:t>лейкоцитоспермия</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пиоспермия</w:t>
      </w:r>
      <w:proofErr w:type="spellEnd"/>
      <w:r w:rsidRPr="00587772">
        <w:rPr>
          <w:rFonts w:ascii="Times New Roman" w:eastAsia="Times New Roman" w:hAnsi="Times New Roman" w:cs="Times New Roman"/>
          <w:color w:val="auto"/>
          <w:sz w:val="28"/>
          <w:szCs w:val="28"/>
          <w:lang w:eastAsia="ru-RU"/>
        </w:rPr>
        <w:t xml:space="preserve">) является признаком воспаления, она не всегда ассоциирована с бактериальной или вирусной инфекцией. Более ранние исследования показали, что повышение уровня лейкоцитов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не служит истинной причиной мужского бесплодия. В соответствии с классификацией ВОЗ наличие &gt;1×10 лейкоцитов/мл определяется как </w:t>
      </w:r>
      <w:proofErr w:type="spellStart"/>
      <w:r w:rsidRPr="00587772">
        <w:rPr>
          <w:rFonts w:ascii="Times New Roman" w:eastAsia="Times New Roman" w:hAnsi="Times New Roman" w:cs="Times New Roman"/>
          <w:color w:val="auto"/>
          <w:sz w:val="28"/>
          <w:szCs w:val="28"/>
          <w:lang w:eastAsia="ru-RU"/>
        </w:rPr>
        <w:t>лейкоцитоспермия</w:t>
      </w:r>
      <w:proofErr w:type="spellEnd"/>
      <w:r w:rsidRPr="00587772">
        <w:rPr>
          <w:rFonts w:ascii="Times New Roman" w:eastAsia="Times New Roman" w:hAnsi="Times New Roman" w:cs="Times New Roman"/>
          <w:color w:val="auto"/>
          <w:sz w:val="28"/>
          <w:szCs w:val="28"/>
          <w:lang w:eastAsia="ru-RU"/>
        </w:rPr>
        <w:t xml:space="preserve">. Только в двух исследованиях проведен анализ содержания лейкоцитов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при доказанном простатите</w:t>
      </w:r>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Оба исследования показали, что при простатите количество лейкоцитов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больше, чем при отсутствии воспаления .</w:t>
      </w:r>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В большинстве случаев наблюдается транзиторное снижение числа сперматозоидов и их поступательного движения [62-69].</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Анализ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позволяет определить степень поражения инфекционным процессом предстательной железы или придатка яичка и получить информацию о качестве спермы. Кроме того, анализ числа </w:t>
      </w:r>
      <w:r w:rsidRPr="00587772">
        <w:rPr>
          <w:rFonts w:ascii="Times New Roman" w:eastAsia="Times New Roman" w:hAnsi="Times New Roman" w:cs="Times New Roman"/>
          <w:color w:val="auto"/>
          <w:sz w:val="28"/>
          <w:szCs w:val="28"/>
          <w:lang w:eastAsia="ru-RU"/>
        </w:rPr>
        <w:lastRenderedPageBreak/>
        <w:t xml:space="preserve">лейкоцитов позволяет дифференцировать синдром хронической тазовой боли — воспалительного и </w:t>
      </w:r>
      <w:proofErr w:type="spellStart"/>
      <w:r w:rsidRPr="00587772">
        <w:rPr>
          <w:rFonts w:ascii="Times New Roman" w:eastAsia="Times New Roman" w:hAnsi="Times New Roman" w:cs="Times New Roman"/>
          <w:color w:val="auto"/>
          <w:sz w:val="28"/>
          <w:szCs w:val="28"/>
          <w:lang w:eastAsia="ru-RU"/>
        </w:rPr>
        <w:t>невоспалительного</w:t>
      </w:r>
      <w:proofErr w:type="spellEnd"/>
      <w:r w:rsidRPr="00587772">
        <w:rPr>
          <w:rFonts w:ascii="Times New Roman" w:eastAsia="Times New Roman" w:hAnsi="Times New Roman" w:cs="Times New Roman"/>
          <w:color w:val="auto"/>
          <w:sz w:val="28"/>
          <w:szCs w:val="28"/>
          <w:lang w:eastAsia="ru-RU"/>
        </w:rPr>
        <w:t xml:space="preserve"> характера</w:t>
      </w:r>
      <w:proofErr w:type="gramStart"/>
      <w:r w:rsidRPr="00587772">
        <w:rPr>
          <w:rFonts w:ascii="Times New Roman" w:eastAsia="Times New Roman" w:hAnsi="Times New Roman" w:cs="Times New Roman"/>
          <w:color w:val="auto"/>
          <w:sz w:val="28"/>
          <w:szCs w:val="28"/>
          <w:lang w:eastAsia="ru-RU"/>
        </w:rPr>
        <w:t xml:space="preserve"> .</w:t>
      </w:r>
      <w:proofErr w:type="gramEnd"/>
    </w:p>
    <w:p w:rsidR="00587772" w:rsidRPr="00587772" w:rsidRDefault="00587772" w:rsidP="00587772">
      <w:pPr>
        <w:widowControl w:val="0"/>
        <w:spacing w:line="360" w:lineRule="auto"/>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После исключения уретрита и цистита, наличие </w:t>
      </w:r>
      <w:proofErr w:type="spellStart"/>
      <w:r w:rsidRPr="00587772">
        <w:rPr>
          <w:rFonts w:ascii="Times New Roman" w:eastAsia="Times New Roman" w:hAnsi="Times New Roman" w:cs="Times New Roman"/>
          <w:color w:val="auto"/>
          <w:sz w:val="28"/>
          <w:szCs w:val="28"/>
          <w:lang w:eastAsia="ru-RU"/>
        </w:rPr>
        <w:t>пероксидазаположительных</w:t>
      </w:r>
      <w:proofErr w:type="spellEnd"/>
      <w:r w:rsidRPr="00587772">
        <w:rPr>
          <w:rFonts w:ascii="Times New Roman" w:eastAsia="Times New Roman" w:hAnsi="Times New Roman" w:cs="Times New Roman"/>
          <w:color w:val="auto"/>
          <w:sz w:val="28"/>
          <w:szCs w:val="28"/>
          <w:lang w:eastAsia="ru-RU"/>
        </w:rPr>
        <w:t xml:space="preserve"> лейкоцитов в количестве более 10 на 1 мл </w:t>
      </w:r>
      <w:proofErr w:type="spellStart"/>
      <w:r w:rsidRPr="00587772">
        <w:rPr>
          <w:rFonts w:ascii="Times New Roman" w:eastAsia="Times New Roman" w:hAnsi="Times New Roman" w:cs="Times New Roman"/>
          <w:color w:val="auto"/>
          <w:sz w:val="28"/>
          <w:szCs w:val="28"/>
          <w:lang w:eastAsia="ru-RU"/>
        </w:rPr>
        <w:t>эякулята</w:t>
      </w:r>
      <w:proofErr w:type="spellEnd"/>
      <w:r w:rsidRPr="00587772">
        <w:rPr>
          <w:rFonts w:ascii="Times New Roman" w:eastAsia="Times New Roman" w:hAnsi="Times New Roman" w:cs="Times New Roman"/>
          <w:color w:val="auto"/>
          <w:sz w:val="28"/>
          <w:szCs w:val="28"/>
          <w:lang w:eastAsia="ru-RU"/>
        </w:rPr>
        <w:t xml:space="preserve"> свидетельствует о воспалительном процессе.</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Согласно ВОЗ 2010 мужское бесплодие может быть классифицировано на основании </w:t>
      </w:r>
      <w:proofErr w:type="spellStart"/>
      <w:r w:rsidRPr="00587772">
        <w:rPr>
          <w:rFonts w:ascii="Times New Roman" w:eastAsia="Times New Roman" w:hAnsi="Times New Roman" w:cs="Times New Roman"/>
          <w:color w:val="auto"/>
          <w:sz w:val="28"/>
          <w:szCs w:val="28"/>
          <w:lang w:eastAsia="ru-RU"/>
        </w:rPr>
        <w:t>семинограммы</w:t>
      </w:r>
      <w:proofErr w:type="spellEnd"/>
      <w:r w:rsidRPr="00587772">
        <w:rPr>
          <w:rFonts w:ascii="Times New Roman" w:eastAsia="Times New Roman" w:hAnsi="Times New Roman" w:cs="Times New Roman"/>
          <w:color w:val="auto"/>
          <w:sz w:val="28"/>
          <w:szCs w:val="28"/>
          <w:lang w:eastAsia="ru-RU"/>
        </w:rPr>
        <w:t xml:space="preserve"> по следующим категориям:</w:t>
      </w:r>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Азооспермия-отсутствие спермы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ее можно классифицировать как </w:t>
      </w:r>
      <w:proofErr w:type="spellStart"/>
      <w:r w:rsidRPr="00587772">
        <w:rPr>
          <w:rFonts w:ascii="Times New Roman" w:eastAsia="Times New Roman" w:hAnsi="Times New Roman" w:cs="Times New Roman"/>
          <w:color w:val="auto"/>
          <w:sz w:val="28"/>
          <w:szCs w:val="28"/>
          <w:lang w:eastAsia="ru-RU"/>
        </w:rPr>
        <w:t>обструктивную</w:t>
      </w:r>
      <w:proofErr w:type="spellEnd"/>
      <w:r w:rsidRPr="00587772">
        <w:rPr>
          <w:rFonts w:ascii="Times New Roman" w:eastAsia="Times New Roman" w:hAnsi="Times New Roman" w:cs="Times New Roman"/>
          <w:color w:val="auto"/>
          <w:sz w:val="28"/>
          <w:szCs w:val="28"/>
          <w:lang w:eastAsia="ru-RU"/>
        </w:rPr>
        <w:t xml:space="preserve"> азооспермию, где отсутствие спермы в </w:t>
      </w:r>
      <w:proofErr w:type="spellStart"/>
      <w:r w:rsidRPr="00587772">
        <w:rPr>
          <w:rFonts w:ascii="Times New Roman" w:eastAsia="Times New Roman" w:hAnsi="Times New Roman" w:cs="Times New Roman"/>
          <w:color w:val="auto"/>
          <w:sz w:val="28"/>
          <w:szCs w:val="28"/>
          <w:lang w:eastAsia="ru-RU"/>
        </w:rPr>
        <w:t>эякуляте</w:t>
      </w:r>
      <w:proofErr w:type="spellEnd"/>
      <w:r w:rsidRPr="00587772">
        <w:rPr>
          <w:rFonts w:ascii="Times New Roman" w:eastAsia="Times New Roman" w:hAnsi="Times New Roman" w:cs="Times New Roman"/>
          <w:color w:val="auto"/>
          <w:sz w:val="28"/>
          <w:szCs w:val="28"/>
          <w:lang w:eastAsia="ru-RU"/>
        </w:rPr>
        <w:t xml:space="preserve"> наблюдается в результате проблем в доставке спермы или </w:t>
      </w:r>
      <w:proofErr w:type="spellStart"/>
      <w:r w:rsidRPr="00587772">
        <w:rPr>
          <w:rFonts w:ascii="Times New Roman" w:eastAsia="Times New Roman" w:hAnsi="Times New Roman" w:cs="Times New Roman"/>
          <w:color w:val="auto"/>
          <w:sz w:val="28"/>
          <w:szCs w:val="28"/>
          <w:lang w:eastAsia="ru-RU"/>
        </w:rPr>
        <w:t>необструктивную</w:t>
      </w:r>
      <w:proofErr w:type="spellEnd"/>
      <w:r w:rsidRPr="00587772">
        <w:rPr>
          <w:rFonts w:ascii="Times New Roman" w:eastAsia="Times New Roman" w:hAnsi="Times New Roman" w:cs="Times New Roman"/>
          <w:color w:val="auto"/>
          <w:sz w:val="28"/>
          <w:szCs w:val="28"/>
          <w:lang w:eastAsia="ru-RU"/>
        </w:rPr>
        <w:t xml:space="preserve"> азооспермию, где отсутствие спермы в сперме из-за аномальной продукции спермы. NOA составляет 60% всех случаев азооспермии</w:t>
      </w:r>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Олигозооспермия</w:t>
      </w:r>
      <w:proofErr w:type="spellEnd"/>
      <w:r w:rsidRPr="00587772">
        <w:rPr>
          <w:rFonts w:ascii="Times New Roman" w:eastAsia="Times New Roman" w:hAnsi="Times New Roman" w:cs="Times New Roman"/>
          <w:color w:val="auto"/>
          <w:sz w:val="28"/>
          <w:szCs w:val="28"/>
          <w:lang w:eastAsia="ru-RU"/>
        </w:rPr>
        <w:t xml:space="preserve"> - менее 15-20 × 10 6 сперматозоидов в </w:t>
      </w:r>
      <w:proofErr w:type="spellStart"/>
      <w:r w:rsidRPr="00587772">
        <w:rPr>
          <w:rFonts w:ascii="Times New Roman" w:eastAsia="Times New Roman" w:hAnsi="Times New Roman" w:cs="Times New Roman"/>
          <w:color w:val="auto"/>
          <w:sz w:val="28"/>
          <w:szCs w:val="28"/>
          <w:lang w:eastAsia="ru-RU"/>
        </w:rPr>
        <w:t>эякуляте</w:t>
      </w:r>
      <w:proofErr w:type="spellEnd"/>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proofErr w:type="gramStart"/>
      <w:r w:rsidRPr="00587772">
        <w:rPr>
          <w:rFonts w:ascii="Times New Roman" w:eastAsia="Times New Roman" w:hAnsi="Times New Roman" w:cs="Times New Roman"/>
          <w:color w:val="auto"/>
          <w:sz w:val="28"/>
          <w:szCs w:val="28"/>
          <w:lang w:eastAsia="ru-RU"/>
        </w:rPr>
        <w:t>Тяжелая</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олигозооспермия</w:t>
      </w:r>
      <w:proofErr w:type="spellEnd"/>
      <w:r w:rsidRPr="00587772">
        <w:rPr>
          <w:rFonts w:ascii="Times New Roman" w:eastAsia="Times New Roman" w:hAnsi="Times New Roman" w:cs="Times New Roman"/>
          <w:color w:val="auto"/>
          <w:sz w:val="28"/>
          <w:szCs w:val="28"/>
          <w:lang w:eastAsia="ru-RU"/>
        </w:rPr>
        <w:t xml:space="preserve"> - менее 5 × 10 6 сперматозоидов в </w:t>
      </w:r>
      <w:proofErr w:type="spellStart"/>
      <w:r w:rsidRPr="00587772">
        <w:rPr>
          <w:rFonts w:ascii="Times New Roman" w:eastAsia="Times New Roman" w:hAnsi="Times New Roman" w:cs="Times New Roman"/>
          <w:color w:val="auto"/>
          <w:sz w:val="28"/>
          <w:szCs w:val="28"/>
          <w:lang w:eastAsia="ru-RU"/>
        </w:rPr>
        <w:t>эякуляте</w:t>
      </w:r>
      <w:proofErr w:type="spellEnd"/>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Нормозооспермия</w:t>
      </w:r>
      <w:proofErr w:type="spellEnd"/>
      <w:r w:rsidRPr="00587772">
        <w:rPr>
          <w:rFonts w:ascii="Times New Roman" w:eastAsia="Times New Roman" w:hAnsi="Times New Roman" w:cs="Times New Roman"/>
          <w:color w:val="auto"/>
          <w:sz w:val="28"/>
          <w:szCs w:val="28"/>
          <w:lang w:eastAsia="ru-RU"/>
        </w:rPr>
        <w:t xml:space="preserve">-нормальные значения сперматозоидов в </w:t>
      </w:r>
      <w:proofErr w:type="spellStart"/>
      <w:r w:rsidRPr="00587772">
        <w:rPr>
          <w:rFonts w:ascii="Times New Roman" w:eastAsia="Times New Roman" w:hAnsi="Times New Roman" w:cs="Times New Roman"/>
          <w:color w:val="auto"/>
          <w:sz w:val="28"/>
          <w:szCs w:val="28"/>
          <w:lang w:eastAsia="ru-RU"/>
        </w:rPr>
        <w:t>эякуляте</w:t>
      </w:r>
      <w:proofErr w:type="spellEnd"/>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Астенозооспермия</w:t>
      </w:r>
      <w:proofErr w:type="spellEnd"/>
      <w:r w:rsidRPr="00587772">
        <w:rPr>
          <w:rFonts w:ascii="Times New Roman" w:eastAsia="Times New Roman" w:hAnsi="Times New Roman" w:cs="Times New Roman"/>
          <w:color w:val="auto"/>
          <w:sz w:val="28"/>
          <w:szCs w:val="28"/>
          <w:lang w:eastAsia="ru-RU"/>
        </w:rPr>
        <w:t>-низкий уровень подвижности, наблюдаемый менее чем у 50% сперматозоидов</w:t>
      </w:r>
    </w:p>
    <w:p w:rsidR="00587772" w:rsidRPr="00587772" w:rsidRDefault="00587772" w:rsidP="00587772">
      <w:pPr>
        <w:widowControl w:val="0"/>
        <w:numPr>
          <w:ilvl w:val="0"/>
          <w:numId w:val="3"/>
        </w:numPr>
        <w:autoSpaceDE/>
        <w:autoSpaceDN/>
        <w:adjustRightInd/>
        <w:spacing w:after="200" w:line="360" w:lineRule="auto"/>
        <w:ind w:left="0" w:firstLine="0"/>
        <w:jc w:val="both"/>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Тератозооспермия</w:t>
      </w:r>
      <w:proofErr w:type="spellEnd"/>
      <w:r w:rsidRPr="00587772">
        <w:rPr>
          <w:rFonts w:ascii="Times New Roman" w:eastAsia="Times New Roman" w:hAnsi="Times New Roman" w:cs="Times New Roman"/>
          <w:color w:val="auto"/>
          <w:sz w:val="28"/>
          <w:szCs w:val="28"/>
          <w:lang w:eastAsia="ru-RU"/>
        </w:rPr>
        <w:t xml:space="preserve"> - менее 30% сперматозоидов имеют нормальную морфологию</w:t>
      </w:r>
    </w:p>
    <w:p w:rsidR="00587772" w:rsidRPr="00587772" w:rsidRDefault="00587772" w:rsidP="00587772">
      <w:pPr>
        <w:widowControl w:val="0"/>
        <w:numPr>
          <w:ilvl w:val="0"/>
          <w:numId w:val="3"/>
        </w:numPr>
        <w:autoSpaceDE/>
        <w:autoSpaceDN/>
        <w:adjustRightInd/>
        <w:spacing w:after="200" w:line="360" w:lineRule="auto"/>
        <w:ind w:left="0" w:firstLine="0"/>
        <w:rPr>
          <w:rFonts w:ascii="Times New Roman" w:eastAsia="Times New Roman" w:hAnsi="Times New Roman" w:cs="Times New Roman"/>
          <w:color w:val="auto"/>
          <w:sz w:val="28"/>
          <w:szCs w:val="28"/>
          <w:lang w:eastAsia="ru-RU"/>
        </w:rPr>
      </w:pPr>
      <w:proofErr w:type="spellStart"/>
      <w:r w:rsidRPr="00587772">
        <w:rPr>
          <w:rFonts w:ascii="Times New Roman" w:eastAsia="Times New Roman" w:hAnsi="Times New Roman" w:cs="Times New Roman"/>
          <w:color w:val="auto"/>
          <w:sz w:val="28"/>
          <w:szCs w:val="28"/>
          <w:lang w:eastAsia="ru-RU"/>
        </w:rPr>
        <w:t>Аспермия</w:t>
      </w:r>
      <w:proofErr w:type="spellEnd"/>
      <w:r w:rsidRPr="00587772">
        <w:rPr>
          <w:rFonts w:ascii="Times New Roman" w:eastAsia="Times New Roman" w:hAnsi="Times New Roman" w:cs="Times New Roman"/>
          <w:color w:val="auto"/>
          <w:sz w:val="28"/>
          <w:szCs w:val="28"/>
          <w:lang w:eastAsia="ru-RU"/>
        </w:rPr>
        <w:t>-нарушение эякуляции спермы</w:t>
      </w:r>
    </w:p>
    <w:p w:rsidR="00587772" w:rsidRPr="00587772" w:rsidRDefault="00587772" w:rsidP="00F61607">
      <w:pPr>
        <w:widowControl w:val="0"/>
        <w:spacing w:after="200" w:line="360" w:lineRule="auto"/>
        <w:ind w:firstLine="709"/>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*В приложе</w:t>
      </w:r>
      <w:r w:rsidR="00F44E9C">
        <w:rPr>
          <w:rFonts w:ascii="Times New Roman" w:eastAsia="Times New Roman" w:hAnsi="Times New Roman" w:cs="Times New Roman"/>
          <w:color w:val="auto"/>
          <w:sz w:val="28"/>
          <w:szCs w:val="28"/>
          <w:lang w:eastAsia="ru-RU"/>
        </w:rPr>
        <w:t xml:space="preserve">нии к диплому имеется таблица </w:t>
      </w:r>
      <w:r w:rsidRPr="00587772">
        <w:rPr>
          <w:rFonts w:ascii="Times New Roman" w:eastAsia="Times New Roman" w:hAnsi="Times New Roman" w:cs="Times New Roman"/>
          <w:color w:val="auto"/>
          <w:sz w:val="28"/>
          <w:szCs w:val="28"/>
          <w:lang w:eastAsia="ru-RU"/>
        </w:rPr>
        <w:t xml:space="preserve">“Показатели </w:t>
      </w:r>
      <w:proofErr w:type="gramStart"/>
      <w:r w:rsidRPr="00587772">
        <w:rPr>
          <w:rFonts w:ascii="Times New Roman" w:eastAsia="Times New Roman" w:hAnsi="Times New Roman" w:cs="Times New Roman"/>
          <w:color w:val="auto"/>
          <w:sz w:val="28"/>
          <w:szCs w:val="28"/>
          <w:lang w:eastAsia="ru-RU"/>
        </w:rPr>
        <w:t>нормальной</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спермограммы</w:t>
      </w:r>
      <w:proofErr w:type="spellEnd"/>
      <w:r w:rsidRPr="00587772">
        <w:rPr>
          <w:rFonts w:ascii="Times New Roman" w:eastAsia="Times New Roman" w:hAnsi="Times New Roman" w:cs="Times New Roman"/>
          <w:color w:val="auto"/>
          <w:sz w:val="28"/>
          <w:szCs w:val="28"/>
          <w:lang w:eastAsia="ru-RU"/>
        </w:rPr>
        <w:t xml:space="preserve"> по ВОЗ 2010 г.”</w:t>
      </w:r>
    </w:p>
    <w:p w:rsidR="00587772" w:rsidRPr="00C2573D" w:rsidRDefault="005A4614" w:rsidP="00C2573D">
      <w:pPr>
        <w:widowControl w:val="0"/>
        <w:spacing w:line="360" w:lineRule="auto"/>
        <w:ind w:firstLine="708"/>
        <w:jc w:val="both"/>
        <w:rPr>
          <w:rFonts w:ascii="Times New Roman" w:eastAsia="Times New Roman" w:hAnsi="Times New Roman" w:cs="Times New Roman"/>
          <w:bCs/>
          <w:color w:val="auto"/>
          <w:sz w:val="28"/>
          <w:szCs w:val="28"/>
          <w:lang w:eastAsia="ru-RU"/>
        </w:rPr>
      </w:pPr>
      <w:r w:rsidRPr="00C2573D">
        <w:rPr>
          <w:rFonts w:ascii="Times New Roman" w:eastAsia="Times New Roman" w:hAnsi="Times New Roman" w:cs="Times New Roman"/>
          <w:bCs/>
          <w:color w:val="auto"/>
          <w:sz w:val="28"/>
          <w:szCs w:val="28"/>
          <w:lang w:eastAsia="ru-RU"/>
        </w:rPr>
        <w:t xml:space="preserve">С целью медикаментозной коррекции нарушений сперматогенеза в клинической практике </w:t>
      </w:r>
      <w:r w:rsidR="00750A7E" w:rsidRPr="00C2573D">
        <w:rPr>
          <w:rFonts w:ascii="Times New Roman" w:eastAsia="Times New Roman" w:hAnsi="Times New Roman" w:cs="Times New Roman"/>
          <w:bCs/>
          <w:color w:val="auto"/>
          <w:sz w:val="28"/>
          <w:szCs w:val="28"/>
          <w:lang w:eastAsia="ru-RU"/>
        </w:rPr>
        <w:t>последних</w:t>
      </w:r>
      <w:r w:rsidRPr="00C2573D">
        <w:rPr>
          <w:rFonts w:ascii="Times New Roman" w:eastAsia="Times New Roman" w:hAnsi="Times New Roman" w:cs="Times New Roman"/>
          <w:bCs/>
          <w:color w:val="auto"/>
          <w:sz w:val="28"/>
          <w:szCs w:val="28"/>
          <w:lang w:eastAsia="ru-RU"/>
        </w:rPr>
        <w:t xml:space="preserve"> десятилетий используются лекарственные средства, оказывающие прямое, либо опосредованное влияние на регуляцию в системе гипоталамус-гипофи</w:t>
      </w:r>
      <w:proofErr w:type="gramStart"/>
      <w:r w:rsidRPr="00C2573D">
        <w:rPr>
          <w:rFonts w:ascii="Times New Roman" w:eastAsia="Times New Roman" w:hAnsi="Times New Roman" w:cs="Times New Roman"/>
          <w:bCs/>
          <w:color w:val="auto"/>
          <w:sz w:val="28"/>
          <w:szCs w:val="28"/>
          <w:lang w:eastAsia="ru-RU"/>
        </w:rPr>
        <w:t>з-</w:t>
      </w:r>
      <w:proofErr w:type="gramEnd"/>
      <w:r w:rsidRPr="00C2573D">
        <w:rPr>
          <w:rFonts w:ascii="Times New Roman" w:eastAsia="Times New Roman" w:hAnsi="Times New Roman" w:cs="Times New Roman"/>
          <w:bCs/>
          <w:color w:val="auto"/>
          <w:sz w:val="28"/>
          <w:szCs w:val="28"/>
          <w:lang w:eastAsia="ru-RU"/>
        </w:rPr>
        <w:t xml:space="preserve"> </w:t>
      </w:r>
      <w:proofErr w:type="spellStart"/>
      <w:r w:rsidRPr="00C2573D">
        <w:rPr>
          <w:rFonts w:ascii="Times New Roman" w:eastAsia="Times New Roman" w:hAnsi="Times New Roman" w:cs="Times New Roman"/>
          <w:bCs/>
          <w:color w:val="auto"/>
          <w:sz w:val="28"/>
          <w:szCs w:val="28"/>
          <w:lang w:eastAsia="ru-RU"/>
        </w:rPr>
        <w:t>тестикулы</w:t>
      </w:r>
      <w:proofErr w:type="spellEnd"/>
      <w:r w:rsidRPr="00C2573D">
        <w:rPr>
          <w:rFonts w:ascii="Times New Roman" w:eastAsia="Times New Roman" w:hAnsi="Times New Roman" w:cs="Times New Roman"/>
          <w:bCs/>
          <w:color w:val="auto"/>
          <w:sz w:val="28"/>
          <w:szCs w:val="28"/>
          <w:lang w:eastAsia="ru-RU"/>
        </w:rPr>
        <w:t>.</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proofErr w:type="spellStart"/>
      <w:r w:rsidRPr="000B0056">
        <w:rPr>
          <w:rFonts w:ascii="Times New Roman" w:eastAsia="Times New Roman" w:hAnsi="Times New Roman" w:cs="Times New Roman"/>
          <w:i/>
          <w:color w:val="auto"/>
          <w:sz w:val="28"/>
          <w:szCs w:val="28"/>
          <w:lang w:eastAsia="ru-RU"/>
        </w:rPr>
        <w:lastRenderedPageBreak/>
        <w:t>Кломифена</w:t>
      </w:r>
      <w:proofErr w:type="spellEnd"/>
      <w:r w:rsidRPr="000B0056">
        <w:rPr>
          <w:rFonts w:ascii="Times New Roman" w:eastAsia="Times New Roman" w:hAnsi="Times New Roman" w:cs="Times New Roman"/>
          <w:i/>
          <w:color w:val="auto"/>
          <w:sz w:val="28"/>
          <w:szCs w:val="28"/>
          <w:lang w:eastAsia="ru-RU"/>
        </w:rPr>
        <w:t xml:space="preserve"> цитрат</w:t>
      </w:r>
      <w:r w:rsidRPr="00587772">
        <w:rPr>
          <w:rFonts w:ascii="Times New Roman" w:eastAsia="Times New Roman" w:hAnsi="Times New Roman" w:cs="Times New Roman"/>
          <w:color w:val="auto"/>
          <w:sz w:val="28"/>
          <w:szCs w:val="28"/>
          <w:lang w:eastAsia="ru-RU"/>
        </w:rPr>
        <w:t xml:space="preserve"> является селективным модулятором рецептора эстрогена, который содержится в двух </w:t>
      </w:r>
      <w:proofErr w:type="spellStart"/>
      <w:r w:rsidRPr="00587772">
        <w:rPr>
          <w:rFonts w:ascii="Times New Roman" w:eastAsia="Times New Roman" w:hAnsi="Times New Roman" w:cs="Times New Roman"/>
          <w:color w:val="auto"/>
          <w:sz w:val="28"/>
          <w:szCs w:val="28"/>
          <w:lang w:eastAsia="ru-RU"/>
        </w:rPr>
        <w:t>изоформах</w:t>
      </w:r>
      <w:proofErr w:type="spellEnd"/>
      <w:r w:rsidRPr="00587772">
        <w:rPr>
          <w:rFonts w:ascii="Times New Roman" w:eastAsia="Times New Roman" w:hAnsi="Times New Roman" w:cs="Times New Roman"/>
          <w:color w:val="auto"/>
          <w:sz w:val="28"/>
          <w:szCs w:val="28"/>
          <w:lang w:eastAsia="ru-RU"/>
        </w:rPr>
        <w:t xml:space="preserve"> - </w:t>
      </w:r>
      <w:proofErr w:type="spellStart"/>
      <w:r w:rsidRPr="00587772">
        <w:rPr>
          <w:rFonts w:ascii="Times New Roman" w:eastAsia="Times New Roman" w:hAnsi="Times New Roman" w:cs="Times New Roman"/>
          <w:color w:val="auto"/>
          <w:sz w:val="28"/>
          <w:szCs w:val="28"/>
          <w:lang w:eastAsia="ru-RU"/>
        </w:rPr>
        <w:t>энкломифена</w:t>
      </w:r>
      <w:proofErr w:type="spellEnd"/>
      <w:r w:rsidRPr="00587772">
        <w:rPr>
          <w:rFonts w:ascii="Times New Roman" w:eastAsia="Times New Roman" w:hAnsi="Times New Roman" w:cs="Times New Roman"/>
          <w:color w:val="auto"/>
          <w:sz w:val="28"/>
          <w:szCs w:val="28"/>
          <w:lang w:eastAsia="ru-RU"/>
        </w:rPr>
        <w:t xml:space="preserve"> и </w:t>
      </w:r>
      <w:proofErr w:type="spellStart"/>
      <w:r w:rsidRPr="00587772">
        <w:rPr>
          <w:rFonts w:ascii="Times New Roman" w:eastAsia="Times New Roman" w:hAnsi="Times New Roman" w:cs="Times New Roman"/>
          <w:color w:val="auto"/>
          <w:sz w:val="28"/>
          <w:szCs w:val="28"/>
          <w:lang w:eastAsia="ru-RU"/>
        </w:rPr>
        <w:t>цукломифена</w:t>
      </w:r>
      <w:proofErr w:type="spellEnd"/>
      <w:r w:rsidRPr="00587772">
        <w:rPr>
          <w:rFonts w:ascii="Times New Roman" w:eastAsia="Times New Roman" w:hAnsi="Times New Roman" w:cs="Times New Roman"/>
          <w:color w:val="auto"/>
          <w:sz w:val="28"/>
          <w:szCs w:val="28"/>
          <w:lang w:eastAsia="ru-RU"/>
        </w:rPr>
        <w:t xml:space="preserve">. Этот класс лекарств конкурентно связывается с рецепторами </w:t>
      </w:r>
      <w:r w:rsidRPr="00587772">
        <w:rPr>
          <w:rFonts w:ascii="Times New Roman" w:eastAsia="Times New Roman" w:hAnsi="Times New Roman" w:cs="Times New Roman"/>
          <w:sz w:val="28"/>
          <w:szCs w:val="28"/>
          <w:lang w:eastAsia="ru-RU"/>
        </w:rPr>
        <w:t xml:space="preserve">эстрогенов в гипоталамусе и гипофизе, тем самым оказывая стимулирующее действие на продукцию гонадотропинов. Увеличивающаяся секреция </w:t>
      </w:r>
      <w:proofErr w:type="spellStart"/>
      <w:r w:rsidRPr="00587772">
        <w:rPr>
          <w:rFonts w:ascii="Times New Roman" w:eastAsia="Times New Roman" w:hAnsi="Times New Roman" w:cs="Times New Roman"/>
          <w:color w:val="auto"/>
          <w:sz w:val="28"/>
          <w:szCs w:val="28"/>
          <w:lang w:eastAsia="ru-RU"/>
        </w:rPr>
        <w:t>лютеинизирующего</w:t>
      </w:r>
      <w:proofErr w:type="spellEnd"/>
      <w:r w:rsidRPr="00587772">
        <w:rPr>
          <w:rFonts w:ascii="Times New Roman" w:eastAsia="Times New Roman" w:hAnsi="Times New Roman" w:cs="Times New Roman"/>
          <w:color w:val="auto"/>
          <w:sz w:val="28"/>
          <w:szCs w:val="28"/>
          <w:lang w:eastAsia="ru-RU"/>
        </w:rPr>
        <w:t xml:space="preserve"> гормона (ЛГ)  приводит к увеличению выработки тестостерона яичками.  Усиление секреции фолликулостимулирующего гормона (ФСГ) впоследствии приводит к усилению сперматогенеза. Поскольку действие </w:t>
      </w:r>
      <w:proofErr w:type="spellStart"/>
      <w:r w:rsidRPr="00587772">
        <w:rPr>
          <w:rFonts w:ascii="Times New Roman" w:eastAsia="Times New Roman" w:hAnsi="Times New Roman" w:cs="Times New Roman"/>
          <w:sz w:val="28"/>
          <w:szCs w:val="28"/>
          <w:lang w:eastAsia="ru-RU"/>
        </w:rPr>
        <w:t>кломифена</w:t>
      </w:r>
      <w:proofErr w:type="spellEnd"/>
      <w:r w:rsidRPr="00587772">
        <w:rPr>
          <w:rFonts w:ascii="Times New Roman" w:eastAsia="Times New Roman" w:hAnsi="Times New Roman" w:cs="Times New Roman"/>
          <w:sz w:val="28"/>
          <w:szCs w:val="28"/>
          <w:lang w:eastAsia="ru-RU"/>
        </w:rPr>
        <w:t xml:space="preserve"> цитрата</w:t>
      </w:r>
      <w:r w:rsidRPr="00587772">
        <w:rPr>
          <w:rFonts w:ascii="Times New Roman" w:eastAsia="Times New Roman" w:hAnsi="Times New Roman" w:cs="Times New Roman"/>
          <w:color w:val="auto"/>
          <w:sz w:val="28"/>
          <w:szCs w:val="28"/>
          <w:lang w:eastAsia="ru-RU"/>
        </w:rPr>
        <w:t xml:space="preserve"> связано с повышением уровня ФСГ, он не  эффективен у пациентов с повышенным уровнем ФСГ [70,71].</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Оптимальное дозирование </w:t>
      </w:r>
      <w:proofErr w:type="spellStart"/>
      <w:r w:rsidRPr="00587772">
        <w:rPr>
          <w:rFonts w:ascii="Times New Roman" w:eastAsia="Times New Roman" w:hAnsi="Times New Roman" w:cs="Times New Roman"/>
          <w:color w:val="auto"/>
          <w:sz w:val="28"/>
          <w:szCs w:val="28"/>
          <w:lang w:eastAsia="ru-RU"/>
        </w:rPr>
        <w:t>кломифена</w:t>
      </w:r>
      <w:proofErr w:type="spellEnd"/>
      <w:r w:rsidRPr="00587772">
        <w:rPr>
          <w:rFonts w:ascii="Times New Roman" w:eastAsia="Times New Roman" w:hAnsi="Times New Roman" w:cs="Times New Roman"/>
          <w:color w:val="auto"/>
          <w:sz w:val="28"/>
          <w:szCs w:val="28"/>
          <w:lang w:eastAsia="ru-RU"/>
        </w:rPr>
        <w:t xml:space="preserve"> цитрата было рекомендовано в дозах от 12,5 до 400 мг / день с возможностью введения более низких доз, что связано с периодом по</w:t>
      </w:r>
      <w:r w:rsidRPr="00587772">
        <w:rPr>
          <w:rFonts w:ascii="Times New Roman" w:eastAsia="Times New Roman" w:hAnsi="Times New Roman" w:cs="Times New Roman"/>
          <w:sz w:val="28"/>
          <w:szCs w:val="28"/>
          <w:lang w:eastAsia="ru-RU"/>
        </w:rPr>
        <w:t xml:space="preserve">лувыведения </w:t>
      </w:r>
      <w:r w:rsidRPr="00587772">
        <w:rPr>
          <w:rFonts w:ascii="Times New Roman" w:eastAsia="Times New Roman" w:hAnsi="Times New Roman" w:cs="Times New Roman"/>
          <w:color w:val="auto"/>
          <w:sz w:val="28"/>
          <w:szCs w:val="28"/>
          <w:lang w:eastAsia="ru-RU"/>
        </w:rPr>
        <w:t xml:space="preserve">5 дней. Было предложено несколько режимов дозирования, включая 100 мг 3 раза в неделю с графиками дозирования, начиная с низкой дозы от 25 до 50 мг через день, с последующим увеличением до 50 мг в день для оптимизации результата. Влияние </w:t>
      </w:r>
      <w:proofErr w:type="spellStart"/>
      <w:r w:rsidRPr="00587772">
        <w:rPr>
          <w:rFonts w:ascii="Times New Roman" w:eastAsia="Times New Roman" w:hAnsi="Times New Roman" w:cs="Times New Roman"/>
          <w:color w:val="auto"/>
          <w:sz w:val="28"/>
          <w:szCs w:val="28"/>
          <w:lang w:eastAsia="ru-RU"/>
        </w:rPr>
        <w:t>кломифена</w:t>
      </w:r>
      <w:proofErr w:type="spellEnd"/>
      <w:r w:rsidRPr="00587772">
        <w:rPr>
          <w:rFonts w:ascii="Times New Roman" w:eastAsia="Times New Roman" w:hAnsi="Times New Roman" w:cs="Times New Roman"/>
          <w:color w:val="auto"/>
          <w:sz w:val="28"/>
          <w:szCs w:val="28"/>
          <w:lang w:eastAsia="ru-RU"/>
        </w:rPr>
        <w:t xml:space="preserve"> цитрата на гормональный уровень или параметры анализа спермы не является немедленным, и первое улучшение имеет тенденцию к увеличению процента подвижности [72].</w:t>
      </w:r>
    </w:p>
    <w:p w:rsidR="00587772" w:rsidRPr="00587772" w:rsidRDefault="00587772" w:rsidP="00587772">
      <w:pPr>
        <w:widowControl w:val="0"/>
        <w:spacing w:line="360" w:lineRule="auto"/>
        <w:ind w:firstLine="709"/>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Хорионический гонадотропин человека (ХГЧ)</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Использование ХГЧ для лечения мужского бесплодия чаще всего применяется для лечения пациентов с </w:t>
      </w:r>
      <w:proofErr w:type="spellStart"/>
      <w:r w:rsidRPr="00587772">
        <w:rPr>
          <w:rFonts w:ascii="Times New Roman" w:eastAsia="Times New Roman" w:hAnsi="Times New Roman" w:cs="Times New Roman"/>
          <w:color w:val="auto"/>
          <w:sz w:val="28"/>
          <w:szCs w:val="28"/>
          <w:lang w:eastAsia="ru-RU"/>
        </w:rPr>
        <w:t>гипогонадотропным</w:t>
      </w:r>
      <w:proofErr w:type="spell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гипогонадизмом</w:t>
      </w:r>
      <w:proofErr w:type="spellEnd"/>
      <w:proofErr w:type="gramStart"/>
      <w:r w:rsidRPr="00587772">
        <w:rPr>
          <w:rFonts w:ascii="Times New Roman" w:eastAsia="Times New Roman" w:hAnsi="Times New Roman" w:cs="Times New Roman"/>
          <w:color w:val="auto"/>
          <w:sz w:val="28"/>
          <w:szCs w:val="28"/>
          <w:lang w:eastAsia="ru-RU"/>
        </w:rPr>
        <w:t xml:space="preserve"> .</w:t>
      </w:r>
      <w:proofErr w:type="gramEnd"/>
      <w:r w:rsidRPr="00587772">
        <w:rPr>
          <w:rFonts w:ascii="Times New Roman" w:eastAsia="Times New Roman" w:hAnsi="Times New Roman" w:cs="Times New Roman"/>
          <w:color w:val="auto"/>
          <w:sz w:val="28"/>
          <w:szCs w:val="28"/>
          <w:lang w:eastAsia="ru-RU"/>
        </w:rPr>
        <w:t xml:space="preserve"> Механизм действия ХГЧ включает его действие в качестве аналога ЛГ и его последующую роль в поддержании или повышении внутриклеточного уровня тестостерона [73].</w:t>
      </w:r>
    </w:p>
    <w:p w:rsidR="00092798"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целом, при лечении бесплодия эффективна терапия ХГЧ; однако стоимость терапии исключает регулярное и широкое использование. Кроме того, ХГЧ, как правило, </w:t>
      </w:r>
      <w:proofErr w:type="gramStart"/>
      <w:r w:rsidRPr="00587772">
        <w:rPr>
          <w:rFonts w:ascii="Times New Roman" w:eastAsia="Times New Roman" w:hAnsi="Times New Roman" w:cs="Times New Roman"/>
          <w:color w:val="auto"/>
          <w:sz w:val="28"/>
          <w:szCs w:val="28"/>
          <w:lang w:eastAsia="ru-RU"/>
        </w:rPr>
        <w:t>эффективен</w:t>
      </w:r>
      <w:proofErr w:type="gramEnd"/>
      <w:r w:rsidRPr="00587772">
        <w:rPr>
          <w:rFonts w:ascii="Times New Roman" w:eastAsia="Times New Roman" w:hAnsi="Times New Roman" w:cs="Times New Roman"/>
          <w:color w:val="auto"/>
          <w:sz w:val="28"/>
          <w:szCs w:val="28"/>
          <w:lang w:eastAsia="ru-RU"/>
        </w:rPr>
        <w:t xml:space="preserve"> только тогда, когда уровни сывороточного ФСГ, ЛГ и / или тестостерона низки или находятся в </w:t>
      </w:r>
      <w:r w:rsidR="00F44E9C">
        <w:rPr>
          <w:rFonts w:ascii="Times New Roman" w:eastAsia="Times New Roman" w:hAnsi="Times New Roman" w:cs="Times New Roman"/>
          <w:color w:val="auto"/>
          <w:sz w:val="28"/>
          <w:szCs w:val="28"/>
          <w:lang w:eastAsia="ru-RU"/>
        </w:rPr>
        <w:t>нормальных пределах [70,74</w:t>
      </w:r>
      <w:r w:rsidRPr="00587772">
        <w:rPr>
          <w:rFonts w:ascii="Times New Roman" w:eastAsia="Times New Roman" w:hAnsi="Times New Roman" w:cs="Times New Roman"/>
          <w:color w:val="auto"/>
          <w:sz w:val="28"/>
          <w:szCs w:val="28"/>
          <w:lang w:eastAsia="ru-RU"/>
        </w:rPr>
        <w:t>].</w:t>
      </w:r>
    </w:p>
    <w:p w:rsidR="005B22EE" w:rsidRPr="00263F04" w:rsidRDefault="005B22EE" w:rsidP="00263F04">
      <w:pPr>
        <w:widowControl w:val="0"/>
        <w:spacing w:line="360" w:lineRule="auto"/>
        <w:ind w:firstLine="709"/>
        <w:jc w:val="both"/>
        <w:rPr>
          <w:rFonts w:ascii="Times New Roman" w:eastAsia="Times New Roman" w:hAnsi="Times New Roman" w:cs="Times New Roman"/>
          <w:i/>
          <w:color w:val="auto"/>
          <w:sz w:val="28"/>
          <w:szCs w:val="28"/>
          <w:lang w:eastAsia="ru-RU"/>
        </w:rPr>
      </w:pPr>
      <w:r w:rsidRPr="00263F04">
        <w:rPr>
          <w:rFonts w:ascii="Times New Roman" w:eastAsia="Times New Roman" w:hAnsi="Times New Roman" w:cs="Times New Roman"/>
          <w:i/>
          <w:color w:val="auto"/>
          <w:sz w:val="28"/>
          <w:szCs w:val="28"/>
          <w:lang w:eastAsia="ru-RU"/>
        </w:rPr>
        <w:lastRenderedPageBreak/>
        <w:t>Высокоочищенный препарат ФСГ</w:t>
      </w:r>
    </w:p>
    <w:p w:rsidR="005B22EE" w:rsidRPr="00263F04" w:rsidRDefault="00A638CE" w:rsidP="00263F04">
      <w:pPr>
        <w:widowControl w:val="0"/>
        <w:spacing w:line="360" w:lineRule="auto"/>
        <w:ind w:firstLine="709"/>
        <w:jc w:val="both"/>
        <w:rPr>
          <w:rFonts w:ascii="Times New Roman" w:eastAsia="Times New Roman" w:hAnsi="Times New Roman" w:cs="Times New Roman"/>
          <w:color w:val="auto"/>
          <w:sz w:val="28"/>
          <w:szCs w:val="28"/>
          <w:lang w:val="en-US" w:eastAsia="ru-RU"/>
        </w:rPr>
      </w:pPr>
      <w:r w:rsidRPr="00263F04">
        <w:rPr>
          <w:rFonts w:ascii="Times New Roman" w:eastAsia="Times New Roman" w:hAnsi="Times New Roman" w:cs="Times New Roman"/>
          <w:color w:val="auto"/>
          <w:sz w:val="28"/>
          <w:szCs w:val="28"/>
          <w:lang w:eastAsia="ru-RU"/>
        </w:rPr>
        <w:t>С</w:t>
      </w:r>
      <w:r w:rsidR="00283BF4" w:rsidRPr="00263F04">
        <w:rPr>
          <w:rFonts w:ascii="Times New Roman" w:eastAsia="Times New Roman" w:hAnsi="Times New Roman" w:cs="Times New Roman"/>
          <w:color w:val="auto"/>
          <w:sz w:val="28"/>
          <w:szCs w:val="28"/>
          <w:lang w:eastAsia="ru-RU"/>
        </w:rPr>
        <w:t>разу же после появления высокоочищенного препарата ФСГ он был использован для лечения мужского бесплодия. При этом было обнаружено повышение способности сперматозоидов к оплодотворению яйцеклеток.</w:t>
      </w:r>
      <w:r w:rsidR="005B22EE" w:rsidRPr="00263F04">
        <w:rPr>
          <w:rFonts w:ascii="Times New Roman" w:eastAsia="Times New Roman" w:hAnsi="Times New Roman" w:cs="Times New Roman"/>
          <w:color w:val="auto"/>
          <w:sz w:val="28"/>
          <w:szCs w:val="28"/>
          <w:lang w:eastAsia="ru-RU"/>
        </w:rPr>
        <w:t xml:space="preserve"> </w:t>
      </w:r>
      <w:r w:rsidR="00283BF4" w:rsidRPr="00263F04">
        <w:rPr>
          <w:rFonts w:ascii="Times New Roman" w:eastAsia="Times New Roman" w:hAnsi="Times New Roman" w:cs="Times New Roman"/>
          <w:color w:val="auto"/>
          <w:sz w:val="28"/>
          <w:szCs w:val="28"/>
          <w:lang w:eastAsia="ru-RU"/>
        </w:rPr>
        <w:t xml:space="preserve">Учитывая высокую стоимость </w:t>
      </w:r>
      <w:r w:rsidR="005B22EE" w:rsidRPr="00263F04">
        <w:rPr>
          <w:rFonts w:ascii="Times New Roman" w:eastAsia="Times New Roman" w:hAnsi="Times New Roman" w:cs="Times New Roman"/>
          <w:color w:val="auto"/>
          <w:sz w:val="28"/>
          <w:szCs w:val="28"/>
          <w:lang w:eastAsia="ru-RU"/>
        </w:rPr>
        <w:t xml:space="preserve">и весьма незначительный успех такого  лечения, терапию идиопатического бесплодия с помощью современных препаратов ФСГ вряд  ли можно считать оправданной. Следует упомянуть, что в одном исследовании наблюдались электронно-микроскопические признаки улучшения морфологии сперматозоидов, увеличение объема яичек и конденсации ДНК сперматозоидов. </w:t>
      </w:r>
    </w:p>
    <w:p w:rsidR="00587772" w:rsidRPr="00587772" w:rsidRDefault="00587772" w:rsidP="00587772">
      <w:pPr>
        <w:widowControl w:val="0"/>
        <w:spacing w:line="360" w:lineRule="auto"/>
        <w:ind w:firstLine="709"/>
        <w:jc w:val="both"/>
        <w:rPr>
          <w:rFonts w:ascii="Times New Roman" w:eastAsia="Times New Roman" w:hAnsi="Times New Roman" w:cs="Times New Roman"/>
          <w:i/>
          <w:iCs/>
          <w:color w:val="auto"/>
          <w:sz w:val="28"/>
          <w:szCs w:val="28"/>
          <w:lang w:eastAsia="ru-RU"/>
        </w:rPr>
      </w:pPr>
      <w:r w:rsidRPr="00587772">
        <w:rPr>
          <w:rFonts w:ascii="Times New Roman" w:eastAsia="Times New Roman" w:hAnsi="Times New Roman" w:cs="Times New Roman"/>
          <w:i/>
          <w:iCs/>
          <w:color w:val="auto"/>
          <w:sz w:val="28"/>
          <w:szCs w:val="28"/>
          <w:lang w:eastAsia="ru-RU"/>
        </w:rPr>
        <w:t xml:space="preserve">Ингибиторы </w:t>
      </w:r>
      <w:proofErr w:type="spellStart"/>
      <w:r w:rsidRPr="00587772">
        <w:rPr>
          <w:rFonts w:ascii="Times New Roman" w:eastAsia="Times New Roman" w:hAnsi="Times New Roman" w:cs="Times New Roman"/>
          <w:i/>
          <w:iCs/>
          <w:color w:val="auto"/>
          <w:sz w:val="28"/>
          <w:szCs w:val="28"/>
          <w:lang w:eastAsia="ru-RU"/>
        </w:rPr>
        <w:t>ароматазы</w:t>
      </w:r>
      <w:proofErr w:type="spellEnd"/>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семеннике </w:t>
      </w:r>
      <w:proofErr w:type="spellStart"/>
      <w:r w:rsidRPr="00587772">
        <w:rPr>
          <w:rFonts w:ascii="Times New Roman" w:eastAsia="Times New Roman" w:hAnsi="Times New Roman" w:cs="Times New Roman"/>
          <w:color w:val="auto"/>
          <w:sz w:val="28"/>
          <w:szCs w:val="28"/>
          <w:lang w:eastAsia="ru-RU"/>
        </w:rPr>
        <w:t>ароматаза</w:t>
      </w:r>
      <w:proofErr w:type="spellEnd"/>
      <w:r w:rsidRPr="00587772">
        <w:rPr>
          <w:rFonts w:ascii="Times New Roman" w:eastAsia="Times New Roman" w:hAnsi="Times New Roman" w:cs="Times New Roman"/>
          <w:color w:val="auto"/>
          <w:sz w:val="28"/>
          <w:szCs w:val="28"/>
          <w:lang w:eastAsia="ru-RU"/>
        </w:rPr>
        <w:t xml:space="preserve"> локализуется в клетках </w:t>
      </w:r>
      <w:proofErr w:type="spellStart"/>
      <w:r w:rsidRPr="00587772">
        <w:rPr>
          <w:rFonts w:ascii="Times New Roman" w:eastAsia="Times New Roman" w:hAnsi="Times New Roman" w:cs="Times New Roman"/>
          <w:color w:val="auto"/>
          <w:sz w:val="28"/>
          <w:szCs w:val="28"/>
          <w:lang w:eastAsia="ru-RU"/>
        </w:rPr>
        <w:t>Лейдига</w:t>
      </w:r>
      <w:proofErr w:type="spellEnd"/>
      <w:r w:rsidRPr="00587772">
        <w:rPr>
          <w:rFonts w:ascii="Times New Roman" w:eastAsia="Times New Roman" w:hAnsi="Times New Roman" w:cs="Times New Roman"/>
          <w:color w:val="auto"/>
          <w:sz w:val="28"/>
          <w:szCs w:val="28"/>
          <w:lang w:eastAsia="ru-RU"/>
        </w:rPr>
        <w:t xml:space="preserve">. Ингибиторы </w:t>
      </w:r>
      <w:proofErr w:type="spellStart"/>
      <w:r w:rsidRPr="00587772">
        <w:rPr>
          <w:rFonts w:ascii="Times New Roman" w:eastAsia="Times New Roman" w:hAnsi="Times New Roman" w:cs="Times New Roman"/>
          <w:color w:val="auto"/>
          <w:sz w:val="28"/>
          <w:szCs w:val="28"/>
          <w:lang w:eastAsia="ru-RU"/>
        </w:rPr>
        <w:t>а</w:t>
      </w:r>
      <w:r w:rsidRPr="00587772">
        <w:rPr>
          <w:rFonts w:ascii="Times New Roman" w:eastAsia="Times New Roman" w:hAnsi="Times New Roman" w:cs="Times New Roman"/>
          <w:sz w:val="28"/>
          <w:szCs w:val="28"/>
          <w:lang w:eastAsia="ru-RU"/>
        </w:rPr>
        <w:t>роматазы</w:t>
      </w:r>
      <w:proofErr w:type="spellEnd"/>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sz w:val="28"/>
          <w:szCs w:val="28"/>
          <w:lang w:eastAsia="ru-RU"/>
        </w:rPr>
        <w:t xml:space="preserve">могут выборочно повысить эндогенные уровни тестостерона без увеличения содержания </w:t>
      </w:r>
      <w:proofErr w:type="spellStart"/>
      <w:r w:rsidRPr="00587772">
        <w:rPr>
          <w:rFonts w:ascii="Times New Roman" w:eastAsia="Times New Roman" w:hAnsi="Times New Roman" w:cs="Times New Roman"/>
          <w:sz w:val="28"/>
          <w:szCs w:val="28"/>
          <w:lang w:eastAsia="ru-RU"/>
        </w:rPr>
        <w:t>эстрадиола</w:t>
      </w:r>
      <w:proofErr w:type="spellEnd"/>
      <w:r w:rsidRPr="00587772">
        <w:rPr>
          <w:rFonts w:ascii="Times New Roman" w:eastAsia="Times New Roman" w:hAnsi="Times New Roman" w:cs="Times New Roman"/>
          <w:sz w:val="28"/>
          <w:szCs w:val="28"/>
          <w:lang w:eastAsia="ru-RU"/>
        </w:rPr>
        <w:t xml:space="preserve"> в циркуляции  [75,76,77].</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Ингибиторы </w:t>
      </w:r>
      <w:proofErr w:type="spellStart"/>
      <w:r w:rsidRPr="00587772">
        <w:rPr>
          <w:rFonts w:ascii="Times New Roman" w:eastAsia="Times New Roman" w:hAnsi="Times New Roman" w:cs="Times New Roman"/>
          <w:color w:val="auto"/>
          <w:sz w:val="28"/>
          <w:szCs w:val="28"/>
          <w:lang w:eastAsia="ru-RU"/>
        </w:rPr>
        <w:t>ароматазы</w:t>
      </w:r>
      <w:proofErr w:type="spellEnd"/>
      <w:r w:rsidRPr="00587772">
        <w:rPr>
          <w:rFonts w:ascii="Times New Roman" w:eastAsia="Times New Roman" w:hAnsi="Times New Roman" w:cs="Times New Roman"/>
          <w:color w:val="auto"/>
          <w:sz w:val="28"/>
          <w:szCs w:val="28"/>
          <w:lang w:eastAsia="ru-RU"/>
        </w:rPr>
        <w:t xml:space="preserve"> хорошо переносятся при низких дозах. Побочные эффекты </w:t>
      </w:r>
      <w:r w:rsidRPr="00587772">
        <w:rPr>
          <w:rFonts w:ascii="Times New Roman" w:eastAsia="Times New Roman" w:hAnsi="Times New Roman" w:cs="Times New Roman"/>
          <w:sz w:val="28"/>
          <w:szCs w:val="28"/>
          <w:lang w:eastAsia="ru-RU"/>
        </w:rPr>
        <w:t>происходят в меньше чем у 10%  пациентов и, как правило,</w:t>
      </w: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sz w:val="28"/>
          <w:szCs w:val="28"/>
          <w:lang w:eastAsia="ru-RU"/>
        </w:rPr>
        <w:t xml:space="preserve">клинически не значимы. </w:t>
      </w:r>
      <w:r w:rsidRPr="00587772">
        <w:rPr>
          <w:rFonts w:ascii="Times New Roman" w:eastAsia="Times New Roman" w:hAnsi="Times New Roman" w:cs="Times New Roman"/>
          <w:color w:val="auto"/>
          <w:sz w:val="28"/>
          <w:szCs w:val="28"/>
          <w:lang w:eastAsia="ru-RU"/>
        </w:rPr>
        <w:t xml:space="preserve">Наиболее часто встречается преходящее повышение уровня печеночных ферментов, которое разрешается с прекращением терапии. Уменьшенное половое влечение было сообщено, так же, как слабые головные </w:t>
      </w:r>
      <w:proofErr w:type="gramStart"/>
      <w:r w:rsidRPr="00587772">
        <w:rPr>
          <w:rFonts w:ascii="Times New Roman" w:eastAsia="Times New Roman" w:hAnsi="Times New Roman" w:cs="Times New Roman"/>
          <w:color w:val="auto"/>
          <w:sz w:val="28"/>
          <w:szCs w:val="28"/>
          <w:lang w:eastAsia="ru-RU"/>
        </w:rPr>
        <w:t>боли</w:t>
      </w:r>
      <w:proofErr w:type="gramEnd"/>
      <w:r w:rsidRPr="00587772">
        <w:rPr>
          <w:rFonts w:ascii="Times New Roman" w:eastAsia="Times New Roman" w:hAnsi="Times New Roman" w:cs="Times New Roman"/>
          <w:color w:val="auto"/>
          <w:sz w:val="28"/>
          <w:szCs w:val="28"/>
          <w:lang w:eastAsia="ru-RU"/>
        </w:rPr>
        <w:t xml:space="preserve"> которые не требовали прекращения терапии [78,79,80,81].</w:t>
      </w:r>
    </w:p>
    <w:p w:rsidR="00587772" w:rsidRPr="00587772" w:rsidRDefault="00587772" w:rsidP="00587772">
      <w:pPr>
        <w:widowControl w:val="0"/>
        <w:spacing w:line="360" w:lineRule="auto"/>
        <w:ind w:firstLine="709"/>
        <w:jc w:val="both"/>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В приложении к диплому имеется </w:t>
      </w:r>
      <w:r w:rsidR="00F44E9C">
        <w:rPr>
          <w:rFonts w:ascii="Times New Roman" w:eastAsia="Times New Roman" w:hAnsi="Times New Roman" w:cs="Times New Roman"/>
          <w:color w:val="auto"/>
          <w:sz w:val="28"/>
          <w:szCs w:val="28"/>
          <w:lang w:eastAsia="ru-RU"/>
        </w:rPr>
        <w:t>таблица</w:t>
      </w:r>
      <w:r w:rsidRPr="00587772">
        <w:rPr>
          <w:rFonts w:ascii="Times New Roman" w:eastAsia="Times New Roman" w:hAnsi="Times New Roman" w:cs="Times New Roman"/>
          <w:color w:val="auto"/>
          <w:sz w:val="28"/>
          <w:szCs w:val="28"/>
          <w:lang w:eastAsia="ru-RU"/>
        </w:rPr>
        <w:t xml:space="preserve"> “Рекомендуемая дозировка препаратов”</w:t>
      </w:r>
    </w:p>
    <w:p w:rsidR="00587772" w:rsidRPr="00587772" w:rsidRDefault="00587772" w:rsidP="00587772">
      <w:pPr>
        <w:widowControl w:val="0"/>
        <w:spacing w:line="360" w:lineRule="auto"/>
        <w:ind w:firstLine="709"/>
        <w:jc w:val="both"/>
        <w:rPr>
          <w:rFonts w:ascii="Calibri" w:eastAsia="Times New Roman" w:hAnsi="Calibri" w:cs="TimesNewRomanPSMT"/>
          <w:color w:val="auto"/>
          <w:sz w:val="28"/>
          <w:szCs w:val="28"/>
          <w:lang w:eastAsia="ru-RU"/>
        </w:rPr>
      </w:pPr>
    </w:p>
    <w:p w:rsidR="00587772" w:rsidRPr="00587772" w:rsidRDefault="00587772" w:rsidP="00587772">
      <w:pPr>
        <w:widowControl w:val="0"/>
        <w:spacing w:line="360" w:lineRule="auto"/>
        <w:ind w:firstLine="709"/>
        <w:jc w:val="both"/>
        <w:rPr>
          <w:rFonts w:ascii="Calibri" w:eastAsia="Times New Roman" w:hAnsi="Calibri" w:cs="TimesNewRomanPSMT"/>
          <w:color w:val="auto"/>
          <w:sz w:val="28"/>
          <w:szCs w:val="28"/>
          <w:lang w:eastAsia="ru-RU"/>
        </w:rPr>
      </w:pPr>
    </w:p>
    <w:p w:rsidR="00587772" w:rsidRDefault="00587772" w:rsidP="00587772">
      <w:pPr>
        <w:widowControl w:val="0"/>
        <w:spacing w:line="360" w:lineRule="auto"/>
        <w:ind w:firstLine="709"/>
        <w:jc w:val="both"/>
        <w:rPr>
          <w:rFonts w:ascii="Calibri" w:eastAsia="Times New Roman" w:hAnsi="Calibri" w:cs="TimesNewRomanPSMT"/>
          <w:color w:val="auto"/>
          <w:sz w:val="28"/>
          <w:szCs w:val="28"/>
          <w:lang w:eastAsia="ru-RU"/>
        </w:rPr>
      </w:pPr>
    </w:p>
    <w:p w:rsidR="005B22EE" w:rsidRDefault="005B22EE" w:rsidP="00587772">
      <w:pPr>
        <w:widowControl w:val="0"/>
        <w:spacing w:line="360" w:lineRule="auto"/>
        <w:ind w:firstLine="709"/>
        <w:jc w:val="both"/>
        <w:rPr>
          <w:rFonts w:ascii="Calibri" w:eastAsia="Times New Roman" w:hAnsi="Calibri" w:cs="TimesNewRomanPSMT"/>
          <w:color w:val="auto"/>
          <w:sz w:val="28"/>
          <w:szCs w:val="28"/>
          <w:lang w:eastAsia="ru-RU"/>
        </w:rPr>
      </w:pPr>
    </w:p>
    <w:p w:rsidR="005B22EE" w:rsidRPr="00587772" w:rsidRDefault="005B22EE" w:rsidP="00587772">
      <w:pPr>
        <w:widowControl w:val="0"/>
        <w:spacing w:line="360" w:lineRule="auto"/>
        <w:ind w:firstLine="709"/>
        <w:jc w:val="both"/>
        <w:rPr>
          <w:rFonts w:ascii="Calibri" w:eastAsia="Times New Roman" w:hAnsi="Calibri" w:cs="TimesNewRomanPSMT"/>
          <w:color w:val="auto"/>
          <w:sz w:val="28"/>
          <w:szCs w:val="28"/>
          <w:lang w:eastAsia="ru-RU"/>
        </w:rPr>
      </w:pPr>
    </w:p>
    <w:p w:rsidR="00D05FC7" w:rsidRPr="00D05FC7" w:rsidRDefault="00D05FC7" w:rsidP="00587772">
      <w:pPr>
        <w:widowControl w:val="0"/>
        <w:spacing w:after="200" w:line="360" w:lineRule="auto"/>
        <w:rPr>
          <w:rFonts w:ascii="Calibri" w:eastAsia="Times New Roman" w:hAnsi="Calibri" w:cs="TimesNewRomanPSMT"/>
          <w:color w:val="auto"/>
          <w:sz w:val="22"/>
          <w:szCs w:val="22"/>
          <w:lang w:eastAsia="ru-RU"/>
        </w:rPr>
      </w:pPr>
    </w:p>
    <w:p w:rsidR="00587772" w:rsidRPr="00587772" w:rsidRDefault="00587772" w:rsidP="00587772">
      <w:pPr>
        <w:widowControl w:val="0"/>
        <w:spacing w:after="200" w:line="360" w:lineRule="auto"/>
        <w:jc w:val="center"/>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ГЛАВА 2</w:t>
      </w:r>
    </w:p>
    <w:p w:rsidR="00587772" w:rsidRPr="00587772" w:rsidRDefault="00587772" w:rsidP="00587772">
      <w:pPr>
        <w:widowControl w:val="0"/>
        <w:spacing w:after="200" w:line="360" w:lineRule="auto"/>
        <w:jc w:val="center"/>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ДИЗАЙН ИССЛЕДОВАНИЯ</w:t>
      </w:r>
    </w:p>
    <w:p w:rsidR="00587772" w:rsidRPr="00587772" w:rsidRDefault="00587772" w:rsidP="00587772">
      <w:pPr>
        <w:widowControl w:val="0"/>
        <w:spacing w:after="200" w:line="360" w:lineRule="auto"/>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МАТЕРИАЛЫ И МЕТОДЫ ИССЛЕДОВАНИЯ</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b/>
          <w:bCs/>
          <w:color w:val="auto"/>
          <w:sz w:val="28"/>
          <w:szCs w:val="28"/>
          <w:lang w:eastAsia="ru-RU"/>
        </w:rPr>
        <w:t>2.1</w:t>
      </w: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b/>
          <w:bCs/>
          <w:color w:val="auto"/>
          <w:sz w:val="28"/>
          <w:szCs w:val="28"/>
          <w:lang w:eastAsia="ru-RU"/>
        </w:rPr>
        <w:t>Материалы исследования</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Исследования проводилось на базе отделения вспомогательных репродуктивных технологий НИИ </w:t>
      </w:r>
      <w:proofErr w:type="spellStart"/>
      <w:r w:rsidRPr="00587772">
        <w:rPr>
          <w:rFonts w:ascii="Times New Roman" w:eastAsia="Times New Roman" w:hAnsi="Times New Roman" w:cs="Times New Roman"/>
          <w:color w:val="auto"/>
          <w:sz w:val="28"/>
          <w:szCs w:val="28"/>
          <w:lang w:eastAsia="ru-RU"/>
        </w:rPr>
        <w:t>АГиР</w:t>
      </w:r>
      <w:proofErr w:type="spellEnd"/>
      <w:r w:rsidRPr="00587772">
        <w:rPr>
          <w:rFonts w:ascii="Times New Roman" w:eastAsia="Times New Roman" w:hAnsi="Times New Roman" w:cs="Times New Roman"/>
          <w:color w:val="auto"/>
          <w:sz w:val="28"/>
          <w:szCs w:val="28"/>
          <w:lang w:eastAsia="ru-RU"/>
        </w:rPr>
        <w:t xml:space="preserve"> им. Д.О. </w:t>
      </w:r>
      <w:proofErr w:type="spellStart"/>
      <w:r w:rsidRPr="00587772">
        <w:rPr>
          <w:rFonts w:ascii="Times New Roman" w:eastAsia="Times New Roman" w:hAnsi="Times New Roman" w:cs="Times New Roman"/>
          <w:color w:val="auto"/>
          <w:sz w:val="28"/>
          <w:szCs w:val="28"/>
          <w:lang w:eastAsia="ru-RU"/>
        </w:rPr>
        <w:t>Отта</w:t>
      </w:r>
      <w:proofErr w:type="spellEnd"/>
      <w:r w:rsidRPr="00587772">
        <w:rPr>
          <w:rFonts w:ascii="Times New Roman" w:eastAsia="Times New Roman" w:hAnsi="Times New Roman" w:cs="Times New Roman"/>
          <w:color w:val="auto"/>
          <w:sz w:val="28"/>
          <w:szCs w:val="28"/>
          <w:lang w:eastAsia="ru-RU"/>
        </w:rPr>
        <w:t>. Всего исследованию подлежат 100 мужчин, участвовавших в программах ВРТ (ЭКО+ИКСИ) в период с января 2015 по декабрь 2017 года.</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Критериями включения в исследование послужили следующие факторы: участие в программах ВРТ (ЭКО+ИКСИ), наличие данных анализа </w:t>
      </w:r>
      <w:proofErr w:type="spellStart"/>
      <w:r w:rsidRPr="00587772">
        <w:rPr>
          <w:rFonts w:ascii="Times New Roman" w:eastAsia="Times New Roman" w:hAnsi="Times New Roman" w:cs="Times New Roman"/>
          <w:color w:val="auto"/>
          <w:sz w:val="28"/>
          <w:szCs w:val="28"/>
          <w:lang w:eastAsia="ru-RU"/>
        </w:rPr>
        <w:t>спермограммы</w:t>
      </w:r>
      <w:proofErr w:type="spellEnd"/>
      <w:r w:rsidRPr="00587772">
        <w:rPr>
          <w:rFonts w:ascii="Times New Roman" w:eastAsia="Times New Roman" w:hAnsi="Times New Roman" w:cs="Times New Roman"/>
          <w:color w:val="auto"/>
          <w:sz w:val="28"/>
          <w:szCs w:val="28"/>
          <w:lang w:eastAsia="ru-RU"/>
        </w:rPr>
        <w:t>, данных о стимуляции сперматогенеза, данных о нас</w:t>
      </w:r>
      <w:r w:rsidR="00675636">
        <w:rPr>
          <w:rFonts w:ascii="Times New Roman" w:eastAsia="Times New Roman" w:hAnsi="Times New Roman" w:cs="Times New Roman"/>
          <w:color w:val="auto"/>
          <w:sz w:val="28"/>
          <w:szCs w:val="28"/>
          <w:lang w:eastAsia="ru-RU"/>
        </w:rPr>
        <w:t>туплении беременности у супруги</w:t>
      </w:r>
      <w:r w:rsidRPr="00587772">
        <w:rPr>
          <w:rFonts w:ascii="Times New Roman" w:eastAsia="Times New Roman" w:hAnsi="Times New Roman" w:cs="Times New Roman"/>
          <w:color w:val="auto"/>
          <w:sz w:val="28"/>
          <w:szCs w:val="28"/>
          <w:lang w:eastAsia="ru-RU"/>
        </w:rPr>
        <w:t>, качестве и количестве эмбрионов хорошего качества.</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ходе исследования мужчины были разделены на 3 группы. </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первую группу вошли мужчины, которым была проведена программа </w:t>
      </w:r>
      <w:r w:rsidR="00675636">
        <w:rPr>
          <w:rFonts w:ascii="Times New Roman" w:eastAsia="Times New Roman" w:hAnsi="Times New Roman" w:cs="Times New Roman"/>
          <w:color w:val="auto"/>
          <w:sz w:val="28"/>
          <w:szCs w:val="28"/>
          <w:lang w:eastAsia="ru-RU"/>
        </w:rPr>
        <w:t>ЭКО/</w:t>
      </w:r>
      <w:r w:rsidRPr="00587772">
        <w:rPr>
          <w:rFonts w:ascii="Times New Roman" w:eastAsia="Times New Roman" w:hAnsi="Times New Roman" w:cs="Times New Roman"/>
          <w:color w:val="auto"/>
          <w:sz w:val="28"/>
          <w:szCs w:val="28"/>
          <w:lang w:eastAsia="ru-RU"/>
        </w:rPr>
        <w:t xml:space="preserve">ИКСИ и стимуляция сперматогенеза. Всего в данную группу вошли 42 человека. </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Во вторую группу вошли мужчины, которым была проведена программа </w:t>
      </w:r>
      <w:r w:rsidR="00675636">
        <w:rPr>
          <w:rFonts w:ascii="Times New Roman" w:eastAsia="Times New Roman" w:hAnsi="Times New Roman" w:cs="Times New Roman"/>
          <w:color w:val="auto"/>
          <w:sz w:val="28"/>
          <w:szCs w:val="28"/>
          <w:lang w:eastAsia="ru-RU"/>
        </w:rPr>
        <w:t>ЭКО/</w:t>
      </w:r>
      <w:r w:rsidRPr="00587772">
        <w:rPr>
          <w:rFonts w:ascii="Times New Roman" w:eastAsia="Times New Roman" w:hAnsi="Times New Roman" w:cs="Times New Roman"/>
          <w:color w:val="auto"/>
          <w:sz w:val="28"/>
          <w:szCs w:val="28"/>
          <w:lang w:eastAsia="ru-RU"/>
        </w:rPr>
        <w:t>ИКСИ, но не проводилась стимуляция сперматогенеза. Данную группу составили 26 человек.</w:t>
      </w:r>
    </w:p>
    <w:p w:rsidR="00D05FC7"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В третью группу вошли мужчины, которым была проведена программа  </w:t>
      </w:r>
      <w:r w:rsidR="00675636">
        <w:rPr>
          <w:rFonts w:ascii="Times New Roman" w:eastAsia="Times New Roman" w:hAnsi="Times New Roman" w:cs="Times New Roman"/>
          <w:color w:val="auto"/>
          <w:sz w:val="28"/>
          <w:szCs w:val="28"/>
          <w:lang w:eastAsia="ru-RU"/>
        </w:rPr>
        <w:t>ЭКО/</w:t>
      </w:r>
      <w:r w:rsidRPr="00587772">
        <w:rPr>
          <w:rFonts w:ascii="Times New Roman" w:eastAsia="Times New Roman" w:hAnsi="Times New Roman" w:cs="Times New Roman"/>
          <w:color w:val="auto"/>
          <w:sz w:val="28"/>
          <w:szCs w:val="28"/>
          <w:lang w:eastAsia="ru-RU"/>
        </w:rPr>
        <w:t>ИКСИ-ТЕЗА. Данную группу составили 32 человека.</w:t>
      </w:r>
    </w:p>
    <w:p w:rsidR="00F61607" w:rsidRDefault="00F61607" w:rsidP="00587772">
      <w:pPr>
        <w:widowControl w:val="0"/>
        <w:spacing w:after="200" w:line="360" w:lineRule="auto"/>
        <w:rPr>
          <w:rFonts w:ascii="Times New Roman" w:eastAsia="Times New Roman" w:hAnsi="Times New Roman" w:cs="Times New Roman"/>
          <w:color w:val="auto"/>
          <w:sz w:val="28"/>
          <w:szCs w:val="28"/>
          <w:lang w:eastAsia="ru-RU"/>
        </w:rPr>
      </w:pPr>
    </w:p>
    <w:p w:rsidR="00F61607" w:rsidRDefault="00F61607" w:rsidP="00587772">
      <w:pPr>
        <w:widowControl w:val="0"/>
        <w:spacing w:after="200" w:line="360" w:lineRule="auto"/>
        <w:rPr>
          <w:rFonts w:ascii="Times New Roman" w:eastAsia="Times New Roman" w:hAnsi="Times New Roman" w:cs="Times New Roman"/>
          <w:color w:val="auto"/>
          <w:sz w:val="28"/>
          <w:szCs w:val="28"/>
          <w:lang w:eastAsia="ru-RU"/>
        </w:rPr>
      </w:pPr>
    </w:p>
    <w:p w:rsidR="00F61607" w:rsidRPr="00D05FC7" w:rsidRDefault="00F61607" w:rsidP="00587772">
      <w:pPr>
        <w:widowControl w:val="0"/>
        <w:spacing w:after="200" w:line="360" w:lineRule="auto"/>
        <w:rPr>
          <w:rFonts w:ascii="Times New Roman" w:eastAsia="Times New Roman" w:hAnsi="Times New Roman" w:cs="Times New Roman"/>
          <w:color w:val="auto"/>
          <w:sz w:val="28"/>
          <w:szCs w:val="28"/>
          <w:lang w:eastAsia="ru-RU"/>
        </w:rPr>
      </w:pP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b/>
          <w:bCs/>
          <w:color w:val="auto"/>
          <w:sz w:val="28"/>
          <w:szCs w:val="28"/>
          <w:lang w:eastAsia="ru-RU"/>
        </w:rPr>
        <w:lastRenderedPageBreak/>
        <w:t>2.2</w:t>
      </w:r>
      <w:r w:rsidRPr="00587772">
        <w:rPr>
          <w:rFonts w:ascii="Times New Roman" w:eastAsia="Times New Roman" w:hAnsi="Times New Roman" w:cs="Times New Roman"/>
          <w:color w:val="auto"/>
          <w:sz w:val="28"/>
          <w:szCs w:val="28"/>
          <w:lang w:eastAsia="ru-RU"/>
        </w:rPr>
        <w:t xml:space="preserve"> </w:t>
      </w:r>
      <w:r w:rsidRPr="00587772">
        <w:rPr>
          <w:rFonts w:ascii="Times New Roman" w:eastAsia="Times New Roman" w:hAnsi="Times New Roman" w:cs="Times New Roman"/>
          <w:b/>
          <w:bCs/>
          <w:color w:val="auto"/>
          <w:sz w:val="28"/>
          <w:szCs w:val="28"/>
          <w:lang w:eastAsia="ru-RU"/>
        </w:rPr>
        <w:t>Методы исследования</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При проведении исследования учитывались данные, полученные </w:t>
      </w:r>
      <w:proofErr w:type="gramStart"/>
      <w:r w:rsidRPr="00587772">
        <w:rPr>
          <w:rFonts w:ascii="Times New Roman" w:eastAsia="Times New Roman" w:hAnsi="Times New Roman" w:cs="Times New Roman"/>
          <w:color w:val="auto"/>
          <w:sz w:val="28"/>
          <w:szCs w:val="28"/>
          <w:lang w:eastAsia="ru-RU"/>
        </w:rPr>
        <w:t>при</w:t>
      </w:r>
      <w:proofErr w:type="gramEnd"/>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ab/>
        <w:t xml:space="preserve">клинико-анамнестическом </w:t>
      </w:r>
      <w:proofErr w:type="gramStart"/>
      <w:r w:rsidRPr="00587772">
        <w:rPr>
          <w:rFonts w:ascii="Times New Roman" w:eastAsia="Times New Roman" w:hAnsi="Times New Roman" w:cs="Times New Roman"/>
          <w:color w:val="auto"/>
          <w:sz w:val="28"/>
          <w:szCs w:val="28"/>
          <w:lang w:eastAsia="ru-RU"/>
        </w:rPr>
        <w:t>обследовании</w:t>
      </w:r>
      <w:proofErr w:type="gramEnd"/>
      <w:r w:rsidRPr="00587772">
        <w:rPr>
          <w:rFonts w:ascii="Times New Roman" w:eastAsia="Times New Roman" w:hAnsi="Times New Roman" w:cs="Times New Roman"/>
          <w:color w:val="auto"/>
          <w:sz w:val="28"/>
          <w:szCs w:val="28"/>
          <w:lang w:eastAsia="ru-RU"/>
        </w:rPr>
        <w:t>;</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ab/>
        <w:t xml:space="preserve">лабораторном </w:t>
      </w:r>
      <w:proofErr w:type="gramStart"/>
      <w:r w:rsidRPr="00587772">
        <w:rPr>
          <w:rFonts w:ascii="Times New Roman" w:eastAsia="Times New Roman" w:hAnsi="Times New Roman" w:cs="Times New Roman"/>
          <w:color w:val="auto"/>
          <w:sz w:val="28"/>
          <w:szCs w:val="28"/>
          <w:lang w:eastAsia="ru-RU"/>
        </w:rPr>
        <w:t>обследовании</w:t>
      </w:r>
      <w:proofErr w:type="gramEnd"/>
      <w:r w:rsidRPr="00587772">
        <w:rPr>
          <w:rFonts w:ascii="Times New Roman" w:eastAsia="Times New Roman" w:hAnsi="Times New Roman" w:cs="Times New Roman"/>
          <w:color w:val="auto"/>
          <w:sz w:val="28"/>
          <w:szCs w:val="28"/>
          <w:lang w:eastAsia="ru-RU"/>
        </w:rPr>
        <w:t>,  уровни ФСГ, ЛГ, пролактина, тестостерона;</w:t>
      </w:r>
    </w:p>
    <w:p w:rsidR="00587772" w:rsidRPr="00587772" w:rsidRDefault="00587772" w:rsidP="00587772">
      <w:pPr>
        <w:widowControl w:val="0"/>
        <w:numPr>
          <w:ilvl w:val="0"/>
          <w:numId w:val="4"/>
        </w:numPr>
        <w:autoSpaceDE/>
        <w:autoSpaceDN/>
        <w:adjustRightInd/>
        <w:spacing w:after="200" w:line="360" w:lineRule="auto"/>
        <w:ind w:left="0" w:firstLine="0"/>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  </w:t>
      </w:r>
      <w:proofErr w:type="gramStart"/>
      <w:r w:rsidRPr="00587772">
        <w:rPr>
          <w:rFonts w:ascii="Times New Roman" w:eastAsia="Times New Roman" w:hAnsi="Times New Roman" w:cs="Times New Roman"/>
          <w:color w:val="auto"/>
          <w:sz w:val="28"/>
          <w:szCs w:val="28"/>
          <w:lang w:eastAsia="ru-RU"/>
        </w:rPr>
        <w:t>исследовании</w:t>
      </w:r>
      <w:proofErr w:type="gramEnd"/>
      <w:r w:rsidRPr="00587772">
        <w:rPr>
          <w:rFonts w:ascii="Times New Roman" w:eastAsia="Times New Roman" w:hAnsi="Times New Roman" w:cs="Times New Roman"/>
          <w:color w:val="auto"/>
          <w:sz w:val="28"/>
          <w:szCs w:val="28"/>
          <w:lang w:eastAsia="ru-RU"/>
        </w:rPr>
        <w:t xml:space="preserve"> </w:t>
      </w:r>
      <w:proofErr w:type="spellStart"/>
      <w:r w:rsidRPr="00587772">
        <w:rPr>
          <w:rFonts w:ascii="Times New Roman" w:eastAsia="Times New Roman" w:hAnsi="Times New Roman" w:cs="Times New Roman"/>
          <w:color w:val="auto"/>
          <w:sz w:val="28"/>
          <w:szCs w:val="28"/>
          <w:lang w:eastAsia="ru-RU"/>
        </w:rPr>
        <w:t>спермограмы</w:t>
      </w:r>
      <w:proofErr w:type="spellEnd"/>
      <w:r w:rsidRPr="00587772">
        <w:rPr>
          <w:rFonts w:ascii="Times New Roman" w:eastAsia="Times New Roman" w:hAnsi="Times New Roman" w:cs="Times New Roman"/>
          <w:color w:val="auto"/>
          <w:sz w:val="28"/>
          <w:szCs w:val="28"/>
          <w:lang w:eastAsia="ru-RU"/>
        </w:rPr>
        <w:t xml:space="preserve"> до и после стимуляции;</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w:t>
      </w:r>
      <w:r w:rsidRPr="00587772">
        <w:rPr>
          <w:rFonts w:ascii="Times New Roman" w:eastAsia="Times New Roman" w:hAnsi="Times New Roman" w:cs="Times New Roman"/>
          <w:color w:val="auto"/>
          <w:sz w:val="28"/>
          <w:szCs w:val="28"/>
          <w:lang w:eastAsia="ru-RU"/>
        </w:rPr>
        <w:tab/>
        <w:t>изучении протоколов ЭКО, качестве и количестве  перенесенных эмбрио</w:t>
      </w:r>
      <w:r w:rsidR="00675636">
        <w:rPr>
          <w:rFonts w:ascii="Times New Roman" w:eastAsia="Times New Roman" w:hAnsi="Times New Roman" w:cs="Times New Roman"/>
          <w:color w:val="auto"/>
          <w:sz w:val="28"/>
          <w:szCs w:val="28"/>
          <w:lang w:eastAsia="ru-RU"/>
        </w:rPr>
        <w:t xml:space="preserve">нов, наступлении </w:t>
      </w:r>
      <w:r w:rsidRPr="00587772">
        <w:rPr>
          <w:rFonts w:ascii="Times New Roman" w:eastAsia="Times New Roman" w:hAnsi="Times New Roman" w:cs="Times New Roman"/>
          <w:color w:val="auto"/>
          <w:sz w:val="28"/>
          <w:szCs w:val="28"/>
          <w:lang w:eastAsia="ru-RU"/>
        </w:rPr>
        <w:t xml:space="preserve"> </w:t>
      </w:r>
      <w:proofErr w:type="gramStart"/>
      <w:r w:rsidRPr="00587772">
        <w:rPr>
          <w:rFonts w:ascii="Times New Roman" w:eastAsia="Times New Roman" w:hAnsi="Times New Roman" w:cs="Times New Roman"/>
          <w:color w:val="auto"/>
          <w:sz w:val="28"/>
          <w:szCs w:val="28"/>
          <w:lang w:eastAsia="ru-RU"/>
        </w:rPr>
        <w:t>клинической</w:t>
      </w:r>
      <w:proofErr w:type="gramEnd"/>
      <w:r w:rsidRPr="00587772">
        <w:rPr>
          <w:rFonts w:ascii="Times New Roman" w:eastAsia="Times New Roman" w:hAnsi="Times New Roman" w:cs="Times New Roman"/>
          <w:color w:val="auto"/>
          <w:sz w:val="28"/>
          <w:szCs w:val="28"/>
          <w:lang w:eastAsia="ru-RU"/>
        </w:rPr>
        <w:t xml:space="preserve"> беременностей; </w:t>
      </w:r>
    </w:p>
    <w:p w:rsidR="00587772" w:rsidRPr="00587772" w:rsidRDefault="00587772" w:rsidP="00587772">
      <w:pPr>
        <w:widowControl w:val="0"/>
        <w:spacing w:after="200" w:line="360" w:lineRule="auto"/>
        <w:rPr>
          <w:rFonts w:ascii="Times New Roman" w:eastAsia="Times New Roman" w:hAnsi="Times New Roman" w:cs="Times New Roman"/>
          <w:b/>
          <w:bCs/>
          <w:color w:val="auto"/>
          <w:sz w:val="28"/>
          <w:szCs w:val="28"/>
          <w:lang w:eastAsia="ru-RU"/>
        </w:rPr>
      </w:pPr>
      <w:r w:rsidRPr="00587772">
        <w:rPr>
          <w:rFonts w:ascii="Times New Roman" w:eastAsia="Times New Roman" w:hAnsi="Times New Roman" w:cs="Times New Roman"/>
          <w:b/>
          <w:bCs/>
          <w:color w:val="auto"/>
          <w:sz w:val="28"/>
          <w:szCs w:val="28"/>
          <w:lang w:eastAsia="ru-RU"/>
        </w:rPr>
        <w:t>2.3 Статистическая обработка</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Статистическая обработка проводилась в пакете SPSS версии 17.0.</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Для описания полученных результатов применялись стандартные методики дескриптивной статистики.</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Для анализа данных осуществлялся с помощью методов параметрической и непараметрической статистики, в зависимости от типа распределения переменных, а также с учетом специфики медико-биологических исследований.</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Тип распределения количественных переменных определяли при помощи непараметрического критерия Холмогорова-Смирнова.</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Для нормально распределенных величин применяли </w:t>
      </w:r>
      <w:proofErr w:type="gramStart"/>
      <w:r w:rsidRPr="00587772">
        <w:rPr>
          <w:rFonts w:ascii="Times New Roman" w:eastAsia="Times New Roman" w:hAnsi="Times New Roman" w:cs="Times New Roman"/>
          <w:color w:val="auto"/>
          <w:sz w:val="28"/>
          <w:szCs w:val="28"/>
          <w:lang w:eastAsia="ru-RU"/>
        </w:rPr>
        <w:t>параметрические</w:t>
      </w:r>
      <w:proofErr w:type="gramEnd"/>
      <w:r w:rsidRPr="00587772">
        <w:rPr>
          <w:rFonts w:ascii="Times New Roman" w:eastAsia="Times New Roman" w:hAnsi="Times New Roman" w:cs="Times New Roman"/>
          <w:color w:val="auto"/>
          <w:sz w:val="28"/>
          <w:szCs w:val="28"/>
          <w:lang w:eastAsia="ru-RU"/>
        </w:rPr>
        <w:t xml:space="preserve"> </w:t>
      </w:r>
      <w:r w:rsidR="00675636" w:rsidRPr="00587772">
        <w:rPr>
          <w:rFonts w:ascii="Times New Roman" w:eastAsia="Times New Roman" w:hAnsi="Times New Roman" w:cs="Times New Roman"/>
          <w:color w:val="auto"/>
          <w:sz w:val="28"/>
          <w:szCs w:val="28"/>
          <w:lang w:eastAsia="ru-RU"/>
        </w:rPr>
        <w:t>статистический</w:t>
      </w:r>
      <w:r w:rsidRPr="00587772">
        <w:rPr>
          <w:rFonts w:ascii="Times New Roman" w:eastAsia="Times New Roman" w:hAnsi="Times New Roman" w:cs="Times New Roman"/>
          <w:color w:val="auto"/>
          <w:sz w:val="28"/>
          <w:szCs w:val="28"/>
          <w:lang w:eastAsia="ru-RU"/>
        </w:rPr>
        <w:t xml:space="preserve"> тест т-критерия Стьюдента. Для обработки ненормально распределенных переменных применяли ранговые тесты типа U-теста Манна–Уитни. Качественные переменные обрабатывали при помощи критерия </w:t>
      </w:r>
      <w:proofErr w:type="gramStart"/>
      <w:r w:rsidRPr="00587772">
        <w:rPr>
          <w:rFonts w:ascii="Times New Roman" w:eastAsia="Times New Roman" w:hAnsi="Times New Roman" w:cs="Times New Roman"/>
          <w:color w:val="auto"/>
          <w:sz w:val="28"/>
          <w:szCs w:val="28"/>
          <w:lang w:eastAsia="ru-RU"/>
        </w:rPr>
        <w:t>χ-</w:t>
      </w:r>
      <w:proofErr w:type="gramEnd"/>
      <w:r w:rsidRPr="00587772">
        <w:rPr>
          <w:rFonts w:ascii="Times New Roman" w:eastAsia="Times New Roman" w:hAnsi="Times New Roman" w:cs="Times New Roman"/>
          <w:color w:val="auto"/>
          <w:sz w:val="28"/>
          <w:szCs w:val="28"/>
          <w:lang w:eastAsia="ru-RU"/>
        </w:rPr>
        <w:t>квадрат и точного критерия Фишера в зависимости от объема выборки.</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Анализ зависимых переменных осуществлялся с помощью парных аналогов </w:t>
      </w:r>
      <w:r w:rsidRPr="00587772">
        <w:rPr>
          <w:rFonts w:ascii="Times New Roman" w:eastAsia="Times New Roman" w:hAnsi="Times New Roman" w:cs="Times New Roman"/>
          <w:color w:val="auto"/>
          <w:sz w:val="28"/>
          <w:szCs w:val="28"/>
          <w:lang w:eastAsia="ru-RU"/>
        </w:rPr>
        <w:lastRenderedPageBreak/>
        <w:t>статистических критериев.</w:t>
      </w:r>
    </w:p>
    <w:p w:rsidR="00587772" w:rsidRPr="00587772" w:rsidRDefault="00587772" w:rsidP="00587772">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Статистически значимыми считались различия при уровне p &lt; 0,05.</w:t>
      </w:r>
    </w:p>
    <w:p w:rsidR="00587772" w:rsidRDefault="00587772" w:rsidP="000B0056">
      <w:pPr>
        <w:widowControl w:val="0"/>
        <w:spacing w:after="200" w:line="360" w:lineRule="auto"/>
        <w:rPr>
          <w:rFonts w:ascii="Times New Roman" w:eastAsia="Times New Roman" w:hAnsi="Times New Roman" w:cs="Times New Roman"/>
          <w:color w:val="auto"/>
          <w:sz w:val="28"/>
          <w:szCs w:val="28"/>
          <w:lang w:eastAsia="ru-RU"/>
        </w:rPr>
      </w:pPr>
      <w:r w:rsidRPr="00587772">
        <w:rPr>
          <w:rFonts w:ascii="Times New Roman" w:eastAsia="Times New Roman" w:hAnsi="Times New Roman" w:cs="Times New Roman"/>
          <w:color w:val="auto"/>
          <w:sz w:val="28"/>
          <w:szCs w:val="28"/>
          <w:lang w:eastAsia="ru-RU"/>
        </w:rPr>
        <w:t xml:space="preserve">Для поиска взаимосвязи между двумя количественными переменными </w:t>
      </w:r>
      <w:proofErr w:type="gramStart"/>
      <w:r w:rsidRPr="00587772">
        <w:rPr>
          <w:rFonts w:ascii="Times New Roman" w:eastAsia="Times New Roman" w:hAnsi="Times New Roman" w:cs="Times New Roman"/>
          <w:color w:val="auto"/>
          <w:sz w:val="28"/>
          <w:szCs w:val="28"/>
          <w:lang w:eastAsia="ru-RU"/>
        </w:rPr>
        <w:t>в применялись</w:t>
      </w:r>
      <w:proofErr w:type="gramEnd"/>
      <w:r w:rsidRPr="00587772">
        <w:rPr>
          <w:rFonts w:ascii="Times New Roman" w:eastAsia="Times New Roman" w:hAnsi="Times New Roman" w:cs="Times New Roman"/>
          <w:color w:val="auto"/>
          <w:sz w:val="28"/>
          <w:szCs w:val="28"/>
          <w:lang w:eastAsia="ru-RU"/>
        </w:rPr>
        <w:t xml:space="preserve"> методы корреляции Пирсона и ранговой корреляции </w:t>
      </w:r>
      <w:proofErr w:type="spellStart"/>
      <w:r w:rsidRPr="00587772">
        <w:rPr>
          <w:rFonts w:ascii="Times New Roman" w:eastAsia="Times New Roman" w:hAnsi="Times New Roman" w:cs="Times New Roman"/>
          <w:color w:val="auto"/>
          <w:sz w:val="28"/>
          <w:szCs w:val="28"/>
          <w:lang w:eastAsia="ru-RU"/>
        </w:rPr>
        <w:t>Спирмена</w:t>
      </w:r>
      <w:proofErr w:type="spellEnd"/>
      <w:r w:rsidRPr="00587772">
        <w:rPr>
          <w:rFonts w:ascii="Times New Roman" w:eastAsia="Times New Roman" w:hAnsi="Times New Roman" w:cs="Times New Roman"/>
          <w:color w:val="auto"/>
          <w:sz w:val="28"/>
          <w:szCs w:val="28"/>
          <w:lang w:eastAsia="ru-RU"/>
        </w:rPr>
        <w:t>.</w:t>
      </w: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F61607" w:rsidRDefault="00F61607" w:rsidP="000B0056">
      <w:pPr>
        <w:widowControl w:val="0"/>
        <w:spacing w:after="200" w:line="360" w:lineRule="auto"/>
        <w:rPr>
          <w:rFonts w:ascii="Times New Roman" w:eastAsia="Times New Roman" w:hAnsi="Times New Roman" w:cs="Times New Roman"/>
          <w:color w:val="auto"/>
          <w:sz w:val="28"/>
          <w:szCs w:val="28"/>
          <w:lang w:eastAsia="ru-RU"/>
        </w:rPr>
      </w:pPr>
    </w:p>
    <w:p w:rsidR="00D05FC7" w:rsidRPr="00D05FC7" w:rsidRDefault="00D05FC7" w:rsidP="000B0056">
      <w:pPr>
        <w:widowControl w:val="0"/>
        <w:spacing w:after="200" w:line="360" w:lineRule="auto"/>
        <w:rPr>
          <w:rFonts w:ascii="Times New Roman" w:eastAsia="Times New Roman" w:hAnsi="Times New Roman" w:cs="Times New Roman"/>
          <w:color w:val="auto"/>
          <w:sz w:val="28"/>
          <w:szCs w:val="28"/>
          <w:lang w:eastAsia="ru-RU"/>
        </w:rPr>
      </w:pPr>
    </w:p>
    <w:p w:rsidR="00EB4FDB" w:rsidRPr="00EB4FDB" w:rsidRDefault="00EB4FDB" w:rsidP="00EB4FDB">
      <w:pPr>
        <w:widowControl w:val="0"/>
        <w:spacing w:after="200" w:line="360" w:lineRule="auto"/>
        <w:jc w:val="center"/>
        <w:rPr>
          <w:rFonts w:ascii="Times New Roman" w:eastAsia="Times New Roman" w:hAnsi="Times New Roman" w:cs="Times New Roman"/>
          <w:b/>
          <w:color w:val="auto"/>
          <w:sz w:val="28"/>
          <w:szCs w:val="28"/>
          <w:lang w:eastAsia="ru-RU"/>
        </w:rPr>
      </w:pPr>
      <w:r w:rsidRPr="00EB4FDB">
        <w:rPr>
          <w:rFonts w:ascii="Times New Roman" w:eastAsia="Times New Roman" w:hAnsi="Times New Roman" w:cs="Times New Roman"/>
          <w:b/>
          <w:color w:val="auto"/>
          <w:sz w:val="28"/>
          <w:szCs w:val="28"/>
          <w:lang w:eastAsia="ru-RU"/>
        </w:rPr>
        <w:lastRenderedPageBreak/>
        <w:t xml:space="preserve">ГЛАВА </w:t>
      </w:r>
      <w:r>
        <w:rPr>
          <w:rFonts w:ascii="Times New Roman" w:eastAsia="Times New Roman" w:hAnsi="Times New Roman" w:cs="Times New Roman"/>
          <w:b/>
          <w:color w:val="auto"/>
          <w:sz w:val="28"/>
          <w:szCs w:val="28"/>
          <w:lang w:eastAsia="ru-RU"/>
        </w:rPr>
        <w:t>3</w:t>
      </w:r>
    </w:p>
    <w:p w:rsidR="00EB4FDB" w:rsidRPr="00EB4FDB" w:rsidRDefault="00EB4FDB" w:rsidP="00EB4FDB">
      <w:pPr>
        <w:widowControl w:val="0"/>
        <w:spacing w:after="200" w:line="360" w:lineRule="auto"/>
        <w:jc w:val="center"/>
        <w:rPr>
          <w:rFonts w:ascii="Times New Roman" w:eastAsia="Times New Roman" w:hAnsi="Times New Roman" w:cs="Times New Roman"/>
          <w:b/>
          <w:color w:val="auto"/>
          <w:sz w:val="28"/>
          <w:szCs w:val="28"/>
          <w:lang w:eastAsia="ru-RU"/>
        </w:rPr>
      </w:pPr>
      <w:r w:rsidRPr="00EB4FDB">
        <w:rPr>
          <w:rFonts w:ascii="Times New Roman" w:eastAsia="Times New Roman" w:hAnsi="Times New Roman" w:cs="Times New Roman"/>
          <w:b/>
          <w:color w:val="auto"/>
          <w:sz w:val="28"/>
          <w:szCs w:val="28"/>
          <w:lang w:eastAsia="ru-RU"/>
        </w:rPr>
        <w:t>РЕЗУЛЬТАТЫ ИССЛЕДОВАНИЯ</w:t>
      </w:r>
    </w:p>
    <w:p w:rsidR="00E94B3C" w:rsidRPr="002251ED" w:rsidRDefault="002251ED" w:rsidP="002251ED">
      <w:pPr>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3.1 </w:t>
      </w:r>
      <w:r w:rsidR="00E94B3C" w:rsidRPr="002251ED">
        <w:rPr>
          <w:rFonts w:ascii="Times New Roman" w:hAnsi="Times New Roman" w:cs="Times New Roman"/>
          <w:b/>
          <w:color w:val="auto"/>
          <w:sz w:val="28"/>
          <w:szCs w:val="28"/>
        </w:rPr>
        <w:t>Сравнительный и многофакторный статистический анализы клинико – анамнестических данных</w:t>
      </w:r>
    </w:p>
    <w:p w:rsidR="00E94B3C" w:rsidRPr="000512B6" w:rsidRDefault="000512B6" w:rsidP="000A108F">
      <w:pPr>
        <w:pStyle w:val="a4"/>
        <w:spacing w:line="360" w:lineRule="auto"/>
        <w:jc w:val="right"/>
        <w:rPr>
          <w:rFonts w:ascii="Times New Roman" w:hAnsi="Times New Roman" w:cs="Times New Roman"/>
          <w:i/>
          <w:color w:val="auto"/>
          <w:sz w:val="28"/>
          <w:szCs w:val="28"/>
        </w:rPr>
      </w:pPr>
      <w:r>
        <w:rPr>
          <w:rFonts w:ascii="Times New Roman" w:hAnsi="Times New Roman" w:cs="Times New Roman"/>
          <w:i/>
          <w:color w:val="auto"/>
          <w:sz w:val="28"/>
          <w:szCs w:val="28"/>
        </w:rPr>
        <w:t xml:space="preserve">Таблица </w:t>
      </w:r>
      <w:r w:rsidR="00E826A7" w:rsidRPr="000512B6">
        <w:rPr>
          <w:rFonts w:ascii="Times New Roman" w:hAnsi="Times New Roman" w:cs="Times New Roman"/>
          <w:i/>
          <w:color w:val="auto"/>
          <w:sz w:val="28"/>
          <w:szCs w:val="28"/>
        </w:rPr>
        <w:t>1</w:t>
      </w:r>
      <w:r>
        <w:rPr>
          <w:rFonts w:ascii="Times New Roman" w:hAnsi="Times New Roman" w:cs="Times New Roman"/>
          <w:i/>
          <w:color w:val="auto"/>
          <w:sz w:val="28"/>
          <w:szCs w:val="28"/>
        </w:rPr>
        <w:t>.</w:t>
      </w:r>
    </w:p>
    <w:p w:rsidR="001D52B3" w:rsidRPr="008A6810" w:rsidRDefault="00E94B3C" w:rsidP="00E94B3C">
      <w:pPr>
        <w:pStyle w:val="a4"/>
        <w:spacing w:line="360" w:lineRule="auto"/>
        <w:jc w:val="center"/>
        <w:rPr>
          <w:rFonts w:ascii="Times New Roman" w:hAnsi="Times New Roman" w:cs="Times New Roman"/>
          <w:b/>
          <w:color w:val="auto"/>
          <w:sz w:val="28"/>
          <w:szCs w:val="28"/>
        </w:rPr>
      </w:pPr>
      <w:r w:rsidRPr="008A6810">
        <w:rPr>
          <w:rFonts w:ascii="Times New Roman" w:hAnsi="Times New Roman" w:cs="Times New Roman"/>
          <w:b/>
          <w:color w:val="auto"/>
          <w:sz w:val="28"/>
          <w:szCs w:val="28"/>
        </w:rPr>
        <w:t>Общая характеристи</w:t>
      </w:r>
      <w:r w:rsidR="006B2E27" w:rsidRPr="008A6810">
        <w:rPr>
          <w:rFonts w:ascii="Times New Roman" w:hAnsi="Times New Roman" w:cs="Times New Roman"/>
          <w:b/>
          <w:color w:val="auto"/>
          <w:sz w:val="28"/>
          <w:szCs w:val="28"/>
        </w:rPr>
        <w:t>ка исследуемых мужчин по причинам</w:t>
      </w:r>
      <w:r w:rsidRPr="008A6810">
        <w:rPr>
          <w:rFonts w:ascii="Times New Roman" w:hAnsi="Times New Roman" w:cs="Times New Roman"/>
          <w:b/>
          <w:color w:val="auto"/>
          <w:sz w:val="28"/>
          <w:szCs w:val="28"/>
        </w:rPr>
        <w:t xml:space="preserve"> бесплодия</w:t>
      </w:r>
    </w:p>
    <w:p w:rsidR="001D52B3" w:rsidRPr="00006CA5" w:rsidRDefault="001D52B3" w:rsidP="00006CA5">
      <w:pPr>
        <w:spacing w:line="360" w:lineRule="auto"/>
        <w:rPr>
          <w:rFonts w:ascii="Times New Roman" w:hAnsi="Times New Roman" w:cs="Times New Roman"/>
          <w:color w:val="auto"/>
          <w:sz w:val="28"/>
          <w:szCs w:val="28"/>
        </w:rPr>
      </w:pPr>
    </w:p>
    <w:tbl>
      <w:tblPr>
        <w:tblStyle w:val="a3"/>
        <w:tblW w:w="9401" w:type="dxa"/>
        <w:tblLayout w:type="fixed"/>
        <w:tblLook w:val="0000" w:firstRow="0" w:lastRow="0" w:firstColumn="0" w:lastColumn="0" w:noHBand="0" w:noVBand="0"/>
      </w:tblPr>
      <w:tblGrid>
        <w:gridCol w:w="3683"/>
        <w:gridCol w:w="1978"/>
        <w:gridCol w:w="1533"/>
        <w:gridCol w:w="2207"/>
      </w:tblGrid>
      <w:tr w:rsidR="009A54DE" w:rsidRPr="00006CA5" w:rsidTr="003F61C7">
        <w:trPr>
          <w:trHeight w:val="683"/>
        </w:trPr>
        <w:tc>
          <w:tcPr>
            <w:tcW w:w="3683" w:type="dxa"/>
          </w:tcPr>
          <w:p w:rsidR="009A54DE" w:rsidRPr="00A41224" w:rsidRDefault="00A41224" w:rsidP="00A41224">
            <w:pPr>
              <w:spacing w:line="360" w:lineRule="auto"/>
              <w:jc w:val="right"/>
              <w:rPr>
                <w:rFonts w:ascii="Times New Roman" w:hAnsi="Times New Roman" w:cs="Times New Roman"/>
                <w:i/>
                <w:color w:val="auto"/>
                <w:sz w:val="28"/>
                <w:szCs w:val="28"/>
              </w:rPr>
            </w:pPr>
            <w:r w:rsidRPr="00A41224">
              <w:rPr>
                <w:rFonts w:ascii="Times New Roman" w:hAnsi="Times New Roman" w:cs="Times New Roman"/>
                <w:i/>
                <w:color w:val="auto"/>
                <w:sz w:val="28"/>
                <w:szCs w:val="28"/>
              </w:rPr>
              <w:t>Показатель</w:t>
            </w:r>
          </w:p>
        </w:tc>
        <w:tc>
          <w:tcPr>
            <w:tcW w:w="1978" w:type="dxa"/>
          </w:tcPr>
          <w:p w:rsidR="009A54DE" w:rsidRPr="00A41224" w:rsidRDefault="009A54DE" w:rsidP="00A41224">
            <w:pPr>
              <w:spacing w:line="360" w:lineRule="auto"/>
              <w:jc w:val="right"/>
              <w:rPr>
                <w:rFonts w:ascii="Times New Roman" w:hAnsi="Times New Roman" w:cs="Times New Roman"/>
                <w:i/>
                <w:color w:val="auto"/>
                <w:sz w:val="28"/>
                <w:szCs w:val="28"/>
              </w:rPr>
            </w:pPr>
          </w:p>
        </w:tc>
        <w:tc>
          <w:tcPr>
            <w:tcW w:w="1533" w:type="dxa"/>
          </w:tcPr>
          <w:p w:rsidR="009A54DE" w:rsidRPr="00A41224" w:rsidRDefault="009A54D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Частоты</w:t>
            </w:r>
          </w:p>
        </w:tc>
        <w:tc>
          <w:tcPr>
            <w:tcW w:w="2207" w:type="dxa"/>
          </w:tcPr>
          <w:p w:rsidR="009A54DE" w:rsidRPr="00A41224" w:rsidRDefault="009A54D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по подтаблице</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Хронический простатит</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Варикоцеле</w:t>
            </w:r>
            <w:proofErr w:type="spellEnd"/>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81</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81,0%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Следствия паротита</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88</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88,0%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12</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12,0%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Инфекционные заболевания</w:t>
            </w:r>
            <w:r w:rsidR="00F41927">
              <w:rPr>
                <w:rFonts w:ascii="Times New Roman" w:hAnsi="Times New Roman" w:cs="Times New Roman"/>
                <w:sz w:val="28"/>
                <w:szCs w:val="28"/>
              </w:rPr>
              <w:t xml:space="preserve"> </w:t>
            </w:r>
            <w:r w:rsidR="00F41927" w:rsidRPr="00F41927">
              <w:rPr>
                <w:rFonts w:ascii="Times New Roman" w:hAnsi="Times New Roman" w:cs="Times New Roman"/>
                <w:sz w:val="28"/>
                <w:szCs w:val="28"/>
              </w:rPr>
              <w:t>мочеполовой системы</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73</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73,0%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Идиопатическое бесплодие</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54</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54,0%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46</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46,0%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Биохимическая беременность</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70</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70,0%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30</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30,0%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Беременность</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73</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73,0%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Эмбрионы хорошего качества</w:t>
            </w: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43</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43,0%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57</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57,0%</w:t>
            </w:r>
          </w:p>
        </w:tc>
      </w:tr>
      <w:tr w:rsidR="009A54DE" w:rsidRPr="00006CA5" w:rsidTr="003F61C7">
        <w:trPr>
          <w:trHeight w:val="334"/>
        </w:trPr>
        <w:tc>
          <w:tcPr>
            <w:tcW w:w="3683" w:type="dxa"/>
            <w:vMerge w:val="restart"/>
          </w:tcPr>
          <w:p w:rsidR="009A54DE" w:rsidRPr="00006CA5" w:rsidRDefault="009A54DE" w:rsidP="00006CA5">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Криоконсервация</w:t>
            </w:r>
            <w:proofErr w:type="spellEnd"/>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0</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76</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76,0%</w:t>
            </w:r>
          </w:p>
        </w:tc>
      </w:tr>
      <w:tr w:rsidR="009A54DE" w:rsidRPr="00006CA5" w:rsidTr="003F61C7">
        <w:trPr>
          <w:trHeight w:val="152"/>
        </w:trPr>
        <w:tc>
          <w:tcPr>
            <w:tcW w:w="3683" w:type="dxa"/>
            <w:vMerge/>
          </w:tcPr>
          <w:p w:rsidR="009A54DE" w:rsidRPr="00006CA5" w:rsidRDefault="009A54DE" w:rsidP="00006CA5">
            <w:pPr>
              <w:spacing w:line="360" w:lineRule="auto"/>
              <w:rPr>
                <w:rFonts w:ascii="Times New Roman" w:hAnsi="Times New Roman" w:cs="Times New Roman"/>
                <w:sz w:val="28"/>
                <w:szCs w:val="28"/>
              </w:rPr>
            </w:pPr>
          </w:p>
        </w:tc>
        <w:tc>
          <w:tcPr>
            <w:tcW w:w="1978"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1</w:t>
            </w:r>
          </w:p>
        </w:tc>
        <w:tc>
          <w:tcPr>
            <w:tcW w:w="1533"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24</w:t>
            </w:r>
          </w:p>
        </w:tc>
        <w:tc>
          <w:tcPr>
            <w:tcW w:w="2207" w:type="dxa"/>
          </w:tcPr>
          <w:p w:rsidR="009A54DE" w:rsidRPr="00006CA5" w:rsidRDefault="009A54DE" w:rsidP="00006CA5">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24,0%</w:t>
            </w:r>
          </w:p>
        </w:tc>
      </w:tr>
    </w:tbl>
    <w:p w:rsidR="009A54DE" w:rsidRPr="00006CA5" w:rsidRDefault="009A54DE" w:rsidP="00006CA5">
      <w:pPr>
        <w:spacing w:line="360" w:lineRule="auto"/>
        <w:rPr>
          <w:rFonts w:ascii="Times New Roman" w:hAnsi="Times New Roman" w:cs="Times New Roman"/>
          <w:color w:val="auto"/>
          <w:sz w:val="28"/>
          <w:szCs w:val="28"/>
        </w:rPr>
      </w:pPr>
    </w:p>
    <w:p w:rsidR="000A108F" w:rsidRPr="000A108F" w:rsidRDefault="002F4A67" w:rsidP="00A86885">
      <w:pPr>
        <w:spacing w:line="360" w:lineRule="auto"/>
        <w:rPr>
          <w:rFonts w:ascii="Times New Roman" w:hAnsi="Times New Roman" w:cs="Times New Roman"/>
          <w:color w:val="auto"/>
          <w:sz w:val="28"/>
          <w:szCs w:val="28"/>
        </w:rPr>
      </w:pPr>
      <w:r w:rsidRPr="00006CA5">
        <w:rPr>
          <w:rFonts w:ascii="Times New Roman" w:hAnsi="Times New Roman" w:cs="Times New Roman"/>
          <w:color w:val="auto"/>
          <w:sz w:val="28"/>
          <w:szCs w:val="28"/>
        </w:rPr>
        <w:lastRenderedPageBreak/>
        <w:t xml:space="preserve">В исследовании  большая часть (46,0%) пациентов была   с «идиопатическим бесплодием», у 27,0% были диагностированы  инфекционные заболевания мочеполовой системы, меньше  у 20,0% мужчин в анамнезе был  хронический простатит, </w:t>
      </w:r>
      <w:proofErr w:type="spellStart"/>
      <w:r w:rsidRPr="00006CA5">
        <w:rPr>
          <w:rFonts w:ascii="Times New Roman" w:hAnsi="Times New Roman" w:cs="Times New Roman"/>
          <w:color w:val="auto"/>
          <w:sz w:val="28"/>
          <w:szCs w:val="28"/>
        </w:rPr>
        <w:t>варикоцеле</w:t>
      </w:r>
      <w:proofErr w:type="spellEnd"/>
      <w:r w:rsidRPr="00006CA5">
        <w:rPr>
          <w:rFonts w:ascii="Times New Roman" w:hAnsi="Times New Roman" w:cs="Times New Roman"/>
          <w:color w:val="auto"/>
          <w:sz w:val="28"/>
          <w:szCs w:val="28"/>
        </w:rPr>
        <w:t xml:space="preserve"> различной степени было диагностировано у  19,0% пациентов, паротит в детстве отметили 12,0% больных.</w:t>
      </w:r>
    </w:p>
    <w:p w:rsidR="00D05FC7" w:rsidRDefault="002D2DB6" w:rsidP="00D05FC7">
      <w:pPr>
        <w:keepNext/>
        <w:spacing w:line="360" w:lineRule="auto"/>
      </w:pPr>
      <w:r>
        <w:rPr>
          <w:noProof/>
          <w:lang w:eastAsia="ru-RU"/>
        </w:rPr>
        <w:drawing>
          <wp:inline distT="0" distB="0" distL="0" distR="0" wp14:anchorId="5122054E" wp14:editId="2132651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08F" w:rsidRPr="008A6810" w:rsidRDefault="008A6810" w:rsidP="00D05FC7">
      <w:pPr>
        <w:pStyle w:val="ac"/>
        <w:rPr>
          <w:rFonts w:ascii="Times New Roman" w:hAnsi="Times New Roman" w:cs="Times New Roman"/>
          <w:b w:val="0"/>
          <w:color w:val="auto"/>
          <w:sz w:val="28"/>
          <w:szCs w:val="28"/>
        </w:rPr>
      </w:pPr>
      <w:r>
        <w:rPr>
          <w:rFonts w:ascii="Times New Roman" w:hAnsi="Times New Roman" w:cs="Times New Roman"/>
          <w:b w:val="0"/>
          <w:color w:val="000000" w:themeColor="text1"/>
          <w:sz w:val="28"/>
          <w:szCs w:val="28"/>
        </w:rPr>
        <w:t xml:space="preserve">Рис.1. </w:t>
      </w:r>
      <w:r w:rsidR="00D05FC7" w:rsidRPr="008A6810">
        <w:rPr>
          <w:rFonts w:ascii="Times New Roman" w:hAnsi="Times New Roman" w:cs="Times New Roman"/>
          <w:b w:val="0"/>
          <w:color w:val="000000" w:themeColor="text1"/>
          <w:sz w:val="28"/>
          <w:szCs w:val="28"/>
        </w:rPr>
        <w:t xml:space="preserve">Распределение </w:t>
      </w:r>
      <w:r w:rsidR="00A86885" w:rsidRPr="008A6810">
        <w:rPr>
          <w:rFonts w:ascii="Times New Roman" w:hAnsi="Times New Roman" w:cs="Times New Roman"/>
          <w:b w:val="0"/>
          <w:color w:val="000000" w:themeColor="text1"/>
          <w:sz w:val="28"/>
          <w:szCs w:val="28"/>
        </w:rPr>
        <w:t>исследуемых</w:t>
      </w:r>
      <w:r w:rsidR="00D05FC7" w:rsidRPr="008A6810">
        <w:rPr>
          <w:rFonts w:ascii="Times New Roman" w:hAnsi="Times New Roman" w:cs="Times New Roman"/>
          <w:b w:val="0"/>
          <w:color w:val="000000" w:themeColor="text1"/>
          <w:sz w:val="28"/>
          <w:szCs w:val="28"/>
        </w:rPr>
        <w:t xml:space="preserve"> мужчин по перенесенным заболеваниям</w:t>
      </w:r>
    </w:p>
    <w:p w:rsidR="00A76A8E" w:rsidRPr="000512B6" w:rsidRDefault="000512B6" w:rsidP="000A108F">
      <w:pPr>
        <w:spacing w:line="360" w:lineRule="auto"/>
        <w:jc w:val="right"/>
        <w:rPr>
          <w:rFonts w:ascii="Times New Roman" w:hAnsi="Times New Roman" w:cs="Times New Roman"/>
          <w:i/>
          <w:color w:val="auto"/>
          <w:sz w:val="28"/>
          <w:szCs w:val="28"/>
        </w:rPr>
      </w:pPr>
      <w:r w:rsidRPr="000512B6">
        <w:rPr>
          <w:rFonts w:ascii="Times New Roman" w:hAnsi="Times New Roman" w:cs="Times New Roman"/>
          <w:i/>
          <w:color w:val="auto"/>
          <w:sz w:val="28"/>
          <w:szCs w:val="28"/>
        </w:rPr>
        <w:t xml:space="preserve">Таблица </w:t>
      </w:r>
      <w:r w:rsidR="001D52B3" w:rsidRPr="000512B6">
        <w:rPr>
          <w:rFonts w:ascii="Times New Roman" w:hAnsi="Times New Roman" w:cs="Times New Roman"/>
          <w:i/>
          <w:color w:val="auto"/>
          <w:sz w:val="28"/>
          <w:szCs w:val="28"/>
        </w:rPr>
        <w:t xml:space="preserve"> </w:t>
      </w:r>
      <w:r w:rsidR="00E826A7" w:rsidRPr="000512B6">
        <w:rPr>
          <w:rFonts w:ascii="Times New Roman" w:hAnsi="Times New Roman" w:cs="Times New Roman"/>
          <w:i/>
          <w:color w:val="auto"/>
          <w:sz w:val="28"/>
          <w:szCs w:val="28"/>
        </w:rPr>
        <w:t>2</w:t>
      </w:r>
      <w:r>
        <w:rPr>
          <w:rFonts w:ascii="Times New Roman" w:hAnsi="Times New Roman" w:cs="Times New Roman"/>
          <w:i/>
          <w:color w:val="auto"/>
          <w:sz w:val="28"/>
          <w:szCs w:val="28"/>
        </w:rPr>
        <w:t>.</w:t>
      </w:r>
    </w:p>
    <w:p w:rsidR="009A54DE" w:rsidRPr="008A6810" w:rsidRDefault="00E94B3C" w:rsidP="00E94B3C">
      <w:pPr>
        <w:spacing w:line="360" w:lineRule="auto"/>
        <w:jc w:val="center"/>
        <w:rPr>
          <w:rFonts w:ascii="Times New Roman" w:hAnsi="Times New Roman" w:cs="Times New Roman"/>
          <w:b/>
          <w:color w:val="auto"/>
          <w:sz w:val="28"/>
          <w:szCs w:val="28"/>
        </w:rPr>
      </w:pPr>
      <w:r w:rsidRPr="008A6810">
        <w:rPr>
          <w:rFonts w:ascii="Times New Roman" w:hAnsi="Times New Roman" w:cs="Times New Roman"/>
          <w:b/>
          <w:color w:val="auto"/>
          <w:sz w:val="28"/>
          <w:szCs w:val="28"/>
        </w:rPr>
        <w:t xml:space="preserve">Общая характеристика  возраста, уровней гонадотропинов, пролактина, тестостерона и показателей </w:t>
      </w:r>
      <w:proofErr w:type="spellStart"/>
      <w:r w:rsidRPr="008A6810">
        <w:rPr>
          <w:rFonts w:ascii="Times New Roman" w:hAnsi="Times New Roman" w:cs="Times New Roman"/>
          <w:b/>
          <w:color w:val="auto"/>
          <w:sz w:val="28"/>
          <w:szCs w:val="28"/>
        </w:rPr>
        <w:t>спермограммы</w:t>
      </w:r>
      <w:proofErr w:type="spellEnd"/>
    </w:p>
    <w:tbl>
      <w:tblPr>
        <w:tblStyle w:val="a3"/>
        <w:tblW w:w="10057" w:type="dxa"/>
        <w:tblLayout w:type="fixed"/>
        <w:tblLook w:val="0000" w:firstRow="0" w:lastRow="0" w:firstColumn="0" w:lastColumn="0" w:noHBand="0" w:noVBand="0"/>
      </w:tblPr>
      <w:tblGrid>
        <w:gridCol w:w="3595"/>
        <w:gridCol w:w="2155"/>
        <w:gridCol w:w="2152"/>
        <w:gridCol w:w="2155"/>
      </w:tblGrid>
      <w:tr w:rsidR="009A54DE" w:rsidRPr="00006CA5" w:rsidTr="00A76A8E">
        <w:trPr>
          <w:trHeight w:val="650"/>
        </w:trPr>
        <w:tc>
          <w:tcPr>
            <w:tcW w:w="3595" w:type="dxa"/>
          </w:tcPr>
          <w:p w:rsidR="009A54DE" w:rsidRPr="00A41224" w:rsidRDefault="00A41224" w:rsidP="00A41224">
            <w:pPr>
              <w:spacing w:line="360" w:lineRule="auto"/>
              <w:jc w:val="right"/>
              <w:rPr>
                <w:rFonts w:ascii="Times New Roman" w:hAnsi="Times New Roman" w:cs="Times New Roman"/>
                <w:i/>
                <w:color w:val="auto"/>
                <w:sz w:val="28"/>
                <w:szCs w:val="28"/>
              </w:rPr>
            </w:pPr>
            <w:r w:rsidRPr="00A41224">
              <w:rPr>
                <w:rFonts w:ascii="Times New Roman" w:hAnsi="Times New Roman" w:cs="Times New Roman"/>
                <w:i/>
                <w:color w:val="auto"/>
                <w:sz w:val="28"/>
                <w:szCs w:val="28"/>
              </w:rPr>
              <w:t>Показатель</w:t>
            </w:r>
          </w:p>
        </w:tc>
        <w:tc>
          <w:tcPr>
            <w:tcW w:w="2155" w:type="dxa"/>
          </w:tcPr>
          <w:p w:rsidR="009A54DE" w:rsidRPr="00A41224" w:rsidRDefault="00F50FC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Среднее значение</w:t>
            </w:r>
          </w:p>
        </w:tc>
        <w:tc>
          <w:tcPr>
            <w:tcW w:w="2152" w:type="dxa"/>
          </w:tcPr>
          <w:p w:rsidR="009A54DE" w:rsidRPr="00A41224" w:rsidRDefault="009A54D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Стандартное отклонение</w:t>
            </w:r>
          </w:p>
        </w:tc>
        <w:tc>
          <w:tcPr>
            <w:tcW w:w="2155" w:type="dxa"/>
          </w:tcPr>
          <w:p w:rsidR="009A54DE" w:rsidRPr="00A41224" w:rsidRDefault="00F50FC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Медиана</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Возраст, лет</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36</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34</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ФСГ</w:t>
            </w:r>
            <w:r w:rsidR="00F215DC">
              <w:t xml:space="preserve">, </w:t>
            </w:r>
            <w:proofErr w:type="spellStart"/>
            <w:r w:rsidR="00F215DC" w:rsidRPr="00F215DC">
              <w:rPr>
                <w:rFonts w:ascii="Times New Roman" w:hAnsi="Times New Roman" w:cs="Times New Roman"/>
                <w:sz w:val="28"/>
                <w:szCs w:val="28"/>
              </w:rPr>
              <w:t>мМЕ</w:t>
            </w:r>
            <w:proofErr w:type="spellEnd"/>
            <w:r w:rsidR="00F215DC" w:rsidRPr="00F215DC">
              <w:rPr>
                <w:rFonts w:ascii="Times New Roman" w:hAnsi="Times New Roman" w:cs="Times New Roman"/>
                <w:sz w:val="28"/>
                <w:szCs w:val="28"/>
              </w:rPr>
              <w:t>/мл</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8,1</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5,6</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ЛГ</w:t>
            </w:r>
            <w:r w:rsidR="00F215DC">
              <w:rPr>
                <w:rFonts w:ascii="Times New Roman" w:hAnsi="Times New Roman" w:cs="Times New Roman"/>
                <w:sz w:val="28"/>
                <w:szCs w:val="28"/>
              </w:rPr>
              <w:t xml:space="preserve">, </w:t>
            </w:r>
            <w:proofErr w:type="spellStart"/>
            <w:r w:rsidR="00F215DC" w:rsidRPr="00F215DC">
              <w:rPr>
                <w:rFonts w:ascii="Times New Roman" w:hAnsi="Times New Roman" w:cs="Times New Roman"/>
                <w:sz w:val="28"/>
                <w:szCs w:val="28"/>
              </w:rPr>
              <w:t>мМЕ</w:t>
            </w:r>
            <w:proofErr w:type="spellEnd"/>
            <w:r w:rsidR="00F215DC" w:rsidRPr="00F215DC">
              <w:rPr>
                <w:rFonts w:ascii="Times New Roman" w:hAnsi="Times New Roman" w:cs="Times New Roman"/>
                <w:sz w:val="28"/>
                <w:szCs w:val="28"/>
              </w:rPr>
              <w:t>/мл</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4,9</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3,3</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Пролактин</w:t>
            </w:r>
            <w:r w:rsidR="00F215DC">
              <w:rPr>
                <w:rFonts w:ascii="Times New Roman" w:hAnsi="Times New Roman" w:cs="Times New Roman"/>
                <w:sz w:val="28"/>
                <w:szCs w:val="28"/>
              </w:rPr>
              <w:t xml:space="preserve">, </w:t>
            </w:r>
            <w:proofErr w:type="spellStart"/>
            <w:r w:rsidR="00F215DC" w:rsidRPr="00F215DC">
              <w:rPr>
                <w:rFonts w:ascii="Times New Roman" w:hAnsi="Times New Roman" w:cs="Times New Roman"/>
                <w:sz w:val="28"/>
                <w:szCs w:val="28"/>
              </w:rPr>
              <w:t>нмоль</w:t>
            </w:r>
            <w:proofErr w:type="spellEnd"/>
            <w:r w:rsidR="00F215DC" w:rsidRPr="00F215DC">
              <w:rPr>
                <w:rFonts w:ascii="Times New Roman" w:hAnsi="Times New Roman" w:cs="Times New Roman"/>
                <w:sz w:val="28"/>
                <w:szCs w:val="28"/>
              </w:rPr>
              <w:t>/л</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229,9</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146,4</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176,7</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Тестостерон</w:t>
            </w:r>
            <w:r w:rsidR="00F215DC">
              <w:rPr>
                <w:rFonts w:ascii="Times New Roman" w:hAnsi="Times New Roman" w:cs="Times New Roman"/>
                <w:sz w:val="28"/>
                <w:szCs w:val="28"/>
              </w:rPr>
              <w:t xml:space="preserve">, </w:t>
            </w:r>
            <w:proofErr w:type="spellStart"/>
            <w:r w:rsidR="00F215DC" w:rsidRPr="00F215DC">
              <w:rPr>
                <w:rFonts w:ascii="Times New Roman" w:hAnsi="Times New Roman" w:cs="Times New Roman"/>
                <w:sz w:val="28"/>
                <w:szCs w:val="28"/>
              </w:rPr>
              <w:t>нмоль</w:t>
            </w:r>
            <w:proofErr w:type="spellEnd"/>
            <w:r w:rsidR="00F215DC" w:rsidRPr="00F215DC">
              <w:rPr>
                <w:rFonts w:ascii="Times New Roman" w:hAnsi="Times New Roman" w:cs="Times New Roman"/>
                <w:sz w:val="28"/>
                <w:szCs w:val="28"/>
              </w:rPr>
              <w:t>/л</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17,3</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6,4</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15,7</w:t>
            </w:r>
          </w:p>
        </w:tc>
      </w:tr>
      <w:tr w:rsidR="009A54DE" w:rsidRPr="00006CA5" w:rsidTr="00A76A8E">
        <w:trPr>
          <w:trHeight w:val="325"/>
        </w:trPr>
        <w:tc>
          <w:tcPr>
            <w:tcW w:w="3595" w:type="dxa"/>
          </w:tcPr>
          <w:p w:rsidR="009A54DE" w:rsidRPr="00006CA5" w:rsidRDefault="006B2E27" w:rsidP="00006CA5">
            <w:pPr>
              <w:spacing w:line="360" w:lineRule="auto"/>
              <w:rPr>
                <w:rFonts w:ascii="Times New Roman" w:hAnsi="Times New Roman" w:cs="Times New Roman"/>
                <w:sz w:val="28"/>
                <w:szCs w:val="28"/>
              </w:rPr>
            </w:pPr>
            <w:r>
              <w:rPr>
                <w:rFonts w:ascii="Times New Roman" w:hAnsi="Times New Roman" w:cs="Times New Roman"/>
                <w:sz w:val="28"/>
                <w:szCs w:val="28"/>
              </w:rPr>
              <w:t>Объем, мл</w:t>
            </w:r>
            <w:r w:rsidR="00F215DC">
              <w:rPr>
                <w:rFonts w:ascii="Times New Roman" w:hAnsi="Times New Roman" w:cs="Times New Roman"/>
                <w:sz w:val="28"/>
                <w:szCs w:val="28"/>
              </w:rPr>
              <w:t xml:space="preserve"> </w:t>
            </w:r>
            <w:r w:rsidR="009A54DE" w:rsidRPr="00006CA5">
              <w:rPr>
                <w:rFonts w:ascii="Times New Roman" w:hAnsi="Times New Roman" w:cs="Times New Roman"/>
                <w:sz w:val="28"/>
                <w:szCs w:val="28"/>
              </w:rPr>
              <w:t>(до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2,4</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3,9</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Конц</w:t>
            </w:r>
            <w:proofErr w:type="spellEnd"/>
            <w:r w:rsidR="006B2E27">
              <w:rPr>
                <w:rFonts w:ascii="Times New Roman" w:hAnsi="Times New Roman" w:cs="Times New Roman"/>
                <w:sz w:val="28"/>
                <w:szCs w:val="28"/>
              </w:rPr>
              <w:t>,</w:t>
            </w:r>
            <w:r w:rsidR="006B2E27">
              <w:t xml:space="preserve"> </w:t>
            </w:r>
            <w:r w:rsidR="006B2E27">
              <w:rPr>
                <w:rFonts w:ascii="Times New Roman" w:hAnsi="Times New Roman" w:cs="Times New Roman"/>
                <w:sz w:val="28"/>
                <w:szCs w:val="28"/>
              </w:rPr>
              <w:t>10</w:t>
            </w:r>
            <w:r w:rsidR="006B2E27">
              <w:rPr>
                <w:rFonts w:ascii="Times New Roman" w:hAnsi="Times New Roman" w:cs="Times New Roman"/>
                <w:sz w:val="28"/>
                <w:szCs w:val="28"/>
                <w:vertAlign w:val="superscript"/>
              </w:rPr>
              <w:t>6</w:t>
            </w:r>
            <w:r w:rsidR="006B2E27" w:rsidRPr="006B2E27">
              <w:rPr>
                <w:rFonts w:ascii="Times New Roman" w:hAnsi="Times New Roman" w:cs="Times New Roman"/>
                <w:sz w:val="28"/>
                <w:szCs w:val="28"/>
              </w:rPr>
              <w:t>/мл</w:t>
            </w:r>
            <w:r w:rsidR="006B2E27">
              <w:rPr>
                <w:rFonts w:ascii="Times New Roman" w:hAnsi="Times New Roman" w:cs="Times New Roman"/>
                <w:sz w:val="28"/>
                <w:szCs w:val="28"/>
              </w:rPr>
              <w:t xml:space="preserve"> </w:t>
            </w:r>
            <w:r w:rsidRPr="00006CA5">
              <w:rPr>
                <w:rFonts w:ascii="Times New Roman" w:hAnsi="Times New Roman" w:cs="Times New Roman"/>
                <w:sz w:val="28"/>
                <w:szCs w:val="28"/>
              </w:rPr>
              <w:t xml:space="preserve"> (до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49,8</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71,5</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lastRenderedPageBreak/>
              <w:t>А</w:t>
            </w:r>
            <w:r w:rsidR="006B2E27" w:rsidRPr="006B2E27">
              <w:rPr>
                <w:rFonts w:ascii="Times New Roman" w:hAnsi="Times New Roman" w:cs="Times New Roman"/>
                <w:b/>
                <w:sz w:val="28"/>
                <w:szCs w:val="28"/>
              </w:rPr>
              <w:t>-</w:t>
            </w:r>
            <w:proofErr w:type="spellStart"/>
            <w:r w:rsidR="006B2E27">
              <w:rPr>
                <w:rFonts w:ascii="Times New Roman" w:hAnsi="Times New Roman" w:cs="Times New Roman"/>
                <w:sz w:val="28"/>
                <w:szCs w:val="28"/>
              </w:rPr>
              <w:t>активноподвижные</w:t>
            </w:r>
            <w:proofErr w:type="spellEnd"/>
            <w:r w:rsidRPr="00006CA5">
              <w:rPr>
                <w:rFonts w:ascii="Times New Roman" w:hAnsi="Times New Roman" w:cs="Times New Roman"/>
                <w:sz w:val="28"/>
                <w:szCs w:val="28"/>
              </w:rPr>
              <w:t xml:space="preserve"> (до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28,3</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26,0</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24,1</w:t>
            </w:r>
          </w:p>
        </w:tc>
      </w:tr>
      <w:tr w:rsidR="009A54DE" w:rsidRPr="00006CA5" w:rsidTr="00A76A8E">
        <w:trPr>
          <w:trHeight w:val="325"/>
        </w:trPr>
        <w:tc>
          <w:tcPr>
            <w:tcW w:w="3595" w:type="dxa"/>
          </w:tcPr>
          <w:p w:rsidR="009A54DE" w:rsidRPr="00006CA5" w:rsidRDefault="006B2E27" w:rsidP="00006CA5">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w:t>
            </w:r>
            <w:r w:rsidRPr="006B2E27">
              <w:rPr>
                <w:rFonts w:ascii="Times New Roman" w:hAnsi="Times New Roman" w:cs="Times New Roman"/>
                <w:b/>
                <w:sz w:val="28"/>
                <w:szCs w:val="28"/>
              </w:rPr>
              <w:t>-</w:t>
            </w:r>
            <w:r>
              <w:rPr>
                <w:rFonts w:ascii="Times New Roman" w:hAnsi="Times New Roman" w:cs="Times New Roman"/>
                <w:sz w:val="28"/>
                <w:szCs w:val="28"/>
              </w:rPr>
              <w:t>подвижные</w:t>
            </w:r>
            <w:proofErr w:type="gramEnd"/>
            <w:r>
              <w:rPr>
                <w:rFonts w:ascii="Times New Roman" w:hAnsi="Times New Roman" w:cs="Times New Roman"/>
                <w:sz w:val="28"/>
                <w:szCs w:val="28"/>
              </w:rPr>
              <w:t xml:space="preserve"> </w:t>
            </w:r>
            <w:r w:rsidR="009A54DE" w:rsidRPr="00006CA5">
              <w:rPr>
                <w:rFonts w:ascii="Times New Roman" w:hAnsi="Times New Roman" w:cs="Times New Roman"/>
                <w:sz w:val="28"/>
                <w:szCs w:val="28"/>
              </w:rPr>
              <w:t>(до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10,9</w:t>
            </w:r>
          </w:p>
        </w:tc>
        <w:tc>
          <w:tcPr>
            <w:tcW w:w="2155" w:type="dxa"/>
          </w:tcPr>
          <w:p w:rsidR="009A54DE" w:rsidRPr="00006CA5" w:rsidRDefault="003D389B" w:rsidP="00675636">
            <w:pPr>
              <w:spacing w:line="360" w:lineRule="auto"/>
              <w:jc w:val="right"/>
              <w:rPr>
                <w:rFonts w:ascii="Times New Roman" w:hAnsi="Times New Roman" w:cs="Times New Roman"/>
                <w:sz w:val="28"/>
                <w:szCs w:val="28"/>
              </w:rPr>
            </w:pPr>
            <w:r>
              <w:rPr>
                <w:rFonts w:ascii="Times New Roman" w:hAnsi="Times New Roman" w:cs="Times New Roman"/>
                <w:sz w:val="28"/>
                <w:szCs w:val="28"/>
              </w:rPr>
              <w:t>0</w:t>
            </w:r>
            <w:r w:rsidR="009A54DE" w:rsidRPr="00006CA5">
              <w:rPr>
                <w:rFonts w:ascii="Times New Roman" w:hAnsi="Times New Roman" w:cs="Times New Roman"/>
                <w:sz w:val="28"/>
                <w:szCs w:val="28"/>
              </w:rPr>
              <w:t>,0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С</w:t>
            </w:r>
            <w:r w:rsidR="006B2E27" w:rsidRPr="006B2E27">
              <w:rPr>
                <w:rFonts w:ascii="Times New Roman" w:hAnsi="Times New Roman" w:cs="Times New Roman"/>
                <w:b/>
                <w:sz w:val="28"/>
                <w:szCs w:val="28"/>
              </w:rPr>
              <w:t>-</w:t>
            </w:r>
            <w:proofErr w:type="spellStart"/>
            <w:r w:rsidR="006B2E27">
              <w:rPr>
                <w:rFonts w:ascii="Times New Roman" w:hAnsi="Times New Roman" w:cs="Times New Roman"/>
                <w:sz w:val="28"/>
                <w:szCs w:val="28"/>
              </w:rPr>
              <w:t>слабоподвижные</w:t>
            </w:r>
            <w:proofErr w:type="spellEnd"/>
            <w:r w:rsidRPr="00006CA5">
              <w:rPr>
                <w:rFonts w:ascii="Times New Roman" w:hAnsi="Times New Roman" w:cs="Times New Roman"/>
                <w:sz w:val="28"/>
                <w:szCs w:val="28"/>
              </w:rPr>
              <w:t xml:space="preserve"> (до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5,7</w:t>
            </w:r>
          </w:p>
        </w:tc>
        <w:tc>
          <w:tcPr>
            <w:tcW w:w="2155" w:type="dxa"/>
          </w:tcPr>
          <w:p w:rsidR="009A54DE" w:rsidRPr="00006CA5" w:rsidRDefault="003D389B" w:rsidP="00675636">
            <w:pPr>
              <w:spacing w:line="360" w:lineRule="auto"/>
              <w:jc w:val="right"/>
              <w:rPr>
                <w:rFonts w:ascii="Times New Roman" w:hAnsi="Times New Roman" w:cs="Times New Roman"/>
                <w:sz w:val="28"/>
                <w:szCs w:val="28"/>
              </w:rPr>
            </w:pPr>
            <w:r>
              <w:rPr>
                <w:rFonts w:ascii="Times New Roman" w:hAnsi="Times New Roman" w:cs="Times New Roman"/>
                <w:sz w:val="28"/>
                <w:szCs w:val="28"/>
              </w:rPr>
              <w:t>0</w:t>
            </w:r>
            <w:r w:rsidR="009A54DE" w:rsidRPr="00006CA5">
              <w:rPr>
                <w:rFonts w:ascii="Times New Roman" w:hAnsi="Times New Roman" w:cs="Times New Roman"/>
                <w:sz w:val="28"/>
                <w:szCs w:val="28"/>
              </w:rPr>
              <w:t>,0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D</w:t>
            </w:r>
            <w:r w:rsidR="006B2E27" w:rsidRPr="006B2E27">
              <w:rPr>
                <w:rFonts w:ascii="Times New Roman" w:hAnsi="Times New Roman" w:cs="Times New Roman"/>
                <w:b/>
                <w:sz w:val="28"/>
                <w:szCs w:val="28"/>
              </w:rPr>
              <w:t>-</w:t>
            </w:r>
            <w:r w:rsidR="006B2E27">
              <w:rPr>
                <w:rFonts w:ascii="Times New Roman" w:hAnsi="Times New Roman" w:cs="Times New Roman"/>
                <w:sz w:val="28"/>
                <w:szCs w:val="28"/>
              </w:rPr>
              <w:t>неподвижные</w:t>
            </w:r>
            <w:r w:rsidRPr="00006CA5">
              <w:rPr>
                <w:rFonts w:ascii="Times New Roman" w:hAnsi="Times New Roman" w:cs="Times New Roman"/>
                <w:sz w:val="28"/>
                <w:szCs w:val="28"/>
              </w:rPr>
              <w:t xml:space="preserve"> (до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22,5</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27,7</w:t>
            </w:r>
          </w:p>
        </w:tc>
        <w:tc>
          <w:tcPr>
            <w:tcW w:w="2155" w:type="dxa"/>
          </w:tcPr>
          <w:p w:rsidR="009A54DE" w:rsidRPr="00006CA5" w:rsidRDefault="003D389B" w:rsidP="00675636">
            <w:pPr>
              <w:spacing w:line="360" w:lineRule="auto"/>
              <w:jc w:val="right"/>
              <w:rPr>
                <w:rFonts w:ascii="Times New Roman" w:hAnsi="Times New Roman" w:cs="Times New Roman"/>
                <w:sz w:val="28"/>
                <w:szCs w:val="28"/>
              </w:rPr>
            </w:pPr>
            <w:r>
              <w:rPr>
                <w:rFonts w:ascii="Times New Roman" w:hAnsi="Times New Roman" w:cs="Times New Roman"/>
                <w:sz w:val="28"/>
                <w:szCs w:val="28"/>
              </w:rPr>
              <w:t>0</w:t>
            </w:r>
            <w:r w:rsidR="009A54DE" w:rsidRPr="00006CA5">
              <w:rPr>
                <w:rFonts w:ascii="Times New Roman" w:hAnsi="Times New Roman" w:cs="Times New Roman"/>
                <w:sz w:val="28"/>
                <w:szCs w:val="28"/>
              </w:rPr>
              <w:t>,0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Морфо (до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4,0</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Объем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8,3</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29,2</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2,9</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Конц</w:t>
            </w:r>
            <w:proofErr w:type="spellEnd"/>
            <w:r w:rsidRPr="00006CA5">
              <w:rPr>
                <w:rFonts w:ascii="Times New Roman" w:hAnsi="Times New Roman" w:cs="Times New Roman"/>
                <w:sz w:val="28"/>
                <w:szCs w:val="28"/>
              </w:rPr>
              <w:t xml:space="preserve">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102,0</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197,3</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44,5</w:t>
            </w:r>
          </w:p>
        </w:tc>
      </w:tr>
      <w:tr w:rsidR="009A54DE" w:rsidRPr="00006CA5" w:rsidTr="00A76A8E">
        <w:trPr>
          <w:trHeight w:val="325"/>
        </w:trPr>
        <w:tc>
          <w:tcPr>
            <w:tcW w:w="3595" w:type="dxa"/>
          </w:tcPr>
          <w:p w:rsidR="009A54DE" w:rsidRPr="00006CA5" w:rsidRDefault="006B2E27" w:rsidP="00006CA5">
            <w:pPr>
              <w:spacing w:line="360" w:lineRule="auto"/>
              <w:rPr>
                <w:rFonts w:ascii="Times New Roman" w:hAnsi="Times New Roman" w:cs="Times New Roman"/>
                <w:sz w:val="28"/>
                <w:szCs w:val="28"/>
              </w:rPr>
            </w:pPr>
            <w:r>
              <w:rPr>
                <w:rFonts w:ascii="Times New Roman" w:hAnsi="Times New Roman" w:cs="Times New Roman"/>
                <w:sz w:val="28"/>
                <w:szCs w:val="28"/>
              </w:rPr>
              <w:t>А</w:t>
            </w:r>
            <w:r w:rsidRPr="006B2E27">
              <w:rPr>
                <w:rFonts w:ascii="Times New Roman" w:hAnsi="Times New Roman" w:cs="Times New Roman"/>
                <w:b/>
                <w:sz w:val="28"/>
                <w:szCs w:val="28"/>
              </w:rPr>
              <w:t>-</w:t>
            </w:r>
            <w:proofErr w:type="spellStart"/>
            <w:r w:rsidRPr="006B2E27">
              <w:rPr>
                <w:rFonts w:ascii="Times New Roman" w:hAnsi="Times New Roman" w:cs="Times New Roman"/>
                <w:sz w:val="28"/>
                <w:szCs w:val="28"/>
              </w:rPr>
              <w:t>активноподвижные</w:t>
            </w:r>
            <w:proofErr w:type="spellEnd"/>
            <w:r w:rsidRPr="006B2E27">
              <w:rPr>
                <w:rFonts w:ascii="Times New Roman" w:hAnsi="Times New Roman" w:cs="Times New Roman"/>
                <w:sz w:val="28"/>
                <w:szCs w:val="28"/>
              </w:rPr>
              <w:t xml:space="preserve"> </w:t>
            </w:r>
            <w:r w:rsidR="009A54DE" w:rsidRPr="00006CA5">
              <w:rPr>
                <w:rFonts w:ascii="Times New Roman" w:hAnsi="Times New Roman" w:cs="Times New Roman"/>
                <w:sz w:val="28"/>
                <w:szCs w:val="28"/>
              </w:rPr>
              <w:t>(после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39,1</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20,2</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44,0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proofErr w:type="gramStart"/>
            <w:r w:rsidRPr="00006CA5">
              <w:rPr>
                <w:rFonts w:ascii="Times New Roman" w:hAnsi="Times New Roman" w:cs="Times New Roman"/>
                <w:sz w:val="28"/>
                <w:szCs w:val="28"/>
              </w:rPr>
              <w:t>В</w:t>
            </w:r>
            <w:r w:rsidR="006B2E27" w:rsidRPr="006B2E27">
              <w:rPr>
                <w:rFonts w:ascii="Times New Roman" w:hAnsi="Times New Roman" w:cs="Times New Roman"/>
                <w:b/>
                <w:sz w:val="28"/>
                <w:szCs w:val="28"/>
              </w:rPr>
              <w:t>-</w:t>
            </w:r>
            <w:r w:rsidR="006B2E27" w:rsidRPr="006B2E27">
              <w:rPr>
                <w:rFonts w:ascii="Times New Roman" w:hAnsi="Times New Roman" w:cs="Times New Roman"/>
                <w:sz w:val="28"/>
                <w:szCs w:val="28"/>
              </w:rPr>
              <w:t>подвижные</w:t>
            </w:r>
            <w:proofErr w:type="gramEnd"/>
            <w:r w:rsidRPr="00006CA5">
              <w:rPr>
                <w:rFonts w:ascii="Times New Roman" w:hAnsi="Times New Roman" w:cs="Times New Roman"/>
                <w:sz w:val="28"/>
                <w:szCs w:val="28"/>
              </w:rPr>
              <w:t xml:space="preserve">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18,3</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23,5</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С</w:t>
            </w:r>
            <w:r w:rsidR="006B2E27">
              <w:t>-</w:t>
            </w:r>
            <w:proofErr w:type="spellStart"/>
            <w:r w:rsidR="006B2E27" w:rsidRPr="006B2E27">
              <w:rPr>
                <w:rFonts w:ascii="Times New Roman" w:hAnsi="Times New Roman" w:cs="Times New Roman"/>
                <w:sz w:val="28"/>
                <w:szCs w:val="28"/>
              </w:rPr>
              <w:t>слабоподвижные</w:t>
            </w:r>
            <w:proofErr w:type="spellEnd"/>
            <w:r w:rsidRPr="00006CA5">
              <w:rPr>
                <w:rFonts w:ascii="Times New Roman" w:hAnsi="Times New Roman" w:cs="Times New Roman"/>
                <w:sz w:val="28"/>
                <w:szCs w:val="28"/>
              </w:rPr>
              <w:t xml:space="preserve">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10,8</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7,3</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8,6</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D</w:t>
            </w:r>
            <w:r w:rsidR="006B2E27" w:rsidRPr="006B2E27">
              <w:rPr>
                <w:rFonts w:ascii="Times New Roman" w:hAnsi="Times New Roman" w:cs="Times New Roman"/>
                <w:b/>
                <w:sz w:val="28"/>
                <w:szCs w:val="28"/>
              </w:rPr>
              <w:t>-</w:t>
            </w:r>
            <w:r w:rsidR="006B2E27" w:rsidRPr="006B2E27">
              <w:rPr>
                <w:rFonts w:ascii="Times New Roman" w:hAnsi="Times New Roman" w:cs="Times New Roman"/>
                <w:sz w:val="28"/>
                <w:szCs w:val="28"/>
              </w:rPr>
              <w:t>неподвижные</w:t>
            </w:r>
            <w:r w:rsidRPr="00006CA5">
              <w:rPr>
                <w:rFonts w:ascii="Times New Roman" w:hAnsi="Times New Roman" w:cs="Times New Roman"/>
                <w:sz w:val="28"/>
                <w:szCs w:val="28"/>
              </w:rPr>
              <w:t xml:space="preserve">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52,9</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25,5</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48,0</w:t>
            </w:r>
          </w:p>
        </w:tc>
      </w:tr>
      <w:tr w:rsidR="009A54DE" w:rsidRPr="00006CA5" w:rsidTr="00A76A8E">
        <w:trPr>
          <w:trHeight w:val="32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Морфо (после лечения)</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5,2</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10,7</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w:t>
            </w:r>
          </w:p>
        </w:tc>
      </w:tr>
      <w:tr w:rsidR="009A54DE" w:rsidRPr="00006CA5" w:rsidTr="00A76A8E">
        <w:trPr>
          <w:trHeight w:val="665"/>
        </w:trPr>
        <w:tc>
          <w:tcPr>
            <w:tcW w:w="3595" w:type="dxa"/>
          </w:tcPr>
          <w:p w:rsidR="009A54DE" w:rsidRPr="00006CA5" w:rsidRDefault="009A54DE"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Количество эмбрионов хорошего качества</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w:t>
            </w:r>
          </w:p>
        </w:tc>
        <w:tc>
          <w:tcPr>
            <w:tcW w:w="2152"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w:t>
            </w:r>
          </w:p>
        </w:tc>
        <w:tc>
          <w:tcPr>
            <w:tcW w:w="2155" w:type="dxa"/>
          </w:tcPr>
          <w:p w:rsidR="009A54DE" w:rsidRPr="00006CA5" w:rsidRDefault="009A54DE" w:rsidP="00675636">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w:t>
            </w:r>
          </w:p>
        </w:tc>
      </w:tr>
    </w:tbl>
    <w:p w:rsidR="00A76A8E" w:rsidRPr="00006CA5" w:rsidRDefault="00A76A8E" w:rsidP="00006CA5">
      <w:pPr>
        <w:spacing w:line="360" w:lineRule="auto"/>
        <w:rPr>
          <w:rFonts w:ascii="Times New Roman" w:hAnsi="Times New Roman" w:cs="Times New Roman"/>
          <w:sz w:val="28"/>
          <w:szCs w:val="28"/>
        </w:rPr>
      </w:pPr>
    </w:p>
    <w:p w:rsidR="002F4A67" w:rsidRPr="00006CA5" w:rsidRDefault="002F4A67"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В исследовании приняли участие мужчины в  возрасте от 24 до 40 лет, учитываю что, средний возраст исследуемых мужчин  составил 36±8 года.</w:t>
      </w:r>
    </w:p>
    <w:p w:rsidR="00E94B3C" w:rsidRDefault="008C6046" w:rsidP="00006CA5">
      <w:pPr>
        <w:spacing w:line="360" w:lineRule="auto"/>
        <w:rPr>
          <w:rFonts w:ascii="Times New Roman" w:hAnsi="Times New Roman" w:cs="Times New Roman"/>
          <w:sz w:val="28"/>
          <w:szCs w:val="28"/>
        </w:rPr>
      </w:pPr>
      <w:r w:rsidRPr="00006CA5">
        <w:rPr>
          <w:rFonts w:ascii="Times New Roman" w:hAnsi="Times New Roman" w:cs="Times New Roman"/>
          <w:sz w:val="28"/>
          <w:szCs w:val="28"/>
        </w:rPr>
        <w:t xml:space="preserve">При анализе </w:t>
      </w:r>
      <w:r w:rsidR="00006CA5">
        <w:rPr>
          <w:rFonts w:ascii="Times New Roman" w:hAnsi="Times New Roman" w:cs="Times New Roman"/>
          <w:sz w:val="28"/>
          <w:szCs w:val="28"/>
        </w:rPr>
        <w:t>уровней</w:t>
      </w:r>
      <w:r w:rsidR="008A0CC3" w:rsidRPr="00006CA5">
        <w:rPr>
          <w:rFonts w:ascii="Times New Roman" w:hAnsi="Times New Roman" w:cs="Times New Roman"/>
          <w:sz w:val="28"/>
          <w:szCs w:val="28"/>
        </w:rPr>
        <w:t xml:space="preserve">  гонадотропинов </w:t>
      </w:r>
      <w:r w:rsidR="006731F6" w:rsidRPr="00006CA5">
        <w:rPr>
          <w:rFonts w:ascii="Times New Roman" w:hAnsi="Times New Roman" w:cs="Times New Roman"/>
          <w:sz w:val="28"/>
          <w:szCs w:val="28"/>
        </w:rPr>
        <w:t xml:space="preserve">средний уровень </w:t>
      </w:r>
      <w:r w:rsidRPr="00006CA5">
        <w:rPr>
          <w:rFonts w:ascii="Times New Roman" w:hAnsi="Times New Roman" w:cs="Times New Roman"/>
          <w:sz w:val="28"/>
          <w:szCs w:val="28"/>
        </w:rPr>
        <w:t xml:space="preserve"> ФСГ</w:t>
      </w:r>
      <w:r w:rsidR="003052A5">
        <w:rPr>
          <w:rFonts w:ascii="Times New Roman" w:hAnsi="Times New Roman" w:cs="Times New Roman"/>
          <w:sz w:val="28"/>
          <w:szCs w:val="28"/>
        </w:rPr>
        <w:t xml:space="preserve"> составил (8,0±8,1)</w:t>
      </w:r>
      <w:r w:rsidR="006731F6" w:rsidRPr="00006CA5">
        <w:rPr>
          <w:rFonts w:ascii="Times New Roman" w:hAnsi="Times New Roman" w:cs="Times New Roman"/>
          <w:sz w:val="28"/>
          <w:szCs w:val="28"/>
        </w:rPr>
        <w:t>; ЛГ</w:t>
      </w:r>
      <w:r w:rsidR="006731F6" w:rsidRPr="00006CA5">
        <w:rPr>
          <w:rFonts w:ascii="Times New Roman" w:hAnsi="Times New Roman" w:cs="Times New Roman"/>
          <w:b/>
          <w:sz w:val="28"/>
          <w:szCs w:val="28"/>
        </w:rPr>
        <w:t xml:space="preserve"> </w:t>
      </w:r>
      <w:r w:rsidR="003052A5">
        <w:rPr>
          <w:rFonts w:ascii="Times New Roman" w:hAnsi="Times New Roman" w:cs="Times New Roman"/>
          <w:sz w:val="28"/>
          <w:szCs w:val="28"/>
        </w:rPr>
        <w:t>(</w:t>
      </w:r>
      <w:r w:rsidR="006731F6" w:rsidRPr="00006CA5">
        <w:rPr>
          <w:rFonts w:ascii="Times New Roman" w:hAnsi="Times New Roman" w:cs="Times New Roman"/>
          <w:sz w:val="28"/>
          <w:szCs w:val="28"/>
        </w:rPr>
        <w:t>8,0±8</w:t>
      </w:r>
      <w:r w:rsidR="003052A5">
        <w:rPr>
          <w:rFonts w:ascii="Times New Roman" w:hAnsi="Times New Roman" w:cs="Times New Roman"/>
          <w:sz w:val="28"/>
          <w:szCs w:val="28"/>
        </w:rPr>
        <w:t>)</w:t>
      </w:r>
      <w:r w:rsidR="006731F6" w:rsidRPr="00006CA5">
        <w:rPr>
          <w:rFonts w:ascii="Times New Roman" w:hAnsi="Times New Roman" w:cs="Times New Roman"/>
          <w:sz w:val="28"/>
          <w:szCs w:val="28"/>
        </w:rPr>
        <w:t>; Пролактин</w:t>
      </w:r>
      <w:r w:rsidR="003052A5">
        <w:rPr>
          <w:rFonts w:ascii="Times New Roman" w:hAnsi="Times New Roman" w:cs="Times New Roman"/>
          <w:b/>
          <w:sz w:val="28"/>
          <w:szCs w:val="28"/>
        </w:rPr>
        <w:t xml:space="preserve">  (</w:t>
      </w:r>
      <w:r w:rsidR="006731F6" w:rsidRPr="00006CA5">
        <w:rPr>
          <w:rFonts w:ascii="Times New Roman" w:hAnsi="Times New Roman" w:cs="Times New Roman"/>
          <w:sz w:val="28"/>
          <w:szCs w:val="28"/>
        </w:rPr>
        <w:t>229,9±146,4</w:t>
      </w:r>
      <w:r w:rsidR="003052A5">
        <w:rPr>
          <w:rFonts w:ascii="Times New Roman" w:hAnsi="Times New Roman" w:cs="Times New Roman"/>
          <w:sz w:val="28"/>
          <w:szCs w:val="28"/>
        </w:rPr>
        <w:t>)</w:t>
      </w:r>
      <w:r w:rsidR="00006CA5">
        <w:rPr>
          <w:rFonts w:ascii="Times New Roman" w:hAnsi="Times New Roman" w:cs="Times New Roman"/>
          <w:sz w:val="28"/>
          <w:szCs w:val="28"/>
        </w:rPr>
        <w:t>;</w:t>
      </w:r>
      <w:r w:rsidR="00006CA5" w:rsidRPr="00006CA5">
        <w:t xml:space="preserve"> </w:t>
      </w:r>
      <w:r w:rsidR="00006CA5" w:rsidRPr="00006CA5">
        <w:rPr>
          <w:rFonts w:ascii="Times New Roman" w:hAnsi="Times New Roman" w:cs="Times New Roman"/>
          <w:sz w:val="28"/>
          <w:szCs w:val="28"/>
        </w:rPr>
        <w:t>Тестостерон</w:t>
      </w:r>
      <w:r w:rsidR="00006CA5">
        <w:rPr>
          <w:rFonts w:ascii="Times New Roman" w:hAnsi="Times New Roman" w:cs="Times New Roman"/>
          <w:sz w:val="28"/>
          <w:szCs w:val="28"/>
        </w:rPr>
        <w:t xml:space="preserve"> </w:t>
      </w:r>
      <w:r w:rsidR="003052A5">
        <w:rPr>
          <w:rFonts w:ascii="Times New Roman" w:hAnsi="Times New Roman" w:cs="Times New Roman"/>
          <w:b/>
          <w:sz w:val="28"/>
          <w:szCs w:val="28"/>
        </w:rPr>
        <w:t xml:space="preserve"> (</w:t>
      </w:r>
      <w:r w:rsidR="00006CA5" w:rsidRPr="00006CA5">
        <w:rPr>
          <w:rFonts w:ascii="Times New Roman" w:hAnsi="Times New Roman" w:cs="Times New Roman"/>
          <w:sz w:val="28"/>
          <w:szCs w:val="28"/>
        </w:rPr>
        <w:t>17,3±6,4</w:t>
      </w:r>
      <w:r w:rsidR="003052A5">
        <w:rPr>
          <w:rFonts w:ascii="Times New Roman" w:hAnsi="Times New Roman" w:cs="Times New Roman"/>
          <w:sz w:val="28"/>
          <w:szCs w:val="28"/>
        </w:rPr>
        <w:t>)</w:t>
      </w:r>
      <w:r w:rsidR="00EA548E">
        <w:rPr>
          <w:rFonts w:ascii="Times New Roman" w:hAnsi="Times New Roman" w:cs="Times New Roman"/>
          <w:sz w:val="28"/>
          <w:szCs w:val="28"/>
        </w:rPr>
        <w:t>.</w:t>
      </w:r>
    </w:p>
    <w:p w:rsidR="000A108F" w:rsidRDefault="000A108F" w:rsidP="00006CA5">
      <w:pPr>
        <w:spacing w:line="360" w:lineRule="auto"/>
        <w:rPr>
          <w:rFonts w:ascii="Times New Roman" w:hAnsi="Times New Roman" w:cs="Times New Roman"/>
          <w:sz w:val="28"/>
          <w:szCs w:val="28"/>
        </w:rPr>
      </w:pPr>
    </w:p>
    <w:p w:rsidR="003052A5" w:rsidRDefault="003052A5" w:rsidP="00006CA5">
      <w:pPr>
        <w:spacing w:line="360" w:lineRule="auto"/>
        <w:rPr>
          <w:rFonts w:ascii="Times New Roman" w:hAnsi="Times New Roman" w:cs="Times New Roman"/>
          <w:sz w:val="28"/>
          <w:szCs w:val="28"/>
        </w:rPr>
      </w:pPr>
    </w:p>
    <w:p w:rsidR="008A6810" w:rsidRDefault="008A6810" w:rsidP="00006CA5">
      <w:pPr>
        <w:spacing w:line="360" w:lineRule="auto"/>
        <w:rPr>
          <w:rFonts w:ascii="Times New Roman" w:hAnsi="Times New Roman" w:cs="Times New Roman"/>
          <w:sz w:val="28"/>
          <w:szCs w:val="28"/>
        </w:rPr>
      </w:pPr>
    </w:p>
    <w:p w:rsidR="00383313" w:rsidRPr="00F61607" w:rsidRDefault="00383313" w:rsidP="00006CA5">
      <w:pPr>
        <w:spacing w:line="360" w:lineRule="auto"/>
        <w:rPr>
          <w:rFonts w:ascii="Times New Roman" w:hAnsi="Times New Roman" w:cs="Times New Roman"/>
          <w:sz w:val="28"/>
          <w:szCs w:val="28"/>
        </w:rPr>
      </w:pPr>
    </w:p>
    <w:p w:rsidR="00EA548E" w:rsidRPr="000512B6" w:rsidRDefault="000512B6" w:rsidP="00AA18FB">
      <w:pPr>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E826A7" w:rsidRPr="000512B6">
        <w:rPr>
          <w:rFonts w:ascii="Times New Roman" w:hAnsi="Times New Roman" w:cs="Times New Roman"/>
          <w:i/>
          <w:sz w:val="28"/>
          <w:szCs w:val="28"/>
        </w:rPr>
        <w:t xml:space="preserve"> 3</w:t>
      </w:r>
      <w:r>
        <w:rPr>
          <w:rFonts w:ascii="Times New Roman" w:hAnsi="Times New Roman" w:cs="Times New Roman"/>
          <w:i/>
          <w:sz w:val="28"/>
          <w:szCs w:val="28"/>
        </w:rPr>
        <w:t>.</w:t>
      </w:r>
    </w:p>
    <w:p w:rsidR="00EA548E" w:rsidRPr="000512B6" w:rsidRDefault="00E94B3C" w:rsidP="00E94B3C">
      <w:pPr>
        <w:spacing w:line="360" w:lineRule="auto"/>
        <w:jc w:val="center"/>
        <w:rPr>
          <w:rFonts w:ascii="Times New Roman" w:hAnsi="Times New Roman" w:cs="Times New Roman"/>
          <w:b/>
          <w:sz w:val="28"/>
          <w:szCs w:val="28"/>
        </w:rPr>
      </w:pPr>
      <w:r w:rsidRPr="000512B6">
        <w:rPr>
          <w:rFonts w:ascii="Times New Roman" w:hAnsi="Times New Roman" w:cs="Times New Roman"/>
          <w:b/>
          <w:sz w:val="28"/>
          <w:szCs w:val="28"/>
        </w:rPr>
        <w:t xml:space="preserve">Сравнительная характеристика </w:t>
      </w:r>
      <w:r w:rsidRPr="000512B6">
        <w:rPr>
          <w:b/>
        </w:rPr>
        <w:t xml:space="preserve"> </w:t>
      </w:r>
      <w:r w:rsidRPr="000512B6">
        <w:rPr>
          <w:rFonts w:ascii="Times New Roman" w:hAnsi="Times New Roman" w:cs="Times New Roman"/>
          <w:b/>
          <w:sz w:val="28"/>
          <w:szCs w:val="28"/>
        </w:rPr>
        <w:t>возраста исследуемых мужчин</w:t>
      </w:r>
    </w:p>
    <w:p w:rsidR="00EA548E" w:rsidRPr="000512B6" w:rsidRDefault="00EA548E" w:rsidP="00006CA5">
      <w:pPr>
        <w:spacing w:line="360" w:lineRule="auto"/>
        <w:rPr>
          <w:rFonts w:ascii="Times New Roman" w:hAnsi="Times New Roman" w:cs="Times New Roman"/>
          <w:b/>
          <w:sz w:val="28"/>
          <w:szCs w:val="28"/>
        </w:rPr>
      </w:pPr>
    </w:p>
    <w:tbl>
      <w:tblPr>
        <w:tblStyle w:val="a3"/>
        <w:tblW w:w="10813" w:type="dxa"/>
        <w:tblInd w:w="-797" w:type="dxa"/>
        <w:tblLayout w:type="fixed"/>
        <w:tblLook w:val="04A0" w:firstRow="1" w:lastRow="0" w:firstColumn="1" w:lastColumn="0" w:noHBand="0" w:noVBand="1"/>
      </w:tblPr>
      <w:tblGrid>
        <w:gridCol w:w="1378"/>
        <w:gridCol w:w="1309"/>
        <w:gridCol w:w="1436"/>
        <w:gridCol w:w="1283"/>
        <w:gridCol w:w="1442"/>
        <w:gridCol w:w="1281"/>
        <w:gridCol w:w="1442"/>
        <w:gridCol w:w="1242"/>
      </w:tblGrid>
      <w:tr w:rsidR="00EA548E" w:rsidRPr="00EA548E" w:rsidTr="00A41224">
        <w:trPr>
          <w:trHeight w:val="1242"/>
        </w:trPr>
        <w:tc>
          <w:tcPr>
            <w:tcW w:w="1378" w:type="dxa"/>
          </w:tcPr>
          <w:p w:rsidR="00EA548E" w:rsidRPr="00EA548E" w:rsidRDefault="00EA548E" w:rsidP="00EA548E">
            <w:pPr>
              <w:spacing w:line="360" w:lineRule="auto"/>
              <w:rPr>
                <w:rFonts w:ascii="Times New Roman" w:hAnsi="Times New Roman" w:cs="Times New Roman"/>
                <w:sz w:val="28"/>
                <w:szCs w:val="28"/>
              </w:rPr>
            </w:pPr>
          </w:p>
        </w:tc>
        <w:tc>
          <w:tcPr>
            <w:tcW w:w="2745" w:type="dxa"/>
            <w:gridSpan w:val="2"/>
          </w:tcPr>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со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(n=42)</w:t>
            </w:r>
          </w:p>
        </w:tc>
        <w:tc>
          <w:tcPr>
            <w:tcW w:w="2725" w:type="dxa"/>
            <w:gridSpan w:val="2"/>
          </w:tcPr>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без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(n=26)</w:t>
            </w:r>
          </w:p>
        </w:tc>
        <w:tc>
          <w:tcPr>
            <w:tcW w:w="2723" w:type="dxa"/>
            <w:gridSpan w:val="2"/>
          </w:tcPr>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Группа ТЕЗА</w:t>
            </w:r>
          </w:p>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(n=32)</w:t>
            </w:r>
          </w:p>
        </w:tc>
        <w:tc>
          <w:tcPr>
            <w:tcW w:w="1242" w:type="dxa"/>
          </w:tcPr>
          <w:p w:rsidR="00EA548E" w:rsidRPr="00A41224" w:rsidRDefault="00EA548E"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p-</w:t>
            </w:r>
            <w:proofErr w:type="spellStart"/>
            <w:r w:rsidRPr="00A41224">
              <w:rPr>
                <w:rFonts w:ascii="Times New Roman" w:hAnsi="Times New Roman" w:cs="Times New Roman"/>
                <w:i/>
                <w:sz w:val="28"/>
                <w:szCs w:val="28"/>
              </w:rPr>
              <w:t>value</w:t>
            </w:r>
            <w:proofErr w:type="spellEnd"/>
            <w:r w:rsidRPr="00A41224">
              <w:rPr>
                <w:rFonts w:ascii="Times New Roman" w:hAnsi="Times New Roman" w:cs="Times New Roman"/>
                <w:i/>
                <w:sz w:val="28"/>
                <w:szCs w:val="28"/>
              </w:rPr>
              <w:t xml:space="preserve"> (</w:t>
            </w:r>
            <w:proofErr w:type="spellStart"/>
            <w:r w:rsidRPr="00A41224">
              <w:rPr>
                <w:rFonts w:ascii="Times New Roman" w:hAnsi="Times New Roman" w:cs="Times New Roman"/>
                <w:i/>
                <w:sz w:val="28"/>
                <w:szCs w:val="28"/>
              </w:rPr>
              <w:t>sig</w:t>
            </w:r>
            <w:proofErr w:type="spellEnd"/>
            <w:r w:rsidRPr="00A41224">
              <w:rPr>
                <w:rFonts w:ascii="Times New Roman" w:hAnsi="Times New Roman" w:cs="Times New Roman"/>
                <w:i/>
                <w:sz w:val="28"/>
                <w:szCs w:val="28"/>
              </w:rPr>
              <w:t>)</w:t>
            </w:r>
          </w:p>
        </w:tc>
      </w:tr>
      <w:tr w:rsidR="00EA548E" w:rsidRPr="00EA548E" w:rsidTr="00EA548E">
        <w:trPr>
          <w:trHeight w:val="1002"/>
        </w:trPr>
        <w:tc>
          <w:tcPr>
            <w:tcW w:w="1378" w:type="dxa"/>
          </w:tcPr>
          <w:p w:rsidR="00EA548E" w:rsidRPr="00EA548E" w:rsidRDefault="00EA548E" w:rsidP="00EA548E">
            <w:pPr>
              <w:spacing w:line="360" w:lineRule="auto"/>
              <w:rPr>
                <w:rFonts w:ascii="Times New Roman" w:hAnsi="Times New Roman" w:cs="Times New Roman"/>
                <w:sz w:val="28"/>
                <w:szCs w:val="28"/>
              </w:rPr>
            </w:pPr>
          </w:p>
        </w:tc>
        <w:tc>
          <w:tcPr>
            <w:tcW w:w="1309" w:type="dxa"/>
          </w:tcPr>
          <w:p w:rsidR="00EA548E" w:rsidRPr="00EA548E" w:rsidRDefault="00EA548E" w:rsidP="00EA548E">
            <w:pPr>
              <w:spacing w:line="360" w:lineRule="auto"/>
              <w:rPr>
                <w:rFonts w:ascii="Times New Roman" w:hAnsi="Times New Roman" w:cs="Times New Roman"/>
                <w:sz w:val="28"/>
                <w:szCs w:val="28"/>
              </w:rPr>
            </w:pPr>
            <w:r w:rsidRPr="00EA548E">
              <w:rPr>
                <w:rFonts w:ascii="Times New Roman" w:hAnsi="Times New Roman" w:cs="Times New Roman"/>
                <w:sz w:val="28"/>
                <w:szCs w:val="28"/>
              </w:rPr>
              <w:t xml:space="preserve">ср. ±ст. </w:t>
            </w:r>
            <w:proofErr w:type="spellStart"/>
            <w:r w:rsidRPr="00EA548E">
              <w:rPr>
                <w:rFonts w:ascii="Times New Roman" w:hAnsi="Times New Roman" w:cs="Times New Roman"/>
                <w:sz w:val="28"/>
                <w:szCs w:val="28"/>
              </w:rPr>
              <w:t>откл</w:t>
            </w:r>
            <w:proofErr w:type="spellEnd"/>
            <w:r w:rsidRPr="00EA548E">
              <w:rPr>
                <w:rFonts w:ascii="Times New Roman" w:hAnsi="Times New Roman" w:cs="Times New Roman"/>
                <w:sz w:val="28"/>
                <w:szCs w:val="28"/>
              </w:rPr>
              <w:t>.</w:t>
            </w:r>
          </w:p>
        </w:tc>
        <w:tc>
          <w:tcPr>
            <w:tcW w:w="1436" w:type="dxa"/>
          </w:tcPr>
          <w:p w:rsidR="00EA548E" w:rsidRPr="00EA548E" w:rsidRDefault="00AA18FB" w:rsidP="00EA548E">
            <w:pPr>
              <w:spacing w:line="360" w:lineRule="auto"/>
              <w:rPr>
                <w:rFonts w:ascii="Times New Roman" w:hAnsi="Times New Roman" w:cs="Times New Roman"/>
                <w:sz w:val="28"/>
                <w:szCs w:val="28"/>
              </w:rPr>
            </w:pPr>
            <w:r>
              <w:rPr>
                <w:rFonts w:ascii="Times New Roman" w:hAnsi="Times New Roman" w:cs="Times New Roman"/>
                <w:sz w:val="28"/>
                <w:szCs w:val="28"/>
              </w:rPr>
              <w:t>м</w:t>
            </w:r>
            <w:r w:rsidR="00EA548E" w:rsidRPr="00EA548E">
              <w:rPr>
                <w:rFonts w:ascii="Times New Roman" w:hAnsi="Times New Roman" w:cs="Times New Roman"/>
                <w:sz w:val="28"/>
                <w:szCs w:val="28"/>
              </w:rPr>
              <w:t>едиана</w:t>
            </w:r>
          </w:p>
        </w:tc>
        <w:tc>
          <w:tcPr>
            <w:tcW w:w="1283" w:type="dxa"/>
          </w:tcPr>
          <w:p w:rsidR="00EA548E" w:rsidRPr="00EA548E" w:rsidRDefault="00AA18FB" w:rsidP="00EA548E">
            <w:pPr>
              <w:spacing w:line="360" w:lineRule="auto"/>
              <w:rPr>
                <w:rFonts w:ascii="Times New Roman" w:hAnsi="Times New Roman" w:cs="Times New Roman"/>
                <w:sz w:val="28"/>
                <w:szCs w:val="28"/>
              </w:rPr>
            </w:pPr>
            <w:r>
              <w:rPr>
                <w:rFonts w:ascii="Times New Roman" w:hAnsi="Times New Roman" w:cs="Times New Roman"/>
                <w:sz w:val="28"/>
                <w:szCs w:val="28"/>
              </w:rPr>
              <w:t>с</w:t>
            </w:r>
            <w:r w:rsidR="00EA548E" w:rsidRPr="00EA548E">
              <w:rPr>
                <w:rFonts w:ascii="Times New Roman" w:hAnsi="Times New Roman" w:cs="Times New Roman"/>
                <w:sz w:val="28"/>
                <w:szCs w:val="28"/>
              </w:rPr>
              <w:t xml:space="preserve">р. ±ст. </w:t>
            </w:r>
            <w:proofErr w:type="spellStart"/>
            <w:r w:rsidR="00EA548E" w:rsidRPr="00EA548E">
              <w:rPr>
                <w:rFonts w:ascii="Times New Roman" w:hAnsi="Times New Roman" w:cs="Times New Roman"/>
                <w:sz w:val="28"/>
                <w:szCs w:val="28"/>
              </w:rPr>
              <w:t>откл</w:t>
            </w:r>
            <w:proofErr w:type="spellEnd"/>
            <w:r w:rsidR="00EA548E" w:rsidRPr="00EA548E">
              <w:rPr>
                <w:rFonts w:ascii="Times New Roman" w:hAnsi="Times New Roman" w:cs="Times New Roman"/>
                <w:sz w:val="28"/>
                <w:szCs w:val="28"/>
              </w:rPr>
              <w:t>.</w:t>
            </w:r>
          </w:p>
        </w:tc>
        <w:tc>
          <w:tcPr>
            <w:tcW w:w="1441" w:type="dxa"/>
          </w:tcPr>
          <w:p w:rsidR="00EA548E" w:rsidRPr="00EA548E" w:rsidRDefault="00AA18FB" w:rsidP="00EA548E">
            <w:pPr>
              <w:spacing w:line="360" w:lineRule="auto"/>
              <w:rPr>
                <w:rFonts w:ascii="Times New Roman" w:hAnsi="Times New Roman" w:cs="Times New Roman"/>
                <w:sz w:val="28"/>
                <w:szCs w:val="28"/>
              </w:rPr>
            </w:pPr>
            <w:r>
              <w:rPr>
                <w:rFonts w:ascii="Times New Roman" w:hAnsi="Times New Roman" w:cs="Times New Roman"/>
                <w:sz w:val="28"/>
                <w:szCs w:val="28"/>
              </w:rPr>
              <w:t>м</w:t>
            </w:r>
            <w:r w:rsidR="00EA548E" w:rsidRPr="00EA548E">
              <w:rPr>
                <w:rFonts w:ascii="Times New Roman" w:hAnsi="Times New Roman" w:cs="Times New Roman"/>
                <w:sz w:val="28"/>
                <w:szCs w:val="28"/>
              </w:rPr>
              <w:t>едиана</w:t>
            </w:r>
          </w:p>
        </w:tc>
        <w:tc>
          <w:tcPr>
            <w:tcW w:w="1281" w:type="dxa"/>
          </w:tcPr>
          <w:p w:rsidR="00EA548E" w:rsidRPr="00EA548E" w:rsidRDefault="00AA18FB" w:rsidP="00EA548E">
            <w:pPr>
              <w:spacing w:line="360" w:lineRule="auto"/>
              <w:rPr>
                <w:rFonts w:ascii="Times New Roman" w:hAnsi="Times New Roman" w:cs="Times New Roman"/>
                <w:sz w:val="28"/>
                <w:szCs w:val="28"/>
              </w:rPr>
            </w:pPr>
            <w:r>
              <w:rPr>
                <w:rFonts w:ascii="Times New Roman" w:hAnsi="Times New Roman" w:cs="Times New Roman"/>
                <w:sz w:val="28"/>
                <w:szCs w:val="28"/>
              </w:rPr>
              <w:t>с</w:t>
            </w:r>
            <w:r w:rsidR="00EA548E" w:rsidRPr="00EA548E">
              <w:rPr>
                <w:rFonts w:ascii="Times New Roman" w:hAnsi="Times New Roman" w:cs="Times New Roman"/>
                <w:sz w:val="28"/>
                <w:szCs w:val="28"/>
              </w:rPr>
              <w:t xml:space="preserve">р. ±ст. </w:t>
            </w:r>
            <w:proofErr w:type="spellStart"/>
            <w:r w:rsidR="00EA548E" w:rsidRPr="00EA548E">
              <w:rPr>
                <w:rFonts w:ascii="Times New Roman" w:hAnsi="Times New Roman" w:cs="Times New Roman"/>
                <w:sz w:val="28"/>
                <w:szCs w:val="28"/>
              </w:rPr>
              <w:t>откл</w:t>
            </w:r>
            <w:proofErr w:type="spellEnd"/>
            <w:r w:rsidR="00EA548E" w:rsidRPr="00EA548E">
              <w:rPr>
                <w:rFonts w:ascii="Times New Roman" w:hAnsi="Times New Roman" w:cs="Times New Roman"/>
                <w:sz w:val="28"/>
                <w:szCs w:val="28"/>
              </w:rPr>
              <w:t>.</w:t>
            </w:r>
          </w:p>
        </w:tc>
        <w:tc>
          <w:tcPr>
            <w:tcW w:w="1441" w:type="dxa"/>
          </w:tcPr>
          <w:p w:rsidR="00EA548E" w:rsidRPr="00EA548E" w:rsidRDefault="00AA18FB" w:rsidP="00EA548E">
            <w:pPr>
              <w:spacing w:line="360" w:lineRule="auto"/>
              <w:rPr>
                <w:rFonts w:ascii="Times New Roman" w:hAnsi="Times New Roman" w:cs="Times New Roman"/>
                <w:sz w:val="28"/>
                <w:szCs w:val="28"/>
              </w:rPr>
            </w:pPr>
            <w:r>
              <w:rPr>
                <w:rFonts w:ascii="Times New Roman" w:hAnsi="Times New Roman" w:cs="Times New Roman"/>
                <w:sz w:val="28"/>
                <w:szCs w:val="28"/>
              </w:rPr>
              <w:t>м</w:t>
            </w:r>
            <w:r w:rsidR="00EA548E" w:rsidRPr="00EA548E">
              <w:rPr>
                <w:rFonts w:ascii="Times New Roman" w:hAnsi="Times New Roman" w:cs="Times New Roman"/>
                <w:sz w:val="28"/>
                <w:szCs w:val="28"/>
              </w:rPr>
              <w:t>едиана</w:t>
            </w:r>
          </w:p>
        </w:tc>
        <w:tc>
          <w:tcPr>
            <w:tcW w:w="1242" w:type="dxa"/>
          </w:tcPr>
          <w:p w:rsidR="00EA548E" w:rsidRPr="00EA548E" w:rsidRDefault="00EA548E" w:rsidP="00EA548E">
            <w:pPr>
              <w:spacing w:line="360" w:lineRule="auto"/>
              <w:rPr>
                <w:rFonts w:ascii="Times New Roman" w:hAnsi="Times New Roman" w:cs="Times New Roman"/>
                <w:sz w:val="28"/>
                <w:szCs w:val="28"/>
              </w:rPr>
            </w:pPr>
          </w:p>
        </w:tc>
      </w:tr>
      <w:tr w:rsidR="00EA548E" w:rsidRPr="00EA548E" w:rsidTr="00EA548E">
        <w:trPr>
          <w:trHeight w:val="1002"/>
        </w:trPr>
        <w:tc>
          <w:tcPr>
            <w:tcW w:w="1378" w:type="dxa"/>
          </w:tcPr>
          <w:p w:rsidR="00EA548E" w:rsidRPr="00EA548E" w:rsidRDefault="00EA548E" w:rsidP="00EA548E">
            <w:pPr>
              <w:spacing w:line="360" w:lineRule="auto"/>
              <w:rPr>
                <w:rFonts w:ascii="Times New Roman" w:hAnsi="Times New Roman" w:cs="Times New Roman"/>
                <w:sz w:val="28"/>
                <w:szCs w:val="28"/>
              </w:rPr>
            </w:pPr>
            <w:r w:rsidRPr="00EA548E">
              <w:rPr>
                <w:rFonts w:ascii="Times New Roman" w:hAnsi="Times New Roman" w:cs="Times New Roman"/>
                <w:sz w:val="28"/>
                <w:szCs w:val="28"/>
              </w:rPr>
              <w:t>Возраст, лет</w:t>
            </w:r>
          </w:p>
        </w:tc>
        <w:tc>
          <w:tcPr>
            <w:tcW w:w="1309"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36±7</w:t>
            </w:r>
          </w:p>
        </w:tc>
        <w:tc>
          <w:tcPr>
            <w:tcW w:w="1436"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34</w:t>
            </w:r>
          </w:p>
        </w:tc>
        <w:tc>
          <w:tcPr>
            <w:tcW w:w="1283"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37±7</w:t>
            </w:r>
          </w:p>
        </w:tc>
        <w:tc>
          <w:tcPr>
            <w:tcW w:w="1441"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37</w:t>
            </w:r>
          </w:p>
        </w:tc>
        <w:tc>
          <w:tcPr>
            <w:tcW w:w="1281"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36±9</w:t>
            </w:r>
          </w:p>
        </w:tc>
        <w:tc>
          <w:tcPr>
            <w:tcW w:w="1441"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33</w:t>
            </w:r>
          </w:p>
        </w:tc>
        <w:tc>
          <w:tcPr>
            <w:tcW w:w="1242" w:type="dxa"/>
          </w:tcPr>
          <w:p w:rsidR="00EA548E" w:rsidRPr="00EA548E" w:rsidRDefault="00EA548E" w:rsidP="00263F04">
            <w:pPr>
              <w:spacing w:line="360" w:lineRule="auto"/>
              <w:jc w:val="right"/>
              <w:rPr>
                <w:rFonts w:ascii="Times New Roman" w:hAnsi="Times New Roman" w:cs="Times New Roman"/>
                <w:sz w:val="28"/>
                <w:szCs w:val="28"/>
              </w:rPr>
            </w:pPr>
            <w:r w:rsidRPr="00EA548E">
              <w:rPr>
                <w:rFonts w:ascii="Times New Roman" w:hAnsi="Times New Roman" w:cs="Times New Roman"/>
                <w:sz w:val="28"/>
                <w:szCs w:val="28"/>
              </w:rPr>
              <w:t>0,520</w:t>
            </w:r>
          </w:p>
        </w:tc>
      </w:tr>
    </w:tbl>
    <w:p w:rsidR="00EA548E" w:rsidRDefault="00EA548E" w:rsidP="00EA548E">
      <w:pPr>
        <w:spacing w:line="360" w:lineRule="auto"/>
        <w:rPr>
          <w:rFonts w:ascii="Times New Roman" w:hAnsi="Times New Roman" w:cs="Times New Roman"/>
          <w:sz w:val="28"/>
          <w:szCs w:val="28"/>
        </w:rPr>
      </w:pPr>
    </w:p>
    <w:p w:rsidR="00EA548E" w:rsidRPr="00EA548E" w:rsidRDefault="00EA548E" w:rsidP="00EA548E">
      <w:pPr>
        <w:spacing w:line="360" w:lineRule="auto"/>
        <w:rPr>
          <w:rFonts w:ascii="Times New Roman" w:hAnsi="Times New Roman" w:cs="Times New Roman"/>
          <w:sz w:val="28"/>
          <w:szCs w:val="28"/>
        </w:rPr>
      </w:pPr>
      <w:r w:rsidRPr="00EA548E">
        <w:rPr>
          <w:rFonts w:ascii="Times New Roman" w:hAnsi="Times New Roman" w:cs="Times New Roman"/>
          <w:sz w:val="28"/>
          <w:szCs w:val="28"/>
        </w:rPr>
        <w:t xml:space="preserve">В исследовании приняли участие мужчины </w:t>
      </w:r>
      <w:r>
        <w:rPr>
          <w:rFonts w:ascii="Times New Roman" w:hAnsi="Times New Roman" w:cs="Times New Roman"/>
          <w:sz w:val="28"/>
          <w:szCs w:val="28"/>
        </w:rPr>
        <w:t xml:space="preserve"> в возрасте </w:t>
      </w:r>
      <w:r w:rsidRPr="00EA548E">
        <w:rPr>
          <w:rFonts w:ascii="Times New Roman" w:hAnsi="Times New Roman" w:cs="Times New Roman"/>
          <w:sz w:val="28"/>
          <w:szCs w:val="28"/>
        </w:rPr>
        <w:t xml:space="preserve"> от 24 до 40 лет, учитываю что, средний возраст исследуемых мужчин  составил 36±7 года.</w:t>
      </w:r>
    </w:p>
    <w:p w:rsidR="00EA548E" w:rsidRDefault="00EA548E" w:rsidP="00006CA5">
      <w:pPr>
        <w:spacing w:line="360" w:lineRule="auto"/>
        <w:rPr>
          <w:rFonts w:ascii="Times New Roman" w:hAnsi="Times New Roman" w:cs="Times New Roman"/>
          <w:sz w:val="28"/>
          <w:szCs w:val="28"/>
        </w:rPr>
      </w:pPr>
      <w:r w:rsidRPr="00EA548E">
        <w:rPr>
          <w:rFonts w:ascii="Times New Roman" w:hAnsi="Times New Roman" w:cs="Times New Roman"/>
          <w:sz w:val="28"/>
          <w:szCs w:val="28"/>
        </w:rPr>
        <w:t>Статистически значимых различий между тремя груп</w:t>
      </w:r>
      <w:r w:rsidR="000A108F">
        <w:rPr>
          <w:rFonts w:ascii="Times New Roman" w:hAnsi="Times New Roman" w:cs="Times New Roman"/>
          <w:sz w:val="28"/>
          <w:szCs w:val="28"/>
        </w:rPr>
        <w:t>пами по возрасту не обнаружено.</w:t>
      </w:r>
    </w:p>
    <w:p w:rsidR="00EA548E" w:rsidRDefault="00AA18FB" w:rsidP="00006CA5">
      <w:pPr>
        <w:spacing w:line="360" w:lineRule="auto"/>
        <w:rPr>
          <w:rFonts w:ascii="Times New Roman" w:hAnsi="Times New Roman" w:cs="Times New Roman"/>
          <w:sz w:val="28"/>
          <w:szCs w:val="28"/>
        </w:rPr>
      </w:pPr>
      <w:r w:rsidRPr="00AA18FB">
        <w:rPr>
          <w:rFonts w:ascii="Times New Roman" w:hAnsi="Times New Roman" w:cs="Times New Roman"/>
          <w:sz w:val="28"/>
          <w:szCs w:val="28"/>
        </w:rPr>
        <w:t>Статистически значимые различия выявлены между тремя  группами по частоте встречаемости</w:t>
      </w:r>
      <w:r w:rsidR="00F50FC4">
        <w:rPr>
          <w:rFonts w:ascii="Times New Roman" w:hAnsi="Times New Roman" w:cs="Times New Roman"/>
          <w:sz w:val="28"/>
          <w:szCs w:val="28"/>
        </w:rPr>
        <w:t xml:space="preserve"> некоторых </w:t>
      </w:r>
      <w:r w:rsidRPr="00AA18FB">
        <w:rPr>
          <w:rFonts w:ascii="Times New Roman" w:hAnsi="Times New Roman" w:cs="Times New Roman"/>
          <w:sz w:val="28"/>
          <w:szCs w:val="28"/>
        </w:rPr>
        <w:t xml:space="preserve"> причин бесплодия. Хронический простатит </w:t>
      </w:r>
      <w:r>
        <w:rPr>
          <w:rFonts w:ascii="Times New Roman" w:hAnsi="Times New Roman" w:cs="Times New Roman"/>
          <w:sz w:val="28"/>
          <w:szCs w:val="28"/>
        </w:rPr>
        <w:t>в группе со стимуля</w:t>
      </w:r>
      <w:r w:rsidR="00566D35">
        <w:rPr>
          <w:rFonts w:ascii="Times New Roman" w:hAnsi="Times New Roman" w:cs="Times New Roman"/>
          <w:sz w:val="28"/>
          <w:szCs w:val="28"/>
        </w:rPr>
        <w:t>цией сперматогенеза составил (33,3</w:t>
      </w:r>
      <w:r>
        <w:rPr>
          <w:rFonts w:ascii="Times New Roman" w:hAnsi="Times New Roman" w:cs="Times New Roman"/>
          <w:sz w:val="28"/>
          <w:szCs w:val="28"/>
        </w:rPr>
        <w:t>%), без стимуляции сперматогенеза</w:t>
      </w:r>
      <w:r w:rsidR="00F41927">
        <w:rPr>
          <w:rFonts w:ascii="Times New Roman" w:hAnsi="Times New Roman" w:cs="Times New Roman"/>
          <w:sz w:val="28"/>
          <w:szCs w:val="28"/>
        </w:rPr>
        <w:t xml:space="preserve"> </w:t>
      </w:r>
      <w:r w:rsidR="00566D35">
        <w:rPr>
          <w:rFonts w:ascii="Times New Roman" w:hAnsi="Times New Roman" w:cs="Times New Roman"/>
          <w:sz w:val="28"/>
          <w:szCs w:val="28"/>
        </w:rPr>
        <w:t>(3,8</w:t>
      </w:r>
      <w:r>
        <w:rPr>
          <w:rFonts w:ascii="Times New Roman" w:hAnsi="Times New Roman" w:cs="Times New Roman"/>
          <w:sz w:val="28"/>
          <w:szCs w:val="28"/>
        </w:rPr>
        <w:t xml:space="preserve">%),ТЕЗА </w:t>
      </w:r>
      <w:r w:rsidR="00566D35">
        <w:rPr>
          <w:rFonts w:ascii="Times New Roman" w:hAnsi="Times New Roman" w:cs="Times New Roman"/>
          <w:sz w:val="28"/>
          <w:szCs w:val="28"/>
        </w:rPr>
        <w:t>(15,6</w:t>
      </w:r>
      <w:r w:rsidRPr="00AA18FB">
        <w:rPr>
          <w:rFonts w:ascii="Times New Roman" w:hAnsi="Times New Roman" w:cs="Times New Roman"/>
          <w:sz w:val="28"/>
          <w:szCs w:val="28"/>
        </w:rPr>
        <w:t>%)</w:t>
      </w:r>
      <w:r>
        <w:rPr>
          <w:rFonts w:ascii="Times New Roman" w:hAnsi="Times New Roman" w:cs="Times New Roman"/>
          <w:sz w:val="28"/>
          <w:szCs w:val="28"/>
        </w:rPr>
        <w:t xml:space="preserve">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=0,01);</w:t>
      </w:r>
      <w:r w:rsidRPr="00AA18FB">
        <w:rPr>
          <w:rFonts w:ascii="Times New Roman" w:hAnsi="Times New Roman" w:cs="Times New Roman"/>
          <w:sz w:val="28"/>
          <w:szCs w:val="28"/>
        </w:rPr>
        <w:t xml:space="preserve"> </w:t>
      </w:r>
      <w:proofErr w:type="spellStart"/>
      <w:r w:rsidRPr="00AA18FB">
        <w:rPr>
          <w:rFonts w:ascii="Times New Roman" w:hAnsi="Times New Roman" w:cs="Times New Roman"/>
          <w:sz w:val="28"/>
          <w:szCs w:val="28"/>
        </w:rPr>
        <w:t>варикоцеле</w:t>
      </w:r>
      <w:proofErr w:type="spellEnd"/>
      <w:r w:rsidRPr="00AA18FB">
        <w:rPr>
          <w:rFonts w:ascii="Times New Roman" w:hAnsi="Times New Roman" w:cs="Times New Roman"/>
          <w:sz w:val="28"/>
          <w:szCs w:val="28"/>
        </w:rPr>
        <w:t xml:space="preserve"> в группе со стимуля</w:t>
      </w:r>
      <w:r w:rsidR="00566D35">
        <w:rPr>
          <w:rFonts w:ascii="Times New Roman" w:hAnsi="Times New Roman" w:cs="Times New Roman"/>
          <w:sz w:val="28"/>
          <w:szCs w:val="28"/>
        </w:rPr>
        <w:t>цией сперматогенеза составил (7,1</w:t>
      </w:r>
      <w:r w:rsidRPr="00AA18FB">
        <w:rPr>
          <w:rFonts w:ascii="Times New Roman" w:hAnsi="Times New Roman" w:cs="Times New Roman"/>
          <w:sz w:val="28"/>
          <w:szCs w:val="28"/>
        </w:rPr>
        <w:t>%),</w:t>
      </w:r>
      <w:r>
        <w:rPr>
          <w:rFonts w:ascii="Times New Roman" w:hAnsi="Times New Roman" w:cs="Times New Roman"/>
          <w:sz w:val="28"/>
          <w:szCs w:val="28"/>
        </w:rPr>
        <w:t xml:space="preserve"> без стимуляции сперматогенеза</w:t>
      </w:r>
      <w:r w:rsidR="00F41927">
        <w:rPr>
          <w:rFonts w:ascii="Times New Roman" w:hAnsi="Times New Roman" w:cs="Times New Roman"/>
          <w:sz w:val="28"/>
          <w:szCs w:val="28"/>
        </w:rPr>
        <w:t xml:space="preserve"> </w:t>
      </w:r>
      <w:r w:rsidR="00566D35">
        <w:rPr>
          <w:rFonts w:ascii="Times New Roman" w:hAnsi="Times New Roman" w:cs="Times New Roman"/>
          <w:sz w:val="28"/>
          <w:szCs w:val="28"/>
        </w:rPr>
        <w:t>(19</w:t>
      </w:r>
      <w:r>
        <w:rPr>
          <w:rFonts w:ascii="Times New Roman" w:hAnsi="Times New Roman" w:cs="Times New Roman"/>
          <w:sz w:val="28"/>
          <w:szCs w:val="28"/>
        </w:rPr>
        <w:t>,</w:t>
      </w:r>
      <w:r w:rsidR="00F41927">
        <w:rPr>
          <w:rFonts w:ascii="Times New Roman" w:hAnsi="Times New Roman" w:cs="Times New Roman"/>
          <w:sz w:val="28"/>
          <w:szCs w:val="28"/>
        </w:rPr>
        <w:t xml:space="preserve"> </w:t>
      </w:r>
      <w:r w:rsidR="00566D35">
        <w:rPr>
          <w:rFonts w:ascii="Times New Roman" w:hAnsi="Times New Roman" w:cs="Times New Roman"/>
          <w:sz w:val="28"/>
          <w:szCs w:val="28"/>
        </w:rPr>
        <w:t>2%),ТЕЗА (34,4</w:t>
      </w:r>
      <w:r w:rsidRPr="00AA18FB">
        <w:rPr>
          <w:rFonts w:ascii="Times New Roman" w:hAnsi="Times New Roman" w:cs="Times New Roman"/>
          <w:sz w:val="28"/>
          <w:szCs w:val="28"/>
        </w:rPr>
        <w:t>%) ( р=0,01</w:t>
      </w:r>
      <w:r>
        <w:rPr>
          <w:rFonts w:ascii="Times New Roman" w:hAnsi="Times New Roman" w:cs="Times New Roman"/>
          <w:sz w:val="28"/>
          <w:szCs w:val="28"/>
        </w:rPr>
        <w:t>3</w:t>
      </w:r>
      <w:r w:rsidRPr="00AA18FB">
        <w:rPr>
          <w:rFonts w:ascii="Times New Roman" w:hAnsi="Times New Roman" w:cs="Times New Roman"/>
          <w:sz w:val="28"/>
          <w:szCs w:val="28"/>
        </w:rPr>
        <w:t>);  идиопатическое бесплодие в группе со стимуля</w:t>
      </w:r>
      <w:r w:rsidR="00566D35">
        <w:rPr>
          <w:rFonts w:ascii="Times New Roman" w:hAnsi="Times New Roman" w:cs="Times New Roman"/>
          <w:sz w:val="28"/>
          <w:szCs w:val="28"/>
        </w:rPr>
        <w:t>цией сперматогенеза составил (40,5</w:t>
      </w:r>
      <w:r w:rsidRPr="00AA18FB">
        <w:rPr>
          <w:rFonts w:ascii="Times New Roman" w:hAnsi="Times New Roman" w:cs="Times New Roman"/>
          <w:sz w:val="28"/>
          <w:szCs w:val="28"/>
        </w:rPr>
        <w:t>%), без стимуляции сперматогенеза</w:t>
      </w:r>
      <w:r w:rsidR="00F41927">
        <w:rPr>
          <w:rFonts w:ascii="Times New Roman" w:hAnsi="Times New Roman" w:cs="Times New Roman"/>
          <w:sz w:val="28"/>
          <w:szCs w:val="28"/>
        </w:rPr>
        <w:t xml:space="preserve"> </w:t>
      </w:r>
      <w:r w:rsidR="00566D35">
        <w:rPr>
          <w:rFonts w:ascii="Times New Roman" w:hAnsi="Times New Roman" w:cs="Times New Roman"/>
          <w:sz w:val="28"/>
          <w:szCs w:val="28"/>
        </w:rPr>
        <w:t>(69,2</w:t>
      </w:r>
      <w:r w:rsidR="00F41927">
        <w:rPr>
          <w:rFonts w:ascii="Times New Roman" w:hAnsi="Times New Roman" w:cs="Times New Roman"/>
          <w:sz w:val="28"/>
          <w:szCs w:val="28"/>
        </w:rPr>
        <w:t xml:space="preserve">%),ТЕЗА </w:t>
      </w:r>
      <w:r w:rsidR="00566D35">
        <w:rPr>
          <w:rFonts w:ascii="Times New Roman" w:hAnsi="Times New Roman" w:cs="Times New Roman"/>
          <w:sz w:val="28"/>
          <w:szCs w:val="28"/>
        </w:rPr>
        <w:t>(34,4</w:t>
      </w:r>
      <w:r w:rsidRPr="00AA18FB">
        <w:rPr>
          <w:rFonts w:ascii="Times New Roman" w:hAnsi="Times New Roman" w:cs="Times New Roman"/>
          <w:sz w:val="28"/>
          <w:szCs w:val="28"/>
        </w:rPr>
        <w:t>%) ( р=0,01</w:t>
      </w:r>
      <w:r>
        <w:rPr>
          <w:rFonts w:ascii="Times New Roman" w:hAnsi="Times New Roman" w:cs="Times New Roman"/>
          <w:sz w:val="28"/>
          <w:szCs w:val="28"/>
        </w:rPr>
        <w:t>9</w:t>
      </w:r>
      <w:r w:rsidR="001D1DE2">
        <w:rPr>
          <w:rFonts w:ascii="Times New Roman" w:hAnsi="Times New Roman" w:cs="Times New Roman"/>
          <w:sz w:val="28"/>
          <w:szCs w:val="28"/>
        </w:rPr>
        <w:t>).</w:t>
      </w:r>
    </w:p>
    <w:p w:rsidR="001D1DE2" w:rsidRDefault="001D1DE2" w:rsidP="00A86885">
      <w:pPr>
        <w:spacing w:line="360" w:lineRule="auto"/>
        <w:rPr>
          <w:noProof/>
          <w:lang w:eastAsia="ru-RU"/>
        </w:rPr>
      </w:pPr>
    </w:p>
    <w:p w:rsidR="00CB40C7" w:rsidRDefault="00CB40C7" w:rsidP="00A86885">
      <w:pPr>
        <w:spacing w:line="360" w:lineRule="auto"/>
        <w:rPr>
          <w:noProof/>
          <w:lang w:eastAsia="ru-RU"/>
        </w:rPr>
      </w:pPr>
    </w:p>
    <w:p w:rsidR="00CB40C7" w:rsidRDefault="00CB40C7" w:rsidP="00CB40C7">
      <w:pPr>
        <w:keepNext/>
        <w:spacing w:line="360" w:lineRule="auto"/>
      </w:pPr>
      <w:r>
        <w:rPr>
          <w:noProof/>
          <w:lang w:eastAsia="ru-RU"/>
        </w:rPr>
        <w:lastRenderedPageBreak/>
        <w:drawing>
          <wp:inline distT="0" distB="0" distL="0" distR="0" wp14:anchorId="3768C661" wp14:editId="498F5652">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0C7" w:rsidRPr="00CB40C7" w:rsidRDefault="00CB40C7" w:rsidP="00CB40C7">
      <w:pPr>
        <w:pStyle w:val="ac"/>
        <w:rPr>
          <w:rFonts w:ascii="Times New Roman" w:hAnsi="Times New Roman" w:cs="Times New Roman"/>
          <w:b w:val="0"/>
          <w:color w:val="auto"/>
          <w:sz w:val="28"/>
          <w:szCs w:val="28"/>
        </w:rPr>
      </w:pPr>
      <w:r>
        <w:rPr>
          <w:rFonts w:ascii="Times New Roman" w:hAnsi="Times New Roman" w:cs="Times New Roman"/>
          <w:b w:val="0"/>
          <w:color w:val="auto"/>
          <w:sz w:val="28"/>
          <w:szCs w:val="28"/>
        </w:rPr>
        <w:t>Рис.2.</w:t>
      </w:r>
      <w:r w:rsidRPr="00CB40C7">
        <w:rPr>
          <w:rFonts w:ascii="Times New Roman" w:hAnsi="Times New Roman" w:cs="Times New Roman"/>
          <w:b w:val="0"/>
          <w:color w:val="auto"/>
          <w:sz w:val="28"/>
          <w:szCs w:val="28"/>
        </w:rPr>
        <w:t xml:space="preserve"> Распределение пациентов по хроническому простатиту в группах</w:t>
      </w:r>
    </w:p>
    <w:p w:rsidR="00CB40C7" w:rsidRDefault="00CB40C7" w:rsidP="00A86885">
      <w:pPr>
        <w:spacing w:line="360" w:lineRule="auto"/>
        <w:rPr>
          <w:rFonts w:ascii="Times New Roman" w:hAnsi="Times New Roman" w:cs="Times New Roman"/>
          <w:sz w:val="28"/>
          <w:szCs w:val="28"/>
        </w:rPr>
      </w:pPr>
    </w:p>
    <w:p w:rsidR="00CB40C7" w:rsidRDefault="00CB40C7" w:rsidP="00CB40C7">
      <w:pPr>
        <w:keepNext/>
        <w:spacing w:line="360" w:lineRule="auto"/>
        <w:jc w:val="both"/>
      </w:pPr>
      <w:r>
        <w:rPr>
          <w:noProof/>
          <w:lang w:eastAsia="ru-RU"/>
        </w:rPr>
        <w:drawing>
          <wp:inline distT="0" distB="0" distL="0" distR="0" wp14:anchorId="2C2A1490" wp14:editId="656399F3">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CDE" w:rsidRPr="00CB40C7" w:rsidRDefault="00CB40C7" w:rsidP="00CB40C7">
      <w:pPr>
        <w:pStyle w:val="ac"/>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Рис.3. </w:t>
      </w:r>
      <w:r w:rsidRPr="00CB40C7">
        <w:rPr>
          <w:rFonts w:ascii="Times New Roman" w:hAnsi="Times New Roman" w:cs="Times New Roman"/>
          <w:b w:val="0"/>
          <w:color w:val="auto"/>
          <w:sz w:val="28"/>
          <w:szCs w:val="28"/>
        </w:rPr>
        <w:t xml:space="preserve">Распределение пациентов по </w:t>
      </w:r>
      <w:proofErr w:type="spellStart"/>
      <w:r w:rsidRPr="00CB40C7">
        <w:rPr>
          <w:rFonts w:ascii="Times New Roman" w:hAnsi="Times New Roman" w:cs="Times New Roman"/>
          <w:b w:val="0"/>
          <w:color w:val="auto"/>
          <w:sz w:val="28"/>
          <w:szCs w:val="28"/>
        </w:rPr>
        <w:t>варикоцеле</w:t>
      </w:r>
      <w:proofErr w:type="spellEnd"/>
      <w:r w:rsidRPr="00CB40C7">
        <w:rPr>
          <w:rFonts w:ascii="Times New Roman" w:hAnsi="Times New Roman" w:cs="Times New Roman"/>
          <w:b w:val="0"/>
          <w:color w:val="auto"/>
          <w:sz w:val="28"/>
          <w:szCs w:val="28"/>
        </w:rPr>
        <w:t xml:space="preserve"> в группах</w:t>
      </w:r>
    </w:p>
    <w:p w:rsidR="00CB40C7" w:rsidRDefault="00CB40C7" w:rsidP="00CB40C7">
      <w:pPr>
        <w:keepNext/>
        <w:spacing w:line="360" w:lineRule="auto"/>
        <w:jc w:val="both"/>
      </w:pPr>
      <w:r>
        <w:rPr>
          <w:rFonts w:ascii="Times New Roman" w:hAnsi="Times New Roman" w:cs="Times New Roman"/>
          <w:noProof/>
          <w:sz w:val="28"/>
          <w:szCs w:val="28"/>
          <w:lang w:eastAsia="ru-RU"/>
        </w:rPr>
        <w:lastRenderedPageBreak/>
        <w:drawing>
          <wp:inline distT="0" distB="0" distL="0" distR="0" wp14:anchorId="4A1A4E4C" wp14:editId="6E3A94E8">
            <wp:extent cx="4584700" cy="27559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B40C7" w:rsidRPr="00CB40C7" w:rsidRDefault="00CB40C7" w:rsidP="00CB40C7">
      <w:pPr>
        <w:pStyle w:val="ac"/>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Рис.4. </w:t>
      </w:r>
      <w:r w:rsidRPr="00CB40C7">
        <w:rPr>
          <w:rFonts w:ascii="Times New Roman" w:hAnsi="Times New Roman" w:cs="Times New Roman"/>
          <w:b w:val="0"/>
          <w:color w:val="auto"/>
          <w:sz w:val="28"/>
          <w:szCs w:val="28"/>
        </w:rPr>
        <w:t>Распределение пациентов паротиту в группах</w:t>
      </w:r>
    </w:p>
    <w:p w:rsidR="00CB40C7" w:rsidRDefault="00CB40C7" w:rsidP="00CB40C7">
      <w:pPr>
        <w:spacing w:line="360" w:lineRule="auto"/>
        <w:jc w:val="both"/>
        <w:rPr>
          <w:rFonts w:ascii="Times New Roman" w:hAnsi="Times New Roman" w:cs="Times New Roman"/>
          <w:sz w:val="28"/>
          <w:szCs w:val="28"/>
        </w:rPr>
      </w:pPr>
    </w:p>
    <w:p w:rsidR="00CB40C7" w:rsidRDefault="00CB40C7" w:rsidP="00CB40C7">
      <w:pPr>
        <w:keepNext/>
        <w:spacing w:line="360" w:lineRule="auto"/>
        <w:jc w:val="both"/>
      </w:pPr>
      <w:r>
        <w:rPr>
          <w:noProof/>
          <w:lang w:eastAsia="ru-RU"/>
        </w:rPr>
        <w:drawing>
          <wp:inline distT="0" distB="0" distL="0" distR="0" wp14:anchorId="63EC7B57" wp14:editId="0244B6B7">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40C7" w:rsidRPr="00CB40C7" w:rsidRDefault="00CB40C7" w:rsidP="00CB40C7">
      <w:pPr>
        <w:pStyle w:val="ac"/>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Рис.5. </w:t>
      </w:r>
      <w:r w:rsidRPr="00CB40C7">
        <w:rPr>
          <w:rFonts w:ascii="Times New Roman" w:hAnsi="Times New Roman" w:cs="Times New Roman"/>
          <w:b w:val="0"/>
          <w:color w:val="auto"/>
          <w:sz w:val="28"/>
          <w:szCs w:val="28"/>
        </w:rPr>
        <w:t>Распределение пациентов по инфекционным заболеваниям мочеполовой системы</w:t>
      </w:r>
    </w:p>
    <w:p w:rsidR="00CB40C7" w:rsidRPr="00A86885" w:rsidRDefault="00CB40C7" w:rsidP="00CB40C7">
      <w:pPr>
        <w:spacing w:line="360" w:lineRule="auto"/>
        <w:jc w:val="both"/>
        <w:rPr>
          <w:rFonts w:ascii="Times New Roman" w:hAnsi="Times New Roman" w:cs="Times New Roman"/>
          <w:sz w:val="28"/>
          <w:szCs w:val="28"/>
        </w:rPr>
      </w:pPr>
    </w:p>
    <w:p w:rsidR="00CB40C7" w:rsidRDefault="00CB40C7" w:rsidP="00CB40C7">
      <w:pPr>
        <w:keepNext/>
        <w:spacing w:line="360" w:lineRule="auto"/>
      </w:pPr>
      <w:r>
        <w:rPr>
          <w:rFonts w:ascii="Times New Roman" w:hAnsi="Times New Roman" w:cs="Times New Roman"/>
          <w:noProof/>
          <w:sz w:val="28"/>
          <w:szCs w:val="28"/>
          <w:lang w:eastAsia="ru-RU"/>
        </w:rPr>
        <w:lastRenderedPageBreak/>
        <w:drawing>
          <wp:inline distT="0" distB="0" distL="0" distR="0" wp14:anchorId="67ED003C" wp14:editId="0A2EDB63">
            <wp:extent cx="4584700" cy="27559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60CDE" w:rsidRPr="00263F04" w:rsidRDefault="00CB40C7" w:rsidP="00263F04">
      <w:pPr>
        <w:pStyle w:val="ac"/>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Рис.6. </w:t>
      </w:r>
      <w:r w:rsidRPr="00CB40C7">
        <w:rPr>
          <w:rFonts w:ascii="Times New Roman" w:hAnsi="Times New Roman" w:cs="Times New Roman"/>
          <w:b w:val="0"/>
          <w:color w:val="auto"/>
          <w:sz w:val="28"/>
          <w:szCs w:val="28"/>
        </w:rPr>
        <w:t xml:space="preserve">Распределение </w:t>
      </w:r>
      <w:r w:rsidR="00263F04" w:rsidRPr="00CB40C7">
        <w:rPr>
          <w:rFonts w:ascii="Times New Roman" w:hAnsi="Times New Roman" w:cs="Times New Roman"/>
          <w:b w:val="0"/>
          <w:color w:val="auto"/>
          <w:sz w:val="28"/>
          <w:szCs w:val="28"/>
        </w:rPr>
        <w:t>пациентов</w:t>
      </w:r>
      <w:r w:rsidRPr="00CB40C7">
        <w:rPr>
          <w:rFonts w:ascii="Times New Roman" w:hAnsi="Times New Roman" w:cs="Times New Roman"/>
          <w:b w:val="0"/>
          <w:color w:val="auto"/>
          <w:sz w:val="28"/>
          <w:szCs w:val="28"/>
        </w:rPr>
        <w:t xml:space="preserve"> по идиопатическому бесплодию</w:t>
      </w:r>
    </w:p>
    <w:p w:rsidR="009459AA" w:rsidRDefault="009459AA" w:rsidP="009459AA">
      <w:pPr>
        <w:keepNext/>
        <w:spacing w:line="360" w:lineRule="auto"/>
      </w:pPr>
    </w:p>
    <w:p w:rsidR="001D52B3" w:rsidRPr="000512B6" w:rsidRDefault="000512B6" w:rsidP="001E58A0">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E826A7" w:rsidRPr="000512B6">
        <w:rPr>
          <w:rFonts w:ascii="Times New Roman" w:hAnsi="Times New Roman" w:cs="Times New Roman"/>
          <w:i/>
          <w:sz w:val="28"/>
          <w:szCs w:val="28"/>
        </w:rPr>
        <w:t xml:space="preserve"> 4</w:t>
      </w:r>
      <w:r>
        <w:rPr>
          <w:rFonts w:ascii="Times New Roman" w:hAnsi="Times New Roman" w:cs="Times New Roman"/>
          <w:i/>
          <w:sz w:val="28"/>
          <w:szCs w:val="28"/>
        </w:rPr>
        <w:t>.</w:t>
      </w:r>
    </w:p>
    <w:p w:rsidR="009416AF" w:rsidRPr="000512B6" w:rsidRDefault="00E94B3C" w:rsidP="00006CA5">
      <w:pPr>
        <w:spacing w:line="360" w:lineRule="auto"/>
        <w:jc w:val="center"/>
        <w:rPr>
          <w:rFonts w:ascii="Times New Roman" w:hAnsi="Times New Roman" w:cs="Times New Roman"/>
          <w:b/>
          <w:sz w:val="28"/>
          <w:szCs w:val="28"/>
        </w:rPr>
      </w:pPr>
      <w:r w:rsidRPr="000512B6">
        <w:rPr>
          <w:rFonts w:ascii="Times New Roman" w:hAnsi="Times New Roman" w:cs="Times New Roman"/>
          <w:b/>
          <w:sz w:val="28"/>
          <w:szCs w:val="28"/>
        </w:rPr>
        <w:t>Сравнительная характеристика уровней</w:t>
      </w:r>
      <w:r w:rsidR="00EC1691" w:rsidRPr="000512B6">
        <w:rPr>
          <w:rFonts w:ascii="Times New Roman" w:hAnsi="Times New Roman" w:cs="Times New Roman"/>
          <w:b/>
          <w:sz w:val="28"/>
          <w:szCs w:val="28"/>
        </w:rPr>
        <w:t xml:space="preserve">  гонадотропинов, пролактина и половых гормонов в крови в группах</w:t>
      </w:r>
    </w:p>
    <w:tbl>
      <w:tblPr>
        <w:tblStyle w:val="a3"/>
        <w:tblpPr w:leftFromText="180" w:rightFromText="180" w:vertAnchor="text" w:horzAnchor="margin" w:tblpXSpec="center" w:tblpY="230"/>
        <w:tblW w:w="11182" w:type="dxa"/>
        <w:tblLayout w:type="fixed"/>
        <w:tblLook w:val="04A0" w:firstRow="1" w:lastRow="0" w:firstColumn="1" w:lastColumn="0" w:noHBand="0" w:noVBand="1"/>
      </w:tblPr>
      <w:tblGrid>
        <w:gridCol w:w="1067"/>
        <w:gridCol w:w="1103"/>
        <w:gridCol w:w="1185"/>
        <w:gridCol w:w="1080"/>
        <w:gridCol w:w="1233"/>
        <w:gridCol w:w="1080"/>
        <w:gridCol w:w="834"/>
        <w:gridCol w:w="1017"/>
        <w:gridCol w:w="924"/>
        <w:gridCol w:w="737"/>
        <w:gridCol w:w="922"/>
      </w:tblGrid>
      <w:tr w:rsidR="005C1F29" w:rsidRPr="00006CA5" w:rsidTr="000A3FCE">
        <w:trPr>
          <w:trHeight w:val="350"/>
        </w:trPr>
        <w:tc>
          <w:tcPr>
            <w:tcW w:w="1067" w:type="dxa"/>
          </w:tcPr>
          <w:p w:rsidR="005C1F29"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Показатель</w:t>
            </w:r>
          </w:p>
        </w:tc>
        <w:tc>
          <w:tcPr>
            <w:tcW w:w="3368" w:type="dxa"/>
            <w:gridSpan w:val="3"/>
          </w:tcPr>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со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(n=42)</w:t>
            </w:r>
          </w:p>
        </w:tc>
        <w:tc>
          <w:tcPr>
            <w:tcW w:w="3147" w:type="dxa"/>
            <w:gridSpan w:val="3"/>
          </w:tcPr>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без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(n=26)</w:t>
            </w:r>
          </w:p>
        </w:tc>
        <w:tc>
          <w:tcPr>
            <w:tcW w:w="2678" w:type="dxa"/>
            <w:gridSpan w:val="3"/>
          </w:tcPr>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Группа ТЕЗА</w:t>
            </w:r>
          </w:p>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(n=32)</w:t>
            </w:r>
          </w:p>
        </w:tc>
        <w:tc>
          <w:tcPr>
            <w:tcW w:w="922" w:type="dxa"/>
          </w:tcPr>
          <w:p w:rsidR="005C1F29" w:rsidRPr="00A41224" w:rsidRDefault="005C1F29"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p-</w:t>
            </w:r>
            <w:proofErr w:type="spellStart"/>
            <w:r w:rsidRPr="00A41224">
              <w:rPr>
                <w:rFonts w:ascii="Times New Roman" w:hAnsi="Times New Roman" w:cs="Times New Roman"/>
                <w:i/>
                <w:sz w:val="28"/>
                <w:szCs w:val="28"/>
              </w:rPr>
              <w:t>value</w:t>
            </w:r>
            <w:proofErr w:type="spellEnd"/>
            <w:r w:rsidRPr="00A41224">
              <w:rPr>
                <w:rFonts w:ascii="Times New Roman" w:hAnsi="Times New Roman" w:cs="Times New Roman"/>
                <w:i/>
                <w:sz w:val="28"/>
                <w:szCs w:val="28"/>
              </w:rPr>
              <w:t xml:space="preserve"> (</w:t>
            </w:r>
            <w:proofErr w:type="spellStart"/>
            <w:r w:rsidRPr="00A41224">
              <w:rPr>
                <w:rFonts w:ascii="Times New Roman" w:hAnsi="Times New Roman" w:cs="Times New Roman"/>
                <w:i/>
                <w:sz w:val="28"/>
                <w:szCs w:val="28"/>
              </w:rPr>
              <w:t>sig</w:t>
            </w:r>
            <w:proofErr w:type="spellEnd"/>
            <w:r w:rsidRPr="00A41224">
              <w:rPr>
                <w:rFonts w:ascii="Times New Roman" w:hAnsi="Times New Roman" w:cs="Times New Roman"/>
                <w:i/>
                <w:sz w:val="28"/>
                <w:szCs w:val="28"/>
              </w:rPr>
              <w:t>)</w:t>
            </w:r>
          </w:p>
        </w:tc>
      </w:tr>
      <w:tr w:rsidR="005C1F29" w:rsidRPr="00006CA5" w:rsidTr="000A3FCE">
        <w:trPr>
          <w:trHeight w:val="1655"/>
        </w:trPr>
        <w:tc>
          <w:tcPr>
            <w:tcW w:w="1067" w:type="dxa"/>
          </w:tcPr>
          <w:p w:rsidR="005C1F29" w:rsidRPr="005C1F29" w:rsidRDefault="005C1F29" w:rsidP="005C1F29">
            <w:pPr>
              <w:spacing w:line="360" w:lineRule="auto"/>
              <w:rPr>
                <w:rFonts w:ascii="Times New Roman" w:hAnsi="Times New Roman" w:cs="Times New Roman"/>
                <w:sz w:val="28"/>
                <w:szCs w:val="28"/>
              </w:rPr>
            </w:pPr>
          </w:p>
        </w:tc>
        <w:tc>
          <w:tcPr>
            <w:tcW w:w="1103"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Среднее</w:t>
            </w:r>
          </w:p>
        </w:tc>
        <w:tc>
          <w:tcPr>
            <w:tcW w:w="1185"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Стандартное отклонение</w:t>
            </w:r>
          </w:p>
        </w:tc>
        <w:tc>
          <w:tcPr>
            <w:tcW w:w="1080"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Медина</w:t>
            </w:r>
          </w:p>
        </w:tc>
        <w:tc>
          <w:tcPr>
            <w:tcW w:w="1233"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Среднее</w:t>
            </w:r>
          </w:p>
        </w:tc>
        <w:tc>
          <w:tcPr>
            <w:tcW w:w="1080"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Стандартное отклонение</w:t>
            </w:r>
          </w:p>
        </w:tc>
        <w:tc>
          <w:tcPr>
            <w:tcW w:w="834"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Медина</w:t>
            </w:r>
          </w:p>
        </w:tc>
        <w:tc>
          <w:tcPr>
            <w:tcW w:w="1017"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Среднее</w:t>
            </w:r>
          </w:p>
        </w:tc>
        <w:tc>
          <w:tcPr>
            <w:tcW w:w="924"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Стандартное отклонение</w:t>
            </w:r>
          </w:p>
        </w:tc>
        <w:tc>
          <w:tcPr>
            <w:tcW w:w="737" w:type="dxa"/>
          </w:tcPr>
          <w:p w:rsidR="005C1F29" w:rsidRPr="000A3FCE" w:rsidRDefault="005C1F29" w:rsidP="005C1F29">
            <w:pPr>
              <w:spacing w:line="360" w:lineRule="auto"/>
              <w:rPr>
                <w:rFonts w:ascii="Times New Roman" w:hAnsi="Times New Roman" w:cs="Times New Roman"/>
                <w:sz w:val="28"/>
                <w:szCs w:val="28"/>
              </w:rPr>
            </w:pPr>
            <w:r w:rsidRPr="000A3FCE">
              <w:rPr>
                <w:rFonts w:ascii="Times New Roman" w:hAnsi="Times New Roman" w:cs="Times New Roman"/>
                <w:sz w:val="28"/>
                <w:szCs w:val="28"/>
              </w:rPr>
              <w:t>Медина</w:t>
            </w:r>
          </w:p>
        </w:tc>
        <w:tc>
          <w:tcPr>
            <w:tcW w:w="922" w:type="dxa"/>
          </w:tcPr>
          <w:p w:rsidR="005C1F29" w:rsidRPr="000A3FCE" w:rsidRDefault="005C1F29" w:rsidP="005C1F29">
            <w:pPr>
              <w:spacing w:line="360" w:lineRule="auto"/>
              <w:rPr>
                <w:rFonts w:ascii="Times New Roman" w:hAnsi="Times New Roman" w:cs="Times New Roman"/>
                <w:sz w:val="28"/>
                <w:szCs w:val="28"/>
              </w:rPr>
            </w:pPr>
          </w:p>
        </w:tc>
      </w:tr>
      <w:tr w:rsidR="005C1F29" w:rsidRPr="00006CA5" w:rsidTr="000A3FCE">
        <w:trPr>
          <w:trHeight w:val="323"/>
        </w:trPr>
        <w:tc>
          <w:tcPr>
            <w:tcW w:w="1067" w:type="dxa"/>
          </w:tcPr>
          <w:p w:rsidR="005C1F29" w:rsidRPr="00006CA5" w:rsidRDefault="005C1F29" w:rsidP="005C1F29">
            <w:pPr>
              <w:spacing w:line="360" w:lineRule="auto"/>
              <w:rPr>
                <w:rFonts w:ascii="Times New Roman" w:hAnsi="Times New Roman" w:cs="Times New Roman"/>
                <w:sz w:val="28"/>
                <w:szCs w:val="28"/>
              </w:rPr>
            </w:pPr>
            <w:r w:rsidRPr="00006CA5">
              <w:rPr>
                <w:rFonts w:ascii="Times New Roman" w:hAnsi="Times New Roman" w:cs="Times New Roman"/>
                <w:sz w:val="28"/>
                <w:szCs w:val="28"/>
              </w:rPr>
              <w:t xml:space="preserve">ФСГ, </w:t>
            </w:r>
            <w:proofErr w:type="spellStart"/>
            <w:r w:rsidRPr="00006CA5">
              <w:rPr>
                <w:rFonts w:ascii="Times New Roman" w:hAnsi="Times New Roman" w:cs="Times New Roman"/>
                <w:sz w:val="28"/>
                <w:szCs w:val="28"/>
              </w:rPr>
              <w:t>мМЕ</w:t>
            </w:r>
            <w:proofErr w:type="spellEnd"/>
            <w:r w:rsidRPr="00006CA5">
              <w:rPr>
                <w:rFonts w:ascii="Times New Roman" w:hAnsi="Times New Roman" w:cs="Times New Roman"/>
                <w:sz w:val="28"/>
                <w:szCs w:val="28"/>
              </w:rPr>
              <w:t>/мл</w:t>
            </w:r>
          </w:p>
        </w:tc>
        <w:tc>
          <w:tcPr>
            <w:tcW w:w="110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5,7</w:t>
            </w:r>
          </w:p>
        </w:tc>
        <w:tc>
          <w:tcPr>
            <w:tcW w:w="1185"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3,9</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4,4</w:t>
            </w:r>
          </w:p>
        </w:tc>
        <w:tc>
          <w:tcPr>
            <w:tcW w:w="123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10,8</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9,5</w:t>
            </w:r>
          </w:p>
        </w:tc>
        <w:tc>
          <w:tcPr>
            <w:tcW w:w="83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5,6</w:t>
            </w:r>
          </w:p>
        </w:tc>
        <w:tc>
          <w:tcPr>
            <w:tcW w:w="101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10,3</w:t>
            </w:r>
          </w:p>
        </w:tc>
        <w:tc>
          <w:tcPr>
            <w:tcW w:w="92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10,9</w:t>
            </w:r>
          </w:p>
        </w:tc>
        <w:tc>
          <w:tcPr>
            <w:tcW w:w="73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6,8</w:t>
            </w:r>
          </w:p>
        </w:tc>
        <w:tc>
          <w:tcPr>
            <w:tcW w:w="922"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0,323</w:t>
            </w:r>
          </w:p>
        </w:tc>
      </w:tr>
      <w:tr w:rsidR="005C1F29" w:rsidRPr="00006CA5" w:rsidTr="000A3FCE">
        <w:trPr>
          <w:trHeight w:val="421"/>
        </w:trPr>
        <w:tc>
          <w:tcPr>
            <w:tcW w:w="1067" w:type="dxa"/>
          </w:tcPr>
          <w:p w:rsidR="005C1F29" w:rsidRPr="00006CA5" w:rsidRDefault="005C1F29" w:rsidP="005C1F29">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ЛГ</w:t>
            </w:r>
            <w:proofErr w:type="gramStart"/>
            <w:r w:rsidRPr="00006CA5">
              <w:rPr>
                <w:rFonts w:ascii="Times New Roman" w:hAnsi="Times New Roman" w:cs="Times New Roman"/>
                <w:sz w:val="28"/>
                <w:szCs w:val="28"/>
              </w:rPr>
              <w:t>,м</w:t>
            </w:r>
            <w:proofErr w:type="gramEnd"/>
            <w:r w:rsidRPr="00006CA5">
              <w:rPr>
                <w:rFonts w:ascii="Times New Roman" w:hAnsi="Times New Roman" w:cs="Times New Roman"/>
                <w:sz w:val="28"/>
                <w:szCs w:val="28"/>
              </w:rPr>
              <w:t>МЕ</w:t>
            </w:r>
            <w:proofErr w:type="spellEnd"/>
            <w:r w:rsidRPr="00006CA5">
              <w:rPr>
                <w:rFonts w:ascii="Times New Roman" w:hAnsi="Times New Roman" w:cs="Times New Roman"/>
                <w:sz w:val="28"/>
                <w:szCs w:val="28"/>
              </w:rPr>
              <w:t>/мл</w:t>
            </w:r>
          </w:p>
        </w:tc>
        <w:tc>
          <w:tcPr>
            <w:tcW w:w="110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3,2</w:t>
            </w:r>
          </w:p>
        </w:tc>
        <w:tc>
          <w:tcPr>
            <w:tcW w:w="1185"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3,2</w:t>
            </w:r>
          </w:p>
        </w:tc>
        <w:tc>
          <w:tcPr>
            <w:tcW w:w="123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6,3</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6,7</w:t>
            </w:r>
          </w:p>
        </w:tc>
        <w:tc>
          <w:tcPr>
            <w:tcW w:w="83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2,5</w:t>
            </w:r>
          </w:p>
        </w:tc>
        <w:tc>
          <w:tcPr>
            <w:tcW w:w="101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7,1</w:t>
            </w:r>
          </w:p>
        </w:tc>
        <w:tc>
          <w:tcPr>
            <w:tcW w:w="92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6,7</w:t>
            </w:r>
          </w:p>
        </w:tc>
        <w:tc>
          <w:tcPr>
            <w:tcW w:w="73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5,5</w:t>
            </w:r>
          </w:p>
        </w:tc>
        <w:tc>
          <w:tcPr>
            <w:tcW w:w="922"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0,062</w:t>
            </w:r>
          </w:p>
        </w:tc>
      </w:tr>
      <w:tr w:rsidR="005C1F29" w:rsidRPr="00006CA5" w:rsidTr="000A3FCE">
        <w:trPr>
          <w:trHeight w:val="725"/>
        </w:trPr>
        <w:tc>
          <w:tcPr>
            <w:tcW w:w="1067" w:type="dxa"/>
          </w:tcPr>
          <w:p w:rsidR="005C1F29" w:rsidRPr="00006CA5" w:rsidRDefault="005C1F29" w:rsidP="005C1F29">
            <w:pPr>
              <w:spacing w:line="360" w:lineRule="auto"/>
              <w:rPr>
                <w:rFonts w:ascii="Times New Roman" w:hAnsi="Times New Roman" w:cs="Times New Roman"/>
                <w:sz w:val="28"/>
                <w:szCs w:val="28"/>
              </w:rPr>
            </w:pPr>
            <w:r w:rsidRPr="00006CA5">
              <w:rPr>
                <w:rFonts w:ascii="Times New Roman" w:hAnsi="Times New Roman" w:cs="Times New Roman"/>
                <w:sz w:val="28"/>
                <w:szCs w:val="28"/>
              </w:rPr>
              <w:t xml:space="preserve">Пролактин, </w:t>
            </w:r>
          </w:p>
          <w:p w:rsidR="005C1F29" w:rsidRPr="00006CA5" w:rsidRDefault="005C1F29" w:rsidP="005C1F29">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lastRenderedPageBreak/>
              <w:t>нмоль</w:t>
            </w:r>
            <w:proofErr w:type="spellEnd"/>
            <w:r w:rsidRPr="00006CA5">
              <w:rPr>
                <w:rFonts w:ascii="Times New Roman" w:hAnsi="Times New Roman" w:cs="Times New Roman"/>
                <w:sz w:val="28"/>
                <w:szCs w:val="28"/>
              </w:rPr>
              <w:t>/л</w:t>
            </w:r>
          </w:p>
        </w:tc>
        <w:tc>
          <w:tcPr>
            <w:tcW w:w="110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lastRenderedPageBreak/>
              <w:t>206,2</w:t>
            </w:r>
          </w:p>
        </w:tc>
        <w:tc>
          <w:tcPr>
            <w:tcW w:w="1185"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100,7</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176,7</w:t>
            </w:r>
          </w:p>
        </w:tc>
        <w:tc>
          <w:tcPr>
            <w:tcW w:w="123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433,5</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299,7</w:t>
            </w:r>
          </w:p>
        </w:tc>
        <w:tc>
          <w:tcPr>
            <w:tcW w:w="83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276,4</w:t>
            </w:r>
          </w:p>
        </w:tc>
        <w:tc>
          <w:tcPr>
            <w:tcW w:w="101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195,9</w:t>
            </w:r>
          </w:p>
        </w:tc>
        <w:tc>
          <w:tcPr>
            <w:tcW w:w="92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89,1</w:t>
            </w:r>
          </w:p>
        </w:tc>
        <w:tc>
          <w:tcPr>
            <w:tcW w:w="73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164,0</w:t>
            </w:r>
          </w:p>
        </w:tc>
        <w:tc>
          <w:tcPr>
            <w:tcW w:w="922"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0,193</w:t>
            </w:r>
          </w:p>
        </w:tc>
      </w:tr>
      <w:tr w:rsidR="005C1F29" w:rsidRPr="00006CA5" w:rsidTr="000A3FCE">
        <w:trPr>
          <w:trHeight w:val="725"/>
        </w:trPr>
        <w:tc>
          <w:tcPr>
            <w:tcW w:w="1067" w:type="dxa"/>
          </w:tcPr>
          <w:p w:rsidR="005C1F29" w:rsidRPr="00006CA5" w:rsidRDefault="005C1F29" w:rsidP="005C1F29">
            <w:pPr>
              <w:spacing w:line="360" w:lineRule="auto"/>
              <w:rPr>
                <w:rFonts w:ascii="Times New Roman" w:hAnsi="Times New Roman" w:cs="Times New Roman"/>
                <w:sz w:val="28"/>
                <w:szCs w:val="28"/>
              </w:rPr>
            </w:pPr>
            <w:r w:rsidRPr="00006CA5">
              <w:rPr>
                <w:rFonts w:ascii="Times New Roman" w:hAnsi="Times New Roman" w:cs="Times New Roman"/>
                <w:sz w:val="28"/>
                <w:szCs w:val="28"/>
              </w:rPr>
              <w:lastRenderedPageBreak/>
              <w:t>Тестостерон,</w:t>
            </w:r>
          </w:p>
          <w:p w:rsidR="005C1F29" w:rsidRPr="00006CA5" w:rsidRDefault="005C1F29" w:rsidP="005C1F29">
            <w:pPr>
              <w:spacing w:line="360" w:lineRule="auto"/>
              <w:rPr>
                <w:rFonts w:ascii="Times New Roman" w:hAnsi="Times New Roman" w:cs="Times New Roman"/>
                <w:sz w:val="28"/>
                <w:szCs w:val="28"/>
              </w:rPr>
            </w:pPr>
            <w:proofErr w:type="spellStart"/>
            <w:r w:rsidRPr="00006CA5">
              <w:rPr>
                <w:rFonts w:ascii="Times New Roman" w:hAnsi="Times New Roman" w:cs="Times New Roman"/>
                <w:sz w:val="28"/>
                <w:szCs w:val="28"/>
              </w:rPr>
              <w:t>нмоль</w:t>
            </w:r>
            <w:proofErr w:type="spellEnd"/>
            <w:r w:rsidRPr="00006CA5">
              <w:rPr>
                <w:rFonts w:ascii="Times New Roman" w:hAnsi="Times New Roman" w:cs="Times New Roman"/>
                <w:sz w:val="28"/>
                <w:szCs w:val="28"/>
              </w:rPr>
              <w:t xml:space="preserve">/л </w:t>
            </w:r>
          </w:p>
        </w:tc>
        <w:tc>
          <w:tcPr>
            <w:tcW w:w="110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14,1</w:t>
            </w:r>
          </w:p>
        </w:tc>
        <w:tc>
          <w:tcPr>
            <w:tcW w:w="1185"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3,1</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14,3</w:t>
            </w:r>
          </w:p>
        </w:tc>
        <w:tc>
          <w:tcPr>
            <w:tcW w:w="1233"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20,8</w:t>
            </w:r>
          </w:p>
        </w:tc>
        <w:tc>
          <w:tcPr>
            <w:tcW w:w="1080"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3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20,8</w:t>
            </w:r>
          </w:p>
        </w:tc>
        <w:tc>
          <w:tcPr>
            <w:tcW w:w="101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18,4</w:t>
            </w:r>
          </w:p>
        </w:tc>
        <w:tc>
          <w:tcPr>
            <w:tcW w:w="924"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w:t>
            </w:r>
          </w:p>
        </w:tc>
        <w:tc>
          <w:tcPr>
            <w:tcW w:w="737"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15,7</w:t>
            </w:r>
          </w:p>
        </w:tc>
        <w:tc>
          <w:tcPr>
            <w:tcW w:w="922" w:type="dxa"/>
          </w:tcPr>
          <w:p w:rsidR="005C1F29" w:rsidRPr="00006CA5" w:rsidRDefault="005C1F29" w:rsidP="00A41224">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0,509</w:t>
            </w:r>
          </w:p>
        </w:tc>
      </w:tr>
    </w:tbl>
    <w:p w:rsidR="00D11B18" w:rsidRDefault="00D11B18" w:rsidP="00234DA9">
      <w:pPr>
        <w:spacing w:line="360" w:lineRule="auto"/>
        <w:rPr>
          <w:rFonts w:ascii="Times New Roman" w:hAnsi="Times New Roman" w:cs="Times New Roman"/>
          <w:sz w:val="28"/>
          <w:szCs w:val="28"/>
        </w:rPr>
      </w:pPr>
    </w:p>
    <w:p w:rsidR="00D11B18" w:rsidRDefault="00D11B18" w:rsidP="00234DA9">
      <w:pPr>
        <w:spacing w:line="360" w:lineRule="auto"/>
        <w:rPr>
          <w:rFonts w:ascii="Times New Roman" w:hAnsi="Times New Roman" w:cs="Times New Roman"/>
          <w:sz w:val="28"/>
          <w:szCs w:val="28"/>
        </w:rPr>
      </w:pPr>
      <w:r>
        <w:rPr>
          <w:rFonts w:ascii="Times New Roman" w:hAnsi="Times New Roman" w:cs="Times New Roman"/>
          <w:sz w:val="28"/>
          <w:szCs w:val="28"/>
        </w:rPr>
        <w:t xml:space="preserve">В группе со стимуляцией сперматогенеза уровень ФСГ составил </w:t>
      </w:r>
      <w:r w:rsidR="00E62314">
        <w:rPr>
          <w:rFonts w:ascii="Times New Roman" w:hAnsi="Times New Roman" w:cs="Times New Roman"/>
          <w:sz w:val="28"/>
          <w:szCs w:val="28"/>
        </w:rPr>
        <w:t>(</w:t>
      </w:r>
      <w:r>
        <w:rPr>
          <w:rFonts w:ascii="Times New Roman" w:hAnsi="Times New Roman" w:cs="Times New Roman"/>
          <w:sz w:val="28"/>
          <w:szCs w:val="28"/>
        </w:rPr>
        <w:t>5,7</w:t>
      </w:r>
      <w:r w:rsidRPr="00D11B18">
        <w:rPr>
          <w:rFonts w:ascii="Times New Roman" w:hAnsi="Times New Roman" w:cs="Times New Roman"/>
          <w:sz w:val="28"/>
          <w:szCs w:val="28"/>
        </w:rPr>
        <w:t>±3,9</w:t>
      </w:r>
      <w:r w:rsidR="00E62314">
        <w:rPr>
          <w:rFonts w:ascii="Times New Roman" w:hAnsi="Times New Roman" w:cs="Times New Roman"/>
          <w:sz w:val="28"/>
          <w:szCs w:val="28"/>
        </w:rPr>
        <w:t>)</w:t>
      </w:r>
      <w:r>
        <w:rPr>
          <w:rFonts w:ascii="Times New Roman" w:hAnsi="Times New Roman" w:cs="Times New Roman"/>
          <w:sz w:val="28"/>
          <w:szCs w:val="28"/>
        </w:rPr>
        <w:t>, а в группе</w:t>
      </w:r>
      <w:r w:rsidR="00E62314">
        <w:rPr>
          <w:rFonts w:ascii="Times New Roman" w:hAnsi="Times New Roman" w:cs="Times New Roman"/>
          <w:sz w:val="28"/>
          <w:szCs w:val="28"/>
        </w:rPr>
        <w:t xml:space="preserve"> без стимуляции сперматогенеза</w:t>
      </w:r>
      <w:r>
        <w:rPr>
          <w:rFonts w:ascii="Times New Roman" w:hAnsi="Times New Roman" w:cs="Times New Roman"/>
          <w:sz w:val="28"/>
          <w:szCs w:val="28"/>
        </w:rPr>
        <w:t xml:space="preserve"> </w:t>
      </w:r>
      <w:r w:rsidR="00E62314">
        <w:rPr>
          <w:rFonts w:ascii="Times New Roman" w:hAnsi="Times New Roman" w:cs="Times New Roman"/>
          <w:sz w:val="28"/>
          <w:szCs w:val="28"/>
        </w:rPr>
        <w:t>(</w:t>
      </w:r>
      <w:r>
        <w:rPr>
          <w:rFonts w:ascii="Times New Roman" w:hAnsi="Times New Roman" w:cs="Times New Roman"/>
          <w:sz w:val="28"/>
          <w:szCs w:val="28"/>
        </w:rPr>
        <w:t>10,8</w:t>
      </w:r>
      <w:r w:rsidRPr="00D11B18">
        <w:rPr>
          <w:rFonts w:ascii="Times New Roman" w:hAnsi="Times New Roman" w:cs="Times New Roman"/>
          <w:sz w:val="28"/>
          <w:szCs w:val="28"/>
        </w:rPr>
        <w:t>±9,5</w:t>
      </w:r>
      <w:r w:rsidR="00E62314">
        <w:rPr>
          <w:rFonts w:ascii="Times New Roman" w:hAnsi="Times New Roman" w:cs="Times New Roman"/>
          <w:sz w:val="28"/>
          <w:szCs w:val="28"/>
        </w:rPr>
        <w:t>)</w:t>
      </w:r>
      <w:r>
        <w:rPr>
          <w:rFonts w:ascii="Times New Roman" w:hAnsi="Times New Roman" w:cs="Times New Roman"/>
          <w:sz w:val="28"/>
          <w:szCs w:val="28"/>
        </w:rPr>
        <w:t>; в группе ТЕЗА</w:t>
      </w:r>
      <w:r w:rsidR="00E62314">
        <w:rPr>
          <w:rFonts w:ascii="Times New Roman" w:hAnsi="Times New Roman" w:cs="Times New Roman"/>
          <w:b/>
          <w:sz w:val="28"/>
          <w:szCs w:val="28"/>
        </w:rPr>
        <w:t xml:space="preserve"> (</w:t>
      </w:r>
      <w:r>
        <w:rPr>
          <w:rFonts w:ascii="Times New Roman" w:hAnsi="Times New Roman" w:cs="Times New Roman"/>
          <w:sz w:val="28"/>
          <w:szCs w:val="28"/>
        </w:rPr>
        <w:t>10,3±10,9</w:t>
      </w:r>
      <w:r w:rsidR="00E62314">
        <w:rPr>
          <w:rFonts w:ascii="Times New Roman" w:hAnsi="Times New Roman" w:cs="Times New Roman"/>
          <w:sz w:val="28"/>
          <w:szCs w:val="28"/>
        </w:rPr>
        <w:t>)</w:t>
      </w:r>
      <w:r>
        <w:rPr>
          <w:rFonts w:ascii="Times New Roman" w:hAnsi="Times New Roman" w:cs="Times New Roman"/>
          <w:sz w:val="28"/>
          <w:szCs w:val="28"/>
        </w:rPr>
        <w:t>. Однако значимых различий между группами по уровню данного го</w:t>
      </w:r>
      <w:r w:rsidR="00E62314">
        <w:rPr>
          <w:rFonts w:ascii="Times New Roman" w:hAnsi="Times New Roman" w:cs="Times New Roman"/>
          <w:sz w:val="28"/>
          <w:szCs w:val="28"/>
        </w:rPr>
        <w:t xml:space="preserve">надотропина обнаружено не было </w:t>
      </w:r>
      <w:r w:rsidR="00725565">
        <w:rPr>
          <w:rFonts w:ascii="Times New Roman" w:hAnsi="Times New Roman" w:cs="Times New Roman"/>
          <w:sz w:val="28"/>
          <w:szCs w:val="28"/>
        </w:rPr>
        <w:t>(</w:t>
      </w:r>
      <w:r>
        <w:rPr>
          <w:rFonts w:ascii="Times New Roman" w:hAnsi="Times New Roman" w:cs="Times New Roman"/>
          <w:sz w:val="28"/>
          <w:szCs w:val="28"/>
          <w:lang w:val="en-US"/>
        </w:rPr>
        <w:t>p</w:t>
      </w:r>
      <w:r w:rsidRPr="00E623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1B18">
        <w:rPr>
          <w:rFonts w:ascii="Times New Roman" w:hAnsi="Times New Roman" w:cs="Times New Roman"/>
          <w:sz w:val="28"/>
          <w:szCs w:val="28"/>
        </w:rPr>
        <w:t>0,323</w:t>
      </w:r>
      <w:r>
        <w:rPr>
          <w:rFonts w:ascii="Times New Roman" w:hAnsi="Times New Roman" w:cs="Times New Roman"/>
          <w:sz w:val="28"/>
          <w:szCs w:val="28"/>
        </w:rPr>
        <w:t>).</w:t>
      </w:r>
    </w:p>
    <w:p w:rsidR="00E62314" w:rsidRDefault="00E62314" w:rsidP="00234DA9">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сравнении ЛГ не </w:t>
      </w:r>
      <w:r w:rsidRPr="00E62314">
        <w:rPr>
          <w:rFonts w:ascii="Times New Roman" w:hAnsi="Times New Roman" w:cs="Times New Roman"/>
          <w:sz w:val="28"/>
          <w:szCs w:val="28"/>
        </w:rPr>
        <w:t>обнаружено</w:t>
      </w:r>
      <w:r>
        <w:rPr>
          <w:rFonts w:ascii="Times New Roman" w:hAnsi="Times New Roman" w:cs="Times New Roman"/>
          <w:sz w:val="28"/>
          <w:szCs w:val="28"/>
        </w:rPr>
        <w:t xml:space="preserve"> значимых различий, но определенная тенденция прослеживается в группе ТЕЗА ( 7,1</w:t>
      </w:r>
      <w:r w:rsidRPr="00E62314">
        <w:rPr>
          <w:rFonts w:ascii="Times New Roman" w:hAnsi="Times New Roman" w:cs="Times New Roman"/>
          <w:sz w:val="28"/>
          <w:szCs w:val="28"/>
        </w:rPr>
        <w:t>±6,7</w:t>
      </w:r>
      <w:r>
        <w:rPr>
          <w:rFonts w:ascii="Times New Roman" w:hAnsi="Times New Roman" w:cs="Times New Roman"/>
          <w:sz w:val="28"/>
          <w:szCs w:val="28"/>
        </w:rPr>
        <w:t xml:space="preserve">); </w:t>
      </w:r>
      <w:r w:rsidRPr="00E62314">
        <w:rPr>
          <w:rFonts w:ascii="Times New Roman" w:hAnsi="Times New Roman" w:cs="Times New Roman"/>
          <w:sz w:val="28"/>
          <w:szCs w:val="28"/>
        </w:rPr>
        <w:t>в группе б</w:t>
      </w:r>
      <w:r>
        <w:rPr>
          <w:rFonts w:ascii="Times New Roman" w:hAnsi="Times New Roman" w:cs="Times New Roman"/>
          <w:sz w:val="28"/>
          <w:szCs w:val="28"/>
        </w:rPr>
        <w:t>ез стимуляции сперматогенеза  (</w:t>
      </w:r>
      <w:r w:rsidRPr="00E62314">
        <w:rPr>
          <w:rFonts w:ascii="Times New Roman" w:hAnsi="Times New Roman" w:cs="Times New Roman"/>
          <w:sz w:val="28"/>
          <w:szCs w:val="28"/>
        </w:rPr>
        <w:t>6,3±6,7</w:t>
      </w:r>
      <w:r>
        <w:rPr>
          <w:rFonts w:ascii="Times New Roman" w:hAnsi="Times New Roman" w:cs="Times New Roman"/>
          <w:sz w:val="28"/>
          <w:szCs w:val="28"/>
        </w:rPr>
        <w:t xml:space="preserve">) ; в группе </w:t>
      </w:r>
      <w:r w:rsidRPr="00E62314">
        <w:rPr>
          <w:rFonts w:ascii="Times New Roman" w:hAnsi="Times New Roman" w:cs="Times New Roman"/>
          <w:sz w:val="28"/>
          <w:szCs w:val="28"/>
        </w:rPr>
        <w:t>со стим</w:t>
      </w:r>
      <w:r>
        <w:rPr>
          <w:rFonts w:ascii="Times New Roman" w:hAnsi="Times New Roman" w:cs="Times New Roman"/>
          <w:sz w:val="28"/>
          <w:szCs w:val="28"/>
        </w:rPr>
        <w:t>уляцией сперматогенеза (</w:t>
      </w:r>
      <w:r w:rsidRPr="00E62314">
        <w:rPr>
          <w:rFonts w:ascii="Times New Roman" w:hAnsi="Times New Roman" w:cs="Times New Roman"/>
          <w:sz w:val="28"/>
          <w:szCs w:val="28"/>
        </w:rPr>
        <w:t>3,2±1,4</w:t>
      </w:r>
      <w:r>
        <w:rPr>
          <w:rFonts w:ascii="Times New Roman" w:hAnsi="Times New Roman" w:cs="Times New Roman"/>
          <w:sz w:val="28"/>
          <w:szCs w:val="28"/>
        </w:rPr>
        <w:t xml:space="preserve">)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=0,062)</w:t>
      </w:r>
      <w:r w:rsidR="00CD61C8">
        <w:rPr>
          <w:rFonts w:ascii="Times New Roman" w:hAnsi="Times New Roman" w:cs="Times New Roman"/>
          <w:sz w:val="28"/>
          <w:szCs w:val="28"/>
        </w:rPr>
        <w:t>.</w:t>
      </w:r>
    </w:p>
    <w:p w:rsidR="00D60CDE" w:rsidRPr="00F61607" w:rsidRDefault="00657D37" w:rsidP="00122111">
      <w:pPr>
        <w:spacing w:line="360" w:lineRule="auto"/>
        <w:rPr>
          <w:rFonts w:ascii="Times New Roman" w:hAnsi="Times New Roman" w:cs="Times New Roman"/>
          <w:sz w:val="28"/>
          <w:szCs w:val="28"/>
        </w:rPr>
      </w:pPr>
      <w:r>
        <w:rPr>
          <w:rFonts w:ascii="Times New Roman" w:hAnsi="Times New Roman" w:cs="Times New Roman"/>
          <w:sz w:val="28"/>
          <w:szCs w:val="28"/>
        </w:rPr>
        <w:t>Самый высокий уровень пролактина наблюдается в группе без стимуляции сперматогенеза (433,5</w:t>
      </w:r>
      <w:r w:rsidRPr="00657D37">
        <w:rPr>
          <w:rFonts w:ascii="Times New Roman" w:hAnsi="Times New Roman" w:cs="Times New Roman"/>
          <w:sz w:val="28"/>
          <w:szCs w:val="28"/>
        </w:rPr>
        <w:t>±299,7</w:t>
      </w:r>
      <w:r>
        <w:rPr>
          <w:rFonts w:ascii="Times New Roman" w:hAnsi="Times New Roman" w:cs="Times New Roman"/>
          <w:sz w:val="28"/>
          <w:szCs w:val="28"/>
        </w:rPr>
        <w:t>)</w:t>
      </w:r>
      <w:r w:rsidR="00122111">
        <w:rPr>
          <w:rFonts w:ascii="Times New Roman" w:hAnsi="Times New Roman" w:cs="Times New Roman"/>
          <w:sz w:val="28"/>
          <w:szCs w:val="28"/>
        </w:rPr>
        <w:t>, чуть ниже в группе со стимуляцией (206,2</w:t>
      </w:r>
      <w:r w:rsidR="00122111" w:rsidRPr="00122111">
        <w:rPr>
          <w:rFonts w:ascii="Times New Roman" w:hAnsi="Times New Roman" w:cs="Times New Roman"/>
          <w:sz w:val="28"/>
          <w:szCs w:val="28"/>
        </w:rPr>
        <w:t>±100,7</w:t>
      </w:r>
      <w:r w:rsidR="00122111">
        <w:rPr>
          <w:rFonts w:ascii="Times New Roman" w:hAnsi="Times New Roman" w:cs="Times New Roman"/>
          <w:sz w:val="28"/>
          <w:szCs w:val="28"/>
        </w:rPr>
        <w:t>), а еще ниже  в группе ТЕЗА (195,9</w:t>
      </w:r>
      <w:r w:rsidR="00122111" w:rsidRPr="00122111">
        <w:rPr>
          <w:rFonts w:ascii="Times New Roman" w:hAnsi="Times New Roman" w:cs="Times New Roman"/>
          <w:sz w:val="28"/>
          <w:szCs w:val="28"/>
        </w:rPr>
        <w:t>±89,1</w:t>
      </w:r>
      <w:r w:rsidR="000041B5">
        <w:rPr>
          <w:rFonts w:ascii="Times New Roman" w:hAnsi="Times New Roman" w:cs="Times New Roman"/>
          <w:sz w:val="28"/>
          <w:szCs w:val="28"/>
        </w:rPr>
        <w:t>), тем не менее с</w:t>
      </w:r>
      <w:r w:rsidR="000041B5" w:rsidRPr="000041B5">
        <w:rPr>
          <w:rFonts w:ascii="Times New Roman" w:hAnsi="Times New Roman" w:cs="Times New Roman"/>
          <w:sz w:val="28"/>
          <w:szCs w:val="28"/>
        </w:rPr>
        <w:t>татистичес</w:t>
      </w:r>
      <w:r w:rsidR="000041B5">
        <w:rPr>
          <w:rFonts w:ascii="Times New Roman" w:hAnsi="Times New Roman" w:cs="Times New Roman"/>
          <w:sz w:val="28"/>
          <w:szCs w:val="28"/>
        </w:rPr>
        <w:t>ки значимых различий между тремя</w:t>
      </w:r>
      <w:r w:rsidR="000041B5" w:rsidRPr="000041B5">
        <w:rPr>
          <w:rFonts w:ascii="Times New Roman" w:hAnsi="Times New Roman" w:cs="Times New Roman"/>
          <w:sz w:val="28"/>
          <w:szCs w:val="28"/>
        </w:rPr>
        <w:t xml:space="preserve"> группами</w:t>
      </w:r>
      <w:r w:rsidR="00CF6EFA">
        <w:rPr>
          <w:rFonts w:ascii="Times New Roman" w:hAnsi="Times New Roman" w:cs="Times New Roman"/>
          <w:sz w:val="28"/>
          <w:szCs w:val="28"/>
        </w:rPr>
        <w:t xml:space="preserve"> не обнаружено (</w:t>
      </w:r>
      <w:proofErr w:type="gramStart"/>
      <w:r w:rsidR="000041B5">
        <w:rPr>
          <w:rFonts w:ascii="Times New Roman" w:hAnsi="Times New Roman" w:cs="Times New Roman"/>
          <w:sz w:val="28"/>
          <w:szCs w:val="28"/>
        </w:rPr>
        <w:t>р</w:t>
      </w:r>
      <w:proofErr w:type="gramEnd"/>
      <w:r w:rsidR="000041B5">
        <w:rPr>
          <w:rFonts w:ascii="Times New Roman" w:hAnsi="Times New Roman" w:cs="Times New Roman"/>
          <w:sz w:val="28"/>
          <w:szCs w:val="28"/>
        </w:rPr>
        <w:t>=0,193).</w:t>
      </w:r>
      <w:r w:rsidR="000041B5" w:rsidRPr="000041B5">
        <w:rPr>
          <w:rFonts w:ascii="Times New Roman" w:hAnsi="Times New Roman" w:cs="Times New Roman"/>
          <w:sz w:val="28"/>
          <w:szCs w:val="28"/>
        </w:rPr>
        <w:t xml:space="preserve"> </w:t>
      </w:r>
      <w:r w:rsidR="00122111">
        <w:rPr>
          <w:rFonts w:ascii="Times New Roman" w:hAnsi="Times New Roman" w:cs="Times New Roman"/>
          <w:sz w:val="28"/>
          <w:szCs w:val="28"/>
        </w:rPr>
        <w:t xml:space="preserve">Достоверных различий по </w:t>
      </w:r>
      <w:r w:rsidR="000041B5">
        <w:rPr>
          <w:rFonts w:ascii="Times New Roman" w:hAnsi="Times New Roman" w:cs="Times New Roman"/>
          <w:sz w:val="28"/>
          <w:szCs w:val="28"/>
        </w:rPr>
        <w:t xml:space="preserve">уровню ФСГ, ЛГ, пролактина и тестостерона получено не было ( </w:t>
      </w:r>
      <w:proofErr w:type="gramStart"/>
      <w:r w:rsidR="000041B5">
        <w:rPr>
          <w:rFonts w:ascii="Times New Roman" w:hAnsi="Times New Roman" w:cs="Times New Roman"/>
          <w:sz w:val="28"/>
          <w:szCs w:val="28"/>
        </w:rPr>
        <w:t>р</w:t>
      </w:r>
      <w:proofErr w:type="gramEnd"/>
      <w:r w:rsidR="000041B5" w:rsidRPr="000041B5">
        <w:rPr>
          <w:rFonts w:ascii="Times New Roman" w:hAnsi="Times New Roman" w:cs="Times New Roman"/>
          <w:sz w:val="28"/>
          <w:szCs w:val="28"/>
        </w:rPr>
        <w:t>&gt;</w:t>
      </w:r>
      <w:r w:rsidR="000041B5">
        <w:rPr>
          <w:rFonts w:ascii="Times New Roman" w:hAnsi="Times New Roman" w:cs="Times New Roman"/>
          <w:sz w:val="28"/>
          <w:szCs w:val="28"/>
        </w:rPr>
        <w:t>0,05).</w:t>
      </w:r>
    </w:p>
    <w:p w:rsidR="00383313" w:rsidRPr="00F61607" w:rsidRDefault="00383313" w:rsidP="00122111">
      <w:pPr>
        <w:spacing w:line="360" w:lineRule="auto"/>
        <w:rPr>
          <w:rFonts w:ascii="Times New Roman" w:hAnsi="Times New Roman" w:cs="Times New Roman"/>
          <w:sz w:val="28"/>
          <w:szCs w:val="28"/>
        </w:rPr>
      </w:pPr>
    </w:p>
    <w:p w:rsidR="00AA2E6C" w:rsidRDefault="00FA7BB8" w:rsidP="00AA2E6C">
      <w:pPr>
        <w:keepNext/>
        <w:spacing w:line="360" w:lineRule="auto"/>
      </w:pPr>
      <w:r>
        <w:rPr>
          <w:noProof/>
          <w:lang w:eastAsia="ru-RU"/>
        </w:rPr>
        <w:lastRenderedPageBreak/>
        <w:drawing>
          <wp:inline distT="0" distB="0" distL="0" distR="0" wp14:anchorId="01B93885" wp14:editId="39B9F42C">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0CD6" w:rsidRPr="008A6810" w:rsidRDefault="00766507" w:rsidP="004F2C82">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Рис.</w:t>
      </w:r>
      <w:r w:rsidR="008A6810" w:rsidRPr="008A6810">
        <w:rPr>
          <w:rFonts w:ascii="Times New Roman" w:hAnsi="Times New Roman" w:cs="Times New Roman"/>
          <w:b w:val="0"/>
          <w:color w:val="auto"/>
          <w:sz w:val="28"/>
          <w:szCs w:val="28"/>
        </w:rPr>
        <w:t>7</w:t>
      </w:r>
      <w:r w:rsidRPr="008A6810">
        <w:rPr>
          <w:rFonts w:ascii="Times New Roman" w:hAnsi="Times New Roman" w:cs="Times New Roman"/>
          <w:b w:val="0"/>
          <w:color w:val="auto"/>
          <w:sz w:val="28"/>
          <w:szCs w:val="28"/>
        </w:rPr>
        <w:t>.</w:t>
      </w:r>
      <w:r w:rsidR="00AA2E6C" w:rsidRPr="008A6810">
        <w:rPr>
          <w:rFonts w:ascii="Times New Roman" w:hAnsi="Times New Roman" w:cs="Times New Roman"/>
          <w:b w:val="0"/>
          <w:color w:val="auto"/>
          <w:sz w:val="28"/>
          <w:szCs w:val="28"/>
        </w:rPr>
        <w:t xml:space="preserve"> Сравнение уровня ФСГ в группах</w:t>
      </w:r>
    </w:p>
    <w:p w:rsidR="004F2C82" w:rsidRPr="004F2C82" w:rsidRDefault="004F2C82" w:rsidP="004F2C82"/>
    <w:p w:rsidR="00AA2E6C" w:rsidRDefault="001E58A0" w:rsidP="00AA2E6C">
      <w:pPr>
        <w:keepNext/>
        <w:spacing w:line="360" w:lineRule="auto"/>
      </w:pPr>
      <w:r>
        <w:rPr>
          <w:noProof/>
          <w:lang w:eastAsia="ru-RU"/>
        </w:rPr>
        <w:drawing>
          <wp:inline distT="0" distB="0" distL="0" distR="0" wp14:anchorId="2DD91C1F" wp14:editId="7D189D76">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58A0" w:rsidRPr="008A6810" w:rsidRDefault="00AA2E6C" w:rsidP="00AA2E6C">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w:t>
      </w:r>
      <w:r w:rsidR="00766507" w:rsidRPr="008A6810">
        <w:rPr>
          <w:rFonts w:ascii="Times New Roman" w:hAnsi="Times New Roman" w:cs="Times New Roman"/>
          <w:b w:val="0"/>
          <w:color w:val="auto"/>
          <w:sz w:val="28"/>
          <w:szCs w:val="28"/>
        </w:rPr>
        <w:t>с.</w:t>
      </w:r>
      <w:r w:rsidR="008A6810" w:rsidRPr="008A6810">
        <w:rPr>
          <w:rFonts w:ascii="Times New Roman" w:hAnsi="Times New Roman" w:cs="Times New Roman"/>
          <w:b w:val="0"/>
          <w:color w:val="auto"/>
          <w:sz w:val="28"/>
          <w:szCs w:val="28"/>
        </w:rPr>
        <w:t>8</w:t>
      </w:r>
      <w:r w:rsidR="00766507" w:rsidRPr="008A6810">
        <w:rPr>
          <w:rFonts w:ascii="Times New Roman" w:hAnsi="Times New Roman" w:cs="Times New Roman"/>
          <w:b w:val="0"/>
          <w:color w:val="auto"/>
          <w:sz w:val="28"/>
          <w:szCs w:val="28"/>
        </w:rPr>
        <w:t>.</w:t>
      </w:r>
      <w:r w:rsidRPr="008A6810">
        <w:rPr>
          <w:rFonts w:ascii="Times New Roman" w:hAnsi="Times New Roman" w:cs="Times New Roman"/>
          <w:b w:val="0"/>
          <w:color w:val="auto"/>
          <w:sz w:val="28"/>
          <w:szCs w:val="28"/>
        </w:rPr>
        <w:t xml:space="preserve"> Сравнение уровня ЛГ в группах</w:t>
      </w:r>
    </w:p>
    <w:p w:rsidR="002A0CD6" w:rsidRDefault="002A0CD6" w:rsidP="002A0CD6">
      <w:pPr>
        <w:spacing w:line="360" w:lineRule="auto"/>
        <w:rPr>
          <w:rFonts w:ascii="Times New Roman" w:hAnsi="Times New Roman" w:cs="Times New Roman"/>
          <w:sz w:val="28"/>
          <w:szCs w:val="28"/>
        </w:rPr>
      </w:pPr>
    </w:p>
    <w:p w:rsidR="00AA2E6C" w:rsidRDefault="002A0CD6" w:rsidP="00AA2E6C">
      <w:pPr>
        <w:keepNext/>
        <w:spacing w:line="360" w:lineRule="auto"/>
      </w:pPr>
      <w:r>
        <w:rPr>
          <w:noProof/>
          <w:lang w:eastAsia="ru-RU"/>
        </w:rPr>
        <w:lastRenderedPageBreak/>
        <w:drawing>
          <wp:inline distT="0" distB="0" distL="0" distR="0" wp14:anchorId="345DADA8" wp14:editId="08DBCE31">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0CD6" w:rsidRPr="008A6810" w:rsidRDefault="00766507" w:rsidP="00AA2E6C">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Рис.</w:t>
      </w:r>
      <w:r w:rsidR="008A6810" w:rsidRPr="008A6810">
        <w:rPr>
          <w:rFonts w:ascii="Times New Roman" w:hAnsi="Times New Roman" w:cs="Times New Roman"/>
          <w:b w:val="0"/>
          <w:color w:val="auto"/>
          <w:sz w:val="28"/>
          <w:szCs w:val="28"/>
        </w:rPr>
        <w:t>9</w:t>
      </w:r>
      <w:r w:rsidRPr="008A6810">
        <w:rPr>
          <w:rFonts w:ascii="Times New Roman" w:hAnsi="Times New Roman" w:cs="Times New Roman"/>
          <w:b w:val="0"/>
          <w:color w:val="auto"/>
          <w:sz w:val="28"/>
          <w:szCs w:val="28"/>
        </w:rPr>
        <w:t>.</w:t>
      </w:r>
      <w:r w:rsidR="00AA2E6C" w:rsidRPr="008A6810">
        <w:rPr>
          <w:rFonts w:ascii="Times New Roman" w:hAnsi="Times New Roman" w:cs="Times New Roman"/>
          <w:b w:val="0"/>
          <w:color w:val="auto"/>
          <w:sz w:val="28"/>
          <w:szCs w:val="28"/>
        </w:rPr>
        <w:t xml:space="preserve"> Сравнение уровня пролактина в группах</w:t>
      </w:r>
    </w:p>
    <w:p w:rsidR="00FA7BB8" w:rsidRDefault="00FA7BB8" w:rsidP="00122111">
      <w:pPr>
        <w:spacing w:line="360" w:lineRule="auto"/>
        <w:rPr>
          <w:rFonts w:ascii="Times New Roman" w:hAnsi="Times New Roman" w:cs="Times New Roman"/>
          <w:sz w:val="28"/>
          <w:szCs w:val="28"/>
        </w:rPr>
      </w:pPr>
    </w:p>
    <w:p w:rsidR="00AA2E6C" w:rsidRDefault="00FA7BB8" w:rsidP="00AA2E6C">
      <w:pPr>
        <w:keepNext/>
        <w:spacing w:line="360" w:lineRule="auto"/>
      </w:pPr>
      <w:r>
        <w:rPr>
          <w:noProof/>
          <w:lang w:eastAsia="ru-RU"/>
        </w:rPr>
        <w:drawing>
          <wp:inline distT="0" distB="0" distL="0" distR="0" wp14:anchorId="7381DE34" wp14:editId="583657C4">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7BB8" w:rsidRPr="008A6810" w:rsidRDefault="00766507" w:rsidP="00AA2E6C">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Рис.</w:t>
      </w:r>
      <w:r w:rsidR="008A6810" w:rsidRPr="008A6810">
        <w:rPr>
          <w:rFonts w:ascii="Times New Roman" w:hAnsi="Times New Roman" w:cs="Times New Roman"/>
          <w:b w:val="0"/>
          <w:color w:val="auto"/>
          <w:sz w:val="28"/>
          <w:szCs w:val="28"/>
        </w:rPr>
        <w:t>10</w:t>
      </w:r>
      <w:r w:rsidRPr="008A6810">
        <w:rPr>
          <w:rFonts w:ascii="Times New Roman" w:hAnsi="Times New Roman" w:cs="Times New Roman"/>
          <w:b w:val="0"/>
          <w:color w:val="auto"/>
          <w:sz w:val="28"/>
          <w:szCs w:val="28"/>
        </w:rPr>
        <w:t>.</w:t>
      </w:r>
      <w:r w:rsidR="00AA2E6C" w:rsidRPr="008A6810">
        <w:rPr>
          <w:rFonts w:ascii="Times New Roman" w:hAnsi="Times New Roman" w:cs="Times New Roman"/>
          <w:b w:val="0"/>
          <w:color w:val="auto"/>
          <w:sz w:val="28"/>
          <w:szCs w:val="28"/>
        </w:rPr>
        <w:t xml:space="preserve"> Сравнение уровня тестостерона в группах</w:t>
      </w:r>
    </w:p>
    <w:p w:rsidR="00AA2E6C" w:rsidRDefault="00AA2E6C"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Default="004F2C82" w:rsidP="00AA2E6C"/>
    <w:p w:rsidR="004F2C82" w:rsidRPr="00AA2E6C" w:rsidRDefault="004F2C82" w:rsidP="00AA2E6C"/>
    <w:p w:rsidR="006636F5" w:rsidRPr="000512B6" w:rsidRDefault="000512B6" w:rsidP="00197B77">
      <w:pPr>
        <w:spacing w:line="360" w:lineRule="auto"/>
        <w:jc w:val="right"/>
        <w:rPr>
          <w:i/>
        </w:rPr>
      </w:pPr>
      <w:r>
        <w:rPr>
          <w:rFonts w:ascii="Times New Roman" w:hAnsi="Times New Roman" w:cs="Times New Roman"/>
          <w:i/>
          <w:sz w:val="28"/>
          <w:szCs w:val="28"/>
        </w:rPr>
        <w:lastRenderedPageBreak/>
        <w:t xml:space="preserve">Таблица  </w:t>
      </w:r>
      <w:r w:rsidR="00E826A7" w:rsidRPr="000512B6">
        <w:rPr>
          <w:rFonts w:ascii="Times New Roman" w:hAnsi="Times New Roman" w:cs="Times New Roman"/>
          <w:i/>
          <w:sz w:val="28"/>
          <w:szCs w:val="28"/>
        </w:rPr>
        <w:t>5</w:t>
      </w:r>
      <w:r>
        <w:rPr>
          <w:rFonts w:ascii="Times New Roman" w:hAnsi="Times New Roman" w:cs="Times New Roman"/>
          <w:i/>
          <w:sz w:val="28"/>
          <w:szCs w:val="28"/>
        </w:rPr>
        <w:t>.</w:t>
      </w:r>
    </w:p>
    <w:p w:rsidR="00197B77" w:rsidRPr="00A41224" w:rsidRDefault="00CF6EFA" w:rsidP="006636F5">
      <w:pPr>
        <w:spacing w:line="360" w:lineRule="auto"/>
        <w:jc w:val="center"/>
        <w:rPr>
          <w:rFonts w:ascii="Times New Roman" w:hAnsi="Times New Roman" w:cs="Times New Roman"/>
          <w:b/>
          <w:sz w:val="28"/>
          <w:szCs w:val="28"/>
        </w:rPr>
      </w:pPr>
      <w:r w:rsidRPr="00A41224">
        <w:rPr>
          <w:rFonts w:ascii="Times New Roman" w:hAnsi="Times New Roman" w:cs="Times New Roman"/>
          <w:b/>
          <w:sz w:val="28"/>
          <w:szCs w:val="28"/>
        </w:rPr>
        <w:t>Оценка показателей</w:t>
      </w:r>
      <w:r w:rsidR="0092230E" w:rsidRPr="00A41224">
        <w:rPr>
          <w:rFonts w:ascii="Times New Roman" w:hAnsi="Times New Roman" w:cs="Times New Roman"/>
          <w:b/>
          <w:sz w:val="28"/>
          <w:szCs w:val="28"/>
        </w:rPr>
        <w:t xml:space="preserve">  </w:t>
      </w:r>
      <w:proofErr w:type="spellStart"/>
      <w:r w:rsidR="0092230E" w:rsidRPr="00A41224">
        <w:rPr>
          <w:rFonts w:ascii="Times New Roman" w:hAnsi="Times New Roman" w:cs="Times New Roman"/>
          <w:b/>
          <w:sz w:val="28"/>
          <w:szCs w:val="28"/>
        </w:rPr>
        <w:t>спермограммы</w:t>
      </w:r>
      <w:proofErr w:type="spellEnd"/>
      <w:r w:rsidR="0092230E" w:rsidRPr="00A41224">
        <w:rPr>
          <w:rFonts w:ascii="Times New Roman" w:hAnsi="Times New Roman" w:cs="Times New Roman"/>
          <w:b/>
          <w:sz w:val="28"/>
          <w:szCs w:val="28"/>
        </w:rPr>
        <w:t xml:space="preserve"> в группах</w:t>
      </w:r>
    </w:p>
    <w:p w:rsidR="00F703A5" w:rsidRPr="00A41224" w:rsidRDefault="00F703A5" w:rsidP="0092230E">
      <w:pPr>
        <w:spacing w:line="360" w:lineRule="auto"/>
        <w:rPr>
          <w:rFonts w:ascii="Times New Roman" w:hAnsi="Times New Roman" w:cs="Times New Roman"/>
          <w:b/>
          <w:sz w:val="28"/>
          <w:szCs w:val="28"/>
        </w:rPr>
      </w:pPr>
    </w:p>
    <w:tbl>
      <w:tblPr>
        <w:tblStyle w:val="a3"/>
        <w:tblpPr w:leftFromText="180" w:rightFromText="180" w:vertAnchor="text" w:horzAnchor="margin" w:tblpXSpec="center" w:tblpY="173"/>
        <w:tblW w:w="10909" w:type="dxa"/>
        <w:tblLayout w:type="fixed"/>
        <w:tblLook w:val="04A0" w:firstRow="1" w:lastRow="0" w:firstColumn="1" w:lastColumn="0" w:noHBand="0" w:noVBand="1"/>
      </w:tblPr>
      <w:tblGrid>
        <w:gridCol w:w="1182"/>
        <w:gridCol w:w="1163"/>
        <w:gridCol w:w="1340"/>
        <w:gridCol w:w="901"/>
        <w:gridCol w:w="911"/>
        <w:gridCol w:w="905"/>
        <w:gridCol w:w="903"/>
        <w:gridCol w:w="911"/>
        <w:gridCol w:w="905"/>
        <w:gridCol w:w="903"/>
        <w:gridCol w:w="885"/>
      </w:tblGrid>
      <w:tr w:rsidR="00A41224" w:rsidTr="00234DA9">
        <w:trPr>
          <w:trHeight w:val="1082"/>
        </w:trPr>
        <w:tc>
          <w:tcPr>
            <w:tcW w:w="1182" w:type="dxa"/>
          </w:tcPr>
          <w:p w:rsidR="00A41224" w:rsidRPr="00A41224" w:rsidRDefault="00A41224" w:rsidP="002D38E2">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Показатель</w:t>
            </w:r>
          </w:p>
        </w:tc>
        <w:tc>
          <w:tcPr>
            <w:tcW w:w="3404" w:type="dxa"/>
            <w:gridSpan w:val="3"/>
          </w:tcPr>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со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(n=42)</w:t>
            </w:r>
          </w:p>
        </w:tc>
        <w:tc>
          <w:tcPr>
            <w:tcW w:w="2719" w:type="dxa"/>
            <w:gridSpan w:val="3"/>
          </w:tcPr>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 xml:space="preserve">Группа без </w:t>
            </w:r>
            <w:proofErr w:type="spellStart"/>
            <w:r w:rsidRPr="00A41224">
              <w:rPr>
                <w:rFonts w:ascii="Times New Roman" w:hAnsi="Times New Roman" w:cs="Times New Roman"/>
                <w:i/>
                <w:sz w:val="28"/>
                <w:szCs w:val="28"/>
              </w:rPr>
              <w:t>ст.</w:t>
            </w:r>
            <w:proofErr w:type="gramStart"/>
            <w:r w:rsidRPr="00A41224">
              <w:rPr>
                <w:rFonts w:ascii="Times New Roman" w:hAnsi="Times New Roman" w:cs="Times New Roman"/>
                <w:i/>
                <w:sz w:val="28"/>
                <w:szCs w:val="28"/>
              </w:rPr>
              <w:t>с</w:t>
            </w:r>
            <w:proofErr w:type="spellEnd"/>
            <w:proofErr w:type="gramEnd"/>
            <w:r w:rsidRPr="00A41224">
              <w:rPr>
                <w:rFonts w:ascii="Times New Roman" w:hAnsi="Times New Roman" w:cs="Times New Roman"/>
                <w:i/>
                <w:sz w:val="28"/>
                <w:szCs w:val="28"/>
              </w:rPr>
              <w:t>.</w:t>
            </w:r>
          </w:p>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(n=26)</w:t>
            </w:r>
          </w:p>
        </w:tc>
        <w:tc>
          <w:tcPr>
            <w:tcW w:w="2719" w:type="dxa"/>
            <w:gridSpan w:val="3"/>
          </w:tcPr>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Группа ТЕЗА</w:t>
            </w:r>
          </w:p>
          <w:p w:rsidR="00A41224" w:rsidRPr="00A41224" w:rsidRDefault="00A41224" w:rsidP="00A41224">
            <w:pPr>
              <w:spacing w:line="360" w:lineRule="auto"/>
              <w:jc w:val="right"/>
              <w:rPr>
                <w:rFonts w:ascii="Times New Roman" w:hAnsi="Times New Roman" w:cs="Times New Roman"/>
                <w:i/>
                <w:sz w:val="28"/>
                <w:szCs w:val="28"/>
              </w:rPr>
            </w:pPr>
            <w:r w:rsidRPr="00A41224">
              <w:rPr>
                <w:rFonts w:ascii="Times New Roman" w:hAnsi="Times New Roman" w:cs="Times New Roman"/>
                <w:i/>
                <w:sz w:val="28"/>
                <w:szCs w:val="28"/>
              </w:rPr>
              <w:t>(n=32)</w:t>
            </w:r>
          </w:p>
        </w:tc>
        <w:tc>
          <w:tcPr>
            <w:tcW w:w="885" w:type="dxa"/>
          </w:tcPr>
          <w:p w:rsidR="00A41224" w:rsidRPr="00A41224" w:rsidRDefault="00A41224" w:rsidP="00A41224">
            <w:pPr>
              <w:spacing w:line="360" w:lineRule="auto"/>
              <w:jc w:val="right"/>
              <w:rPr>
                <w:rFonts w:ascii="Times New Roman" w:hAnsi="Times New Roman" w:cs="Times New Roman"/>
                <w:sz w:val="28"/>
                <w:szCs w:val="28"/>
              </w:rPr>
            </w:pPr>
          </w:p>
        </w:tc>
      </w:tr>
      <w:tr w:rsidR="00A41224" w:rsidTr="00234DA9">
        <w:trPr>
          <w:trHeight w:val="1028"/>
        </w:trPr>
        <w:tc>
          <w:tcPr>
            <w:tcW w:w="1182" w:type="dxa"/>
          </w:tcPr>
          <w:p w:rsidR="00A41224" w:rsidRPr="002D38E2" w:rsidRDefault="00A41224" w:rsidP="00234DA9">
            <w:pPr>
              <w:spacing w:line="360" w:lineRule="auto"/>
              <w:jc w:val="right"/>
              <w:rPr>
                <w:rFonts w:ascii="Times New Roman" w:hAnsi="Times New Roman" w:cs="Times New Roman"/>
                <w:sz w:val="28"/>
                <w:szCs w:val="28"/>
                <w:lang w:val="en-US"/>
              </w:rPr>
            </w:pPr>
          </w:p>
        </w:tc>
        <w:tc>
          <w:tcPr>
            <w:tcW w:w="1163"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1340" w:type="dxa"/>
          </w:tcPr>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Станд</w:t>
            </w:r>
            <w:proofErr w:type="spellEnd"/>
            <w:r>
              <w:rPr>
                <w:rFonts w:ascii="Times New Roman" w:hAnsi="Times New Roman" w:cs="Times New Roman"/>
                <w:sz w:val="28"/>
                <w:szCs w:val="28"/>
              </w:rPr>
              <w:t>.</w:t>
            </w:r>
          </w:p>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откл</w:t>
            </w:r>
            <w:proofErr w:type="spellEnd"/>
            <w:r>
              <w:rPr>
                <w:rFonts w:ascii="Times New Roman" w:hAnsi="Times New Roman" w:cs="Times New Roman"/>
                <w:sz w:val="28"/>
                <w:szCs w:val="28"/>
              </w:rPr>
              <w:t>.</w:t>
            </w:r>
          </w:p>
        </w:tc>
        <w:tc>
          <w:tcPr>
            <w:tcW w:w="901"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Медиана</w:t>
            </w:r>
          </w:p>
        </w:tc>
        <w:tc>
          <w:tcPr>
            <w:tcW w:w="911"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905" w:type="dxa"/>
          </w:tcPr>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Станд</w:t>
            </w:r>
            <w:proofErr w:type="spellEnd"/>
            <w:r>
              <w:rPr>
                <w:rFonts w:ascii="Times New Roman" w:hAnsi="Times New Roman" w:cs="Times New Roman"/>
                <w:sz w:val="28"/>
                <w:szCs w:val="28"/>
              </w:rPr>
              <w:t>.</w:t>
            </w:r>
          </w:p>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откл</w:t>
            </w:r>
            <w:proofErr w:type="spellEnd"/>
            <w:r>
              <w:rPr>
                <w:rFonts w:ascii="Times New Roman" w:hAnsi="Times New Roman" w:cs="Times New Roman"/>
                <w:sz w:val="28"/>
                <w:szCs w:val="28"/>
              </w:rPr>
              <w:t>.</w:t>
            </w:r>
          </w:p>
        </w:tc>
        <w:tc>
          <w:tcPr>
            <w:tcW w:w="903"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Медиана</w:t>
            </w:r>
          </w:p>
        </w:tc>
        <w:tc>
          <w:tcPr>
            <w:tcW w:w="911"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905" w:type="dxa"/>
          </w:tcPr>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Станд</w:t>
            </w:r>
            <w:proofErr w:type="spellEnd"/>
            <w:r>
              <w:rPr>
                <w:rFonts w:ascii="Times New Roman" w:hAnsi="Times New Roman" w:cs="Times New Roman"/>
                <w:sz w:val="28"/>
                <w:szCs w:val="28"/>
              </w:rPr>
              <w:t>.</w:t>
            </w:r>
          </w:p>
          <w:p w:rsidR="00A41224" w:rsidRDefault="00A41224" w:rsidP="00A41224">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откл</w:t>
            </w:r>
            <w:proofErr w:type="spellEnd"/>
            <w:r>
              <w:rPr>
                <w:rFonts w:ascii="Times New Roman" w:hAnsi="Times New Roman" w:cs="Times New Roman"/>
                <w:sz w:val="28"/>
                <w:szCs w:val="28"/>
              </w:rPr>
              <w:t>.</w:t>
            </w:r>
          </w:p>
        </w:tc>
        <w:tc>
          <w:tcPr>
            <w:tcW w:w="903" w:type="dxa"/>
          </w:tcPr>
          <w:p w:rsidR="00A41224" w:rsidRDefault="00A41224" w:rsidP="00A41224">
            <w:pPr>
              <w:spacing w:line="360" w:lineRule="auto"/>
              <w:jc w:val="center"/>
              <w:rPr>
                <w:rFonts w:ascii="Times New Roman" w:hAnsi="Times New Roman" w:cs="Times New Roman"/>
                <w:sz w:val="28"/>
                <w:szCs w:val="28"/>
              </w:rPr>
            </w:pPr>
            <w:r>
              <w:rPr>
                <w:rFonts w:ascii="Times New Roman" w:hAnsi="Times New Roman" w:cs="Times New Roman"/>
                <w:sz w:val="28"/>
                <w:szCs w:val="28"/>
              </w:rPr>
              <w:t>Медиана</w:t>
            </w:r>
          </w:p>
        </w:tc>
        <w:tc>
          <w:tcPr>
            <w:tcW w:w="885" w:type="dxa"/>
          </w:tcPr>
          <w:p w:rsidR="00A41224" w:rsidRDefault="00A41224" w:rsidP="00234DA9">
            <w:pPr>
              <w:spacing w:line="360" w:lineRule="auto"/>
              <w:jc w:val="right"/>
              <w:rPr>
                <w:rFonts w:ascii="Times New Roman" w:hAnsi="Times New Roman" w:cs="Times New Roman"/>
                <w:sz w:val="28"/>
                <w:szCs w:val="28"/>
              </w:rPr>
            </w:pPr>
            <w:r w:rsidRPr="00A41224">
              <w:rPr>
                <w:rFonts w:ascii="Times New Roman" w:hAnsi="Times New Roman" w:cs="Times New Roman"/>
                <w:sz w:val="28"/>
                <w:szCs w:val="28"/>
              </w:rPr>
              <w:t>p-</w:t>
            </w:r>
            <w:proofErr w:type="spellStart"/>
            <w:r w:rsidRPr="00A41224">
              <w:rPr>
                <w:rFonts w:ascii="Times New Roman" w:hAnsi="Times New Roman" w:cs="Times New Roman"/>
                <w:sz w:val="28"/>
                <w:szCs w:val="28"/>
              </w:rPr>
              <w:t>value</w:t>
            </w:r>
            <w:proofErr w:type="spellEnd"/>
            <w:r w:rsidRPr="00A41224">
              <w:rPr>
                <w:rFonts w:ascii="Times New Roman" w:hAnsi="Times New Roman" w:cs="Times New Roman"/>
                <w:sz w:val="28"/>
                <w:szCs w:val="28"/>
              </w:rPr>
              <w:t xml:space="preserve"> (</w:t>
            </w:r>
            <w:proofErr w:type="spellStart"/>
            <w:r w:rsidRPr="00A41224">
              <w:rPr>
                <w:rFonts w:ascii="Times New Roman" w:hAnsi="Times New Roman" w:cs="Times New Roman"/>
                <w:sz w:val="28"/>
                <w:szCs w:val="28"/>
              </w:rPr>
              <w:t>sig</w:t>
            </w:r>
            <w:proofErr w:type="spellEnd"/>
            <w:r w:rsidRPr="00A41224">
              <w:rPr>
                <w:rFonts w:ascii="Times New Roman" w:hAnsi="Times New Roman" w:cs="Times New Roman"/>
                <w:sz w:val="28"/>
                <w:szCs w:val="28"/>
              </w:rPr>
              <w:t>)</w:t>
            </w:r>
          </w:p>
        </w:tc>
      </w:tr>
      <w:tr w:rsidR="00234DA9" w:rsidTr="00234DA9">
        <w:trPr>
          <w:trHeight w:val="695"/>
        </w:trPr>
        <w:tc>
          <w:tcPr>
            <w:tcW w:w="1182" w:type="dxa"/>
          </w:tcPr>
          <w:p w:rsidR="00234DA9" w:rsidRPr="002D38E2" w:rsidRDefault="00234DA9" w:rsidP="008A6810">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Объем</w:t>
            </w:r>
            <w:proofErr w:type="gramStart"/>
            <w:r w:rsidR="006B2E27">
              <w:rPr>
                <w:rFonts w:ascii="Times New Roman" w:hAnsi="Times New Roman" w:cs="Times New Roman"/>
                <w:sz w:val="28"/>
                <w:szCs w:val="28"/>
              </w:rPr>
              <w:t>,м</w:t>
            </w:r>
            <w:proofErr w:type="gramEnd"/>
            <w:r w:rsidR="006B2E27">
              <w:rPr>
                <w:rFonts w:ascii="Times New Roman" w:hAnsi="Times New Roman" w:cs="Times New Roman"/>
                <w:sz w:val="28"/>
                <w:szCs w:val="28"/>
              </w:rPr>
              <w:t>л</w:t>
            </w:r>
            <w:proofErr w:type="spellEnd"/>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4,2</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5,7</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3,3</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1,6</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2,5</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0,4</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596"/>
        </w:trPr>
        <w:tc>
          <w:tcPr>
            <w:tcW w:w="1182" w:type="dxa"/>
          </w:tcPr>
          <w:p w:rsidR="00234DA9" w:rsidRDefault="00234DA9" w:rsidP="008A6810">
            <w:pPr>
              <w:spacing w:line="360" w:lineRule="auto"/>
              <w:rPr>
                <w:rFonts w:ascii="Times New Roman" w:hAnsi="Times New Roman" w:cs="Times New Roman"/>
                <w:sz w:val="28"/>
                <w:szCs w:val="28"/>
              </w:rPr>
            </w:pPr>
            <w:r>
              <w:rPr>
                <w:rFonts w:ascii="Times New Roman" w:hAnsi="Times New Roman" w:cs="Times New Roman"/>
                <w:sz w:val="28"/>
                <w:szCs w:val="28"/>
              </w:rPr>
              <w:t>Конц</w:t>
            </w:r>
            <w:r w:rsidR="008A6810">
              <w:rPr>
                <w:rFonts w:ascii="Times New Roman" w:hAnsi="Times New Roman" w:cs="Times New Roman"/>
                <w:sz w:val="28"/>
                <w:szCs w:val="28"/>
              </w:rPr>
              <w:t>ентрация</w:t>
            </w:r>
            <w:r w:rsidR="006B2E27">
              <w:rPr>
                <w:rFonts w:ascii="Times New Roman" w:hAnsi="Times New Roman" w:cs="Times New Roman"/>
                <w:sz w:val="28"/>
                <w:szCs w:val="28"/>
              </w:rPr>
              <w:t>, 10</w:t>
            </w:r>
            <w:r w:rsidR="006B2E27">
              <w:rPr>
                <w:rFonts w:ascii="Times New Roman" w:hAnsi="Times New Roman" w:cs="Times New Roman"/>
                <w:sz w:val="28"/>
                <w:szCs w:val="28"/>
                <w:vertAlign w:val="superscript"/>
              </w:rPr>
              <w:t>6</w:t>
            </w:r>
            <w:r w:rsidR="006B2E27" w:rsidRPr="006B2E27">
              <w:rPr>
                <w:rFonts w:ascii="Times New Roman" w:hAnsi="Times New Roman" w:cs="Times New Roman"/>
                <w:sz w:val="28"/>
                <w:szCs w:val="28"/>
              </w:rPr>
              <w:t>/мл</w:t>
            </w:r>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75,4</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80,2</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44,0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67,7</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71,0</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49,0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0,8</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4,0</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655"/>
        </w:trPr>
        <w:tc>
          <w:tcPr>
            <w:tcW w:w="1182" w:type="dxa"/>
          </w:tcPr>
          <w:p w:rsidR="00234DA9" w:rsidRDefault="00234DA9" w:rsidP="008A6810">
            <w:pPr>
              <w:spacing w:line="360" w:lineRule="auto"/>
              <w:rPr>
                <w:rFonts w:ascii="Times New Roman" w:hAnsi="Times New Roman" w:cs="Times New Roman"/>
                <w:sz w:val="28"/>
                <w:szCs w:val="28"/>
              </w:rPr>
            </w:pPr>
            <w:r>
              <w:rPr>
                <w:rFonts w:ascii="Times New Roman" w:hAnsi="Times New Roman" w:cs="Times New Roman"/>
                <w:sz w:val="28"/>
                <w:szCs w:val="28"/>
              </w:rPr>
              <w:t>А</w:t>
            </w:r>
            <w:r w:rsidR="006B2E27" w:rsidRPr="006B2E27">
              <w:rPr>
                <w:rFonts w:ascii="Times New Roman" w:hAnsi="Times New Roman" w:cs="Times New Roman"/>
                <w:b/>
                <w:sz w:val="28"/>
                <w:szCs w:val="28"/>
              </w:rPr>
              <w:t>-</w:t>
            </w:r>
            <w:proofErr w:type="spellStart"/>
            <w:r w:rsidR="006B2E27">
              <w:rPr>
                <w:rFonts w:ascii="Times New Roman" w:hAnsi="Times New Roman" w:cs="Times New Roman"/>
                <w:sz w:val="28"/>
                <w:szCs w:val="28"/>
              </w:rPr>
              <w:t>активноподвижные</w:t>
            </w:r>
            <w:proofErr w:type="spellEnd"/>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40,4</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19,2</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42,4</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46,5</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22,1</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50,0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0,1</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0,4</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566"/>
        </w:trPr>
        <w:tc>
          <w:tcPr>
            <w:tcW w:w="1182" w:type="dxa"/>
          </w:tcPr>
          <w:p w:rsidR="00234DA9" w:rsidRDefault="00234DA9" w:rsidP="008A6810">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w:t>
            </w:r>
            <w:r w:rsidR="006B2E27" w:rsidRPr="006B2E27">
              <w:rPr>
                <w:rFonts w:ascii="Times New Roman" w:hAnsi="Times New Roman" w:cs="Times New Roman"/>
                <w:b/>
                <w:sz w:val="28"/>
                <w:szCs w:val="28"/>
              </w:rPr>
              <w:t>-</w:t>
            </w:r>
            <w:r w:rsidR="006B2E27">
              <w:rPr>
                <w:rFonts w:ascii="Times New Roman" w:hAnsi="Times New Roman" w:cs="Times New Roman"/>
                <w:sz w:val="28"/>
                <w:szCs w:val="28"/>
              </w:rPr>
              <w:t>подвижные</w:t>
            </w:r>
            <w:proofErr w:type="gramEnd"/>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13,9</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2,7</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14,8</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33,0</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35,4</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33,0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0,4</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1,9</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701"/>
        </w:trPr>
        <w:tc>
          <w:tcPr>
            <w:tcW w:w="1182" w:type="dxa"/>
          </w:tcPr>
          <w:p w:rsidR="00234DA9" w:rsidRDefault="00234DA9" w:rsidP="008A6810">
            <w:pPr>
              <w:spacing w:line="360" w:lineRule="auto"/>
              <w:rPr>
                <w:rFonts w:ascii="Times New Roman" w:hAnsi="Times New Roman" w:cs="Times New Roman"/>
                <w:sz w:val="28"/>
                <w:szCs w:val="28"/>
              </w:rPr>
            </w:pPr>
            <w:r>
              <w:rPr>
                <w:rFonts w:ascii="Times New Roman" w:hAnsi="Times New Roman" w:cs="Times New Roman"/>
                <w:sz w:val="28"/>
                <w:szCs w:val="28"/>
              </w:rPr>
              <w:t>С</w:t>
            </w:r>
            <w:r w:rsidR="006B2E27" w:rsidRPr="006B2E27">
              <w:rPr>
                <w:rFonts w:ascii="Times New Roman" w:hAnsi="Times New Roman" w:cs="Times New Roman"/>
                <w:b/>
                <w:sz w:val="28"/>
                <w:szCs w:val="28"/>
              </w:rPr>
              <w:t>-</w:t>
            </w:r>
            <w:proofErr w:type="spellStart"/>
            <w:r w:rsidR="00A91ED0" w:rsidRPr="00A91ED0">
              <w:rPr>
                <w:rFonts w:ascii="Times New Roman" w:hAnsi="Times New Roman" w:cs="Times New Roman"/>
                <w:sz w:val="28"/>
                <w:szCs w:val="28"/>
              </w:rPr>
              <w:t>слабопо</w:t>
            </w:r>
            <w:r w:rsidR="006B2E27">
              <w:rPr>
                <w:rFonts w:ascii="Times New Roman" w:hAnsi="Times New Roman" w:cs="Times New Roman"/>
                <w:sz w:val="28"/>
                <w:szCs w:val="28"/>
              </w:rPr>
              <w:t>движные</w:t>
            </w:r>
            <w:proofErr w:type="spellEnd"/>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10,0</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6,7</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9,0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3,9</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8,0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697"/>
        </w:trPr>
        <w:tc>
          <w:tcPr>
            <w:tcW w:w="1182" w:type="dxa"/>
          </w:tcPr>
          <w:p w:rsidR="00234DA9" w:rsidRPr="00A91ED0" w:rsidRDefault="00234DA9" w:rsidP="008A6810">
            <w:pPr>
              <w:spacing w:line="360" w:lineRule="auto"/>
              <w:rPr>
                <w:rFonts w:ascii="Times New Roman" w:hAnsi="Times New Roman" w:cs="Times New Roman"/>
                <w:sz w:val="28"/>
                <w:szCs w:val="28"/>
              </w:rPr>
            </w:pPr>
            <w:r>
              <w:rPr>
                <w:rFonts w:ascii="Times New Roman" w:hAnsi="Times New Roman" w:cs="Times New Roman"/>
                <w:sz w:val="28"/>
                <w:szCs w:val="28"/>
                <w:lang w:val="en-US"/>
              </w:rPr>
              <w:t>D</w:t>
            </w:r>
            <w:r w:rsidR="006B2E27" w:rsidRPr="006B2E27">
              <w:rPr>
                <w:rFonts w:ascii="Times New Roman" w:hAnsi="Times New Roman" w:cs="Times New Roman"/>
                <w:b/>
                <w:sz w:val="28"/>
                <w:szCs w:val="28"/>
              </w:rPr>
              <w:t>-</w:t>
            </w:r>
            <w:r w:rsidR="006B2E27">
              <w:rPr>
                <w:rFonts w:ascii="Times New Roman" w:hAnsi="Times New Roman" w:cs="Times New Roman"/>
                <w:sz w:val="28"/>
                <w:szCs w:val="28"/>
              </w:rPr>
              <w:t>неподвижные</w:t>
            </w:r>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51,6</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20,3</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47,9</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37,1</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23,5</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31,5</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r w:rsidR="00234DA9" w:rsidTr="00234DA9">
        <w:trPr>
          <w:trHeight w:val="1082"/>
        </w:trPr>
        <w:tc>
          <w:tcPr>
            <w:tcW w:w="1182" w:type="dxa"/>
          </w:tcPr>
          <w:p w:rsidR="00234DA9" w:rsidRDefault="00234DA9" w:rsidP="008A6810">
            <w:pPr>
              <w:spacing w:line="360" w:lineRule="auto"/>
              <w:rPr>
                <w:rFonts w:ascii="Times New Roman" w:hAnsi="Times New Roman" w:cs="Times New Roman"/>
                <w:sz w:val="28"/>
                <w:szCs w:val="28"/>
              </w:rPr>
            </w:pPr>
            <w:r>
              <w:rPr>
                <w:rFonts w:ascii="Times New Roman" w:hAnsi="Times New Roman" w:cs="Times New Roman"/>
                <w:sz w:val="28"/>
                <w:szCs w:val="28"/>
              </w:rPr>
              <w:t>Морфология</w:t>
            </w:r>
          </w:p>
        </w:tc>
        <w:tc>
          <w:tcPr>
            <w:tcW w:w="116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2,9</w:t>
            </w:r>
          </w:p>
        </w:tc>
        <w:tc>
          <w:tcPr>
            <w:tcW w:w="1340"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4,1</w:t>
            </w:r>
          </w:p>
        </w:tc>
        <w:tc>
          <w:tcPr>
            <w:tcW w:w="90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2,6</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1,8</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2,0</w:t>
            </w:r>
          </w:p>
        </w:tc>
        <w:tc>
          <w:tcPr>
            <w:tcW w:w="911"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903"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w:t>
            </w:r>
          </w:p>
        </w:tc>
        <w:tc>
          <w:tcPr>
            <w:tcW w:w="885" w:type="dxa"/>
          </w:tcPr>
          <w:p w:rsidR="00234DA9" w:rsidRPr="00006CA5" w:rsidRDefault="00234DA9" w:rsidP="00234DA9">
            <w:pPr>
              <w:spacing w:line="360" w:lineRule="auto"/>
              <w:jc w:val="right"/>
              <w:rPr>
                <w:rFonts w:ascii="Times New Roman" w:hAnsi="Times New Roman" w:cs="Times New Roman"/>
                <w:sz w:val="28"/>
                <w:szCs w:val="28"/>
              </w:rPr>
            </w:pPr>
            <w:r w:rsidRPr="00006CA5">
              <w:rPr>
                <w:rFonts w:ascii="Times New Roman" w:hAnsi="Times New Roman" w:cs="Times New Roman"/>
                <w:sz w:val="28"/>
                <w:szCs w:val="28"/>
              </w:rPr>
              <w:t>0,000</w:t>
            </w:r>
          </w:p>
        </w:tc>
      </w:tr>
    </w:tbl>
    <w:p w:rsidR="002D38E2" w:rsidRDefault="002D38E2" w:rsidP="0092230E">
      <w:pPr>
        <w:spacing w:line="360" w:lineRule="auto"/>
        <w:rPr>
          <w:rFonts w:ascii="Times New Roman" w:hAnsi="Times New Roman" w:cs="Times New Roman"/>
          <w:sz w:val="28"/>
          <w:szCs w:val="28"/>
        </w:rPr>
      </w:pPr>
    </w:p>
    <w:p w:rsidR="00F703A5" w:rsidRDefault="00F703A5" w:rsidP="0092230E">
      <w:pPr>
        <w:spacing w:line="360" w:lineRule="auto"/>
        <w:rPr>
          <w:rFonts w:ascii="Times New Roman" w:hAnsi="Times New Roman" w:cs="Times New Roman"/>
          <w:sz w:val="28"/>
          <w:szCs w:val="28"/>
        </w:rPr>
      </w:pPr>
      <w:r>
        <w:rPr>
          <w:rFonts w:ascii="Times New Roman" w:hAnsi="Times New Roman" w:cs="Times New Roman"/>
          <w:sz w:val="28"/>
          <w:szCs w:val="28"/>
        </w:rPr>
        <w:t xml:space="preserve">В группе ТЕЗА наблюдается значимое снижение всех показателей </w:t>
      </w:r>
      <w:proofErr w:type="spellStart"/>
      <w:r>
        <w:rPr>
          <w:rFonts w:ascii="Times New Roman" w:hAnsi="Times New Roman" w:cs="Times New Roman"/>
          <w:sz w:val="28"/>
          <w:szCs w:val="28"/>
        </w:rPr>
        <w:t>спермогаммы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=0,000). </w:t>
      </w:r>
    </w:p>
    <w:p w:rsidR="007A044C" w:rsidRDefault="00F703A5" w:rsidP="00006CA5">
      <w:pPr>
        <w:spacing w:line="360" w:lineRule="auto"/>
        <w:rPr>
          <w:rFonts w:ascii="Times New Roman" w:hAnsi="Times New Roman" w:cs="Times New Roman"/>
          <w:sz w:val="28"/>
          <w:szCs w:val="28"/>
        </w:rPr>
      </w:pPr>
      <w:r>
        <w:rPr>
          <w:rFonts w:ascii="Times New Roman" w:hAnsi="Times New Roman" w:cs="Times New Roman"/>
          <w:sz w:val="28"/>
          <w:szCs w:val="28"/>
        </w:rPr>
        <w:t xml:space="preserve">Группа, которой не </w:t>
      </w:r>
      <w:proofErr w:type="gramStart"/>
      <w:r>
        <w:rPr>
          <w:rFonts w:ascii="Times New Roman" w:hAnsi="Times New Roman" w:cs="Times New Roman"/>
          <w:sz w:val="28"/>
          <w:szCs w:val="28"/>
        </w:rPr>
        <w:t xml:space="preserve">проводилась стимуляция </w:t>
      </w:r>
      <w:proofErr w:type="spellStart"/>
      <w:r>
        <w:rPr>
          <w:rFonts w:ascii="Times New Roman" w:hAnsi="Times New Roman" w:cs="Times New Roman"/>
          <w:sz w:val="28"/>
          <w:szCs w:val="28"/>
        </w:rPr>
        <w:t>спермотогенеза</w:t>
      </w:r>
      <w:proofErr w:type="spellEnd"/>
      <w:r>
        <w:rPr>
          <w:rFonts w:ascii="Times New Roman" w:hAnsi="Times New Roman" w:cs="Times New Roman"/>
          <w:sz w:val="28"/>
          <w:szCs w:val="28"/>
        </w:rPr>
        <w:t xml:space="preserve"> имеет</w:t>
      </w:r>
      <w:proofErr w:type="gramEnd"/>
      <w:r>
        <w:rPr>
          <w:rFonts w:ascii="Times New Roman" w:hAnsi="Times New Roman" w:cs="Times New Roman"/>
          <w:sz w:val="28"/>
          <w:szCs w:val="28"/>
        </w:rPr>
        <w:t xml:space="preserve"> нормальные значения </w:t>
      </w:r>
      <w:proofErr w:type="spellStart"/>
      <w:r>
        <w:rPr>
          <w:rFonts w:ascii="Times New Roman" w:hAnsi="Times New Roman" w:cs="Times New Roman"/>
          <w:sz w:val="28"/>
          <w:szCs w:val="28"/>
        </w:rPr>
        <w:t>спермограммы</w:t>
      </w:r>
      <w:proofErr w:type="spellEnd"/>
      <w:r>
        <w:rPr>
          <w:rFonts w:ascii="Times New Roman" w:hAnsi="Times New Roman" w:cs="Times New Roman"/>
          <w:sz w:val="28"/>
          <w:szCs w:val="28"/>
        </w:rPr>
        <w:t>.</w:t>
      </w:r>
      <w:r w:rsidR="000E6573">
        <w:rPr>
          <w:rFonts w:ascii="Times New Roman" w:hAnsi="Times New Roman" w:cs="Times New Roman"/>
          <w:sz w:val="28"/>
          <w:szCs w:val="28"/>
        </w:rPr>
        <w:t xml:space="preserve"> Уровень  о</w:t>
      </w:r>
      <w:r>
        <w:rPr>
          <w:rFonts w:ascii="Times New Roman" w:hAnsi="Times New Roman" w:cs="Times New Roman"/>
          <w:sz w:val="28"/>
          <w:szCs w:val="28"/>
        </w:rPr>
        <w:t>бъем</w:t>
      </w:r>
      <w:r w:rsidR="000E6573">
        <w:rPr>
          <w:rFonts w:ascii="Times New Roman" w:hAnsi="Times New Roman" w:cs="Times New Roman"/>
          <w:sz w:val="28"/>
          <w:szCs w:val="28"/>
        </w:rPr>
        <w:t xml:space="preserve">а составил </w:t>
      </w:r>
      <w:r>
        <w:rPr>
          <w:rFonts w:ascii="Times New Roman" w:hAnsi="Times New Roman" w:cs="Times New Roman"/>
          <w:sz w:val="28"/>
          <w:szCs w:val="28"/>
        </w:rPr>
        <w:t xml:space="preserve"> (</w:t>
      </w:r>
      <w:r w:rsidRPr="00F703A5">
        <w:rPr>
          <w:rFonts w:ascii="Times New Roman" w:hAnsi="Times New Roman" w:cs="Times New Roman"/>
          <w:sz w:val="28"/>
          <w:szCs w:val="28"/>
        </w:rPr>
        <w:t>3,3±1,6</w:t>
      </w:r>
      <w:r w:rsidR="00657D37">
        <w:rPr>
          <w:rFonts w:ascii="Times New Roman" w:hAnsi="Times New Roman" w:cs="Times New Roman"/>
          <w:sz w:val="28"/>
          <w:szCs w:val="28"/>
        </w:rPr>
        <w:t>); концентрации</w:t>
      </w:r>
      <w:r>
        <w:rPr>
          <w:rFonts w:ascii="Times New Roman" w:hAnsi="Times New Roman" w:cs="Times New Roman"/>
          <w:sz w:val="28"/>
          <w:szCs w:val="28"/>
        </w:rPr>
        <w:t xml:space="preserve"> </w:t>
      </w:r>
      <w:r w:rsidR="000E6573">
        <w:rPr>
          <w:rFonts w:ascii="Times New Roman" w:hAnsi="Times New Roman" w:cs="Times New Roman"/>
          <w:sz w:val="28"/>
          <w:szCs w:val="28"/>
        </w:rPr>
        <w:t>(67,7±71,0</w:t>
      </w:r>
      <w:r w:rsidR="000E6573" w:rsidRPr="000E6573">
        <w:rPr>
          <w:rFonts w:ascii="Times New Roman" w:hAnsi="Times New Roman" w:cs="Times New Roman"/>
          <w:sz w:val="28"/>
          <w:szCs w:val="28"/>
        </w:rPr>
        <w:t>)</w:t>
      </w:r>
      <w:r w:rsidR="000E6573">
        <w:rPr>
          <w:rFonts w:ascii="Times New Roman" w:hAnsi="Times New Roman" w:cs="Times New Roman"/>
          <w:sz w:val="28"/>
          <w:szCs w:val="28"/>
        </w:rPr>
        <w:t>; категория А-</w:t>
      </w:r>
      <w:proofErr w:type="spellStart"/>
      <w:r w:rsidR="000E6573">
        <w:rPr>
          <w:rFonts w:ascii="Times New Roman" w:hAnsi="Times New Roman" w:cs="Times New Roman"/>
          <w:sz w:val="28"/>
          <w:szCs w:val="28"/>
        </w:rPr>
        <w:t>активноподвижные</w:t>
      </w:r>
      <w:proofErr w:type="spellEnd"/>
      <w:r w:rsidR="000E6573">
        <w:rPr>
          <w:rFonts w:ascii="Times New Roman" w:hAnsi="Times New Roman" w:cs="Times New Roman"/>
          <w:sz w:val="28"/>
          <w:szCs w:val="28"/>
        </w:rPr>
        <w:t xml:space="preserve"> сперматозоиды (46,5±22,1</w:t>
      </w:r>
      <w:r w:rsidR="000E6573" w:rsidRPr="000E6573">
        <w:rPr>
          <w:rFonts w:ascii="Times New Roman" w:hAnsi="Times New Roman" w:cs="Times New Roman"/>
          <w:sz w:val="28"/>
          <w:szCs w:val="28"/>
        </w:rPr>
        <w:t>)</w:t>
      </w:r>
      <w:r w:rsidR="00A91ED0">
        <w:rPr>
          <w:rFonts w:ascii="Times New Roman" w:hAnsi="Times New Roman" w:cs="Times New Roman"/>
          <w:sz w:val="28"/>
          <w:szCs w:val="28"/>
        </w:rPr>
        <w:t xml:space="preserve">;  категория В- </w:t>
      </w:r>
      <w:r w:rsidR="000E6573">
        <w:rPr>
          <w:rFonts w:ascii="Times New Roman" w:hAnsi="Times New Roman" w:cs="Times New Roman"/>
          <w:sz w:val="28"/>
          <w:szCs w:val="28"/>
        </w:rPr>
        <w:t>подвижные (33,0±35,4</w:t>
      </w:r>
      <w:r w:rsidR="000E6573" w:rsidRPr="000E6573">
        <w:rPr>
          <w:rFonts w:ascii="Times New Roman" w:hAnsi="Times New Roman" w:cs="Times New Roman"/>
          <w:sz w:val="28"/>
          <w:szCs w:val="28"/>
        </w:rPr>
        <w:t>)</w:t>
      </w:r>
      <w:r w:rsidR="000E6573">
        <w:rPr>
          <w:rFonts w:ascii="Times New Roman" w:hAnsi="Times New Roman" w:cs="Times New Roman"/>
          <w:sz w:val="28"/>
          <w:szCs w:val="28"/>
        </w:rPr>
        <w:t>; категория</w:t>
      </w:r>
      <w:proofErr w:type="gramStart"/>
      <w:r w:rsidR="000E6573">
        <w:rPr>
          <w:rFonts w:ascii="Times New Roman" w:hAnsi="Times New Roman" w:cs="Times New Roman"/>
          <w:sz w:val="28"/>
          <w:szCs w:val="28"/>
        </w:rPr>
        <w:t xml:space="preserve"> С</w:t>
      </w:r>
      <w:proofErr w:type="gramEnd"/>
      <w:r w:rsidR="00CF6EFA">
        <w:rPr>
          <w:rFonts w:ascii="Times New Roman" w:hAnsi="Times New Roman" w:cs="Times New Roman"/>
          <w:sz w:val="28"/>
          <w:szCs w:val="28"/>
        </w:rPr>
        <w:t xml:space="preserve"> - </w:t>
      </w:r>
      <w:proofErr w:type="spellStart"/>
      <w:r w:rsidR="00CF6EFA">
        <w:rPr>
          <w:rFonts w:ascii="Times New Roman" w:hAnsi="Times New Roman" w:cs="Times New Roman"/>
          <w:sz w:val="28"/>
          <w:szCs w:val="28"/>
        </w:rPr>
        <w:t>слабоподвижгые</w:t>
      </w:r>
      <w:proofErr w:type="spellEnd"/>
      <w:r w:rsidR="00657D37">
        <w:rPr>
          <w:rFonts w:ascii="Times New Roman" w:hAnsi="Times New Roman" w:cs="Times New Roman"/>
          <w:sz w:val="28"/>
          <w:szCs w:val="28"/>
        </w:rPr>
        <w:t xml:space="preserve"> (8,0±3,9</w:t>
      </w:r>
      <w:r w:rsidR="00657D37" w:rsidRPr="00657D37">
        <w:rPr>
          <w:rFonts w:ascii="Times New Roman" w:hAnsi="Times New Roman" w:cs="Times New Roman"/>
          <w:sz w:val="28"/>
          <w:szCs w:val="28"/>
        </w:rPr>
        <w:t>)</w:t>
      </w:r>
      <w:r w:rsidR="00657D37">
        <w:rPr>
          <w:rFonts w:ascii="Times New Roman" w:hAnsi="Times New Roman" w:cs="Times New Roman"/>
          <w:sz w:val="28"/>
          <w:szCs w:val="28"/>
        </w:rPr>
        <w:t xml:space="preserve">; категория </w:t>
      </w:r>
      <w:r w:rsidR="00657D37">
        <w:rPr>
          <w:rFonts w:ascii="Times New Roman" w:hAnsi="Times New Roman" w:cs="Times New Roman"/>
          <w:sz w:val="28"/>
          <w:szCs w:val="28"/>
          <w:lang w:val="en-US"/>
        </w:rPr>
        <w:t>D</w:t>
      </w:r>
      <w:r w:rsidR="00657D37">
        <w:rPr>
          <w:rFonts w:ascii="Times New Roman" w:hAnsi="Times New Roman" w:cs="Times New Roman"/>
          <w:sz w:val="28"/>
          <w:szCs w:val="28"/>
        </w:rPr>
        <w:t xml:space="preserve"> – неподвижные (37,1±23,5</w:t>
      </w:r>
      <w:r w:rsidR="00657D37" w:rsidRPr="00657D37">
        <w:rPr>
          <w:rFonts w:ascii="Times New Roman" w:hAnsi="Times New Roman" w:cs="Times New Roman"/>
          <w:sz w:val="28"/>
          <w:szCs w:val="28"/>
        </w:rPr>
        <w:t>)</w:t>
      </w:r>
      <w:r w:rsidR="00657D37">
        <w:rPr>
          <w:rFonts w:ascii="Times New Roman" w:hAnsi="Times New Roman" w:cs="Times New Roman"/>
          <w:sz w:val="28"/>
          <w:szCs w:val="28"/>
        </w:rPr>
        <w:t>.</w:t>
      </w:r>
    </w:p>
    <w:p w:rsidR="00A91ED0" w:rsidRDefault="00A91ED0" w:rsidP="00006CA5">
      <w:pPr>
        <w:spacing w:line="360" w:lineRule="auto"/>
        <w:rPr>
          <w:rFonts w:ascii="Times New Roman" w:hAnsi="Times New Roman" w:cs="Times New Roman"/>
          <w:sz w:val="28"/>
          <w:szCs w:val="28"/>
        </w:rPr>
      </w:pPr>
      <w:r>
        <w:rPr>
          <w:rFonts w:ascii="Times New Roman" w:hAnsi="Times New Roman" w:cs="Times New Roman"/>
          <w:sz w:val="28"/>
          <w:szCs w:val="28"/>
        </w:rPr>
        <w:t>В группе со стимуляцией сперматогенеза обращает на себя внимание сниженный уровень категории</w:t>
      </w:r>
      <w:proofErr w:type="gramStart"/>
      <w:r>
        <w:rPr>
          <w:rFonts w:ascii="Times New Roman" w:hAnsi="Times New Roman" w:cs="Times New Roman"/>
          <w:sz w:val="28"/>
          <w:szCs w:val="28"/>
        </w:rPr>
        <w:t xml:space="preserve"> В</w:t>
      </w:r>
      <w:proofErr w:type="gramEnd"/>
      <w:r w:rsidR="00784255">
        <w:rPr>
          <w:rFonts w:ascii="Times New Roman" w:hAnsi="Times New Roman" w:cs="Times New Roman"/>
          <w:sz w:val="28"/>
          <w:szCs w:val="28"/>
        </w:rPr>
        <w:t xml:space="preserve"> </w:t>
      </w:r>
      <w:r>
        <w:rPr>
          <w:rFonts w:ascii="Times New Roman" w:hAnsi="Times New Roman" w:cs="Times New Roman"/>
          <w:sz w:val="28"/>
          <w:szCs w:val="28"/>
        </w:rPr>
        <w:t>- подвижные сперматозоиды (13,9</w:t>
      </w:r>
      <w:r w:rsidRPr="00A91ED0">
        <w:rPr>
          <w:rFonts w:ascii="Times New Roman" w:hAnsi="Times New Roman" w:cs="Times New Roman"/>
          <w:sz w:val="28"/>
          <w:szCs w:val="28"/>
        </w:rPr>
        <w:t>±2,7</w:t>
      </w:r>
      <w:r>
        <w:rPr>
          <w:rFonts w:ascii="Times New Roman" w:hAnsi="Times New Roman" w:cs="Times New Roman"/>
          <w:sz w:val="28"/>
          <w:szCs w:val="28"/>
        </w:rPr>
        <w:t>)</w:t>
      </w:r>
      <w:r w:rsidR="00784255">
        <w:rPr>
          <w:rFonts w:ascii="Times New Roman" w:hAnsi="Times New Roman" w:cs="Times New Roman"/>
          <w:sz w:val="28"/>
          <w:szCs w:val="28"/>
        </w:rPr>
        <w:t xml:space="preserve">, при нормальных значениях более 50 %. Также в данной группе наблюдается большое количество неподвижных сперматозоидов – категория </w:t>
      </w:r>
      <w:r w:rsidR="00784255">
        <w:rPr>
          <w:rFonts w:ascii="Times New Roman" w:hAnsi="Times New Roman" w:cs="Times New Roman"/>
          <w:sz w:val="28"/>
          <w:szCs w:val="28"/>
          <w:lang w:val="en-US"/>
        </w:rPr>
        <w:t>D</w:t>
      </w:r>
      <w:r w:rsidR="00784255">
        <w:rPr>
          <w:rFonts w:ascii="Times New Roman" w:hAnsi="Times New Roman" w:cs="Times New Roman"/>
          <w:sz w:val="28"/>
          <w:szCs w:val="28"/>
        </w:rPr>
        <w:t xml:space="preserve"> (51,6</w:t>
      </w:r>
      <w:r w:rsidR="00784255" w:rsidRPr="00784255">
        <w:rPr>
          <w:rFonts w:ascii="Times New Roman" w:hAnsi="Times New Roman" w:cs="Times New Roman"/>
          <w:sz w:val="28"/>
          <w:szCs w:val="28"/>
        </w:rPr>
        <w:t>±20,3</w:t>
      </w:r>
      <w:r w:rsidR="00784255">
        <w:rPr>
          <w:rFonts w:ascii="Times New Roman" w:hAnsi="Times New Roman" w:cs="Times New Roman"/>
          <w:sz w:val="28"/>
          <w:szCs w:val="28"/>
        </w:rPr>
        <w:t>), при нормальных значениях не более 6-10%.</w:t>
      </w:r>
    </w:p>
    <w:p w:rsidR="003E7A95" w:rsidRPr="00006CA5" w:rsidRDefault="00784255" w:rsidP="00006CA5">
      <w:pPr>
        <w:spacing w:line="360" w:lineRule="auto"/>
        <w:rPr>
          <w:rFonts w:ascii="Times New Roman" w:hAnsi="Times New Roman" w:cs="Times New Roman"/>
          <w:sz w:val="28"/>
          <w:szCs w:val="28"/>
        </w:rPr>
      </w:pPr>
      <w:r w:rsidRPr="00784255">
        <w:rPr>
          <w:rFonts w:ascii="Times New Roman" w:hAnsi="Times New Roman" w:cs="Times New Roman"/>
          <w:sz w:val="28"/>
          <w:szCs w:val="28"/>
        </w:rPr>
        <w:t xml:space="preserve">При изучении морфологии </w:t>
      </w:r>
      <w:r>
        <w:rPr>
          <w:rFonts w:ascii="Times New Roman" w:hAnsi="Times New Roman" w:cs="Times New Roman"/>
          <w:sz w:val="28"/>
          <w:szCs w:val="28"/>
        </w:rPr>
        <w:t xml:space="preserve"> </w:t>
      </w:r>
      <w:r w:rsidR="00EE6D8B">
        <w:rPr>
          <w:rFonts w:ascii="Times New Roman" w:hAnsi="Times New Roman" w:cs="Times New Roman"/>
          <w:sz w:val="28"/>
          <w:szCs w:val="28"/>
        </w:rPr>
        <w:t xml:space="preserve">обнаруживается снижение нормальных форм </w:t>
      </w:r>
      <w:r>
        <w:rPr>
          <w:rFonts w:ascii="Times New Roman" w:hAnsi="Times New Roman" w:cs="Times New Roman"/>
          <w:sz w:val="28"/>
          <w:szCs w:val="28"/>
        </w:rPr>
        <w:t xml:space="preserve">в группах с (2,9±4,1) и без </w:t>
      </w:r>
      <w:r w:rsidR="00EE6D8B">
        <w:rPr>
          <w:rFonts w:ascii="Times New Roman" w:hAnsi="Times New Roman" w:cs="Times New Roman"/>
          <w:sz w:val="28"/>
          <w:szCs w:val="28"/>
        </w:rPr>
        <w:t xml:space="preserve"> (2,6±1,8</w:t>
      </w:r>
      <w:r w:rsidRPr="00784255">
        <w:rPr>
          <w:rFonts w:ascii="Times New Roman" w:hAnsi="Times New Roman" w:cs="Times New Roman"/>
          <w:sz w:val="28"/>
          <w:szCs w:val="28"/>
        </w:rPr>
        <w:t xml:space="preserve">) </w:t>
      </w:r>
      <w:r w:rsidR="00EE6D8B">
        <w:rPr>
          <w:rFonts w:ascii="Times New Roman" w:hAnsi="Times New Roman" w:cs="Times New Roman"/>
          <w:sz w:val="28"/>
          <w:szCs w:val="28"/>
        </w:rPr>
        <w:t>стимуляции сперматогенеза.</w:t>
      </w:r>
    </w:p>
    <w:p w:rsidR="007A044C" w:rsidRPr="000512B6" w:rsidRDefault="000512B6" w:rsidP="00006CA5">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E826A7" w:rsidRPr="000512B6">
        <w:rPr>
          <w:rFonts w:ascii="Times New Roman" w:hAnsi="Times New Roman" w:cs="Times New Roman"/>
          <w:i/>
          <w:sz w:val="28"/>
          <w:szCs w:val="28"/>
        </w:rPr>
        <w:t>6</w:t>
      </w:r>
      <w:r>
        <w:rPr>
          <w:rFonts w:ascii="Times New Roman" w:hAnsi="Times New Roman" w:cs="Times New Roman"/>
          <w:i/>
          <w:sz w:val="28"/>
          <w:szCs w:val="28"/>
        </w:rPr>
        <w:t>.</w:t>
      </w:r>
    </w:p>
    <w:p w:rsidR="00D666E1" w:rsidRPr="008A6810" w:rsidRDefault="00D666E1" w:rsidP="00A41224">
      <w:pPr>
        <w:spacing w:line="360" w:lineRule="auto"/>
        <w:jc w:val="center"/>
        <w:rPr>
          <w:rFonts w:ascii="Times New Roman" w:hAnsi="Times New Roman" w:cs="Times New Roman"/>
          <w:b/>
          <w:sz w:val="28"/>
          <w:szCs w:val="28"/>
        </w:rPr>
      </w:pPr>
      <w:r w:rsidRPr="008A6810">
        <w:rPr>
          <w:rFonts w:ascii="Times New Roman" w:hAnsi="Times New Roman" w:cs="Times New Roman"/>
          <w:b/>
          <w:sz w:val="28"/>
          <w:szCs w:val="28"/>
        </w:rPr>
        <w:t xml:space="preserve">Сравнение группы по результатам </w:t>
      </w:r>
      <w:proofErr w:type="spellStart"/>
      <w:r w:rsidRPr="008A6810">
        <w:rPr>
          <w:rFonts w:ascii="Times New Roman" w:hAnsi="Times New Roman" w:cs="Times New Roman"/>
          <w:b/>
          <w:sz w:val="28"/>
          <w:szCs w:val="28"/>
        </w:rPr>
        <w:t>спермограммы</w:t>
      </w:r>
      <w:proofErr w:type="spellEnd"/>
      <w:r w:rsidRPr="008A6810">
        <w:rPr>
          <w:rFonts w:ascii="Times New Roman" w:hAnsi="Times New Roman" w:cs="Times New Roman"/>
          <w:b/>
          <w:sz w:val="28"/>
          <w:szCs w:val="28"/>
        </w:rPr>
        <w:t xml:space="preserve"> до и после стимуляции сперматогенеза</w:t>
      </w:r>
    </w:p>
    <w:p w:rsidR="001D52B3" w:rsidRPr="00006CA5" w:rsidRDefault="001D52B3" w:rsidP="00006CA5">
      <w:pPr>
        <w:spacing w:line="360" w:lineRule="auto"/>
        <w:rPr>
          <w:rFonts w:ascii="Times New Roman" w:hAnsi="Times New Roman" w:cs="Times New Roman"/>
          <w:sz w:val="28"/>
          <w:szCs w:val="28"/>
        </w:rPr>
      </w:pPr>
    </w:p>
    <w:tbl>
      <w:tblPr>
        <w:tblStyle w:val="a3"/>
        <w:tblpPr w:leftFromText="180" w:rightFromText="180" w:vertAnchor="text" w:horzAnchor="margin" w:tblpXSpec="center" w:tblpY="110"/>
        <w:tblW w:w="11448" w:type="dxa"/>
        <w:tblLayout w:type="fixed"/>
        <w:tblLook w:val="04A0" w:firstRow="1" w:lastRow="0" w:firstColumn="1" w:lastColumn="0" w:noHBand="0" w:noVBand="1"/>
      </w:tblPr>
      <w:tblGrid>
        <w:gridCol w:w="1384"/>
        <w:gridCol w:w="1785"/>
        <w:gridCol w:w="1741"/>
        <w:gridCol w:w="1321"/>
        <w:gridCol w:w="1237"/>
        <w:gridCol w:w="1741"/>
        <w:gridCol w:w="1187"/>
        <w:gridCol w:w="1052"/>
      </w:tblGrid>
      <w:tr w:rsidR="0092230E" w:rsidRPr="00006CA5" w:rsidTr="0092230E">
        <w:trPr>
          <w:trHeight w:val="827"/>
        </w:trPr>
        <w:tc>
          <w:tcPr>
            <w:tcW w:w="1384" w:type="dxa"/>
          </w:tcPr>
          <w:p w:rsidR="0092230E" w:rsidRPr="007A044C" w:rsidRDefault="0092230E" w:rsidP="0092230E">
            <w:pPr>
              <w:autoSpaceDE/>
              <w:autoSpaceDN/>
              <w:adjustRightInd/>
              <w:spacing w:after="200" w:line="360" w:lineRule="auto"/>
              <w:rPr>
                <w:rFonts w:ascii="Times New Roman" w:eastAsia="Calibri" w:hAnsi="Times New Roman" w:cs="Times New Roman"/>
                <w:color w:val="auto"/>
                <w:sz w:val="28"/>
                <w:szCs w:val="28"/>
              </w:rPr>
            </w:pPr>
          </w:p>
        </w:tc>
        <w:tc>
          <w:tcPr>
            <w:tcW w:w="4847" w:type="dxa"/>
            <w:gridSpan w:val="3"/>
          </w:tcPr>
          <w:p w:rsidR="0092230E" w:rsidRPr="00A41224" w:rsidRDefault="0092230E"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До стимуляции сперматогенеза</w:t>
            </w:r>
          </w:p>
        </w:tc>
        <w:tc>
          <w:tcPr>
            <w:tcW w:w="4165" w:type="dxa"/>
            <w:gridSpan w:val="3"/>
          </w:tcPr>
          <w:p w:rsidR="0092230E" w:rsidRPr="00A41224" w:rsidRDefault="0092230E"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После стимуляции сперматогенеза</w:t>
            </w:r>
          </w:p>
        </w:tc>
        <w:tc>
          <w:tcPr>
            <w:tcW w:w="1052" w:type="dxa"/>
          </w:tcPr>
          <w:p w:rsidR="0092230E" w:rsidRPr="00006CA5" w:rsidRDefault="0092230E" w:rsidP="0092230E">
            <w:pPr>
              <w:autoSpaceDE/>
              <w:autoSpaceDN/>
              <w:adjustRightInd/>
              <w:spacing w:after="200" w:line="360" w:lineRule="auto"/>
              <w:jc w:val="center"/>
              <w:rPr>
                <w:rFonts w:ascii="Times New Roman" w:eastAsia="Calibri" w:hAnsi="Times New Roman" w:cs="Times New Roman"/>
                <w:b/>
                <w:color w:val="auto"/>
                <w:sz w:val="28"/>
                <w:szCs w:val="28"/>
              </w:rPr>
            </w:pPr>
          </w:p>
        </w:tc>
      </w:tr>
      <w:tr w:rsidR="0092230E" w:rsidRPr="00006CA5" w:rsidTr="0092230E">
        <w:trPr>
          <w:trHeight w:val="1165"/>
        </w:trPr>
        <w:tc>
          <w:tcPr>
            <w:tcW w:w="1384"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p>
        </w:tc>
        <w:tc>
          <w:tcPr>
            <w:tcW w:w="1785"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Среднее</w:t>
            </w:r>
          </w:p>
        </w:tc>
        <w:tc>
          <w:tcPr>
            <w:tcW w:w="1741"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Стандартное отклонение</w:t>
            </w:r>
          </w:p>
        </w:tc>
        <w:tc>
          <w:tcPr>
            <w:tcW w:w="1321"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Медиана</w:t>
            </w:r>
          </w:p>
        </w:tc>
        <w:tc>
          <w:tcPr>
            <w:tcW w:w="1237"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Среднее</w:t>
            </w:r>
          </w:p>
        </w:tc>
        <w:tc>
          <w:tcPr>
            <w:tcW w:w="1741"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Стандартное отклонение</w:t>
            </w:r>
          </w:p>
        </w:tc>
        <w:tc>
          <w:tcPr>
            <w:tcW w:w="1187"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Медина</w:t>
            </w:r>
          </w:p>
        </w:tc>
        <w:tc>
          <w:tcPr>
            <w:tcW w:w="1052" w:type="dxa"/>
          </w:tcPr>
          <w:p w:rsidR="0092230E" w:rsidRPr="00006CA5"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p-</w:t>
            </w:r>
            <w:proofErr w:type="spellStart"/>
            <w:r w:rsidRPr="00006CA5">
              <w:rPr>
                <w:rFonts w:ascii="Times New Roman" w:eastAsia="Calibri" w:hAnsi="Times New Roman" w:cs="Times New Roman"/>
                <w:color w:val="auto"/>
                <w:sz w:val="28"/>
                <w:szCs w:val="28"/>
              </w:rPr>
              <w:t>value</w:t>
            </w:r>
            <w:proofErr w:type="spellEnd"/>
            <w:r w:rsidRPr="00006CA5">
              <w:rPr>
                <w:rFonts w:ascii="Times New Roman" w:eastAsia="Calibri" w:hAnsi="Times New Roman" w:cs="Times New Roman"/>
                <w:color w:val="auto"/>
                <w:sz w:val="28"/>
                <w:szCs w:val="28"/>
              </w:rPr>
              <w:t xml:space="preserve"> (</w:t>
            </w:r>
            <w:proofErr w:type="spellStart"/>
            <w:r w:rsidRPr="00006CA5">
              <w:rPr>
                <w:rFonts w:ascii="Times New Roman" w:eastAsia="Calibri" w:hAnsi="Times New Roman" w:cs="Times New Roman"/>
                <w:color w:val="auto"/>
                <w:sz w:val="28"/>
                <w:szCs w:val="28"/>
              </w:rPr>
              <w:t>sig</w:t>
            </w:r>
            <w:proofErr w:type="spellEnd"/>
            <w:r w:rsidRPr="00006CA5">
              <w:rPr>
                <w:rFonts w:ascii="Times New Roman" w:eastAsia="Calibri" w:hAnsi="Times New Roman" w:cs="Times New Roman"/>
                <w:color w:val="auto"/>
                <w:sz w:val="28"/>
                <w:szCs w:val="28"/>
              </w:rPr>
              <w:t>)</w:t>
            </w:r>
          </w:p>
        </w:tc>
      </w:tr>
      <w:tr w:rsidR="0092230E" w:rsidRPr="00006CA5" w:rsidTr="0092230E">
        <w:trPr>
          <w:trHeight w:val="717"/>
        </w:trPr>
        <w:tc>
          <w:tcPr>
            <w:tcW w:w="1384" w:type="dxa"/>
          </w:tcPr>
          <w:p w:rsidR="0092230E" w:rsidRPr="007A044C" w:rsidRDefault="006B2E27" w:rsidP="0092230E">
            <w:pPr>
              <w:autoSpaceDE/>
              <w:autoSpaceDN/>
              <w:adjustRightInd/>
              <w:spacing w:after="200" w:line="360"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Объем, мл</w:t>
            </w:r>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4,2</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5,7</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3,0</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3,2</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1,5</w:t>
            </w:r>
          </w:p>
        </w:tc>
        <w:tc>
          <w:tcPr>
            <w:tcW w:w="1187" w:type="dxa"/>
          </w:tcPr>
          <w:p w:rsidR="0092230E" w:rsidRPr="00006CA5" w:rsidRDefault="004945E9" w:rsidP="008A6810">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2,9</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0,575</w:t>
            </w:r>
          </w:p>
        </w:tc>
      </w:tr>
      <w:tr w:rsidR="0092230E" w:rsidRPr="00006CA5" w:rsidTr="0092230E">
        <w:trPr>
          <w:trHeight w:val="489"/>
        </w:trPr>
        <w:tc>
          <w:tcPr>
            <w:tcW w:w="1384" w:type="dxa"/>
          </w:tcPr>
          <w:p w:rsidR="0092230E" w:rsidRPr="007A044C"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Концентрация</w:t>
            </w:r>
            <w:r w:rsidR="006B2E27">
              <w:rPr>
                <w:rFonts w:ascii="Times New Roman" w:eastAsia="Calibri" w:hAnsi="Times New Roman" w:cs="Times New Roman"/>
                <w:color w:val="auto"/>
                <w:sz w:val="28"/>
                <w:szCs w:val="28"/>
              </w:rPr>
              <w:t>,10</w:t>
            </w:r>
            <w:r w:rsidR="006B2E27">
              <w:rPr>
                <w:rFonts w:ascii="Times New Roman" w:eastAsia="Calibri" w:hAnsi="Times New Roman" w:cs="Times New Roman"/>
                <w:color w:val="auto"/>
                <w:sz w:val="28"/>
                <w:szCs w:val="28"/>
                <w:vertAlign w:val="superscript"/>
              </w:rPr>
              <w:t>6</w:t>
            </w:r>
            <w:r w:rsidR="006B2E27" w:rsidRPr="006B2E27">
              <w:rPr>
                <w:rFonts w:ascii="Times New Roman" w:eastAsia="Calibri" w:hAnsi="Times New Roman" w:cs="Times New Roman"/>
                <w:color w:val="auto"/>
                <w:sz w:val="28"/>
                <w:szCs w:val="28"/>
              </w:rPr>
              <w:t>/</w:t>
            </w:r>
            <w:r w:rsidR="006B2E27" w:rsidRPr="006B2E27">
              <w:rPr>
                <w:rFonts w:ascii="Times New Roman" w:eastAsia="Calibri" w:hAnsi="Times New Roman" w:cs="Times New Roman"/>
                <w:color w:val="auto"/>
                <w:sz w:val="28"/>
                <w:szCs w:val="28"/>
              </w:rPr>
              <w:lastRenderedPageBreak/>
              <w:t>мл</w:t>
            </w:r>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lastRenderedPageBreak/>
              <w:t>75,4</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80,2</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44,0</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101,1</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197,3</w:t>
            </w:r>
          </w:p>
        </w:tc>
        <w:tc>
          <w:tcPr>
            <w:tcW w:w="1187" w:type="dxa"/>
          </w:tcPr>
          <w:p w:rsidR="0092230E" w:rsidRPr="00006CA5" w:rsidRDefault="004945E9" w:rsidP="008A6810">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44,5</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0,330</w:t>
            </w:r>
          </w:p>
        </w:tc>
      </w:tr>
      <w:tr w:rsidR="0092230E" w:rsidRPr="00006CA5" w:rsidTr="0092230E">
        <w:trPr>
          <w:trHeight w:val="717"/>
        </w:trPr>
        <w:tc>
          <w:tcPr>
            <w:tcW w:w="1384" w:type="dxa"/>
          </w:tcPr>
          <w:p w:rsidR="0092230E" w:rsidRPr="007A044C"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lastRenderedPageBreak/>
              <w:t>А</w:t>
            </w:r>
            <w:r w:rsidR="006B2E27" w:rsidRPr="006B2E27">
              <w:rPr>
                <w:rFonts w:ascii="Times New Roman" w:eastAsia="Calibri" w:hAnsi="Times New Roman" w:cs="Times New Roman"/>
                <w:b/>
                <w:color w:val="auto"/>
                <w:sz w:val="28"/>
                <w:szCs w:val="28"/>
              </w:rPr>
              <w:t>-</w:t>
            </w:r>
            <w:proofErr w:type="spellStart"/>
            <w:r w:rsidR="006B2E27">
              <w:rPr>
                <w:rFonts w:ascii="Times New Roman" w:eastAsia="Calibri" w:hAnsi="Times New Roman" w:cs="Times New Roman"/>
                <w:color w:val="auto"/>
                <w:sz w:val="28"/>
                <w:szCs w:val="28"/>
              </w:rPr>
              <w:t>активноподвижные</w:t>
            </w:r>
            <w:proofErr w:type="spellEnd"/>
            <w:r w:rsidRPr="007A044C">
              <w:rPr>
                <w:rFonts w:ascii="Times New Roman" w:eastAsia="Calibri" w:hAnsi="Times New Roman" w:cs="Times New Roman"/>
                <w:color w:val="auto"/>
                <w:sz w:val="28"/>
                <w:szCs w:val="28"/>
              </w:rPr>
              <w:t xml:space="preserve"> </w:t>
            </w:r>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40,4</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19,2</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42,4</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39,1</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20,2</w:t>
            </w:r>
          </w:p>
        </w:tc>
        <w:tc>
          <w:tcPr>
            <w:tcW w:w="1187"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44,0</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0,484</w:t>
            </w:r>
          </w:p>
        </w:tc>
      </w:tr>
      <w:tr w:rsidR="0092230E" w:rsidRPr="00006CA5" w:rsidTr="0092230E">
        <w:trPr>
          <w:trHeight w:val="717"/>
        </w:trPr>
        <w:tc>
          <w:tcPr>
            <w:tcW w:w="1384" w:type="dxa"/>
          </w:tcPr>
          <w:p w:rsidR="0092230E" w:rsidRPr="007A044C" w:rsidRDefault="006B2E27" w:rsidP="0092230E">
            <w:pPr>
              <w:autoSpaceDE/>
              <w:autoSpaceDN/>
              <w:adjustRightInd/>
              <w:spacing w:after="200" w:line="360" w:lineRule="auto"/>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В</w:t>
            </w:r>
            <w:r w:rsidRPr="006B2E27">
              <w:rPr>
                <w:rFonts w:ascii="Times New Roman" w:eastAsia="Calibri" w:hAnsi="Times New Roman" w:cs="Times New Roman"/>
                <w:b/>
                <w:color w:val="auto"/>
                <w:sz w:val="28"/>
                <w:szCs w:val="28"/>
              </w:rPr>
              <w:t>-</w:t>
            </w:r>
            <w:r>
              <w:rPr>
                <w:rFonts w:ascii="Times New Roman" w:eastAsia="Calibri" w:hAnsi="Times New Roman" w:cs="Times New Roman"/>
                <w:color w:val="auto"/>
                <w:sz w:val="28"/>
                <w:szCs w:val="28"/>
              </w:rPr>
              <w:t>подвижные</w:t>
            </w:r>
            <w:proofErr w:type="gramEnd"/>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13,9</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2,7</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14,8</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18,3</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23,5</w:t>
            </w:r>
          </w:p>
        </w:tc>
        <w:tc>
          <w:tcPr>
            <w:tcW w:w="1187"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10,0</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0,291</w:t>
            </w:r>
          </w:p>
        </w:tc>
      </w:tr>
      <w:tr w:rsidR="0092230E" w:rsidRPr="00006CA5" w:rsidTr="0092230E">
        <w:trPr>
          <w:trHeight w:val="717"/>
        </w:trPr>
        <w:tc>
          <w:tcPr>
            <w:tcW w:w="1384" w:type="dxa"/>
          </w:tcPr>
          <w:p w:rsidR="0092230E" w:rsidRPr="007A044C" w:rsidRDefault="006B2E27" w:rsidP="0092230E">
            <w:pPr>
              <w:autoSpaceDE/>
              <w:autoSpaceDN/>
              <w:adjustRightInd/>
              <w:spacing w:after="200" w:line="360"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С</w:t>
            </w:r>
            <w:r w:rsidRPr="006B2E27">
              <w:rPr>
                <w:rFonts w:ascii="Times New Roman" w:eastAsia="Calibri" w:hAnsi="Times New Roman" w:cs="Times New Roman"/>
                <w:b/>
                <w:color w:val="auto"/>
                <w:sz w:val="28"/>
                <w:szCs w:val="28"/>
              </w:rPr>
              <w:t>-</w:t>
            </w:r>
            <w:proofErr w:type="spellStart"/>
            <w:r>
              <w:rPr>
                <w:rFonts w:ascii="Times New Roman" w:eastAsia="Calibri" w:hAnsi="Times New Roman" w:cs="Times New Roman"/>
                <w:color w:val="auto"/>
                <w:sz w:val="28"/>
                <w:szCs w:val="28"/>
              </w:rPr>
              <w:t>слабоподвижные</w:t>
            </w:r>
            <w:proofErr w:type="spellEnd"/>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10,0</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6,7</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9,0</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10,8</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7,3</w:t>
            </w:r>
          </w:p>
        </w:tc>
        <w:tc>
          <w:tcPr>
            <w:tcW w:w="1187"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8,6</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0,317</w:t>
            </w:r>
          </w:p>
        </w:tc>
      </w:tr>
      <w:tr w:rsidR="0092230E" w:rsidRPr="00006CA5" w:rsidTr="0092230E">
        <w:trPr>
          <w:trHeight w:val="733"/>
        </w:trPr>
        <w:tc>
          <w:tcPr>
            <w:tcW w:w="1384" w:type="dxa"/>
          </w:tcPr>
          <w:p w:rsidR="0092230E" w:rsidRPr="007A044C"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D</w:t>
            </w:r>
            <w:r w:rsidR="006B2E27" w:rsidRPr="006B2E27">
              <w:rPr>
                <w:rFonts w:ascii="Times New Roman" w:eastAsia="Calibri" w:hAnsi="Times New Roman" w:cs="Times New Roman"/>
                <w:b/>
                <w:color w:val="auto"/>
                <w:sz w:val="28"/>
                <w:szCs w:val="28"/>
              </w:rPr>
              <w:t>-</w:t>
            </w:r>
            <w:r w:rsidR="006B2E27">
              <w:rPr>
                <w:rFonts w:ascii="Times New Roman" w:eastAsia="Calibri" w:hAnsi="Times New Roman" w:cs="Times New Roman"/>
                <w:color w:val="auto"/>
                <w:sz w:val="28"/>
                <w:szCs w:val="28"/>
              </w:rPr>
              <w:t>неподвижные</w:t>
            </w:r>
            <w:r w:rsidRPr="007A044C">
              <w:rPr>
                <w:rFonts w:ascii="Times New Roman" w:eastAsia="Calibri" w:hAnsi="Times New Roman" w:cs="Times New Roman"/>
                <w:color w:val="auto"/>
                <w:sz w:val="28"/>
                <w:szCs w:val="28"/>
              </w:rPr>
              <w:t xml:space="preserve"> </w:t>
            </w:r>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51,6</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20,3</w:t>
            </w:r>
          </w:p>
        </w:tc>
        <w:tc>
          <w:tcPr>
            <w:tcW w:w="132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47,9</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52,9</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25,5</w:t>
            </w:r>
          </w:p>
        </w:tc>
        <w:tc>
          <w:tcPr>
            <w:tcW w:w="1187"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48,0</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0,102</w:t>
            </w:r>
          </w:p>
        </w:tc>
      </w:tr>
      <w:tr w:rsidR="0092230E" w:rsidRPr="00006CA5" w:rsidTr="0092230E">
        <w:trPr>
          <w:trHeight w:val="717"/>
        </w:trPr>
        <w:tc>
          <w:tcPr>
            <w:tcW w:w="1384" w:type="dxa"/>
          </w:tcPr>
          <w:p w:rsidR="0092230E" w:rsidRPr="007A044C" w:rsidRDefault="0092230E" w:rsidP="0092230E">
            <w:pPr>
              <w:autoSpaceDE/>
              <w:autoSpaceDN/>
              <w:adjustRightInd/>
              <w:spacing w:after="200" w:line="360" w:lineRule="auto"/>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Морфология</w:t>
            </w:r>
          </w:p>
        </w:tc>
        <w:tc>
          <w:tcPr>
            <w:tcW w:w="1785"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2,9</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4,1</w:t>
            </w:r>
          </w:p>
        </w:tc>
        <w:tc>
          <w:tcPr>
            <w:tcW w:w="1321" w:type="dxa"/>
          </w:tcPr>
          <w:p w:rsidR="0092230E" w:rsidRPr="00006CA5" w:rsidRDefault="00D36FCE" w:rsidP="008A6810">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1,0</w:t>
            </w:r>
          </w:p>
        </w:tc>
        <w:tc>
          <w:tcPr>
            <w:tcW w:w="1237" w:type="dxa"/>
          </w:tcPr>
          <w:p w:rsidR="0092230E" w:rsidRPr="007A044C"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7A044C">
              <w:rPr>
                <w:rFonts w:ascii="Times New Roman" w:eastAsia="Calibri" w:hAnsi="Times New Roman" w:cs="Times New Roman"/>
                <w:color w:val="auto"/>
                <w:sz w:val="28"/>
                <w:szCs w:val="28"/>
              </w:rPr>
              <w:t>5,2</w:t>
            </w:r>
          </w:p>
        </w:tc>
        <w:tc>
          <w:tcPr>
            <w:tcW w:w="1741"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10,7</w:t>
            </w:r>
          </w:p>
        </w:tc>
        <w:tc>
          <w:tcPr>
            <w:tcW w:w="1187" w:type="dxa"/>
          </w:tcPr>
          <w:p w:rsidR="0092230E" w:rsidRPr="00006CA5" w:rsidRDefault="00D36FCE" w:rsidP="008A6810">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2,0</w:t>
            </w:r>
          </w:p>
        </w:tc>
        <w:tc>
          <w:tcPr>
            <w:tcW w:w="1052" w:type="dxa"/>
          </w:tcPr>
          <w:p w:rsidR="0092230E" w:rsidRPr="00006CA5" w:rsidRDefault="0092230E" w:rsidP="008A6810">
            <w:pPr>
              <w:autoSpaceDE/>
              <w:autoSpaceDN/>
              <w:adjustRightInd/>
              <w:spacing w:after="200" w:line="360" w:lineRule="auto"/>
              <w:jc w:val="right"/>
              <w:rPr>
                <w:rFonts w:ascii="Times New Roman" w:eastAsia="Calibri" w:hAnsi="Times New Roman" w:cs="Times New Roman"/>
                <w:color w:val="auto"/>
                <w:sz w:val="28"/>
                <w:szCs w:val="28"/>
              </w:rPr>
            </w:pPr>
            <w:r w:rsidRPr="00006CA5">
              <w:rPr>
                <w:rFonts w:ascii="Times New Roman" w:eastAsia="Calibri" w:hAnsi="Times New Roman" w:cs="Times New Roman"/>
                <w:color w:val="auto"/>
                <w:sz w:val="28"/>
                <w:szCs w:val="28"/>
              </w:rPr>
              <w:t>0,013</w:t>
            </w:r>
          </w:p>
        </w:tc>
      </w:tr>
    </w:tbl>
    <w:p w:rsidR="006636F5" w:rsidRDefault="006636F5" w:rsidP="00006CA5">
      <w:pPr>
        <w:spacing w:line="360" w:lineRule="auto"/>
        <w:rPr>
          <w:rFonts w:ascii="Times New Roman" w:hAnsi="Times New Roman" w:cs="Times New Roman"/>
          <w:sz w:val="28"/>
          <w:szCs w:val="28"/>
        </w:rPr>
      </w:pPr>
      <w:r>
        <w:rPr>
          <w:rFonts w:ascii="Times New Roman" w:hAnsi="Times New Roman" w:cs="Times New Roman"/>
          <w:sz w:val="28"/>
          <w:szCs w:val="28"/>
        </w:rPr>
        <w:t>Данное сравнение</w:t>
      </w:r>
      <w:r w:rsidR="00B55E45">
        <w:rPr>
          <w:rFonts w:ascii="Times New Roman" w:hAnsi="Times New Roman" w:cs="Times New Roman"/>
          <w:sz w:val="28"/>
          <w:szCs w:val="28"/>
        </w:rPr>
        <w:t xml:space="preserve"> проводилось с помощью критерия </w:t>
      </w:r>
      <w:proofErr w:type="spellStart"/>
      <w:r w:rsidR="00B55E45">
        <w:rPr>
          <w:rFonts w:ascii="Times New Roman" w:hAnsi="Times New Roman" w:cs="Times New Roman"/>
          <w:sz w:val="28"/>
          <w:szCs w:val="28"/>
        </w:rPr>
        <w:t>Уилкоксона</w:t>
      </w:r>
      <w:proofErr w:type="spellEnd"/>
      <w:r w:rsidR="00B55E45">
        <w:rPr>
          <w:rFonts w:ascii="Times New Roman" w:hAnsi="Times New Roman" w:cs="Times New Roman"/>
          <w:sz w:val="28"/>
          <w:szCs w:val="28"/>
        </w:rPr>
        <w:t xml:space="preserve">, потому что для связных выборок используются другие тесты. </w:t>
      </w:r>
      <w:r w:rsidR="00AD70B4">
        <w:rPr>
          <w:rFonts w:ascii="Times New Roman" w:hAnsi="Times New Roman" w:cs="Times New Roman"/>
          <w:sz w:val="28"/>
          <w:szCs w:val="28"/>
        </w:rPr>
        <w:t xml:space="preserve"> </w:t>
      </w:r>
      <w:r>
        <w:rPr>
          <w:rFonts w:ascii="Times New Roman" w:hAnsi="Times New Roman" w:cs="Times New Roman"/>
          <w:sz w:val="28"/>
          <w:szCs w:val="28"/>
        </w:rPr>
        <w:t>В данной таблице прослеживается увеличение концентрации. До лечения уровень концентрации составлял (</w:t>
      </w:r>
      <w:r w:rsidRPr="006636F5">
        <w:rPr>
          <w:rFonts w:ascii="Times New Roman" w:hAnsi="Times New Roman" w:cs="Times New Roman"/>
          <w:sz w:val="28"/>
          <w:szCs w:val="28"/>
        </w:rPr>
        <w:t>7</w:t>
      </w:r>
      <w:r>
        <w:rPr>
          <w:rFonts w:ascii="Times New Roman" w:hAnsi="Times New Roman" w:cs="Times New Roman"/>
          <w:sz w:val="28"/>
          <w:szCs w:val="28"/>
        </w:rPr>
        <w:t>5,4</w:t>
      </w:r>
      <w:r w:rsidRPr="006636F5">
        <w:rPr>
          <w:rFonts w:ascii="Times New Roman" w:hAnsi="Times New Roman" w:cs="Times New Roman"/>
          <w:sz w:val="28"/>
          <w:szCs w:val="28"/>
        </w:rPr>
        <w:t>±80,2</w:t>
      </w:r>
      <w:r>
        <w:rPr>
          <w:rFonts w:ascii="Times New Roman" w:hAnsi="Times New Roman" w:cs="Times New Roman"/>
          <w:sz w:val="28"/>
          <w:szCs w:val="28"/>
        </w:rPr>
        <w:t>), а после лечения (</w:t>
      </w:r>
      <w:r w:rsidRPr="006636F5">
        <w:rPr>
          <w:rFonts w:ascii="Times New Roman" w:hAnsi="Times New Roman" w:cs="Times New Roman"/>
          <w:sz w:val="28"/>
          <w:szCs w:val="28"/>
        </w:rPr>
        <w:t>101,1±197,3</w:t>
      </w:r>
      <w:r>
        <w:rPr>
          <w:rFonts w:ascii="Times New Roman" w:hAnsi="Times New Roman" w:cs="Times New Roman"/>
          <w:sz w:val="28"/>
          <w:szCs w:val="28"/>
        </w:rPr>
        <w:t>), однако достоверных различий не получено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r w:rsidRPr="006636F5">
        <w:rPr>
          <w:rFonts w:ascii="Times New Roman" w:hAnsi="Times New Roman" w:cs="Times New Roman"/>
          <w:sz w:val="28"/>
          <w:szCs w:val="28"/>
        </w:rPr>
        <w:t>0,330</w:t>
      </w:r>
      <w:r>
        <w:rPr>
          <w:rFonts w:ascii="Times New Roman" w:hAnsi="Times New Roman" w:cs="Times New Roman"/>
          <w:sz w:val="28"/>
          <w:szCs w:val="28"/>
        </w:rPr>
        <w:t>)</w:t>
      </w:r>
      <w:r w:rsidR="005A6C1F">
        <w:rPr>
          <w:rFonts w:ascii="Times New Roman" w:hAnsi="Times New Roman" w:cs="Times New Roman"/>
          <w:sz w:val="28"/>
          <w:szCs w:val="28"/>
        </w:rPr>
        <w:t>.</w:t>
      </w:r>
    </w:p>
    <w:p w:rsidR="002A0CD6" w:rsidRDefault="00AD70B4" w:rsidP="00006CA5">
      <w:pPr>
        <w:spacing w:line="360" w:lineRule="auto"/>
        <w:rPr>
          <w:rFonts w:ascii="Times New Roman" w:hAnsi="Times New Roman" w:cs="Times New Roman"/>
          <w:sz w:val="28"/>
          <w:szCs w:val="28"/>
        </w:rPr>
      </w:pPr>
      <w:r w:rsidRPr="00AD70B4">
        <w:rPr>
          <w:rFonts w:ascii="Times New Roman" w:hAnsi="Times New Roman" w:cs="Times New Roman"/>
          <w:sz w:val="28"/>
          <w:szCs w:val="28"/>
        </w:rPr>
        <w:t>При изучении морфологии до (2,9±4,1) и после (5,2±10,7) стимуляции сперматогенеза были обнаружены статистически значимые различия</w:t>
      </w:r>
      <w:r w:rsidR="00E94B3C">
        <w:rPr>
          <w:rFonts w:ascii="Times New Roman" w:hAnsi="Times New Roman" w:cs="Times New Roman"/>
          <w:sz w:val="28"/>
          <w:szCs w:val="28"/>
        </w:rPr>
        <w:t xml:space="preserve">               </w:t>
      </w:r>
      <w:r w:rsidRPr="00AD70B4">
        <w:rPr>
          <w:rFonts w:ascii="Times New Roman" w:hAnsi="Times New Roman" w:cs="Times New Roman"/>
          <w:sz w:val="28"/>
          <w:szCs w:val="28"/>
        </w:rPr>
        <w:t xml:space="preserve"> (</w:t>
      </w:r>
      <w:r w:rsidR="00A41224">
        <w:rPr>
          <w:rFonts w:ascii="Times New Roman" w:hAnsi="Times New Roman" w:cs="Times New Roman"/>
          <w:sz w:val="28"/>
          <w:szCs w:val="28"/>
          <w:lang w:val="en-US"/>
        </w:rPr>
        <w:t>p</w:t>
      </w:r>
      <w:r w:rsidR="00A41224">
        <w:rPr>
          <w:rFonts w:ascii="Times New Roman" w:hAnsi="Times New Roman" w:cs="Times New Roman"/>
          <w:sz w:val="28"/>
          <w:szCs w:val="28"/>
        </w:rPr>
        <w:t xml:space="preserve"> </w:t>
      </w:r>
      <w:r w:rsidRPr="00AD70B4">
        <w:rPr>
          <w:rFonts w:ascii="Times New Roman" w:hAnsi="Times New Roman" w:cs="Times New Roman"/>
          <w:sz w:val="28"/>
          <w:szCs w:val="28"/>
        </w:rPr>
        <w:t>=0,013).</w:t>
      </w:r>
    </w:p>
    <w:p w:rsidR="004F2C82" w:rsidRDefault="001D1DE2" w:rsidP="004F2C82">
      <w:pPr>
        <w:keepNext/>
        <w:spacing w:line="360" w:lineRule="auto"/>
      </w:pPr>
      <w:r>
        <w:rPr>
          <w:noProof/>
          <w:lang w:eastAsia="ru-RU"/>
        </w:rPr>
        <w:lastRenderedPageBreak/>
        <w:drawing>
          <wp:inline distT="0" distB="0" distL="0" distR="0" wp14:anchorId="37D1E32E" wp14:editId="0A05218C">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7A95" w:rsidRPr="008A6810" w:rsidRDefault="00766507" w:rsidP="004F2C82">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Рис.</w:t>
      </w:r>
      <w:r w:rsidR="008A6810" w:rsidRPr="008A6810">
        <w:rPr>
          <w:rFonts w:ascii="Times New Roman" w:hAnsi="Times New Roman" w:cs="Times New Roman"/>
          <w:b w:val="0"/>
          <w:color w:val="auto"/>
          <w:sz w:val="28"/>
          <w:szCs w:val="28"/>
        </w:rPr>
        <w:t>11</w:t>
      </w:r>
      <w:r w:rsidRPr="008A6810">
        <w:rPr>
          <w:rFonts w:ascii="Times New Roman" w:hAnsi="Times New Roman" w:cs="Times New Roman"/>
          <w:b w:val="0"/>
          <w:color w:val="auto"/>
          <w:sz w:val="28"/>
          <w:szCs w:val="28"/>
        </w:rPr>
        <w:t xml:space="preserve">. </w:t>
      </w:r>
      <w:r w:rsidR="004F2C82" w:rsidRPr="008A6810">
        <w:rPr>
          <w:rFonts w:ascii="Times New Roman" w:hAnsi="Times New Roman" w:cs="Times New Roman"/>
          <w:b w:val="0"/>
          <w:color w:val="auto"/>
          <w:sz w:val="28"/>
          <w:szCs w:val="28"/>
        </w:rPr>
        <w:t xml:space="preserve"> Концентрация до и после стимуляции сперматогенеза</w:t>
      </w:r>
    </w:p>
    <w:p w:rsidR="004F2C82" w:rsidRDefault="001D1DE2" w:rsidP="004F2C82">
      <w:pPr>
        <w:keepNext/>
        <w:spacing w:line="360" w:lineRule="auto"/>
      </w:pPr>
      <w:r>
        <w:rPr>
          <w:noProof/>
          <w:lang w:eastAsia="ru-RU"/>
        </w:rPr>
        <w:drawing>
          <wp:inline distT="0" distB="0" distL="0" distR="0" wp14:anchorId="01E4B66E" wp14:editId="3E3740C6">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2C82" w:rsidRPr="008A6810" w:rsidRDefault="00766507" w:rsidP="004F2C82">
      <w:pPr>
        <w:pStyle w:val="ac"/>
        <w:rPr>
          <w:rFonts w:ascii="Times New Roman" w:hAnsi="Times New Roman" w:cs="Times New Roman"/>
          <w:b w:val="0"/>
          <w:color w:val="auto"/>
          <w:sz w:val="28"/>
          <w:szCs w:val="28"/>
        </w:rPr>
      </w:pPr>
      <w:r w:rsidRPr="008A6810">
        <w:rPr>
          <w:rFonts w:ascii="Times New Roman" w:hAnsi="Times New Roman" w:cs="Times New Roman"/>
          <w:b w:val="0"/>
          <w:color w:val="auto"/>
          <w:sz w:val="28"/>
          <w:szCs w:val="28"/>
        </w:rPr>
        <w:t>Рис.</w:t>
      </w:r>
      <w:r w:rsidR="008A6810" w:rsidRPr="008A6810">
        <w:rPr>
          <w:rFonts w:ascii="Times New Roman" w:hAnsi="Times New Roman" w:cs="Times New Roman"/>
          <w:b w:val="0"/>
          <w:color w:val="auto"/>
          <w:sz w:val="28"/>
          <w:szCs w:val="28"/>
        </w:rPr>
        <w:t>12</w:t>
      </w:r>
      <w:r w:rsidRPr="008A6810">
        <w:rPr>
          <w:rFonts w:ascii="Times New Roman" w:hAnsi="Times New Roman" w:cs="Times New Roman"/>
          <w:b w:val="0"/>
          <w:color w:val="auto"/>
          <w:sz w:val="28"/>
          <w:szCs w:val="28"/>
        </w:rPr>
        <w:t>.</w:t>
      </w:r>
      <w:r w:rsidR="004F2C82" w:rsidRPr="008A6810">
        <w:rPr>
          <w:rFonts w:ascii="Times New Roman" w:hAnsi="Times New Roman" w:cs="Times New Roman"/>
          <w:b w:val="0"/>
          <w:color w:val="auto"/>
          <w:sz w:val="28"/>
          <w:szCs w:val="28"/>
        </w:rPr>
        <w:t xml:space="preserve"> Количество нормальных форм (морфология) до и после стимуляции сперматогенеза</w:t>
      </w:r>
    </w:p>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4F2C82" w:rsidRDefault="004F2C82" w:rsidP="004F2C82"/>
    <w:p w:rsidR="00263F04" w:rsidRDefault="00263F04" w:rsidP="004F2C82"/>
    <w:p w:rsidR="00263F04" w:rsidRDefault="00263F04" w:rsidP="004F2C82"/>
    <w:p w:rsidR="004F2C82" w:rsidRDefault="004F2C82" w:rsidP="004F2C82"/>
    <w:p w:rsidR="004F2C82" w:rsidRDefault="004F2C82" w:rsidP="004F2C82"/>
    <w:p w:rsidR="004F2C82" w:rsidRDefault="004F2C82" w:rsidP="004F2C82"/>
    <w:p w:rsidR="004F2C82" w:rsidRPr="004F2C82" w:rsidRDefault="004F2C82" w:rsidP="004F2C82"/>
    <w:p w:rsidR="008A6810" w:rsidRDefault="008A6810" w:rsidP="008A681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A638CE">
        <w:rPr>
          <w:rFonts w:ascii="Times New Roman" w:hAnsi="Times New Roman" w:cs="Times New Roman"/>
          <w:b/>
          <w:sz w:val="28"/>
          <w:szCs w:val="28"/>
        </w:rPr>
        <w:t>Клиническая</w:t>
      </w:r>
      <w:r w:rsidR="00EC5D62" w:rsidRPr="008A6810">
        <w:rPr>
          <w:rFonts w:ascii="Times New Roman" w:hAnsi="Times New Roman" w:cs="Times New Roman"/>
          <w:b/>
          <w:sz w:val="28"/>
          <w:szCs w:val="28"/>
        </w:rPr>
        <w:t xml:space="preserve"> эффективность  проведения программ ВРТ (ЭКО+ИКСИ)  в зависимости от проведения стимуляции сперматогенеза</w:t>
      </w:r>
    </w:p>
    <w:p w:rsidR="00CB40C7" w:rsidRPr="008A6810" w:rsidRDefault="00CB40C7" w:rsidP="008A6810">
      <w:pPr>
        <w:spacing w:line="360" w:lineRule="auto"/>
        <w:rPr>
          <w:rFonts w:ascii="Times New Roman" w:hAnsi="Times New Roman" w:cs="Times New Roman"/>
          <w:b/>
          <w:sz w:val="28"/>
          <w:szCs w:val="28"/>
        </w:rPr>
      </w:pPr>
    </w:p>
    <w:p w:rsidR="00D1516A" w:rsidRDefault="00CB40C7" w:rsidP="00D1516A">
      <w:pPr>
        <w:keepNext/>
        <w:spacing w:line="360" w:lineRule="auto"/>
      </w:pPr>
      <w:r>
        <w:rPr>
          <w:noProof/>
          <w:lang w:eastAsia="ru-RU"/>
        </w:rPr>
        <w:drawing>
          <wp:inline distT="0" distB="0" distL="0" distR="0" wp14:anchorId="2DD4A811">
            <wp:extent cx="4584700" cy="275590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5202F" w:rsidRPr="00CB40C7" w:rsidRDefault="00766507" w:rsidP="00D1516A">
      <w:pPr>
        <w:pStyle w:val="ac"/>
        <w:rPr>
          <w:rFonts w:ascii="Times New Roman" w:hAnsi="Times New Roman" w:cs="Times New Roman"/>
          <w:b w:val="0"/>
          <w:color w:val="auto"/>
          <w:sz w:val="28"/>
          <w:szCs w:val="28"/>
        </w:rPr>
      </w:pPr>
      <w:r w:rsidRPr="00CB40C7">
        <w:rPr>
          <w:rFonts w:ascii="Times New Roman" w:hAnsi="Times New Roman" w:cs="Times New Roman"/>
          <w:b w:val="0"/>
          <w:color w:val="auto"/>
          <w:sz w:val="28"/>
          <w:szCs w:val="28"/>
        </w:rPr>
        <w:t>Рис.</w:t>
      </w:r>
      <w:r w:rsidR="00D1516A" w:rsidRPr="00CB40C7">
        <w:rPr>
          <w:rFonts w:ascii="Times New Roman" w:hAnsi="Times New Roman" w:cs="Times New Roman"/>
          <w:b w:val="0"/>
          <w:color w:val="auto"/>
          <w:sz w:val="28"/>
          <w:szCs w:val="28"/>
        </w:rPr>
        <w:t xml:space="preserve"> </w:t>
      </w:r>
      <w:r w:rsidR="008A6810" w:rsidRPr="00CB40C7">
        <w:rPr>
          <w:rFonts w:ascii="Times New Roman" w:hAnsi="Times New Roman" w:cs="Times New Roman"/>
          <w:b w:val="0"/>
          <w:color w:val="auto"/>
          <w:sz w:val="28"/>
          <w:szCs w:val="28"/>
        </w:rPr>
        <w:t xml:space="preserve">13. </w:t>
      </w:r>
      <w:r w:rsidR="00D1516A" w:rsidRPr="00CB40C7">
        <w:rPr>
          <w:rFonts w:ascii="Times New Roman" w:hAnsi="Times New Roman" w:cs="Times New Roman"/>
          <w:b w:val="0"/>
          <w:color w:val="auto"/>
          <w:sz w:val="28"/>
          <w:szCs w:val="28"/>
        </w:rPr>
        <w:t>Наступление клинической беременности у супруги в группах</w:t>
      </w:r>
    </w:p>
    <w:p w:rsidR="00BA228E" w:rsidRDefault="00BA228E" w:rsidP="00006CA5">
      <w:pPr>
        <w:spacing w:line="360" w:lineRule="auto"/>
        <w:rPr>
          <w:rFonts w:ascii="Times New Roman" w:hAnsi="Times New Roman" w:cs="Times New Roman"/>
          <w:sz w:val="28"/>
          <w:szCs w:val="28"/>
        </w:rPr>
      </w:pPr>
      <w:r>
        <w:rPr>
          <w:rFonts w:ascii="Times New Roman" w:hAnsi="Times New Roman" w:cs="Times New Roman"/>
          <w:sz w:val="28"/>
          <w:szCs w:val="28"/>
        </w:rPr>
        <w:t>В группе со</w:t>
      </w:r>
      <w:r w:rsidRPr="00BA228E">
        <w:rPr>
          <w:rFonts w:ascii="Times New Roman" w:hAnsi="Times New Roman" w:cs="Times New Roman"/>
          <w:sz w:val="28"/>
          <w:szCs w:val="28"/>
        </w:rPr>
        <w:t xml:space="preserve"> стимуляц</w:t>
      </w:r>
      <w:r>
        <w:rPr>
          <w:rFonts w:ascii="Times New Roman" w:hAnsi="Times New Roman" w:cs="Times New Roman"/>
          <w:sz w:val="28"/>
          <w:szCs w:val="28"/>
        </w:rPr>
        <w:t xml:space="preserve">ией сперматогенеза клиническая  </w:t>
      </w:r>
      <w:r w:rsidRPr="00BA228E">
        <w:rPr>
          <w:rFonts w:ascii="Times New Roman" w:hAnsi="Times New Roman" w:cs="Times New Roman"/>
          <w:sz w:val="28"/>
          <w:szCs w:val="28"/>
        </w:rPr>
        <w:t xml:space="preserve"> береме</w:t>
      </w:r>
      <w:r>
        <w:rPr>
          <w:rFonts w:ascii="Times New Roman" w:hAnsi="Times New Roman" w:cs="Times New Roman"/>
          <w:sz w:val="28"/>
          <w:szCs w:val="28"/>
        </w:rPr>
        <w:t>нность у супруги  наступила в 83,3 % случаев, в 16,6</w:t>
      </w:r>
      <w:r w:rsidRPr="00BA228E">
        <w:rPr>
          <w:rFonts w:ascii="Times New Roman" w:hAnsi="Times New Roman" w:cs="Times New Roman"/>
          <w:sz w:val="28"/>
          <w:szCs w:val="28"/>
        </w:rPr>
        <w:t xml:space="preserve"> %  – не наступила</w:t>
      </w:r>
      <w:r>
        <w:rPr>
          <w:rFonts w:ascii="Times New Roman" w:hAnsi="Times New Roman" w:cs="Times New Roman"/>
          <w:sz w:val="28"/>
          <w:szCs w:val="28"/>
        </w:rPr>
        <w:t>; в группе без стимуляции</w:t>
      </w:r>
      <w:r w:rsidRPr="00BA228E">
        <w:rPr>
          <w:rFonts w:ascii="Times New Roman" w:hAnsi="Times New Roman" w:cs="Times New Roman"/>
          <w:sz w:val="28"/>
          <w:szCs w:val="28"/>
        </w:rPr>
        <w:t xml:space="preserve"> сперматогенеза клиническая   береме</w:t>
      </w:r>
      <w:r w:rsidR="000E1B3B">
        <w:rPr>
          <w:rFonts w:ascii="Times New Roman" w:hAnsi="Times New Roman" w:cs="Times New Roman"/>
          <w:sz w:val="28"/>
          <w:szCs w:val="28"/>
        </w:rPr>
        <w:t xml:space="preserve">нность у супруги  наступила в 69,2 % случаев, в 30,8 </w:t>
      </w:r>
      <w:r w:rsidRPr="00BA228E">
        <w:rPr>
          <w:rFonts w:ascii="Times New Roman" w:hAnsi="Times New Roman" w:cs="Times New Roman"/>
          <w:sz w:val="28"/>
          <w:szCs w:val="28"/>
        </w:rPr>
        <w:t>%</w:t>
      </w:r>
      <w:r>
        <w:rPr>
          <w:rFonts w:ascii="Times New Roman" w:hAnsi="Times New Roman" w:cs="Times New Roman"/>
          <w:sz w:val="28"/>
          <w:szCs w:val="28"/>
        </w:rPr>
        <w:t>; в</w:t>
      </w:r>
      <w:r w:rsidRPr="00BA228E">
        <w:rPr>
          <w:rFonts w:ascii="Times New Roman" w:hAnsi="Times New Roman" w:cs="Times New Roman"/>
          <w:sz w:val="28"/>
          <w:szCs w:val="28"/>
        </w:rPr>
        <w:t xml:space="preserve"> группе </w:t>
      </w:r>
      <w:r>
        <w:rPr>
          <w:rFonts w:ascii="Times New Roman" w:hAnsi="Times New Roman" w:cs="Times New Roman"/>
          <w:sz w:val="28"/>
          <w:szCs w:val="28"/>
        </w:rPr>
        <w:t xml:space="preserve">ТЕЗА </w:t>
      </w:r>
      <w:r w:rsidRPr="00BA228E">
        <w:rPr>
          <w:rFonts w:ascii="Times New Roman" w:hAnsi="Times New Roman" w:cs="Times New Roman"/>
          <w:sz w:val="28"/>
          <w:szCs w:val="28"/>
        </w:rPr>
        <w:t>клиническая   беремен</w:t>
      </w:r>
      <w:r>
        <w:rPr>
          <w:rFonts w:ascii="Times New Roman" w:hAnsi="Times New Roman" w:cs="Times New Roman"/>
          <w:sz w:val="28"/>
          <w:szCs w:val="28"/>
        </w:rPr>
        <w:t xml:space="preserve">ность у супруги  наступила в </w:t>
      </w:r>
      <w:r w:rsidR="000E1B3B">
        <w:rPr>
          <w:rFonts w:ascii="Times New Roman" w:hAnsi="Times New Roman" w:cs="Times New Roman"/>
          <w:sz w:val="28"/>
          <w:szCs w:val="28"/>
        </w:rPr>
        <w:t xml:space="preserve">68,7 % случаев, </w:t>
      </w:r>
      <w:proofErr w:type="gramStart"/>
      <w:r w:rsidR="000E1B3B">
        <w:rPr>
          <w:rFonts w:ascii="Times New Roman" w:hAnsi="Times New Roman" w:cs="Times New Roman"/>
          <w:sz w:val="28"/>
          <w:szCs w:val="28"/>
        </w:rPr>
        <w:t>в</w:t>
      </w:r>
      <w:proofErr w:type="gramEnd"/>
      <w:r w:rsidR="000E1B3B">
        <w:rPr>
          <w:rFonts w:ascii="Times New Roman" w:hAnsi="Times New Roman" w:cs="Times New Roman"/>
          <w:sz w:val="28"/>
          <w:szCs w:val="28"/>
        </w:rPr>
        <w:t xml:space="preserve"> 31,2</w:t>
      </w:r>
      <w:r w:rsidRPr="00BA228E">
        <w:rPr>
          <w:rFonts w:ascii="Times New Roman" w:hAnsi="Times New Roman" w:cs="Times New Roman"/>
          <w:sz w:val="28"/>
          <w:szCs w:val="28"/>
        </w:rPr>
        <w:t xml:space="preserve"> %</w:t>
      </w:r>
    </w:p>
    <w:p w:rsidR="00BA228E" w:rsidRDefault="00BA228E" w:rsidP="00006CA5">
      <w:pPr>
        <w:spacing w:line="360" w:lineRule="auto"/>
        <w:rPr>
          <w:rFonts w:ascii="Times New Roman" w:hAnsi="Times New Roman" w:cs="Times New Roman"/>
          <w:b/>
          <w:sz w:val="28"/>
          <w:szCs w:val="28"/>
        </w:rPr>
      </w:pPr>
    </w:p>
    <w:p w:rsidR="001D52B3" w:rsidRPr="00070595" w:rsidRDefault="008A6810" w:rsidP="008A6810">
      <w:pPr>
        <w:spacing w:line="360" w:lineRule="auto"/>
        <w:rPr>
          <w:rFonts w:ascii="Times New Roman" w:hAnsi="Times New Roman" w:cs="Times New Roman"/>
          <w:b/>
          <w:sz w:val="28"/>
          <w:szCs w:val="28"/>
        </w:rPr>
      </w:pPr>
      <w:r>
        <w:rPr>
          <w:rFonts w:ascii="Times New Roman" w:hAnsi="Times New Roman" w:cs="Times New Roman"/>
          <w:b/>
          <w:sz w:val="28"/>
          <w:szCs w:val="28"/>
        </w:rPr>
        <w:t>3.3</w:t>
      </w:r>
      <w:r w:rsidR="00070595">
        <w:rPr>
          <w:rFonts w:ascii="Times New Roman" w:hAnsi="Times New Roman" w:cs="Times New Roman"/>
          <w:b/>
          <w:sz w:val="28"/>
          <w:szCs w:val="28"/>
        </w:rPr>
        <w:t xml:space="preserve"> </w:t>
      </w:r>
      <w:r w:rsidR="00EC5D62" w:rsidRPr="00070595">
        <w:rPr>
          <w:rFonts w:ascii="Times New Roman" w:hAnsi="Times New Roman" w:cs="Times New Roman"/>
          <w:b/>
          <w:sz w:val="28"/>
          <w:szCs w:val="28"/>
        </w:rPr>
        <w:t>Эмбриологические параметры протоколов ЭКО/ИКСИ в зависимости от проведения  стимуляции сперматогенеза</w:t>
      </w:r>
    </w:p>
    <w:p w:rsidR="001D52B3" w:rsidRPr="000512B6" w:rsidRDefault="000512B6" w:rsidP="00006CA5">
      <w:pPr>
        <w:spacing w:line="360" w:lineRule="auto"/>
        <w:jc w:val="right"/>
        <w:rPr>
          <w:rFonts w:ascii="Times New Roman" w:hAnsi="Times New Roman" w:cs="Times New Roman"/>
          <w:i/>
          <w:sz w:val="28"/>
          <w:szCs w:val="28"/>
        </w:rPr>
      </w:pPr>
      <w:r w:rsidRPr="000512B6">
        <w:rPr>
          <w:rFonts w:ascii="Times New Roman" w:hAnsi="Times New Roman" w:cs="Times New Roman"/>
          <w:i/>
          <w:sz w:val="28"/>
          <w:szCs w:val="28"/>
        </w:rPr>
        <w:t xml:space="preserve">Таблица </w:t>
      </w:r>
      <w:r w:rsidR="00E826A7" w:rsidRPr="000512B6">
        <w:rPr>
          <w:rFonts w:ascii="Times New Roman" w:hAnsi="Times New Roman" w:cs="Times New Roman"/>
          <w:i/>
          <w:sz w:val="28"/>
          <w:szCs w:val="28"/>
        </w:rPr>
        <w:t>7</w:t>
      </w:r>
      <w:r>
        <w:rPr>
          <w:rFonts w:ascii="Times New Roman" w:hAnsi="Times New Roman" w:cs="Times New Roman"/>
          <w:i/>
          <w:sz w:val="28"/>
          <w:szCs w:val="28"/>
        </w:rPr>
        <w:t>.</w:t>
      </w:r>
    </w:p>
    <w:p w:rsidR="001D52B3" w:rsidRPr="008A6810" w:rsidRDefault="00EC5D62" w:rsidP="00006CA5">
      <w:pPr>
        <w:spacing w:line="360" w:lineRule="auto"/>
        <w:jc w:val="center"/>
        <w:rPr>
          <w:rFonts w:ascii="Times New Roman" w:hAnsi="Times New Roman" w:cs="Times New Roman"/>
          <w:b/>
          <w:sz w:val="28"/>
          <w:szCs w:val="28"/>
        </w:rPr>
      </w:pPr>
      <w:r w:rsidRPr="008A6810">
        <w:rPr>
          <w:rFonts w:ascii="Times New Roman" w:hAnsi="Times New Roman" w:cs="Times New Roman"/>
          <w:b/>
          <w:sz w:val="28"/>
          <w:szCs w:val="28"/>
        </w:rPr>
        <w:t>Оценка межгрупповых различий по данным протоколов ЭК</w:t>
      </w:r>
      <w:r w:rsidR="00E94B3C" w:rsidRPr="008A6810">
        <w:rPr>
          <w:rFonts w:ascii="Times New Roman" w:hAnsi="Times New Roman" w:cs="Times New Roman"/>
          <w:b/>
          <w:sz w:val="28"/>
          <w:szCs w:val="28"/>
        </w:rPr>
        <w:t>О и эмбриологических протоколов</w:t>
      </w:r>
    </w:p>
    <w:p w:rsidR="00EC5D62" w:rsidRPr="00006CA5" w:rsidRDefault="00EC5D62" w:rsidP="00006CA5">
      <w:pPr>
        <w:spacing w:line="360" w:lineRule="auto"/>
        <w:rPr>
          <w:rFonts w:ascii="Times New Roman" w:hAnsi="Times New Roman" w:cs="Times New Roman"/>
          <w:sz w:val="28"/>
          <w:szCs w:val="28"/>
        </w:rPr>
      </w:pPr>
    </w:p>
    <w:tbl>
      <w:tblPr>
        <w:tblStyle w:val="a3"/>
        <w:tblW w:w="10053" w:type="dxa"/>
        <w:tblLook w:val="04A0" w:firstRow="1" w:lastRow="0" w:firstColumn="1" w:lastColumn="0" w:noHBand="0" w:noVBand="1"/>
      </w:tblPr>
      <w:tblGrid>
        <w:gridCol w:w="2926"/>
        <w:gridCol w:w="1795"/>
        <w:gridCol w:w="1796"/>
        <w:gridCol w:w="1796"/>
        <w:gridCol w:w="1740"/>
      </w:tblGrid>
      <w:tr w:rsidR="00EC5D62" w:rsidRPr="00EC5D62" w:rsidTr="00B46770">
        <w:trPr>
          <w:trHeight w:val="1651"/>
        </w:trPr>
        <w:tc>
          <w:tcPr>
            <w:tcW w:w="2926" w:type="dxa"/>
          </w:tcPr>
          <w:p w:rsidR="00EC5D62" w:rsidRPr="00EC5D62" w:rsidRDefault="00EC5D62" w:rsidP="00006CA5">
            <w:pPr>
              <w:autoSpaceDE/>
              <w:autoSpaceDN/>
              <w:adjustRightInd/>
              <w:spacing w:after="200" w:line="360" w:lineRule="auto"/>
              <w:rPr>
                <w:rFonts w:ascii="Times New Roman" w:eastAsia="Calibri" w:hAnsi="Times New Roman" w:cs="Times New Roman"/>
                <w:color w:val="auto"/>
                <w:sz w:val="28"/>
                <w:szCs w:val="28"/>
              </w:rPr>
            </w:pPr>
          </w:p>
        </w:tc>
        <w:tc>
          <w:tcPr>
            <w:tcW w:w="1795" w:type="dxa"/>
          </w:tcPr>
          <w:p w:rsidR="00B46770"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 xml:space="preserve">Группа со </w:t>
            </w:r>
            <w:proofErr w:type="spellStart"/>
            <w:r w:rsidRPr="00A41224">
              <w:rPr>
                <w:rFonts w:ascii="Times New Roman" w:eastAsia="Calibri" w:hAnsi="Times New Roman" w:cs="Times New Roman"/>
                <w:i/>
                <w:color w:val="auto"/>
                <w:sz w:val="28"/>
                <w:szCs w:val="28"/>
              </w:rPr>
              <w:t>ст.</w:t>
            </w:r>
            <w:proofErr w:type="gramStart"/>
            <w:r w:rsidRPr="00A41224">
              <w:rPr>
                <w:rFonts w:ascii="Times New Roman" w:eastAsia="Calibri" w:hAnsi="Times New Roman" w:cs="Times New Roman"/>
                <w:i/>
                <w:color w:val="auto"/>
                <w:sz w:val="28"/>
                <w:szCs w:val="28"/>
              </w:rPr>
              <w:t>с</w:t>
            </w:r>
            <w:proofErr w:type="spellEnd"/>
            <w:proofErr w:type="gramEnd"/>
            <w:r w:rsidRPr="00A41224">
              <w:rPr>
                <w:rFonts w:ascii="Times New Roman" w:eastAsia="Calibri" w:hAnsi="Times New Roman" w:cs="Times New Roman"/>
                <w:i/>
                <w:color w:val="auto"/>
                <w:sz w:val="28"/>
                <w:szCs w:val="28"/>
              </w:rPr>
              <w:t>.</w:t>
            </w:r>
          </w:p>
          <w:p w:rsidR="00EC5D62"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(n=42)</w:t>
            </w:r>
          </w:p>
        </w:tc>
        <w:tc>
          <w:tcPr>
            <w:tcW w:w="1796" w:type="dxa"/>
          </w:tcPr>
          <w:p w:rsidR="00B46770"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 xml:space="preserve">Группа без </w:t>
            </w:r>
            <w:proofErr w:type="spellStart"/>
            <w:r w:rsidRPr="00A41224">
              <w:rPr>
                <w:rFonts w:ascii="Times New Roman" w:eastAsia="Calibri" w:hAnsi="Times New Roman" w:cs="Times New Roman"/>
                <w:i/>
                <w:color w:val="auto"/>
                <w:sz w:val="28"/>
                <w:szCs w:val="28"/>
              </w:rPr>
              <w:t>ст.</w:t>
            </w:r>
            <w:proofErr w:type="gramStart"/>
            <w:r w:rsidRPr="00A41224">
              <w:rPr>
                <w:rFonts w:ascii="Times New Roman" w:eastAsia="Calibri" w:hAnsi="Times New Roman" w:cs="Times New Roman"/>
                <w:i/>
                <w:color w:val="auto"/>
                <w:sz w:val="28"/>
                <w:szCs w:val="28"/>
              </w:rPr>
              <w:t>с</w:t>
            </w:r>
            <w:proofErr w:type="spellEnd"/>
            <w:proofErr w:type="gramEnd"/>
            <w:r w:rsidRPr="00A41224">
              <w:rPr>
                <w:rFonts w:ascii="Times New Roman" w:eastAsia="Calibri" w:hAnsi="Times New Roman" w:cs="Times New Roman"/>
                <w:i/>
                <w:color w:val="auto"/>
                <w:sz w:val="28"/>
                <w:szCs w:val="28"/>
              </w:rPr>
              <w:t>.</w:t>
            </w:r>
          </w:p>
          <w:p w:rsidR="00EC5D62"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(n=26)</w:t>
            </w:r>
          </w:p>
        </w:tc>
        <w:tc>
          <w:tcPr>
            <w:tcW w:w="1796" w:type="dxa"/>
          </w:tcPr>
          <w:p w:rsidR="00B46770"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Группа</w:t>
            </w:r>
          </w:p>
          <w:p w:rsidR="00B46770"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 xml:space="preserve"> ТЕЗА</w:t>
            </w:r>
          </w:p>
          <w:p w:rsidR="00EC5D62" w:rsidRPr="00A41224" w:rsidRDefault="00B46770"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(n=32)</w:t>
            </w:r>
          </w:p>
        </w:tc>
        <w:tc>
          <w:tcPr>
            <w:tcW w:w="1740" w:type="dxa"/>
          </w:tcPr>
          <w:p w:rsidR="00EC5D62" w:rsidRPr="00A41224" w:rsidRDefault="00EC5D62" w:rsidP="00A41224">
            <w:pPr>
              <w:autoSpaceDE/>
              <w:autoSpaceDN/>
              <w:adjustRightInd/>
              <w:spacing w:after="200" w:line="360" w:lineRule="auto"/>
              <w:jc w:val="right"/>
              <w:rPr>
                <w:rFonts w:ascii="Times New Roman" w:eastAsia="Calibri" w:hAnsi="Times New Roman" w:cs="Times New Roman"/>
                <w:i/>
                <w:color w:val="auto"/>
                <w:sz w:val="28"/>
                <w:szCs w:val="28"/>
              </w:rPr>
            </w:pPr>
            <w:r w:rsidRPr="00A41224">
              <w:rPr>
                <w:rFonts w:ascii="Times New Roman" w:eastAsia="Calibri" w:hAnsi="Times New Roman" w:cs="Times New Roman"/>
                <w:i/>
                <w:color w:val="auto"/>
                <w:sz w:val="28"/>
                <w:szCs w:val="28"/>
              </w:rPr>
              <w:t>p-</w:t>
            </w:r>
            <w:proofErr w:type="spellStart"/>
            <w:r w:rsidRPr="00A41224">
              <w:rPr>
                <w:rFonts w:ascii="Times New Roman" w:eastAsia="Calibri" w:hAnsi="Times New Roman" w:cs="Times New Roman"/>
                <w:i/>
                <w:color w:val="auto"/>
                <w:sz w:val="28"/>
                <w:szCs w:val="28"/>
              </w:rPr>
              <w:t>value</w:t>
            </w:r>
            <w:proofErr w:type="spellEnd"/>
            <w:r w:rsidRPr="00A41224">
              <w:rPr>
                <w:rFonts w:ascii="Times New Roman" w:eastAsia="Calibri" w:hAnsi="Times New Roman" w:cs="Times New Roman"/>
                <w:i/>
                <w:color w:val="auto"/>
                <w:sz w:val="28"/>
                <w:szCs w:val="28"/>
              </w:rPr>
              <w:t xml:space="preserve"> (</w:t>
            </w:r>
            <w:proofErr w:type="spellStart"/>
            <w:r w:rsidRPr="00A41224">
              <w:rPr>
                <w:rFonts w:ascii="Times New Roman" w:eastAsia="Calibri" w:hAnsi="Times New Roman" w:cs="Times New Roman"/>
                <w:i/>
                <w:color w:val="auto"/>
                <w:sz w:val="28"/>
                <w:szCs w:val="28"/>
              </w:rPr>
              <w:t>sig</w:t>
            </w:r>
            <w:proofErr w:type="spellEnd"/>
            <w:r w:rsidRPr="00A41224">
              <w:rPr>
                <w:rFonts w:ascii="Times New Roman" w:eastAsia="Calibri" w:hAnsi="Times New Roman" w:cs="Times New Roman"/>
                <w:i/>
                <w:color w:val="auto"/>
                <w:sz w:val="28"/>
                <w:szCs w:val="28"/>
              </w:rPr>
              <w:t>)</w:t>
            </w:r>
          </w:p>
        </w:tc>
      </w:tr>
      <w:tr w:rsidR="00EC5D62" w:rsidRPr="00EC5D62" w:rsidTr="00B46770">
        <w:trPr>
          <w:trHeight w:val="580"/>
        </w:trPr>
        <w:tc>
          <w:tcPr>
            <w:tcW w:w="2926" w:type="dxa"/>
          </w:tcPr>
          <w:p w:rsidR="00EC5D62" w:rsidRPr="00EC5D62" w:rsidRDefault="00EC5D62" w:rsidP="00006CA5">
            <w:pPr>
              <w:autoSpaceDE/>
              <w:autoSpaceDN/>
              <w:adjustRightInd/>
              <w:spacing w:after="200" w:line="360" w:lineRule="auto"/>
              <w:rPr>
                <w:rFonts w:ascii="Times New Roman" w:eastAsia="Calibri" w:hAnsi="Times New Roman" w:cs="Times New Roman"/>
                <w:color w:val="auto"/>
                <w:sz w:val="28"/>
                <w:szCs w:val="28"/>
              </w:rPr>
            </w:pPr>
            <w:proofErr w:type="spellStart"/>
            <w:r w:rsidRPr="00EC5D62">
              <w:rPr>
                <w:rFonts w:ascii="Times New Roman" w:eastAsia="Calibri" w:hAnsi="Times New Roman" w:cs="Times New Roman"/>
                <w:color w:val="auto"/>
                <w:sz w:val="28"/>
                <w:szCs w:val="28"/>
              </w:rPr>
              <w:lastRenderedPageBreak/>
              <w:t>Криоконсервация</w:t>
            </w:r>
            <w:proofErr w:type="spellEnd"/>
          </w:p>
        </w:tc>
        <w:tc>
          <w:tcPr>
            <w:tcW w:w="1795"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19</w:t>
            </w:r>
            <w:r w:rsidR="00EC5D62" w:rsidRPr="00EC5D62">
              <w:rPr>
                <w:rFonts w:ascii="Times New Roman" w:eastAsia="Calibri" w:hAnsi="Times New Roman" w:cs="Times New Roman"/>
                <w:color w:val="auto"/>
                <w:sz w:val="28"/>
                <w:szCs w:val="28"/>
              </w:rPr>
              <w:t>,0%</w:t>
            </w:r>
          </w:p>
        </w:tc>
        <w:tc>
          <w:tcPr>
            <w:tcW w:w="1796"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30,8</w:t>
            </w:r>
            <w:r w:rsidR="00EC5D62" w:rsidRPr="00EC5D62">
              <w:rPr>
                <w:rFonts w:ascii="Times New Roman" w:eastAsia="Calibri" w:hAnsi="Times New Roman" w:cs="Times New Roman"/>
                <w:color w:val="auto"/>
                <w:sz w:val="28"/>
                <w:szCs w:val="28"/>
              </w:rPr>
              <w:t>%</w:t>
            </w:r>
          </w:p>
        </w:tc>
        <w:tc>
          <w:tcPr>
            <w:tcW w:w="1796"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25</w:t>
            </w:r>
            <w:r w:rsidR="00EC5D62" w:rsidRPr="00EC5D62">
              <w:rPr>
                <w:rFonts w:ascii="Times New Roman" w:eastAsia="Calibri" w:hAnsi="Times New Roman" w:cs="Times New Roman"/>
                <w:color w:val="auto"/>
                <w:sz w:val="28"/>
                <w:szCs w:val="28"/>
              </w:rPr>
              <w:t>,0%</w:t>
            </w:r>
          </w:p>
        </w:tc>
        <w:tc>
          <w:tcPr>
            <w:tcW w:w="1740" w:type="dxa"/>
          </w:tcPr>
          <w:p w:rsidR="00EC5D62" w:rsidRPr="00EC5D62" w:rsidRDefault="00EC5D62" w:rsidP="006B2E27">
            <w:pPr>
              <w:autoSpaceDE/>
              <w:autoSpaceDN/>
              <w:adjustRightInd/>
              <w:spacing w:after="200" w:line="360" w:lineRule="auto"/>
              <w:jc w:val="right"/>
              <w:rPr>
                <w:rFonts w:ascii="Times New Roman" w:eastAsia="Calibri" w:hAnsi="Times New Roman" w:cs="Times New Roman"/>
                <w:color w:val="auto"/>
                <w:sz w:val="28"/>
                <w:szCs w:val="28"/>
              </w:rPr>
            </w:pPr>
            <w:r w:rsidRPr="00EC5D62">
              <w:rPr>
                <w:rFonts w:ascii="Times New Roman" w:eastAsia="Calibri" w:hAnsi="Times New Roman" w:cs="Times New Roman"/>
                <w:color w:val="auto"/>
                <w:sz w:val="28"/>
                <w:szCs w:val="28"/>
              </w:rPr>
              <w:t>0,539</w:t>
            </w:r>
          </w:p>
        </w:tc>
      </w:tr>
      <w:tr w:rsidR="00EC5D62" w:rsidRPr="00EC5D62" w:rsidTr="00B46770">
        <w:trPr>
          <w:trHeight w:val="1023"/>
        </w:trPr>
        <w:tc>
          <w:tcPr>
            <w:tcW w:w="2926" w:type="dxa"/>
          </w:tcPr>
          <w:p w:rsidR="00EC5D62" w:rsidRPr="00EC5D62" w:rsidRDefault="00EC5D62" w:rsidP="00006CA5">
            <w:pPr>
              <w:autoSpaceDE/>
              <w:autoSpaceDN/>
              <w:adjustRightInd/>
              <w:spacing w:after="200" w:line="360" w:lineRule="auto"/>
              <w:rPr>
                <w:rFonts w:ascii="Times New Roman" w:eastAsia="Calibri" w:hAnsi="Times New Roman" w:cs="Times New Roman"/>
                <w:color w:val="auto"/>
                <w:sz w:val="28"/>
                <w:szCs w:val="28"/>
              </w:rPr>
            </w:pPr>
            <w:r w:rsidRPr="00EC5D62">
              <w:rPr>
                <w:rFonts w:ascii="Times New Roman" w:eastAsia="Calibri" w:hAnsi="Times New Roman" w:cs="Times New Roman"/>
                <w:color w:val="auto"/>
                <w:sz w:val="28"/>
                <w:szCs w:val="28"/>
              </w:rPr>
              <w:t>Эмбрионы хорошего качества</w:t>
            </w:r>
          </w:p>
        </w:tc>
        <w:tc>
          <w:tcPr>
            <w:tcW w:w="1795"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50</w:t>
            </w:r>
            <w:r w:rsidR="00EC5D62" w:rsidRPr="00EC5D62">
              <w:rPr>
                <w:rFonts w:ascii="Times New Roman" w:eastAsia="Calibri" w:hAnsi="Times New Roman" w:cs="Times New Roman"/>
                <w:color w:val="auto"/>
                <w:sz w:val="28"/>
                <w:szCs w:val="28"/>
              </w:rPr>
              <w:t>,0%</w:t>
            </w:r>
          </w:p>
        </w:tc>
        <w:tc>
          <w:tcPr>
            <w:tcW w:w="1796"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69,2</w:t>
            </w:r>
            <w:r w:rsidR="00EC5D62" w:rsidRPr="00EC5D62">
              <w:rPr>
                <w:rFonts w:ascii="Times New Roman" w:eastAsia="Calibri" w:hAnsi="Times New Roman" w:cs="Times New Roman"/>
                <w:color w:val="auto"/>
                <w:sz w:val="28"/>
                <w:szCs w:val="28"/>
              </w:rPr>
              <w:t>%</w:t>
            </w:r>
          </w:p>
        </w:tc>
        <w:tc>
          <w:tcPr>
            <w:tcW w:w="1796" w:type="dxa"/>
          </w:tcPr>
          <w:p w:rsidR="00EC5D62" w:rsidRPr="00EC5D62" w:rsidRDefault="00D1516A" w:rsidP="006B2E27">
            <w:pPr>
              <w:autoSpaceDE/>
              <w:autoSpaceDN/>
              <w:adjustRightInd/>
              <w:spacing w:after="200" w:line="360" w:lineRule="auto"/>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56,</w:t>
            </w:r>
            <w:r w:rsidR="004945E9">
              <w:rPr>
                <w:rFonts w:ascii="Times New Roman" w:eastAsia="Calibri" w:hAnsi="Times New Roman" w:cs="Times New Roman"/>
                <w:color w:val="auto"/>
                <w:sz w:val="28"/>
                <w:szCs w:val="28"/>
              </w:rPr>
              <w:t>3</w:t>
            </w:r>
            <w:r w:rsidR="00EC5D62" w:rsidRPr="00EC5D62">
              <w:rPr>
                <w:rFonts w:ascii="Times New Roman" w:eastAsia="Calibri" w:hAnsi="Times New Roman" w:cs="Times New Roman"/>
                <w:color w:val="auto"/>
                <w:sz w:val="28"/>
                <w:szCs w:val="28"/>
              </w:rPr>
              <w:t>%</w:t>
            </w:r>
          </w:p>
        </w:tc>
        <w:tc>
          <w:tcPr>
            <w:tcW w:w="1740" w:type="dxa"/>
          </w:tcPr>
          <w:p w:rsidR="00EC5D62" w:rsidRPr="00EC5D62" w:rsidRDefault="00EC5D62" w:rsidP="006B2E27">
            <w:pPr>
              <w:autoSpaceDE/>
              <w:autoSpaceDN/>
              <w:adjustRightInd/>
              <w:spacing w:after="200" w:line="360" w:lineRule="auto"/>
              <w:jc w:val="right"/>
              <w:rPr>
                <w:rFonts w:ascii="Times New Roman" w:eastAsia="Calibri" w:hAnsi="Times New Roman" w:cs="Times New Roman"/>
                <w:color w:val="auto"/>
                <w:sz w:val="28"/>
                <w:szCs w:val="28"/>
              </w:rPr>
            </w:pPr>
            <w:r w:rsidRPr="00EC5D62">
              <w:rPr>
                <w:rFonts w:ascii="Times New Roman" w:eastAsia="Calibri" w:hAnsi="Times New Roman" w:cs="Times New Roman"/>
                <w:color w:val="auto"/>
                <w:sz w:val="28"/>
                <w:szCs w:val="28"/>
              </w:rPr>
              <w:t>0,296</w:t>
            </w:r>
          </w:p>
        </w:tc>
      </w:tr>
    </w:tbl>
    <w:p w:rsidR="001D52B3" w:rsidRPr="00006CA5" w:rsidRDefault="001D52B3" w:rsidP="00006CA5">
      <w:pPr>
        <w:spacing w:line="360" w:lineRule="auto"/>
        <w:rPr>
          <w:rFonts w:ascii="Times New Roman" w:hAnsi="Times New Roman" w:cs="Times New Roman"/>
          <w:sz w:val="28"/>
          <w:szCs w:val="28"/>
        </w:rPr>
      </w:pPr>
    </w:p>
    <w:p w:rsidR="001D52B3" w:rsidRDefault="00EE6D8B" w:rsidP="00006CA5">
      <w:pPr>
        <w:spacing w:line="360" w:lineRule="auto"/>
        <w:rPr>
          <w:rFonts w:ascii="Times New Roman" w:hAnsi="Times New Roman" w:cs="Times New Roman"/>
          <w:sz w:val="28"/>
          <w:szCs w:val="28"/>
        </w:rPr>
      </w:pPr>
      <w:r>
        <w:rPr>
          <w:rFonts w:ascii="Times New Roman" w:hAnsi="Times New Roman" w:cs="Times New Roman"/>
          <w:sz w:val="28"/>
          <w:szCs w:val="28"/>
        </w:rPr>
        <w:t>Э</w:t>
      </w:r>
      <w:r w:rsidRPr="00EE6D8B">
        <w:rPr>
          <w:rFonts w:ascii="Times New Roman" w:hAnsi="Times New Roman" w:cs="Times New Roman"/>
          <w:sz w:val="28"/>
          <w:szCs w:val="28"/>
        </w:rPr>
        <w:t>мбрионы хорошего качества  б</w:t>
      </w:r>
      <w:r>
        <w:rPr>
          <w:rFonts w:ascii="Times New Roman" w:hAnsi="Times New Roman" w:cs="Times New Roman"/>
          <w:sz w:val="28"/>
          <w:szCs w:val="28"/>
        </w:rPr>
        <w:t>ыли получены</w:t>
      </w:r>
      <w:r w:rsidR="00EA548E" w:rsidRPr="00EA548E">
        <w:t xml:space="preserve"> </w:t>
      </w:r>
      <w:r w:rsidR="00EA548E" w:rsidRPr="00EA548E">
        <w:rPr>
          <w:rFonts w:ascii="Times New Roman" w:hAnsi="Times New Roman" w:cs="Times New Roman"/>
          <w:sz w:val="28"/>
          <w:szCs w:val="28"/>
        </w:rPr>
        <w:t>в группе</w:t>
      </w:r>
      <w:r w:rsidR="00EA548E">
        <w:rPr>
          <w:rFonts w:ascii="Times New Roman" w:hAnsi="Times New Roman" w:cs="Times New Roman"/>
          <w:sz w:val="28"/>
          <w:szCs w:val="28"/>
        </w:rPr>
        <w:t xml:space="preserve"> со стимуляцией сперматогенеза </w:t>
      </w:r>
      <w:r w:rsidR="00D1516A">
        <w:rPr>
          <w:rFonts w:ascii="Times New Roman" w:hAnsi="Times New Roman" w:cs="Times New Roman"/>
          <w:sz w:val="28"/>
          <w:szCs w:val="28"/>
        </w:rPr>
        <w:t xml:space="preserve"> в 50</w:t>
      </w:r>
      <w:r>
        <w:rPr>
          <w:rFonts w:ascii="Times New Roman" w:hAnsi="Times New Roman" w:cs="Times New Roman"/>
          <w:sz w:val="28"/>
          <w:szCs w:val="28"/>
        </w:rPr>
        <w:t>,0% случаев (p=0,296), однако</w:t>
      </w:r>
      <w:r w:rsidR="00EA548E">
        <w:rPr>
          <w:rFonts w:ascii="Times New Roman" w:hAnsi="Times New Roman" w:cs="Times New Roman"/>
          <w:sz w:val="28"/>
          <w:szCs w:val="28"/>
        </w:rPr>
        <w:t xml:space="preserve"> это не является </w:t>
      </w:r>
      <w:r>
        <w:rPr>
          <w:rFonts w:ascii="Times New Roman" w:hAnsi="Times New Roman" w:cs="Times New Roman"/>
          <w:sz w:val="28"/>
          <w:szCs w:val="28"/>
        </w:rPr>
        <w:t xml:space="preserve"> с</w:t>
      </w:r>
      <w:r w:rsidR="00EA548E">
        <w:rPr>
          <w:rFonts w:ascii="Times New Roman" w:hAnsi="Times New Roman" w:cs="Times New Roman"/>
          <w:sz w:val="28"/>
          <w:szCs w:val="28"/>
        </w:rPr>
        <w:t xml:space="preserve">татистически значимым. </w:t>
      </w:r>
      <w:r w:rsidR="00D1516A" w:rsidRPr="00D1516A">
        <w:rPr>
          <w:rFonts w:ascii="Times New Roman" w:hAnsi="Times New Roman" w:cs="Times New Roman"/>
          <w:sz w:val="28"/>
          <w:szCs w:val="28"/>
        </w:rPr>
        <w:t xml:space="preserve">Количество </w:t>
      </w:r>
      <w:r w:rsidR="00D1516A">
        <w:rPr>
          <w:rFonts w:ascii="Times New Roman" w:hAnsi="Times New Roman" w:cs="Times New Roman"/>
          <w:sz w:val="28"/>
          <w:szCs w:val="28"/>
        </w:rPr>
        <w:t>эмбрионов хорошего качества составило</w:t>
      </w:r>
      <w:r w:rsidR="00D1516A">
        <w:rPr>
          <w:rFonts w:ascii="Times New Roman" w:hAnsi="Times New Roman" w:cs="Times New Roman"/>
          <w:sz w:val="28"/>
          <w:szCs w:val="28"/>
        </w:rPr>
        <w:tab/>
        <w:t>2±0 (</w:t>
      </w:r>
      <w:r w:rsidR="00D1516A">
        <w:rPr>
          <w:rFonts w:ascii="Times New Roman" w:hAnsi="Times New Roman" w:cs="Times New Roman"/>
          <w:sz w:val="28"/>
          <w:szCs w:val="28"/>
          <w:lang w:val="en-US"/>
        </w:rPr>
        <w:t>p</w:t>
      </w:r>
      <w:r w:rsidR="00D1516A">
        <w:rPr>
          <w:rFonts w:ascii="Times New Roman" w:hAnsi="Times New Roman" w:cs="Times New Roman"/>
          <w:sz w:val="28"/>
          <w:szCs w:val="28"/>
        </w:rPr>
        <w:t>=</w:t>
      </w:r>
      <w:r w:rsidR="00D1516A" w:rsidRPr="00D1516A">
        <w:rPr>
          <w:rFonts w:ascii="Times New Roman" w:hAnsi="Times New Roman" w:cs="Times New Roman"/>
          <w:sz w:val="28"/>
          <w:szCs w:val="28"/>
        </w:rPr>
        <w:t>0,866</w:t>
      </w:r>
      <w:r w:rsidR="00D1516A">
        <w:rPr>
          <w:rFonts w:ascii="Times New Roman" w:hAnsi="Times New Roman" w:cs="Times New Roman"/>
          <w:sz w:val="28"/>
          <w:szCs w:val="28"/>
        </w:rPr>
        <w:t>).</w:t>
      </w:r>
    </w:p>
    <w:p w:rsidR="00EE6D8B" w:rsidRPr="00EE6D8B" w:rsidRDefault="00EE6D8B" w:rsidP="00006CA5">
      <w:pPr>
        <w:spacing w:line="360" w:lineRule="auto"/>
        <w:rPr>
          <w:rFonts w:ascii="Times New Roman" w:hAnsi="Times New Roman" w:cs="Times New Roman"/>
          <w:b/>
          <w:sz w:val="28"/>
          <w:szCs w:val="28"/>
        </w:rPr>
      </w:pPr>
    </w:p>
    <w:p w:rsidR="00614DFA" w:rsidRPr="004F2C82" w:rsidRDefault="008A6810" w:rsidP="004F2C82">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EE6D8B" w:rsidRPr="00EE6D8B">
        <w:rPr>
          <w:rFonts w:ascii="Times New Roman" w:hAnsi="Times New Roman" w:cs="Times New Roman"/>
          <w:b/>
          <w:sz w:val="28"/>
          <w:szCs w:val="28"/>
        </w:rPr>
        <w:t>.</w:t>
      </w:r>
      <w:r>
        <w:rPr>
          <w:rFonts w:ascii="Times New Roman" w:hAnsi="Times New Roman" w:cs="Times New Roman"/>
          <w:b/>
          <w:sz w:val="28"/>
          <w:szCs w:val="28"/>
        </w:rPr>
        <w:t>4</w:t>
      </w:r>
      <w:r w:rsidR="00EE6D8B" w:rsidRPr="00EE6D8B">
        <w:rPr>
          <w:rFonts w:ascii="Times New Roman" w:hAnsi="Times New Roman" w:cs="Times New Roman"/>
          <w:b/>
          <w:sz w:val="28"/>
          <w:szCs w:val="28"/>
        </w:rPr>
        <w:t xml:space="preserve"> Частот</w:t>
      </w:r>
      <w:r w:rsidR="00F50FC4">
        <w:rPr>
          <w:rFonts w:ascii="Times New Roman" w:hAnsi="Times New Roman" w:cs="Times New Roman"/>
          <w:b/>
          <w:sz w:val="28"/>
          <w:szCs w:val="28"/>
        </w:rPr>
        <w:t>а</w:t>
      </w:r>
      <w:r w:rsidR="00EE6D8B" w:rsidRPr="00EE6D8B">
        <w:rPr>
          <w:rFonts w:ascii="Times New Roman" w:hAnsi="Times New Roman" w:cs="Times New Roman"/>
          <w:b/>
          <w:sz w:val="28"/>
          <w:szCs w:val="28"/>
        </w:rPr>
        <w:t xml:space="preserve"> генетических нарушений у пациент</w:t>
      </w:r>
      <w:r w:rsidR="004F2C82">
        <w:rPr>
          <w:rFonts w:ascii="Times New Roman" w:hAnsi="Times New Roman" w:cs="Times New Roman"/>
          <w:b/>
          <w:sz w:val="28"/>
          <w:szCs w:val="28"/>
        </w:rPr>
        <w:t>ов с мужским фактором бесплодия</w:t>
      </w:r>
    </w:p>
    <w:p w:rsidR="00614DFA" w:rsidRPr="00614DFA" w:rsidRDefault="00EE6D8B" w:rsidP="00EB4FDB">
      <w:pPr>
        <w:widowControl w:val="0"/>
        <w:spacing w:after="200" w:line="360" w:lineRule="auto"/>
        <w:rPr>
          <w:rFonts w:ascii="Times New Roman" w:hAnsi="Times New Roman" w:cs="Times New Roman"/>
        </w:rPr>
      </w:pPr>
      <w:r w:rsidRPr="00EE6D8B">
        <w:rPr>
          <w:rFonts w:ascii="Times New Roman" w:hAnsi="Times New Roman" w:cs="Times New Roman"/>
          <w:sz w:val="28"/>
          <w:szCs w:val="28"/>
        </w:rPr>
        <w:t xml:space="preserve">Генетические нарушения у пациентов с выраженными нарушениями сперматогенеза, </w:t>
      </w:r>
      <w:proofErr w:type="gramStart"/>
      <w:r w:rsidRPr="00EE6D8B">
        <w:rPr>
          <w:rFonts w:ascii="Times New Roman" w:hAnsi="Times New Roman" w:cs="Times New Roman"/>
          <w:sz w:val="28"/>
          <w:szCs w:val="28"/>
        </w:rPr>
        <w:t>вкл</w:t>
      </w:r>
      <w:r w:rsidR="00A638CE">
        <w:rPr>
          <w:rFonts w:ascii="Times New Roman" w:hAnsi="Times New Roman" w:cs="Times New Roman"/>
          <w:sz w:val="28"/>
          <w:szCs w:val="28"/>
        </w:rPr>
        <w:t xml:space="preserve">ючая анеуплоидии и  AZF </w:t>
      </w:r>
      <w:proofErr w:type="spellStart"/>
      <w:r w:rsidR="00A638CE">
        <w:rPr>
          <w:rFonts w:ascii="Times New Roman" w:hAnsi="Times New Roman" w:cs="Times New Roman"/>
          <w:sz w:val="28"/>
          <w:szCs w:val="28"/>
        </w:rPr>
        <w:t>делеции</w:t>
      </w:r>
      <w:proofErr w:type="spellEnd"/>
      <w:r w:rsidR="00A638CE">
        <w:rPr>
          <w:rFonts w:ascii="Times New Roman" w:hAnsi="Times New Roman" w:cs="Times New Roman"/>
          <w:sz w:val="28"/>
          <w:szCs w:val="28"/>
        </w:rPr>
        <w:t xml:space="preserve"> составляет 6</w:t>
      </w:r>
      <w:proofErr w:type="gramEnd"/>
      <w:r w:rsidR="00A638CE">
        <w:rPr>
          <w:rFonts w:ascii="Times New Roman" w:hAnsi="Times New Roman" w:cs="Times New Roman"/>
          <w:sz w:val="28"/>
          <w:szCs w:val="28"/>
        </w:rPr>
        <w:t>%.</w:t>
      </w:r>
    </w:p>
    <w:p w:rsidR="00614DFA" w:rsidRPr="00614DFA" w:rsidRDefault="00614DFA" w:rsidP="00EB4FDB">
      <w:pPr>
        <w:widowControl w:val="0"/>
        <w:spacing w:after="200" w:line="360" w:lineRule="auto"/>
        <w:rPr>
          <w:rFonts w:ascii="Times New Roman" w:hAnsi="Times New Roman" w:cs="Times New Roman"/>
        </w:rPr>
      </w:pPr>
    </w:p>
    <w:p w:rsidR="00614DFA" w:rsidRPr="00614DFA" w:rsidRDefault="00614DFA" w:rsidP="00EB4FDB">
      <w:pPr>
        <w:widowControl w:val="0"/>
        <w:spacing w:after="200" w:line="360" w:lineRule="auto"/>
        <w:rPr>
          <w:rFonts w:ascii="Times New Roman" w:hAnsi="Times New Roman" w:cs="Times New Roman"/>
        </w:rPr>
      </w:pPr>
    </w:p>
    <w:p w:rsidR="00614DFA" w:rsidRPr="00614DFA" w:rsidRDefault="00614DFA" w:rsidP="00EB4FDB">
      <w:pPr>
        <w:widowControl w:val="0"/>
        <w:spacing w:after="200" w:line="360" w:lineRule="auto"/>
        <w:rPr>
          <w:rFonts w:ascii="Times New Roman" w:hAnsi="Times New Roman" w:cs="Times New Roman"/>
        </w:rPr>
      </w:pPr>
    </w:p>
    <w:p w:rsidR="004F2C82" w:rsidRDefault="004F2C82"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A638CE" w:rsidRDefault="00A638CE" w:rsidP="00EB4FDB">
      <w:pPr>
        <w:widowControl w:val="0"/>
        <w:spacing w:after="200" w:line="360" w:lineRule="auto"/>
        <w:rPr>
          <w:rFonts w:ascii="Times New Roman" w:hAnsi="Times New Roman" w:cs="Times New Roman"/>
        </w:rPr>
      </w:pPr>
    </w:p>
    <w:p w:rsidR="001D7E61" w:rsidRPr="00F61607" w:rsidRDefault="001D7E61" w:rsidP="00EB4FDB">
      <w:pPr>
        <w:widowControl w:val="0"/>
        <w:spacing w:after="200" w:line="360" w:lineRule="auto"/>
        <w:rPr>
          <w:rFonts w:ascii="Times New Roman" w:hAnsi="Times New Roman" w:cs="Times New Roman"/>
        </w:rPr>
      </w:pPr>
    </w:p>
    <w:p w:rsidR="00EB4FDB" w:rsidRPr="00D36FCE" w:rsidRDefault="00EB4FDB" w:rsidP="00EB4FDB">
      <w:pPr>
        <w:widowControl w:val="0"/>
        <w:spacing w:after="200" w:line="360" w:lineRule="auto"/>
        <w:rPr>
          <w:rFonts w:ascii="Times New Roman" w:eastAsia="Times New Roman" w:hAnsi="Times New Roman" w:cs="Times New Roman"/>
          <w:b/>
          <w:bCs/>
          <w:color w:val="auto"/>
          <w:sz w:val="28"/>
          <w:szCs w:val="28"/>
          <w:lang w:eastAsia="ru-RU"/>
        </w:rPr>
      </w:pPr>
      <w:r w:rsidRPr="00D36FCE">
        <w:rPr>
          <w:rFonts w:ascii="Times New Roman" w:eastAsia="Times New Roman" w:hAnsi="Times New Roman" w:cs="Times New Roman"/>
          <w:b/>
          <w:bCs/>
          <w:color w:val="auto"/>
          <w:sz w:val="28"/>
          <w:szCs w:val="28"/>
          <w:lang w:eastAsia="ru-RU"/>
        </w:rPr>
        <w:t>ЗАКЛЮЧЕНИЕ</w:t>
      </w:r>
    </w:p>
    <w:p w:rsidR="00F12762" w:rsidRPr="00D36FCE" w:rsidRDefault="00F12762" w:rsidP="00D36FCE">
      <w:pPr>
        <w:widowControl w:val="0"/>
        <w:spacing w:after="200" w:line="360" w:lineRule="auto"/>
        <w:rPr>
          <w:rFonts w:ascii="Times New Roman" w:eastAsia="Times New Roman" w:hAnsi="Times New Roman" w:cs="Times New Roman"/>
          <w:bCs/>
          <w:color w:val="auto"/>
          <w:sz w:val="28"/>
          <w:szCs w:val="28"/>
          <w:lang w:eastAsia="ru-RU"/>
        </w:rPr>
      </w:pPr>
      <w:r w:rsidRPr="00D36FCE">
        <w:rPr>
          <w:rFonts w:ascii="Times New Roman" w:eastAsia="Times New Roman" w:hAnsi="Times New Roman" w:cs="Times New Roman"/>
          <w:bCs/>
          <w:color w:val="auto"/>
          <w:sz w:val="28"/>
          <w:szCs w:val="28"/>
          <w:lang w:eastAsia="ru-RU"/>
        </w:rPr>
        <w:t>В ходе исследования мужчины были разделены на три группы: группа со стимуляцией сперматогенеза, группа без стимуляции сперматогенеза и группа ТЕЗА.</w:t>
      </w:r>
    </w:p>
    <w:p w:rsidR="00F12762" w:rsidRPr="00D36FCE" w:rsidRDefault="00F12762" w:rsidP="00D36FCE">
      <w:pPr>
        <w:widowControl w:val="0"/>
        <w:spacing w:after="200" w:line="360" w:lineRule="auto"/>
        <w:rPr>
          <w:rFonts w:ascii="Times New Roman" w:eastAsia="Times New Roman" w:hAnsi="Times New Roman" w:cs="Times New Roman"/>
          <w:bCs/>
          <w:color w:val="auto"/>
          <w:sz w:val="28"/>
          <w:szCs w:val="28"/>
          <w:lang w:eastAsia="ru-RU"/>
        </w:rPr>
      </w:pPr>
      <w:r w:rsidRPr="00D36FCE">
        <w:rPr>
          <w:rFonts w:ascii="Times New Roman" w:eastAsia="Times New Roman" w:hAnsi="Times New Roman" w:cs="Times New Roman"/>
          <w:bCs/>
          <w:color w:val="auto"/>
          <w:sz w:val="28"/>
          <w:szCs w:val="28"/>
          <w:lang w:eastAsia="ru-RU"/>
        </w:rPr>
        <w:t xml:space="preserve">Была произведена оценка эффективности стимуляции сперматогенеза на показателях </w:t>
      </w:r>
      <w:proofErr w:type="spellStart"/>
      <w:r w:rsidRPr="00D36FCE">
        <w:rPr>
          <w:rFonts w:ascii="Times New Roman" w:eastAsia="Times New Roman" w:hAnsi="Times New Roman" w:cs="Times New Roman"/>
          <w:bCs/>
          <w:color w:val="auto"/>
          <w:sz w:val="28"/>
          <w:szCs w:val="28"/>
          <w:lang w:eastAsia="ru-RU"/>
        </w:rPr>
        <w:t>спермограммы</w:t>
      </w:r>
      <w:proofErr w:type="spellEnd"/>
      <w:r w:rsidRPr="00D36FCE">
        <w:rPr>
          <w:rFonts w:ascii="Times New Roman" w:eastAsia="Times New Roman" w:hAnsi="Times New Roman" w:cs="Times New Roman"/>
          <w:bCs/>
          <w:color w:val="auto"/>
          <w:sz w:val="28"/>
          <w:szCs w:val="28"/>
          <w:lang w:eastAsia="ru-RU"/>
        </w:rPr>
        <w:t>, значимы</w:t>
      </w:r>
      <w:r w:rsidR="003052A5" w:rsidRPr="00D36FCE">
        <w:rPr>
          <w:rFonts w:ascii="Times New Roman" w:eastAsia="Times New Roman" w:hAnsi="Times New Roman" w:cs="Times New Roman"/>
          <w:bCs/>
          <w:color w:val="auto"/>
          <w:sz w:val="28"/>
          <w:szCs w:val="28"/>
          <w:lang w:eastAsia="ru-RU"/>
        </w:rPr>
        <w:t>е</w:t>
      </w:r>
      <w:r w:rsidRPr="00D36FCE">
        <w:rPr>
          <w:rFonts w:ascii="Times New Roman" w:eastAsia="Times New Roman" w:hAnsi="Times New Roman" w:cs="Times New Roman"/>
          <w:bCs/>
          <w:color w:val="auto"/>
          <w:sz w:val="28"/>
          <w:szCs w:val="28"/>
          <w:lang w:eastAsia="ru-RU"/>
        </w:rPr>
        <w:t xml:space="preserve"> различия были выявлены при изучении морфологии ( </w:t>
      </w:r>
      <w:proofErr w:type="gramStart"/>
      <w:r w:rsidRPr="00D36FCE">
        <w:rPr>
          <w:rFonts w:ascii="Times New Roman" w:eastAsia="Times New Roman" w:hAnsi="Times New Roman" w:cs="Times New Roman"/>
          <w:bCs/>
          <w:color w:val="auto"/>
          <w:sz w:val="28"/>
          <w:szCs w:val="28"/>
          <w:lang w:eastAsia="ru-RU"/>
        </w:rPr>
        <w:t>р</w:t>
      </w:r>
      <w:proofErr w:type="gramEnd"/>
      <w:r w:rsidRPr="00D36FCE">
        <w:rPr>
          <w:rFonts w:ascii="Times New Roman" w:eastAsia="Times New Roman" w:hAnsi="Times New Roman" w:cs="Times New Roman"/>
          <w:bCs/>
          <w:color w:val="auto"/>
          <w:sz w:val="28"/>
          <w:szCs w:val="28"/>
          <w:lang w:eastAsia="ru-RU"/>
        </w:rPr>
        <w:t>=0,013).</w:t>
      </w:r>
    </w:p>
    <w:p w:rsidR="00F12762" w:rsidRPr="00D36FCE" w:rsidRDefault="003052A5" w:rsidP="00D36FCE">
      <w:pPr>
        <w:widowControl w:val="0"/>
        <w:spacing w:after="200" w:line="360" w:lineRule="auto"/>
        <w:rPr>
          <w:rFonts w:ascii="Times New Roman" w:eastAsia="Times New Roman" w:hAnsi="Times New Roman" w:cs="Times New Roman"/>
          <w:bCs/>
          <w:color w:val="auto"/>
          <w:sz w:val="28"/>
          <w:szCs w:val="28"/>
          <w:lang w:eastAsia="ru-RU"/>
        </w:rPr>
      </w:pPr>
      <w:r w:rsidRPr="00D36FCE">
        <w:rPr>
          <w:rFonts w:ascii="Times New Roman" w:eastAsia="Times New Roman" w:hAnsi="Times New Roman" w:cs="Times New Roman"/>
          <w:bCs/>
          <w:color w:val="auto"/>
          <w:sz w:val="28"/>
          <w:szCs w:val="28"/>
          <w:lang w:eastAsia="ru-RU"/>
        </w:rPr>
        <w:t>Б</w:t>
      </w:r>
      <w:r w:rsidR="00F12762" w:rsidRPr="00D36FCE">
        <w:rPr>
          <w:rFonts w:ascii="Times New Roman" w:eastAsia="Times New Roman" w:hAnsi="Times New Roman" w:cs="Times New Roman"/>
          <w:bCs/>
          <w:color w:val="auto"/>
          <w:sz w:val="28"/>
          <w:szCs w:val="28"/>
          <w:lang w:eastAsia="ru-RU"/>
        </w:rPr>
        <w:t>ыла проведена оценка частоты наступления</w:t>
      </w:r>
      <w:r w:rsidRPr="00D36FCE">
        <w:rPr>
          <w:rFonts w:ascii="Times New Roman" w:eastAsia="Times New Roman" w:hAnsi="Times New Roman" w:cs="Times New Roman"/>
          <w:bCs/>
          <w:color w:val="auto"/>
          <w:sz w:val="28"/>
          <w:szCs w:val="28"/>
          <w:lang w:eastAsia="ru-RU"/>
        </w:rPr>
        <w:t xml:space="preserve"> биохимической и клинической беременности</w:t>
      </w:r>
      <w:r w:rsidR="00F12762" w:rsidRPr="00D36FCE">
        <w:rPr>
          <w:rFonts w:ascii="Times New Roman" w:eastAsia="Times New Roman" w:hAnsi="Times New Roman" w:cs="Times New Roman"/>
          <w:bCs/>
          <w:color w:val="auto"/>
          <w:sz w:val="28"/>
          <w:szCs w:val="28"/>
          <w:lang w:eastAsia="ru-RU"/>
        </w:rPr>
        <w:t xml:space="preserve"> после проведения программ ВРТ</w:t>
      </w:r>
      <w:r w:rsidRPr="00D36FCE">
        <w:rPr>
          <w:rFonts w:ascii="Times New Roman" w:eastAsia="Times New Roman" w:hAnsi="Times New Roman" w:cs="Times New Roman"/>
          <w:bCs/>
          <w:color w:val="auto"/>
          <w:sz w:val="28"/>
          <w:szCs w:val="28"/>
          <w:lang w:eastAsia="ru-RU"/>
        </w:rPr>
        <w:t xml:space="preserve"> (ЭКО+ИСИ)</w:t>
      </w:r>
      <w:r w:rsidR="00F12762" w:rsidRPr="00D36FCE">
        <w:rPr>
          <w:rFonts w:ascii="Times New Roman" w:eastAsia="Times New Roman" w:hAnsi="Times New Roman" w:cs="Times New Roman"/>
          <w:bCs/>
          <w:color w:val="auto"/>
          <w:sz w:val="28"/>
          <w:szCs w:val="28"/>
          <w:lang w:eastAsia="ru-RU"/>
        </w:rPr>
        <w:t xml:space="preserve"> в </w:t>
      </w:r>
      <w:r w:rsidRPr="00D36FCE">
        <w:rPr>
          <w:rFonts w:ascii="Times New Roman" w:eastAsia="Times New Roman" w:hAnsi="Times New Roman" w:cs="Times New Roman"/>
          <w:bCs/>
          <w:color w:val="auto"/>
          <w:sz w:val="28"/>
          <w:szCs w:val="28"/>
          <w:lang w:eastAsia="ru-RU"/>
        </w:rPr>
        <w:t>зависимости от стимуляции сперматогенеза</w:t>
      </w:r>
      <w:r w:rsidR="00F12762" w:rsidRPr="00D36FCE">
        <w:rPr>
          <w:rFonts w:ascii="Times New Roman" w:eastAsia="Times New Roman" w:hAnsi="Times New Roman" w:cs="Times New Roman"/>
          <w:bCs/>
          <w:color w:val="auto"/>
          <w:sz w:val="28"/>
          <w:szCs w:val="28"/>
          <w:lang w:eastAsia="ru-RU"/>
        </w:rPr>
        <w:t xml:space="preserve">, при этом достоверных различий выявлено не было. </w:t>
      </w:r>
    </w:p>
    <w:p w:rsidR="00EB4FDB" w:rsidRPr="00D36FCE" w:rsidRDefault="003052A5" w:rsidP="00D36FCE">
      <w:pPr>
        <w:widowControl w:val="0"/>
        <w:spacing w:after="200" w:line="360" w:lineRule="auto"/>
        <w:rPr>
          <w:rFonts w:ascii="Times New Roman" w:eastAsia="Times New Roman" w:hAnsi="Times New Roman" w:cs="Times New Roman"/>
          <w:bCs/>
          <w:color w:val="auto"/>
          <w:sz w:val="28"/>
          <w:szCs w:val="28"/>
          <w:lang w:eastAsia="ru-RU"/>
        </w:rPr>
      </w:pPr>
      <w:r w:rsidRPr="00D36FCE">
        <w:rPr>
          <w:rFonts w:ascii="Times New Roman" w:eastAsia="Times New Roman" w:hAnsi="Times New Roman" w:cs="Times New Roman"/>
          <w:bCs/>
          <w:color w:val="auto"/>
          <w:sz w:val="28"/>
          <w:szCs w:val="28"/>
          <w:lang w:eastAsia="ru-RU"/>
        </w:rPr>
        <w:t xml:space="preserve">В ходе исследования были выявлены генетические нарушения у пациентов с выраженными нарушениями сперматогенеза -  6%. </w:t>
      </w:r>
      <w:r w:rsidR="00D36FCE" w:rsidRPr="00D36FCE">
        <w:rPr>
          <w:rFonts w:ascii="Times New Roman" w:eastAsia="Times New Roman" w:hAnsi="Times New Roman" w:cs="Times New Roman"/>
          <w:bCs/>
          <w:color w:val="auto"/>
          <w:sz w:val="28"/>
          <w:szCs w:val="28"/>
          <w:lang w:eastAsia="ru-RU"/>
        </w:rPr>
        <w:t>П</w:t>
      </w:r>
      <w:r w:rsidRPr="00D36FCE">
        <w:rPr>
          <w:rFonts w:ascii="Times New Roman" w:eastAsia="Times New Roman" w:hAnsi="Times New Roman" w:cs="Times New Roman"/>
          <w:bCs/>
          <w:color w:val="auto"/>
          <w:sz w:val="28"/>
          <w:szCs w:val="28"/>
          <w:lang w:eastAsia="ru-RU"/>
        </w:rPr>
        <w:t xml:space="preserve">оскольку эти </w:t>
      </w:r>
      <w:proofErr w:type="spellStart"/>
      <w:r w:rsidRPr="00D36FCE">
        <w:rPr>
          <w:rFonts w:ascii="Times New Roman" w:eastAsia="Times New Roman" w:hAnsi="Times New Roman" w:cs="Times New Roman"/>
          <w:bCs/>
          <w:color w:val="auto"/>
          <w:sz w:val="28"/>
          <w:szCs w:val="28"/>
          <w:lang w:eastAsia="ru-RU"/>
        </w:rPr>
        <w:t>делеции</w:t>
      </w:r>
      <w:proofErr w:type="spellEnd"/>
      <w:r w:rsidRPr="00D36FCE">
        <w:rPr>
          <w:rFonts w:ascii="Times New Roman" w:eastAsia="Times New Roman" w:hAnsi="Times New Roman" w:cs="Times New Roman"/>
          <w:bCs/>
          <w:color w:val="auto"/>
          <w:sz w:val="28"/>
          <w:szCs w:val="28"/>
          <w:lang w:eastAsia="ru-RU"/>
        </w:rPr>
        <w:t xml:space="preserve"> передаются 100% потомству</w:t>
      </w:r>
      <w:r w:rsidR="00D36FCE" w:rsidRPr="00D36FCE">
        <w:rPr>
          <w:rFonts w:ascii="Times New Roman" w:eastAsia="Times New Roman" w:hAnsi="Times New Roman" w:cs="Times New Roman"/>
          <w:bCs/>
          <w:color w:val="auto"/>
          <w:sz w:val="28"/>
          <w:szCs w:val="28"/>
          <w:lang w:eastAsia="ru-RU"/>
        </w:rPr>
        <w:t>, э</w:t>
      </w:r>
      <w:r w:rsidRPr="00D36FCE">
        <w:rPr>
          <w:rFonts w:ascii="Times New Roman" w:eastAsia="Times New Roman" w:hAnsi="Times New Roman" w:cs="Times New Roman"/>
          <w:bCs/>
          <w:color w:val="auto"/>
          <w:sz w:val="28"/>
          <w:szCs w:val="28"/>
          <w:lang w:eastAsia="ru-RU"/>
        </w:rPr>
        <w:t>то  диктует необходимость применения генетических методов исследования при обследовании этой категории пациентов.</w:t>
      </w:r>
    </w:p>
    <w:p w:rsidR="00EB4FDB" w:rsidRPr="00EB4FDB" w:rsidRDefault="00EB4FDB" w:rsidP="00EB4FDB">
      <w:pPr>
        <w:widowControl w:val="0"/>
        <w:spacing w:after="200" w:line="360" w:lineRule="auto"/>
        <w:rPr>
          <w:rFonts w:ascii="Calibri" w:eastAsia="Times New Roman" w:hAnsi="Calibri" w:cs="TimesNewRomanPS-BoldMT"/>
          <w:b/>
          <w:bCs/>
          <w:color w:val="auto"/>
          <w:sz w:val="28"/>
          <w:szCs w:val="28"/>
          <w:lang w:eastAsia="ru-RU"/>
        </w:rPr>
      </w:pPr>
    </w:p>
    <w:p w:rsidR="00EB4FDB" w:rsidRPr="00EB4FDB" w:rsidRDefault="00EB4FDB" w:rsidP="00EB4FDB">
      <w:pPr>
        <w:widowControl w:val="0"/>
        <w:spacing w:after="200" w:line="360" w:lineRule="auto"/>
        <w:rPr>
          <w:rFonts w:ascii="Calibri" w:eastAsia="Times New Roman" w:hAnsi="Calibri" w:cs="TimesNewRomanPS-BoldMT"/>
          <w:b/>
          <w:bCs/>
          <w:color w:val="auto"/>
          <w:sz w:val="28"/>
          <w:szCs w:val="28"/>
          <w:lang w:eastAsia="ru-RU"/>
        </w:rPr>
      </w:pPr>
    </w:p>
    <w:p w:rsidR="000B0056" w:rsidRPr="00F61607" w:rsidRDefault="000B0056" w:rsidP="00EB4FDB">
      <w:pPr>
        <w:widowControl w:val="0"/>
        <w:spacing w:after="200" w:line="360" w:lineRule="auto"/>
        <w:rPr>
          <w:rFonts w:ascii="Calibri" w:eastAsia="Times New Roman" w:hAnsi="Calibri" w:cs="TimesNewRomanPS-BoldMT"/>
          <w:b/>
          <w:bCs/>
          <w:color w:val="auto"/>
          <w:sz w:val="28"/>
          <w:szCs w:val="28"/>
          <w:lang w:eastAsia="ru-RU"/>
        </w:rPr>
      </w:pPr>
    </w:p>
    <w:p w:rsidR="000B0056" w:rsidRPr="00F61607" w:rsidRDefault="000B0056" w:rsidP="00EB4FDB">
      <w:pPr>
        <w:widowControl w:val="0"/>
        <w:spacing w:after="200" w:line="360" w:lineRule="auto"/>
        <w:rPr>
          <w:rFonts w:ascii="Calibri" w:eastAsia="Times New Roman" w:hAnsi="Calibri" w:cs="TimesNewRomanPS-BoldMT"/>
          <w:b/>
          <w:bCs/>
          <w:color w:val="auto"/>
          <w:sz w:val="28"/>
          <w:szCs w:val="28"/>
          <w:lang w:eastAsia="ru-RU"/>
        </w:rPr>
      </w:pPr>
    </w:p>
    <w:p w:rsidR="000512B6" w:rsidRDefault="000512B6" w:rsidP="00EB4FDB">
      <w:pPr>
        <w:widowControl w:val="0"/>
        <w:spacing w:after="200" w:line="360" w:lineRule="auto"/>
        <w:rPr>
          <w:rFonts w:ascii="Calibri" w:eastAsia="Times New Roman" w:hAnsi="Calibri" w:cs="TimesNewRomanPS-BoldMT"/>
          <w:b/>
          <w:bCs/>
          <w:color w:val="auto"/>
          <w:sz w:val="28"/>
          <w:szCs w:val="28"/>
          <w:lang w:eastAsia="ru-RU"/>
        </w:rPr>
      </w:pPr>
    </w:p>
    <w:p w:rsidR="008A6810" w:rsidRDefault="008A6810" w:rsidP="00EB4FDB">
      <w:pPr>
        <w:widowControl w:val="0"/>
        <w:spacing w:after="200" w:line="360" w:lineRule="auto"/>
        <w:rPr>
          <w:rFonts w:ascii="Calibri" w:eastAsia="Times New Roman" w:hAnsi="Calibri" w:cs="TimesNewRomanPS-BoldMT"/>
          <w:b/>
          <w:bCs/>
          <w:color w:val="auto"/>
          <w:sz w:val="28"/>
          <w:szCs w:val="28"/>
          <w:lang w:eastAsia="ru-RU"/>
        </w:rPr>
      </w:pPr>
    </w:p>
    <w:p w:rsidR="00A638CE" w:rsidRPr="00F61607" w:rsidRDefault="00A638CE" w:rsidP="00EB4FDB">
      <w:pPr>
        <w:widowControl w:val="0"/>
        <w:spacing w:after="200" w:line="360" w:lineRule="auto"/>
        <w:rPr>
          <w:rFonts w:ascii="Calibri" w:eastAsia="Times New Roman" w:hAnsi="Calibri" w:cs="TimesNewRomanPS-BoldMT"/>
          <w:b/>
          <w:bCs/>
          <w:color w:val="auto"/>
          <w:sz w:val="28"/>
          <w:szCs w:val="28"/>
          <w:lang w:eastAsia="ru-RU"/>
        </w:rPr>
      </w:pPr>
    </w:p>
    <w:p w:rsidR="00EB4FDB" w:rsidRPr="00D36FCE" w:rsidRDefault="00EB4FDB" w:rsidP="00EB4FDB">
      <w:pPr>
        <w:widowControl w:val="0"/>
        <w:spacing w:after="200" w:line="360" w:lineRule="auto"/>
        <w:rPr>
          <w:rFonts w:ascii="Times New Roman" w:eastAsia="Times New Roman" w:hAnsi="Times New Roman" w:cs="Times New Roman"/>
          <w:b/>
          <w:bCs/>
          <w:color w:val="auto"/>
          <w:sz w:val="28"/>
          <w:szCs w:val="28"/>
          <w:lang w:eastAsia="ru-RU"/>
        </w:rPr>
      </w:pPr>
      <w:r w:rsidRPr="00D36FCE">
        <w:rPr>
          <w:rFonts w:ascii="Times New Roman" w:eastAsia="Times New Roman" w:hAnsi="Times New Roman" w:cs="Times New Roman"/>
          <w:b/>
          <w:bCs/>
          <w:color w:val="auto"/>
          <w:sz w:val="28"/>
          <w:szCs w:val="28"/>
          <w:lang w:eastAsia="ru-RU"/>
        </w:rPr>
        <w:lastRenderedPageBreak/>
        <w:t xml:space="preserve">ВЫВОДЫ </w:t>
      </w:r>
    </w:p>
    <w:p w:rsidR="00EB4FDB" w:rsidRPr="00550D81"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1.</w:t>
      </w:r>
      <w:r w:rsidRPr="00550D81">
        <w:rPr>
          <w:rFonts w:ascii="Times New Roman" w:eastAsia="Times New Roman" w:hAnsi="Times New Roman" w:cs="Times New Roman"/>
          <w:bCs/>
          <w:color w:val="auto"/>
          <w:sz w:val="28"/>
          <w:szCs w:val="28"/>
          <w:lang w:eastAsia="ru-RU"/>
        </w:rPr>
        <w:tab/>
        <w:t xml:space="preserve">Средний возраст исследуемых мужчин  составил 36±7 года. Статистически значимые различия выявлены между тремя  группами по частоте встречаемости хронического простатита ( </w:t>
      </w:r>
      <w:proofErr w:type="gramStart"/>
      <w:r w:rsidRPr="00550D81">
        <w:rPr>
          <w:rFonts w:ascii="Times New Roman" w:eastAsia="Times New Roman" w:hAnsi="Times New Roman" w:cs="Times New Roman"/>
          <w:bCs/>
          <w:color w:val="auto"/>
          <w:sz w:val="28"/>
          <w:szCs w:val="28"/>
          <w:lang w:eastAsia="ru-RU"/>
        </w:rPr>
        <w:t>р</w:t>
      </w:r>
      <w:proofErr w:type="gramEnd"/>
      <w:r w:rsidRPr="00550D81">
        <w:rPr>
          <w:rFonts w:ascii="Times New Roman" w:eastAsia="Times New Roman" w:hAnsi="Times New Roman" w:cs="Times New Roman"/>
          <w:bCs/>
          <w:color w:val="auto"/>
          <w:sz w:val="28"/>
          <w:szCs w:val="28"/>
          <w:lang w:eastAsia="ru-RU"/>
        </w:rPr>
        <w:t xml:space="preserve">=0,01); </w:t>
      </w:r>
      <w:proofErr w:type="spellStart"/>
      <w:r w:rsidRPr="00550D81">
        <w:rPr>
          <w:rFonts w:ascii="Times New Roman" w:eastAsia="Times New Roman" w:hAnsi="Times New Roman" w:cs="Times New Roman"/>
          <w:bCs/>
          <w:color w:val="auto"/>
          <w:sz w:val="28"/>
          <w:szCs w:val="28"/>
          <w:lang w:eastAsia="ru-RU"/>
        </w:rPr>
        <w:t>варикоцеле</w:t>
      </w:r>
      <w:proofErr w:type="spellEnd"/>
      <w:r w:rsidRPr="00550D81">
        <w:rPr>
          <w:rFonts w:ascii="Times New Roman" w:eastAsia="Times New Roman" w:hAnsi="Times New Roman" w:cs="Times New Roman"/>
          <w:bCs/>
          <w:color w:val="auto"/>
          <w:sz w:val="28"/>
          <w:szCs w:val="28"/>
          <w:lang w:eastAsia="ru-RU"/>
        </w:rPr>
        <w:t xml:space="preserve"> ( р=0,013);  идиопатическому бесплодию ( р=0,019).</w:t>
      </w:r>
    </w:p>
    <w:p w:rsidR="00EB4FDB" w:rsidRPr="00550D81"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 xml:space="preserve">Достоверных различий по уровню ФСГ, ЛГ, пролактина и тестостерона получено не было ( </w:t>
      </w:r>
      <w:proofErr w:type="gramStart"/>
      <w:r w:rsidRPr="00550D81">
        <w:rPr>
          <w:rFonts w:ascii="Times New Roman" w:eastAsia="Times New Roman" w:hAnsi="Times New Roman" w:cs="Times New Roman"/>
          <w:bCs/>
          <w:color w:val="auto"/>
          <w:sz w:val="28"/>
          <w:szCs w:val="28"/>
          <w:lang w:eastAsia="ru-RU"/>
        </w:rPr>
        <w:t>р</w:t>
      </w:r>
      <w:proofErr w:type="gramEnd"/>
      <w:r w:rsidRPr="00550D81">
        <w:rPr>
          <w:rFonts w:ascii="Times New Roman" w:eastAsia="Times New Roman" w:hAnsi="Times New Roman" w:cs="Times New Roman"/>
          <w:bCs/>
          <w:color w:val="auto"/>
          <w:sz w:val="28"/>
          <w:szCs w:val="28"/>
          <w:lang w:eastAsia="ru-RU"/>
        </w:rPr>
        <w:t>&gt;0,05);</w:t>
      </w:r>
    </w:p>
    <w:p w:rsidR="00EB4FDB" w:rsidRPr="00550D81"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2.</w:t>
      </w:r>
      <w:r w:rsidRPr="00550D81">
        <w:rPr>
          <w:rFonts w:ascii="Times New Roman" w:eastAsia="Times New Roman" w:hAnsi="Times New Roman" w:cs="Times New Roman"/>
          <w:bCs/>
          <w:color w:val="auto"/>
          <w:sz w:val="28"/>
          <w:szCs w:val="28"/>
          <w:lang w:eastAsia="ru-RU"/>
        </w:rPr>
        <w:tab/>
        <w:t xml:space="preserve">Применение стимуляции сперматогенеза показало статистически значимые различия   </w:t>
      </w:r>
      <w:r w:rsidR="00227669">
        <w:rPr>
          <w:rFonts w:ascii="Times New Roman" w:eastAsia="Times New Roman" w:hAnsi="Times New Roman" w:cs="Times New Roman"/>
          <w:bCs/>
          <w:color w:val="auto"/>
          <w:sz w:val="28"/>
          <w:szCs w:val="28"/>
          <w:lang w:eastAsia="ru-RU"/>
        </w:rPr>
        <w:t>в отношении</w:t>
      </w:r>
      <w:r w:rsidRPr="00550D81">
        <w:rPr>
          <w:rFonts w:ascii="Times New Roman" w:eastAsia="Times New Roman" w:hAnsi="Times New Roman" w:cs="Times New Roman"/>
          <w:bCs/>
          <w:color w:val="auto"/>
          <w:sz w:val="28"/>
          <w:szCs w:val="28"/>
          <w:lang w:eastAsia="ru-RU"/>
        </w:rPr>
        <w:t xml:space="preserve"> морфологии</w:t>
      </w:r>
      <w:r w:rsidR="00227669">
        <w:rPr>
          <w:rFonts w:ascii="Times New Roman" w:eastAsia="Times New Roman" w:hAnsi="Times New Roman" w:cs="Times New Roman"/>
          <w:bCs/>
          <w:color w:val="auto"/>
          <w:sz w:val="28"/>
          <w:szCs w:val="28"/>
          <w:lang w:eastAsia="ru-RU"/>
        </w:rPr>
        <w:t xml:space="preserve"> сперматозоидов. До начала лечения средняя доля морфологически нормальных сперматозоидов </w:t>
      </w:r>
      <w:r w:rsidRPr="00550D81">
        <w:rPr>
          <w:rFonts w:ascii="Times New Roman" w:eastAsia="Times New Roman" w:hAnsi="Times New Roman" w:cs="Times New Roman"/>
          <w:bCs/>
          <w:color w:val="auto"/>
          <w:sz w:val="28"/>
          <w:szCs w:val="28"/>
          <w:lang w:eastAsia="ru-RU"/>
        </w:rPr>
        <w:t xml:space="preserve"> </w:t>
      </w:r>
      <w:r w:rsidR="00227669">
        <w:rPr>
          <w:rFonts w:ascii="Times New Roman" w:eastAsia="Times New Roman" w:hAnsi="Times New Roman" w:cs="Times New Roman"/>
          <w:bCs/>
          <w:color w:val="auto"/>
          <w:sz w:val="28"/>
          <w:szCs w:val="28"/>
          <w:lang w:eastAsia="ru-RU"/>
        </w:rPr>
        <w:t xml:space="preserve">составляло </w:t>
      </w:r>
      <w:r w:rsidRPr="00550D81">
        <w:rPr>
          <w:rFonts w:ascii="Times New Roman" w:eastAsia="Times New Roman" w:hAnsi="Times New Roman" w:cs="Times New Roman"/>
          <w:bCs/>
          <w:color w:val="auto"/>
          <w:sz w:val="28"/>
          <w:szCs w:val="28"/>
          <w:lang w:eastAsia="ru-RU"/>
        </w:rPr>
        <w:t>(2,9</w:t>
      </w:r>
      <w:r w:rsidR="00227669">
        <w:rPr>
          <w:rFonts w:ascii="Times New Roman" w:eastAsia="Times New Roman" w:hAnsi="Times New Roman" w:cs="Times New Roman"/>
          <w:bCs/>
          <w:color w:val="auto"/>
          <w:sz w:val="28"/>
          <w:szCs w:val="28"/>
          <w:lang w:eastAsia="ru-RU"/>
        </w:rPr>
        <w:t xml:space="preserve"> %</w:t>
      </w:r>
      <w:r w:rsidRPr="00550D81">
        <w:rPr>
          <w:rFonts w:ascii="Times New Roman" w:eastAsia="Times New Roman" w:hAnsi="Times New Roman" w:cs="Times New Roman"/>
          <w:bCs/>
          <w:color w:val="auto"/>
          <w:sz w:val="28"/>
          <w:szCs w:val="28"/>
          <w:lang w:eastAsia="ru-RU"/>
        </w:rPr>
        <w:t xml:space="preserve">) </w:t>
      </w:r>
      <w:r w:rsidR="00227669">
        <w:rPr>
          <w:rFonts w:ascii="Times New Roman" w:eastAsia="Times New Roman" w:hAnsi="Times New Roman" w:cs="Times New Roman"/>
          <w:bCs/>
          <w:color w:val="auto"/>
          <w:sz w:val="28"/>
          <w:szCs w:val="28"/>
          <w:lang w:eastAsia="ru-RU"/>
        </w:rPr>
        <w:t>, а после лечения их доля достоверно возросла</w:t>
      </w:r>
      <w:r w:rsidRPr="00550D81">
        <w:rPr>
          <w:rFonts w:ascii="Times New Roman" w:eastAsia="Times New Roman" w:hAnsi="Times New Roman" w:cs="Times New Roman"/>
          <w:bCs/>
          <w:color w:val="auto"/>
          <w:sz w:val="28"/>
          <w:szCs w:val="28"/>
          <w:lang w:eastAsia="ru-RU"/>
        </w:rPr>
        <w:t xml:space="preserve"> </w:t>
      </w:r>
      <w:r w:rsidR="00227669">
        <w:rPr>
          <w:rFonts w:ascii="Times New Roman" w:eastAsia="Times New Roman" w:hAnsi="Times New Roman" w:cs="Times New Roman"/>
          <w:bCs/>
          <w:color w:val="auto"/>
          <w:sz w:val="28"/>
          <w:szCs w:val="28"/>
          <w:lang w:eastAsia="ru-RU"/>
        </w:rPr>
        <w:t xml:space="preserve">до </w:t>
      </w:r>
      <w:r w:rsidRPr="00550D81">
        <w:rPr>
          <w:rFonts w:ascii="Times New Roman" w:eastAsia="Times New Roman" w:hAnsi="Times New Roman" w:cs="Times New Roman"/>
          <w:bCs/>
          <w:color w:val="auto"/>
          <w:sz w:val="28"/>
          <w:szCs w:val="28"/>
          <w:lang w:eastAsia="ru-RU"/>
        </w:rPr>
        <w:t>5,2</w:t>
      </w:r>
      <w:r w:rsidR="00227669">
        <w:rPr>
          <w:rFonts w:ascii="Times New Roman" w:eastAsia="Times New Roman" w:hAnsi="Times New Roman" w:cs="Times New Roman"/>
          <w:bCs/>
          <w:color w:val="auto"/>
          <w:sz w:val="28"/>
          <w:szCs w:val="28"/>
          <w:lang w:eastAsia="ru-RU"/>
        </w:rPr>
        <w:t xml:space="preserve">% </w:t>
      </w:r>
      <w:r w:rsidRPr="00550D81">
        <w:rPr>
          <w:rFonts w:ascii="Times New Roman" w:eastAsia="Times New Roman" w:hAnsi="Times New Roman" w:cs="Times New Roman"/>
          <w:bCs/>
          <w:color w:val="auto"/>
          <w:sz w:val="28"/>
          <w:szCs w:val="28"/>
          <w:lang w:eastAsia="ru-RU"/>
        </w:rPr>
        <w:t xml:space="preserve">( </w:t>
      </w:r>
      <w:proofErr w:type="gramStart"/>
      <w:r w:rsidRPr="00550D81">
        <w:rPr>
          <w:rFonts w:ascii="Times New Roman" w:eastAsia="Times New Roman" w:hAnsi="Times New Roman" w:cs="Times New Roman"/>
          <w:bCs/>
          <w:color w:val="auto"/>
          <w:sz w:val="28"/>
          <w:szCs w:val="28"/>
          <w:lang w:eastAsia="ru-RU"/>
        </w:rPr>
        <w:t>р</w:t>
      </w:r>
      <w:proofErr w:type="gramEnd"/>
      <w:r w:rsidRPr="00550D81">
        <w:rPr>
          <w:rFonts w:ascii="Times New Roman" w:eastAsia="Times New Roman" w:hAnsi="Times New Roman" w:cs="Times New Roman"/>
          <w:bCs/>
          <w:color w:val="auto"/>
          <w:sz w:val="28"/>
          <w:szCs w:val="28"/>
          <w:lang w:eastAsia="ru-RU"/>
        </w:rPr>
        <w:t>=0,013).</w:t>
      </w:r>
    </w:p>
    <w:p w:rsidR="00EB4FDB" w:rsidRPr="00550D81"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3.</w:t>
      </w:r>
      <w:r w:rsidRPr="00550D81">
        <w:rPr>
          <w:rFonts w:ascii="Times New Roman" w:eastAsia="Times New Roman" w:hAnsi="Times New Roman" w:cs="Times New Roman"/>
          <w:bCs/>
          <w:color w:val="auto"/>
          <w:sz w:val="28"/>
          <w:szCs w:val="28"/>
          <w:lang w:eastAsia="ru-RU"/>
        </w:rPr>
        <w:tab/>
        <w:t xml:space="preserve">Эффективность применения методов ВРТ (ЭКО+ИКСИ) </w:t>
      </w:r>
      <w:r w:rsidR="00227669">
        <w:rPr>
          <w:rFonts w:ascii="Times New Roman" w:eastAsia="Times New Roman" w:hAnsi="Times New Roman" w:cs="Times New Roman"/>
          <w:bCs/>
          <w:color w:val="auto"/>
          <w:sz w:val="28"/>
          <w:szCs w:val="28"/>
          <w:lang w:eastAsia="ru-RU"/>
        </w:rPr>
        <w:t xml:space="preserve">в сочетании со </w:t>
      </w:r>
      <w:r w:rsidRPr="00550D81">
        <w:rPr>
          <w:rFonts w:ascii="Times New Roman" w:eastAsia="Times New Roman" w:hAnsi="Times New Roman" w:cs="Times New Roman"/>
          <w:bCs/>
          <w:color w:val="auto"/>
          <w:sz w:val="28"/>
          <w:szCs w:val="28"/>
          <w:lang w:eastAsia="ru-RU"/>
        </w:rPr>
        <w:t xml:space="preserve"> </w:t>
      </w:r>
      <w:r w:rsidR="00227669" w:rsidRPr="00550D81">
        <w:rPr>
          <w:rFonts w:ascii="Times New Roman" w:eastAsia="Times New Roman" w:hAnsi="Times New Roman" w:cs="Times New Roman"/>
          <w:bCs/>
          <w:color w:val="auto"/>
          <w:sz w:val="28"/>
          <w:szCs w:val="28"/>
          <w:lang w:eastAsia="ru-RU"/>
        </w:rPr>
        <w:t>стимуляци</w:t>
      </w:r>
      <w:r w:rsidR="00227669">
        <w:rPr>
          <w:rFonts w:ascii="Times New Roman" w:eastAsia="Times New Roman" w:hAnsi="Times New Roman" w:cs="Times New Roman"/>
          <w:bCs/>
          <w:color w:val="auto"/>
          <w:sz w:val="28"/>
          <w:szCs w:val="28"/>
          <w:lang w:eastAsia="ru-RU"/>
        </w:rPr>
        <w:t>ей</w:t>
      </w:r>
      <w:r w:rsidR="00227669" w:rsidRPr="00550D81">
        <w:rPr>
          <w:rFonts w:ascii="Times New Roman" w:eastAsia="Times New Roman" w:hAnsi="Times New Roman" w:cs="Times New Roman"/>
          <w:bCs/>
          <w:color w:val="auto"/>
          <w:sz w:val="28"/>
          <w:szCs w:val="28"/>
          <w:lang w:eastAsia="ru-RU"/>
        </w:rPr>
        <w:t xml:space="preserve"> </w:t>
      </w:r>
      <w:r w:rsidRPr="00550D81">
        <w:rPr>
          <w:rFonts w:ascii="Times New Roman" w:eastAsia="Times New Roman" w:hAnsi="Times New Roman" w:cs="Times New Roman"/>
          <w:bCs/>
          <w:color w:val="auto"/>
          <w:sz w:val="28"/>
          <w:szCs w:val="28"/>
          <w:lang w:eastAsia="ru-RU"/>
        </w:rPr>
        <w:t>сперматогенеза для достижения биохимической беременности у пациентов с мужским фактором бесплодия достигает 12 %, а для достижения клинической беременности 9 % на перенос эмбриона. Достоверных различий в наступлении биохимической и клинической беременности у супруги не выявлено.</w:t>
      </w:r>
    </w:p>
    <w:p w:rsidR="00EB4FDB" w:rsidRPr="00550D81"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4.      Эмбрионы хорошего качества  были получены в группе со стимуляцией сперматогенеза  в 21,0% случаев (p=0,296), однако это не является  статистически значимым.</w:t>
      </w:r>
    </w:p>
    <w:p w:rsidR="00614DFA" w:rsidRDefault="00EB4FDB" w:rsidP="00EB4FDB">
      <w:pPr>
        <w:widowControl w:val="0"/>
        <w:spacing w:after="200" w:line="360" w:lineRule="auto"/>
        <w:rPr>
          <w:rFonts w:ascii="Times New Roman" w:eastAsia="Times New Roman" w:hAnsi="Times New Roman" w:cs="Times New Roman"/>
          <w:bCs/>
          <w:color w:val="auto"/>
          <w:sz w:val="28"/>
          <w:szCs w:val="28"/>
          <w:lang w:eastAsia="ru-RU"/>
        </w:rPr>
      </w:pPr>
      <w:r w:rsidRPr="00550D81">
        <w:rPr>
          <w:rFonts w:ascii="Times New Roman" w:eastAsia="Times New Roman" w:hAnsi="Times New Roman" w:cs="Times New Roman"/>
          <w:bCs/>
          <w:color w:val="auto"/>
          <w:sz w:val="28"/>
          <w:szCs w:val="28"/>
          <w:lang w:eastAsia="ru-RU"/>
        </w:rPr>
        <w:t>5.</w:t>
      </w:r>
      <w:r w:rsidRPr="00550D81">
        <w:rPr>
          <w:rFonts w:ascii="Times New Roman" w:eastAsia="Times New Roman" w:hAnsi="Times New Roman" w:cs="Times New Roman"/>
          <w:bCs/>
          <w:color w:val="auto"/>
          <w:sz w:val="28"/>
          <w:szCs w:val="28"/>
          <w:lang w:eastAsia="ru-RU"/>
        </w:rPr>
        <w:tab/>
        <w:t>У 6%. пациентов с выраженными нарушениями сперматогенеза выявляются генетические нарушения, что диктует необходимость применения генетических методов исследования при обследовании этой категории пациентов.</w:t>
      </w:r>
    </w:p>
    <w:p w:rsidR="00F61607" w:rsidRDefault="00F61607" w:rsidP="00EB4FDB">
      <w:pPr>
        <w:widowControl w:val="0"/>
        <w:spacing w:after="200" w:line="360" w:lineRule="auto"/>
        <w:rPr>
          <w:rFonts w:ascii="Times New Roman" w:eastAsia="Times New Roman" w:hAnsi="Times New Roman" w:cs="Times New Roman"/>
          <w:bCs/>
          <w:color w:val="auto"/>
          <w:sz w:val="28"/>
          <w:szCs w:val="28"/>
          <w:lang w:eastAsia="ru-RU"/>
        </w:rPr>
      </w:pPr>
    </w:p>
    <w:p w:rsidR="00263F04" w:rsidRPr="00F61607" w:rsidRDefault="00263F04" w:rsidP="00EB4FDB">
      <w:pPr>
        <w:widowControl w:val="0"/>
        <w:spacing w:after="200" w:line="360" w:lineRule="auto"/>
        <w:rPr>
          <w:rFonts w:ascii="Times New Roman" w:eastAsia="Times New Roman" w:hAnsi="Times New Roman" w:cs="Times New Roman"/>
          <w:bCs/>
          <w:color w:val="auto"/>
          <w:sz w:val="28"/>
          <w:szCs w:val="28"/>
          <w:lang w:eastAsia="ru-RU"/>
        </w:rPr>
      </w:pPr>
      <w:bookmarkStart w:id="0" w:name="_GoBack"/>
      <w:bookmarkEnd w:id="0"/>
    </w:p>
    <w:p w:rsidR="00EB4FDB" w:rsidRPr="00EB4FDB" w:rsidRDefault="00EB4FDB" w:rsidP="00EB4FDB">
      <w:pPr>
        <w:widowControl w:val="0"/>
        <w:spacing w:after="200" w:line="360" w:lineRule="auto"/>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lastRenderedPageBreak/>
        <w:t>СПИСОК ИСПОЛЬЗОВАННОЙ ЛИТЕРАТУРЫ</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1.</w:t>
      </w:r>
      <w:r w:rsidRPr="00EB4FDB">
        <w:rPr>
          <w:rFonts w:ascii="TimesNewRomanPSMT" w:eastAsia="Times New Roman" w:hAnsi="TimesNewRomanPSMT" w:cs="TimesNewRomanPSMT"/>
          <w:color w:val="auto"/>
          <w:sz w:val="28"/>
          <w:szCs w:val="28"/>
          <w:lang w:eastAsia="ru-RU"/>
        </w:rPr>
        <w:tab/>
        <w:t xml:space="preserve">WHO-ICMART </w:t>
      </w:r>
      <w:proofErr w:type="spellStart"/>
      <w:r w:rsidRPr="00EB4FDB">
        <w:rPr>
          <w:rFonts w:ascii="TimesNewRomanPSMT" w:eastAsia="Times New Roman" w:hAnsi="TimesNewRomanPSMT" w:cs="TimesNewRomanPSMT"/>
          <w:color w:val="auto"/>
          <w:sz w:val="28"/>
          <w:szCs w:val="28"/>
          <w:lang w:eastAsia="ru-RU"/>
        </w:rPr>
        <w:t>revised</w:t>
      </w:r>
      <w:proofErr w:type="spellEnd"/>
      <w:r w:rsidRPr="00EB4FDB">
        <w:rPr>
          <w:rFonts w:ascii="TimesNewRomanPSMT" w:eastAsia="Times New Roman" w:hAnsi="TimesNewRomanPSMT" w:cs="TimesNewRomanPSMT"/>
          <w:color w:val="auto"/>
          <w:sz w:val="28"/>
          <w:szCs w:val="28"/>
          <w:lang w:eastAsia="ru-RU"/>
        </w:rPr>
        <w:t xml:space="preserve"> </w:t>
      </w:r>
      <w:proofErr w:type="spellStart"/>
      <w:r w:rsidRPr="00EB4FDB">
        <w:rPr>
          <w:rFonts w:ascii="TimesNewRomanPSMT" w:eastAsia="Times New Roman" w:hAnsi="TimesNewRomanPSMT" w:cs="TimesNewRomanPSMT"/>
          <w:color w:val="auto"/>
          <w:sz w:val="28"/>
          <w:szCs w:val="28"/>
          <w:lang w:eastAsia="ru-RU"/>
        </w:rPr>
        <w:t>glossary</w:t>
      </w:r>
      <w:proofErr w:type="spellEnd"/>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w:t>
      </w:r>
      <w:r w:rsidRPr="00EB4FDB">
        <w:rPr>
          <w:rFonts w:ascii="TimesNewRomanPSMT" w:eastAsia="Times New Roman" w:hAnsi="TimesNewRomanPSMT" w:cs="TimesNewRomanPSMT"/>
          <w:color w:val="auto"/>
          <w:sz w:val="28"/>
          <w:szCs w:val="28"/>
          <w:lang w:val="en-US" w:eastAsia="ru-RU"/>
        </w:rPr>
        <w:tab/>
        <w:t>Infecundity, infertility, and childlessness in developing countries. Demographic and Health Surveys (DHS) Comparative reports No. 9</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w:t>
      </w:r>
      <w:r w:rsidRPr="00EB4FDB">
        <w:rPr>
          <w:rFonts w:ascii="TimesNewRomanPSMT" w:eastAsia="Times New Roman" w:hAnsi="TimesNewRomanPSMT" w:cs="TimesNewRomanPSMT"/>
          <w:color w:val="auto"/>
          <w:sz w:val="28"/>
          <w:szCs w:val="28"/>
          <w:lang w:val="en-US" w:eastAsia="ru-RU"/>
        </w:rPr>
        <w:tab/>
        <w:t xml:space="preserve">World Health Organization Towards more objectivity in diagnosis and management of male infertility. </w:t>
      </w:r>
      <w:proofErr w:type="spellStart"/>
      <w:r w:rsidRPr="00EB4FDB">
        <w:rPr>
          <w:rFonts w:ascii="TimesNewRomanPSMT" w:eastAsia="Times New Roman" w:hAnsi="TimesNewRomanPSMT" w:cs="TimesNewRomanPSMT"/>
          <w:color w:val="auto"/>
          <w:sz w:val="28"/>
          <w:szCs w:val="28"/>
          <w:lang w:val="en-US" w:eastAsia="ru-RU"/>
        </w:rPr>
        <w:t>Int</w:t>
      </w:r>
      <w:proofErr w:type="spell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xml:space="preserve"> (Suppl.) 1987</w:t>
      </w:r>
      <w:proofErr w:type="gramStart"/>
      <w:r w:rsidRPr="00EB4FDB">
        <w:rPr>
          <w:rFonts w:ascii="TimesNewRomanPSMT" w:eastAsia="Times New Roman" w:hAnsi="TimesNewRomanPSMT" w:cs="TimesNewRomanPSMT"/>
          <w:color w:val="auto"/>
          <w:sz w:val="28"/>
          <w:szCs w:val="28"/>
          <w:lang w:val="en-US" w:eastAsia="ru-RU"/>
        </w:rPr>
        <w:t>;7:1</w:t>
      </w:r>
      <w:proofErr w:type="gramEnd"/>
      <w:r w:rsidRPr="00EB4FDB">
        <w:rPr>
          <w:rFonts w:ascii="TimesNewRomanPSMT" w:eastAsia="Times New Roman" w:hAnsi="TimesNewRomanPSMT" w:cs="TimesNewRomanPSMT"/>
          <w:color w:val="auto"/>
          <w:sz w:val="28"/>
          <w:szCs w:val="28"/>
          <w:lang w:val="en-US" w:eastAsia="ru-RU"/>
        </w:rPr>
        <w:t>–53</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Agarwal</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Mulgund</w:t>
      </w:r>
      <w:proofErr w:type="spellEnd"/>
      <w:r w:rsidRPr="00EB4FDB">
        <w:rPr>
          <w:rFonts w:ascii="TimesNewRomanPSMT" w:eastAsia="Times New Roman" w:hAnsi="TimesNewRomanPSMT" w:cs="TimesNewRomanPSMT"/>
          <w:color w:val="auto"/>
          <w:sz w:val="28"/>
          <w:szCs w:val="28"/>
          <w:lang w:val="en-US" w:eastAsia="ru-RU"/>
        </w:rPr>
        <w:t xml:space="preserve"> A, Hamada A, </w:t>
      </w:r>
      <w:proofErr w:type="spellStart"/>
      <w:r w:rsidRPr="00EB4FDB">
        <w:rPr>
          <w:rFonts w:ascii="TimesNewRomanPSMT" w:eastAsia="Times New Roman" w:hAnsi="TimesNewRomanPSMT" w:cs="TimesNewRomanPSMT"/>
          <w:color w:val="auto"/>
          <w:sz w:val="28"/>
          <w:szCs w:val="28"/>
          <w:lang w:val="en-US" w:eastAsia="ru-RU"/>
        </w:rPr>
        <w:t>Chyatte</w:t>
      </w:r>
      <w:proofErr w:type="spellEnd"/>
      <w:r w:rsidRPr="00EB4FDB">
        <w:rPr>
          <w:rFonts w:ascii="TimesNewRomanPSMT" w:eastAsia="Times New Roman" w:hAnsi="TimesNewRomanPSMT" w:cs="TimesNewRomanPSMT"/>
          <w:color w:val="auto"/>
          <w:sz w:val="28"/>
          <w:szCs w:val="28"/>
          <w:lang w:val="en-US" w:eastAsia="ru-RU"/>
        </w:rPr>
        <w:t xml:space="preserve"> MR. A unique view on male infertility around the globe.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Biol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Endocrinol</w:t>
      </w:r>
      <w:proofErr w:type="spellEnd"/>
      <w:r w:rsidRPr="00EB4FDB">
        <w:rPr>
          <w:rFonts w:ascii="TimesNewRomanPSMT" w:eastAsia="Times New Roman" w:hAnsi="TimesNewRomanPSMT" w:cs="TimesNewRomanPSMT"/>
          <w:color w:val="auto"/>
          <w:sz w:val="28"/>
          <w:szCs w:val="28"/>
          <w:lang w:val="en-US" w:eastAsia="ru-RU"/>
        </w:rPr>
        <w:t>. 2015</w:t>
      </w:r>
      <w:proofErr w:type="gramStart"/>
      <w:r w:rsidRPr="00EB4FDB">
        <w:rPr>
          <w:rFonts w:ascii="TimesNewRomanPSMT" w:eastAsia="Times New Roman" w:hAnsi="TimesNewRomanPSMT" w:cs="TimesNewRomanPSMT"/>
          <w:color w:val="auto"/>
          <w:sz w:val="28"/>
          <w:szCs w:val="28"/>
          <w:lang w:val="en-US" w:eastAsia="ru-RU"/>
        </w:rPr>
        <w:t>;13:37</w:t>
      </w:r>
      <w:proofErr w:type="gramEnd"/>
      <w:r w:rsidRPr="00EB4FDB">
        <w:rPr>
          <w:rFonts w:ascii="TimesNewRomanPSMT" w:eastAsia="Times New Roman" w:hAnsi="TimesNewRomanPSMT" w:cs="TimesNewRomanPSMT"/>
          <w:color w:val="auto"/>
          <w:sz w:val="28"/>
          <w:szCs w:val="28"/>
          <w:lang w:val="en-US" w:eastAsia="ru-RU"/>
        </w:rPr>
        <w:t>–46.</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w:t>
      </w:r>
      <w:r w:rsidRPr="00EB4FDB">
        <w:rPr>
          <w:rFonts w:ascii="TimesNewRomanPSMT" w:eastAsia="Times New Roman" w:hAnsi="TimesNewRomanPSMT" w:cs="TimesNewRomanPSMT"/>
          <w:color w:val="auto"/>
          <w:sz w:val="28"/>
          <w:szCs w:val="28"/>
          <w:lang w:val="en-US" w:eastAsia="ru-RU"/>
        </w:rPr>
        <w:tab/>
        <w:t xml:space="preserve">Mehta A, </w:t>
      </w:r>
      <w:proofErr w:type="spellStart"/>
      <w:r w:rsidRPr="00EB4FDB">
        <w:rPr>
          <w:rFonts w:ascii="TimesNewRomanPSMT" w:eastAsia="Times New Roman" w:hAnsi="TimesNewRomanPSMT" w:cs="TimesNewRomanPSMT"/>
          <w:color w:val="auto"/>
          <w:sz w:val="28"/>
          <w:szCs w:val="28"/>
          <w:lang w:val="en-US" w:eastAsia="ru-RU"/>
        </w:rPr>
        <w:t>Nangia</w:t>
      </w:r>
      <w:proofErr w:type="spellEnd"/>
      <w:r w:rsidRPr="00EB4FDB">
        <w:rPr>
          <w:rFonts w:ascii="TimesNewRomanPSMT" w:eastAsia="Times New Roman" w:hAnsi="TimesNewRomanPSMT" w:cs="TimesNewRomanPSMT"/>
          <w:color w:val="auto"/>
          <w:sz w:val="28"/>
          <w:szCs w:val="28"/>
          <w:lang w:val="en-US" w:eastAsia="ru-RU"/>
        </w:rPr>
        <w:t xml:space="preserve"> AK, Dupree JM., et al. Limitations and barriers in access to care for male factor infertility.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xml:space="preserve"> 2016</w:t>
      </w:r>
      <w:proofErr w:type="gramStart"/>
      <w:r w:rsidRPr="00EB4FDB">
        <w:rPr>
          <w:rFonts w:ascii="TimesNewRomanPSMT" w:eastAsia="Times New Roman" w:hAnsi="TimesNewRomanPSMT" w:cs="TimesNewRomanPSMT"/>
          <w:color w:val="auto"/>
          <w:sz w:val="28"/>
          <w:szCs w:val="28"/>
          <w:lang w:val="en-US" w:eastAsia="ru-RU"/>
        </w:rPr>
        <w:t>;105:1128</w:t>
      </w:r>
      <w:proofErr w:type="gramEnd"/>
      <w:r w:rsidRPr="00EB4FDB">
        <w:rPr>
          <w:rFonts w:ascii="TimesNewRomanPSMT" w:eastAsia="Times New Roman" w:hAnsi="TimesNewRomanPSMT" w:cs="TimesNewRomanPSMT"/>
          <w:color w:val="auto"/>
          <w:sz w:val="28"/>
          <w:szCs w:val="28"/>
          <w:lang w:val="en-US" w:eastAsia="ru-RU"/>
        </w:rPr>
        <w:t>-37. 10.1016/j.fertnstert.2016.03.023</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w:t>
      </w:r>
      <w:r w:rsidRPr="00EB4FDB">
        <w:rPr>
          <w:rFonts w:ascii="TimesNewRomanPSMT" w:eastAsia="Times New Roman" w:hAnsi="TimesNewRomanPSMT" w:cs="TimesNewRomanPSMT"/>
          <w:color w:val="auto"/>
          <w:sz w:val="28"/>
          <w:szCs w:val="28"/>
          <w:lang w:val="en-US" w:eastAsia="ru-RU"/>
        </w:rPr>
        <w:tab/>
        <w:t xml:space="preserve">Chandra A, Copen CE, Stephen EH. Infertility service use in the United States: data from the National Survey of Family Growth, 1982-2010. </w:t>
      </w:r>
      <w:proofErr w:type="spellStart"/>
      <w:r w:rsidRPr="00EB4FDB">
        <w:rPr>
          <w:rFonts w:ascii="TimesNewRomanPSMT" w:eastAsia="Times New Roman" w:hAnsi="TimesNewRomanPSMT" w:cs="TimesNewRomanPSMT"/>
          <w:color w:val="auto"/>
          <w:sz w:val="28"/>
          <w:szCs w:val="28"/>
          <w:lang w:val="en-US" w:eastAsia="ru-RU"/>
        </w:rPr>
        <w:t>Natl</w:t>
      </w:r>
      <w:proofErr w:type="spellEnd"/>
      <w:r w:rsidRPr="00EB4FDB">
        <w:rPr>
          <w:rFonts w:ascii="TimesNewRomanPSMT" w:eastAsia="Times New Roman" w:hAnsi="TimesNewRomanPSMT" w:cs="TimesNewRomanPSMT"/>
          <w:color w:val="auto"/>
          <w:sz w:val="28"/>
          <w:szCs w:val="28"/>
          <w:lang w:val="en-US" w:eastAsia="ru-RU"/>
        </w:rPr>
        <w:t xml:space="preserve"> Health Stat Report </w:t>
      </w:r>
      <w:proofErr w:type="gramStart"/>
      <w:r w:rsidRPr="00EB4FDB">
        <w:rPr>
          <w:rFonts w:ascii="TimesNewRomanPSMT" w:eastAsia="Times New Roman" w:hAnsi="TimesNewRomanPSMT" w:cs="TimesNewRomanPSMT"/>
          <w:color w:val="auto"/>
          <w:sz w:val="28"/>
          <w:szCs w:val="28"/>
          <w:lang w:val="en-US" w:eastAsia="ru-RU"/>
        </w:rPr>
        <w:t>2014;</w:t>
      </w:r>
      <w:proofErr w:type="gramEnd"/>
      <w:r w:rsidRPr="00EB4FDB">
        <w:rPr>
          <w:rFonts w:ascii="TimesNewRomanPSMT" w:eastAsia="Times New Roman" w:hAnsi="TimesNewRomanPSMT" w:cs="TimesNewRomanPSMT"/>
          <w:color w:val="auto"/>
          <w:sz w:val="28"/>
          <w:szCs w:val="28"/>
          <w:lang w:val="en-US" w:eastAsia="ru-RU"/>
        </w:rPr>
        <w:t>(73):1-21.</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w:t>
      </w:r>
      <w:r w:rsidRPr="00EB4FDB">
        <w:rPr>
          <w:rFonts w:ascii="TimesNewRomanPSMT" w:eastAsia="Times New Roman" w:hAnsi="TimesNewRomanPSMT" w:cs="TimesNewRomanPSMT"/>
          <w:color w:val="auto"/>
          <w:sz w:val="28"/>
          <w:szCs w:val="28"/>
          <w:lang w:val="en-US" w:eastAsia="ru-RU"/>
        </w:rPr>
        <w:tab/>
        <w:t xml:space="preserve">Eisenberg ML, </w:t>
      </w:r>
      <w:proofErr w:type="spellStart"/>
      <w:r w:rsidRPr="00EB4FDB">
        <w:rPr>
          <w:rFonts w:ascii="TimesNewRomanPSMT" w:eastAsia="Times New Roman" w:hAnsi="TimesNewRomanPSMT" w:cs="TimesNewRomanPSMT"/>
          <w:color w:val="auto"/>
          <w:sz w:val="28"/>
          <w:szCs w:val="28"/>
          <w:lang w:val="en-US" w:eastAsia="ru-RU"/>
        </w:rPr>
        <w:t>Lathi</w:t>
      </w:r>
      <w:proofErr w:type="spellEnd"/>
      <w:r w:rsidRPr="00EB4FDB">
        <w:rPr>
          <w:rFonts w:ascii="TimesNewRomanPSMT" w:eastAsia="Times New Roman" w:hAnsi="TimesNewRomanPSMT" w:cs="TimesNewRomanPSMT"/>
          <w:color w:val="auto"/>
          <w:sz w:val="28"/>
          <w:szCs w:val="28"/>
          <w:lang w:val="en-US" w:eastAsia="ru-RU"/>
        </w:rPr>
        <w:t xml:space="preserve"> RB, Baker VL, et al. Frequency of the male infertility evaluation: data from the national survey of family growth. J </w:t>
      </w:r>
      <w:proofErr w:type="spellStart"/>
      <w:r w:rsidRPr="00EB4FDB">
        <w:rPr>
          <w:rFonts w:ascii="TimesNewRomanPSMT" w:eastAsia="Times New Roman" w:hAnsi="TimesNewRomanPSMT" w:cs="TimesNewRomanPSMT"/>
          <w:color w:val="auto"/>
          <w:sz w:val="28"/>
          <w:szCs w:val="28"/>
          <w:lang w:val="en-US" w:eastAsia="ru-RU"/>
        </w:rPr>
        <w:t>Urol</w:t>
      </w:r>
      <w:proofErr w:type="spellEnd"/>
      <w:r w:rsidRPr="00EB4FDB">
        <w:rPr>
          <w:rFonts w:ascii="TimesNewRomanPSMT" w:eastAsia="Times New Roman" w:hAnsi="TimesNewRomanPSMT" w:cs="TimesNewRomanPSMT"/>
          <w:color w:val="auto"/>
          <w:sz w:val="28"/>
          <w:szCs w:val="28"/>
          <w:lang w:val="en-US" w:eastAsia="ru-RU"/>
        </w:rPr>
        <w:t xml:space="preserve"> 2013</w:t>
      </w:r>
      <w:proofErr w:type="gramStart"/>
      <w:r w:rsidRPr="00EB4FDB">
        <w:rPr>
          <w:rFonts w:ascii="TimesNewRomanPSMT" w:eastAsia="Times New Roman" w:hAnsi="TimesNewRomanPSMT" w:cs="TimesNewRomanPSMT"/>
          <w:color w:val="auto"/>
          <w:sz w:val="28"/>
          <w:szCs w:val="28"/>
          <w:lang w:val="en-US" w:eastAsia="ru-RU"/>
        </w:rPr>
        <w:t>;189:1030</w:t>
      </w:r>
      <w:proofErr w:type="gramEnd"/>
      <w:r w:rsidRPr="00EB4FDB">
        <w:rPr>
          <w:rFonts w:ascii="TimesNewRomanPSMT" w:eastAsia="Times New Roman" w:hAnsi="TimesNewRomanPSMT" w:cs="TimesNewRomanPSMT"/>
          <w:color w:val="auto"/>
          <w:sz w:val="28"/>
          <w:szCs w:val="28"/>
          <w:lang w:val="en-US" w:eastAsia="ru-RU"/>
        </w:rPr>
        <w:t>-4. 10.1016/j.juro.2012.08.239</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8.</w:t>
      </w:r>
      <w:r w:rsidRPr="00EB4FDB">
        <w:rPr>
          <w:rFonts w:ascii="TimesNewRomanPSMT" w:eastAsia="Times New Roman" w:hAnsi="TimesNewRomanPSMT" w:cs="TimesNewRomanPSMT"/>
          <w:color w:val="auto"/>
          <w:sz w:val="28"/>
          <w:szCs w:val="28"/>
          <w:lang w:val="en-US" w:eastAsia="ru-RU"/>
        </w:rPr>
        <w:tab/>
        <w:t xml:space="preserve">Palermo GD, </w:t>
      </w:r>
      <w:proofErr w:type="spellStart"/>
      <w:r w:rsidRPr="00EB4FDB">
        <w:rPr>
          <w:rFonts w:ascii="TimesNewRomanPSMT" w:eastAsia="Times New Roman" w:hAnsi="TimesNewRomanPSMT" w:cs="TimesNewRomanPSMT"/>
          <w:color w:val="auto"/>
          <w:sz w:val="28"/>
          <w:szCs w:val="28"/>
          <w:lang w:val="en-US" w:eastAsia="ru-RU"/>
        </w:rPr>
        <w:t>Neri</w:t>
      </w:r>
      <w:proofErr w:type="spellEnd"/>
      <w:r w:rsidRPr="00EB4FDB">
        <w:rPr>
          <w:rFonts w:ascii="TimesNewRomanPSMT" w:eastAsia="Times New Roman" w:hAnsi="TimesNewRomanPSMT" w:cs="TimesNewRomanPSMT"/>
          <w:color w:val="auto"/>
          <w:sz w:val="28"/>
          <w:szCs w:val="28"/>
          <w:lang w:val="en-US" w:eastAsia="ru-RU"/>
        </w:rPr>
        <w:t xml:space="preserve"> QV, </w:t>
      </w:r>
      <w:proofErr w:type="spellStart"/>
      <w:r w:rsidRPr="00EB4FDB">
        <w:rPr>
          <w:rFonts w:ascii="TimesNewRomanPSMT" w:eastAsia="Times New Roman" w:hAnsi="TimesNewRomanPSMT" w:cs="TimesNewRomanPSMT"/>
          <w:color w:val="auto"/>
          <w:sz w:val="28"/>
          <w:szCs w:val="28"/>
          <w:lang w:val="en-US" w:eastAsia="ru-RU"/>
        </w:rPr>
        <w:t>Cozzubbo</w:t>
      </w:r>
      <w:proofErr w:type="spellEnd"/>
      <w:r w:rsidRPr="00EB4FDB">
        <w:rPr>
          <w:rFonts w:ascii="TimesNewRomanPSMT" w:eastAsia="Times New Roman" w:hAnsi="TimesNewRomanPSMT" w:cs="TimesNewRomanPSMT"/>
          <w:color w:val="auto"/>
          <w:sz w:val="28"/>
          <w:szCs w:val="28"/>
          <w:lang w:val="en-US" w:eastAsia="ru-RU"/>
        </w:rPr>
        <w:t xml:space="preserve"> T, </w:t>
      </w:r>
      <w:proofErr w:type="spellStart"/>
      <w:r w:rsidRPr="00EB4FDB">
        <w:rPr>
          <w:rFonts w:ascii="TimesNewRomanPSMT" w:eastAsia="Times New Roman" w:hAnsi="TimesNewRomanPSMT" w:cs="TimesNewRomanPSMT"/>
          <w:color w:val="auto"/>
          <w:sz w:val="28"/>
          <w:szCs w:val="28"/>
          <w:lang w:val="en-US" w:eastAsia="ru-RU"/>
        </w:rPr>
        <w:t>Rosenwaks</w:t>
      </w:r>
      <w:proofErr w:type="spellEnd"/>
      <w:r w:rsidRPr="00EB4FDB">
        <w:rPr>
          <w:rFonts w:ascii="TimesNewRomanPSMT" w:eastAsia="Times New Roman" w:hAnsi="TimesNewRomanPSMT" w:cs="TimesNewRomanPSMT"/>
          <w:color w:val="auto"/>
          <w:sz w:val="28"/>
          <w:szCs w:val="28"/>
          <w:lang w:val="en-US" w:eastAsia="ru-RU"/>
        </w:rPr>
        <w:t xml:space="preserve"> Z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2014 Dec; 102(6):1508-17.</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9.</w:t>
      </w:r>
      <w:r w:rsidRPr="00EB4FDB">
        <w:rPr>
          <w:rFonts w:ascii="TimesNewRomanPSMT" w:eastAsia="Times New Roman" w:hAnsi="TimesNewRomanPSMT" w:cs="TimesNewRomanPSMT"/>
          <w:color w:val="auto"/>
          <w:sz w:val="28"/>
          <w:szCs w:val="28"/>
          <w:lang w:val="en-US" w:eastAsia="ru-RU"/>
        </w:rPr>
        <w:tab/>
        <w:t xml:space="preserve">ESHRE 2012. World’s number of IVF and ICSI babies has now reached a calculated total of 5 million. </w:t>
      </w:r>
      <w:proofErr w:type="spellStart"/>
      <w:r w:rsidRPr="00EB4FDB">
        <w:rPr>
          <w:rFonts w:ascii="TimesNewRomanPSMT" w:eastAsia="Times New Roman" w:hAnsi="TimesNewRomanPSMT" w:cs="TimesNewRomanPSMT"/>
          <w:color w:val="auto"/>
          <w:sz w:val="28"/>
          <w:szCs w:val="28"/>
          <w:lang w:val="en-US" w:eastAsia="ru-RU"/>
        </w:rPr>
        <w:t>ScienceDaily</w:t>
      </w:r>
      <w:proofErr w:type="spellEnd"/>
      <w:r w:rsidRPr="00EB4FDB">
        <w:rPr>
          <w:rFonts w:ascii="TimesNewRomanPSMT" w:eastAsia="Times New Roman" w:hAnsi="TimesNewRomanPSMT" w:cs="TimesNewRomanPSMT"/>
          <w:color w:val="auto"/>
          <w:sz w:val="28"/>
          <w:szCs w:val="28"/>
          <w:lang w:val="en-US" w:eastAsia="ru-RU"/>
        </w:rPr>
        <w:t xml:space="preserve"> 2 July 2012.</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10.</w:t>
      </w:r>
      <w:r w:rsidRPr="00EB4FDB">
        <w:rPr>
          <w:rFonts w:ascii="TimesNewRomanPSMT" w:eastAsia="Times New Roman" w:hAnsi="TimesNewRomanPSMT" w:cs="TimesNewRomanPSMT"/>
          <w:color w:val="auto"/>
          <w:sz w:val="28"/>
          <w:szCs w:val="28"/>
          <w:lang w:val="en-US" w:eastAsia="ru-RU"/>
        </w:rPr>
        <w:tab/>
        <w:t xml:space="preserve">Sullivan EA, </w:t>
      </w:r>
      <w:proofErr w:type="spellStart"/>
      <w:r w:rsidRPr="00EB4FDB">
        <w:rPr>
          <w:rFonts w:ascii="TimesNewRomanPSMT" w:eastAsia="Times New Roman" w:hAnsi="TimesNewRomanPSMT" w:cs="TimesNewRomanPSMT"/>
          <w:color w:val="auto"/>
          <w:sz w:val="28"/>
          <w:szCs w:val="28"/>
          <w:lang w:val="en-US" w:eastAsia="ru-RU"/>
        </w:rPr>
        <w:t>Zegers-Hochschild</w:t>
      </w:r>
      <w:proofErr w:type="spellEnd"/>
      <w:r w:rsidRPr="00EB4FDB">
        <w:rPr>
          <w:rFonts w:ascii="TimesNewRomanPSMT" w:eastAsia="Times New Roman" w:hAnsi="TimesNewRomanPSMT" w:cs="TimesNewRomanPSMT"/>
          <w:color w:val="auto"/>
          <w:sz w:val="28"/>
          <w:szCs w:val="28"/>
          <w:lang w:val="en-US" w:eastAsia="ru-RU"/>
        </w:rPr>
        <w:t xml:space="preserve"> F, Mansour R, Ishihara O, de </w:t>
      </w:r>
      <w:proofErr w:type="spellStart"/>
      <w:r w:rsidRPr="00EB4FDB">
        <w:rPr>
          <w:rFonts w:ascii="TimesNewRomanPSMT" w:eastAsia="Times New Roman" w:hAnsi="TimesNewRomanPSMT" w:cs="TimesNewRomanPSMT"/>
          <w:color w:val="auto"/>
          <w:sz w:val="28"/>
          <w:szCs w:val="28"/>
          <w:lang w:val="en-US" w:eastAsia="ru-RU"/>
        </w:rPr>
        <w:t>Mouzon</w:t>
      </w:r>
      <w:proofErr w:type="spell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Nygren</w:t>
      </w:r>
      <w:proofErr w:type="spellEnd"/>
      <w:r w:rsidRPr="00EB4FDB">
        <w:rPr>
          <w:rFonts w:ascii="TimesNewRomanPSMT" w:eastAsia="Times New Roman" w:hAnsi="TimesNewRomanPSMT" w:cs="TimesNewRomanPSMT"/>
          <w:color w:val="auto"/>
          <w:sz w:val="28"/>
          <w:szCs w:val="28"/>
          <w:lang w:val="en-US" w:eastAsia="ru-RU"/>
        </w:rPr>
        <w:t xml:space="preserve"> KG, Adamson GD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2013 May; 28(5):1375-90.</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11.</w:t>
      </w:r>
      <w:r w:rsidRPr="00EB4FDB">
        <w:rPr>
          <w:rFonts w:ascii="TimesNewRomanPSMT" w:eastAsia="Times New Roman" w:hAnsi="TimesNewRomanPSMT" w:cs="TimesNewRomanPSMT"/>
          <w:color w:val="auto"/>
          <w:sz w:val="28"/>
          <w:szCs w:val="28"/>
          <w:lang w:val="en-US" w:eastAsia="ru-RU"/>
        </w:rPr>
        <w:tab/>
        <w:t>Journal List: Reproductive Biology and Endocrinology</w:t>
      </w:r>
      <w:proofErr w:type="gramStart"/>
      <w:r w:rsidRPr="00EB4FDB">
        <w:rPr>
          <w:rFonts w:ascii="TimesNewRomanPSMT" w:eastAsia="Times New Roman" w:hAnsi="TimesNewRomanPSMT" w:cs="TimesNewRomanPSMT"/>
          <w:color w:val="auto"/>
          <w:sz w:val="28"/>
          <w:szCs w:val="28"/>
          <w:lang w:val="en-US" w:eastAsia="ru-RU"/>
        </w:rPr>
        <w:t>,2018</w:t>
      </w:r>
      <w:proofErr w:type="gramEnd"/>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12.</w:t>
      </w:r>
      <w:r w:rsidRPr="00EB4FDB">
        <w:rPr>
          <w:rFonts w:ascii="TimesNewRomanPSMT" w:eastAsia="Times New Roman" w:hAnsi="TimesNewRomanPSMT" w:cs="TimesNewRomanPSMT"/>
          <w:color w:val="auto"/>
          <w:sz w:val="28"/>
          <w:szCs w:val="28"/>
          <w:lang w:val="en-US" w:eastAsia="ru-RU"/>
        </w:rPr>
        <w:tab/>
        <w:t xml:space="preserve">Journal List: Translational </w:t>
      </w:r>
      <w:proofErr w:type="spellStart"/>
      <w:r w:rsidRPr="00EB4FDB">
        <w:rPr>
          <w:rFonts w:ascii="TimesNewRomanPSMT" w:eastAsia="Times New Roman" w:hAnsi="TimesNewRomanPSMT" w:cs="TimesNewRomanPSMT"/>
          <w:color w:val="auto"/>
          <w:sz w:val="28"/>
          <w:szCs w:val="28"/>
          <w:lang w:val="en-US" w:eastAsia="ru-RU"/>
        </w:rPr>
        <w:t>Andrology</w:t>
      </w:r>
      <w:proofErr w:type="spellEnd"/>
      <w:r w:rsidRPr="00EB4FDB">
        <w:rPr>
          <w:rFonts w:ascii="TimesNewRomanPSMT" w:eastAsia="Times New Roman" w:hAnsi="TimesNewRomanPSMT" w:cs="TimesNewRomanPSMT"/>
          <w:color w:val="auto"/>
          <w:sz w:val="28"/>
          <w:szCs w:val="28"/>
          <w:lang w:val="en-US" w:eastAsia="ru-RU"/>
        </w:rPr>
        <w:t xml:space="preserve"> and Urology, 2018</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13.</w:t>
      </w:r>
      <w:r w:rsidRPr="00EB4FDB">
        <w:rPr>
          <w:rFonts w:ascii="TimesNewRomanPSMT" w:eastAsia="Times New Roman" w:hAnsi="TimesNewRomanPSMT" w:cs="TimesNewRomanPSMT"/>
          <w:color w:val="auto"/>
          <w:sz w:val="28"/>
          <w:szCs w:val="28"/>
          <w:lang w:val="en-US" w:eastAsia="ru-RU"/>
        </w:rPr>
        <w:tab/>
        <w:t xml:space="preserve"> </w:t>
      </w:r>
      <w:proofErr w:type="spellStart"/>
      <w:r w:rsidRPr="00EB4FDB">
        <w:rPr>
          <w:rFonts w:ascii="TimesNewRomanPSMT" w:eastAsia="Times New Roman" w:hAnsi="TimesNewRomanPSMT" w:cs="TimesNewRomanPSMT"/>
          <w:color w:val="auto"/>
          <w:sz w:val="28"/>
          <w:szCs w:val="28"/>
          <w:lang w:val="en-US" w:eastAsia="ru-RU"/>
        </w:rPr>
        <w:t>Harlev</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Agarwal</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Gunes</w:t>
      </w:r>
      <w:proofErr w:type="spellEnd"/>
      <w:r w:rsidRPr="00EB4FDB">
        <w:rPr>
          <w:rFonts w:ascii="TimesNewRomanPSMT" w:eastAsia="Times New Roman" w:hAnsi="TimesNewRomanPSMT" w:cs="TimesNewRomanPSMT"/>
          <w:color w:val="auto"/>
          <w:sz w:val="28"/>
          <w:szCs w:val="28"/>
          <w:lang w:val="en-US" w:eastAsia="ru-RU"/>
        </w:rPr>
        <w:t xml:space="preserve"> S.O., </w:t>
      </w:r>
      <w:proofErr w:type="spellStart"/>
      <w:r w:rsidRPr="00EB4FDB">
        <w:rPr>
          <w:rFonts w:ascii="TimesNewRomanPSMT" w:eastAsia="Times New Roman" w:hAnsi="TimesNewRomanPSMT" w:cs="TimesNewRomanPSMT"/>
          <w:color w:val="auto"/>
          <w:sz w:val="28"/>
          <w:szCs w:val="28"/>
          <w:lang w:val="en-US" w:eastAsia="ru-RU"/>
        </w:rPr>
        <w:t>Shetty</w:t>
      </w:r>
      <w:proofErr w:type="spellEnd"/>
      <w:r w:rsidRPr="00EB4FDB">
        <w:rPr>
          <w:rFonts w:ascii="TimesNewRomanPSMT" w:eastAsia="Times New Roman" w:hAnsi="TimesNewRomanPSMT" w:cs="TimesNewRomanPSMT"/>
          <w:color w:val="auto"/>
          <w:sz w:val="28"/>
          <w:szCs w:val="28"/>
          <w:lang w:val="en-US" w:eastAsia="ru-RU"/>
        </w:rPr>
        <w:t xml:space="preserve"> A., du </w:t>
      </w:r>
      <w:proofErr w:type="spellStart"/>
      <w:r w:rsidRPr="00EB4FDB">
        <w:rPr>
          <w:rFonts w:ascii="TimesNewRomanPSMT" w:eastAsia="Times New Roman" w:hAnsi="TimesNewRomanPSMT" w:cs="TimesNewRomanPSMT"/>
          <w:color w:val="auto"/>
          <w:sz w:val="28"/>
          <w:szCs w:val="28"/>
          <w:lang w:val="en-US" w:eastAsia="ru-RU"/>
        </w:rPr>
        <w:t>Plessis</w:t>
      </w:r>
      <w:proofErr w:type="spellEnd"/>
      <w:r w:rsidRPr="00EB4FDB">
        <w:rPr>
          <w:rFonts w:ascii="TimesNewRomanPSMT" w:eastAsia="Times New Roman" w:hAnsi="TimesNewRomanPSMT" w:cs="TimesNewRomanPSMT"/>
          <w:color w:val="auto"/>
          <w:sz w:val="28"/>
          <w:szCs w:val="28"/>
          <w:lang w:val="en-US" w:eastAsia="ru-RU"/>
        </w:rPr>
        <w:t xml:space="preserve"> S.S. Smoking and male infertility: an evidence-based review. </w:t>
      </w:r>
      <w:proofErr w:type="gramStart"/>
      <w:r w:rsidRPr="00EB4FDB">
        <w:rPr>
          <w:rFonts w:ascii="TimesNewRomanPSMT" w:eastAsia="Times New Roman" w:hAnsi="TimesNewRomanPSMT" w:cs="TimesNewRomanPSMT"/>
          <w:color w:val="auto"/>
          <w:sz w:val="28"/>
          <w:szCs w:val="28"/>
          <w:lang w:val="en-US" w:eastAsia="ru-RU"/>
        </w:rPr>
        <w:t xml:space="preserve">World J </w:t>
      </w:r>
      <w:proofErr w:type="spellStart"/>
      <w:r w:rsidRPr="00EB4FDB">
        <w:rPr>
          <w:rFonts w:ascii="TimesNewRomanPSMT" w:eastAsia="Times New Roman" w:hAnsi="TimesNewRomanPSMT" w:cs="TimesNewRomanPSMT"/>
          <w:color w:val="auto"/>
          <w:sz w:val="28"/>
          <w:szCs w:val="28"/>
          <w:lang w:val="en-US" w:eastAsia="ru-RU"/>
        </w:rPr>
        <w:t>Mens</w:t>
      </w:r>
      <w:proofErr w:type="spellEnd"/>
      <w:r w:rsidRPr="00EB4FDB">
        <w:rPr>
          <w:rFonts w:ascii="TimesNewRomanPSMT" w:eastAsia="Times New Roman" w:hAnsi="TimesNewRomanPSMT" w:cs="TimesNewRomanPSMT"/>
          <w:color w:val="auto"/>
          <w:sz w:val="28"/>
          <w:szCs w:val="28"/>
          <w:lang w:val="en-US" w:eastAsia="ru-RU"/>
        </w:rPr>
        <w:t xml:space="preserve"> Health.</w:t>
      </w:r>
      <w:proofErr w:type="gramEnd"/>
      <w:r w:rsidRPr="00EB4FDB">
        <w:rPr>
          <w:rFonts w:ascii="TimesNewRomanPSMT" w:eastAsia="Times New Roman" w:hAnsi="TimesNewRomanPSMT" w:cs="TimesNewRomanPSMT"/>
          <w:color w:val="auto"/>
          <w:sz w:val="28"/>
          <w:szCs w:val="28"/>
          <w:lang w:val="en-US" w:eastAsia="ru-RU"/>
        </w:rPr>
        <w:t xml:space="preserve"> 2015</w:t>
      </w:r>
      <w:proofErr w:type="gramStart"/>
      <w:r w:rsidRPr="00EB4FDB">
        <w:rPr>
          <w:rFonts w:ascii="TimesNewRomanPSMT" w:eastAsia="Times New Roman" w:hAnsi="TimesNewRomanPSMT" w:cs="TimesNewRomanPSMT"/>
          <w:color w:val="auto"/>
          <w:sz w:val="28"/>
          <w:szCs w:val="28"/>
          <w:lang w:val="en-US" w:eastAsia="ru-RU"/>
        </w:rPr>
        <w:t>;33</w:t>
      </w:r>
      <w:proofErr w:type="gramEnd"/>
      <w:r w:rsidRPr="00EB4FDB">
        <w:rPr>
          <w:rFonts w:ascii="TimesNewRomanPSMT" w:eastAsia="Times New Roman" w:hAnsi="TimesNewRomanPSMT" w:cs="TimesNewRomanPSMT"/>
          <w:color w:val="auto"/>
          <w:sz w:val="28"/>
          <w:szCs w:val="28"/>
          <w:lang w:val="en-US" w:eastAsia="ru-RU"/>
        </w:rPr>
        <w:t>: 143–160.</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14.</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Emanuele</w:t>
      </w:r>
      <w:proofErr w:type="spellEnd"/>
      <w:r w:rsidRPr="00EB4FDB">
        <w:rPr>
          <w:rFonts w:ascii="TimesNewRomanPSMT" w:eastAsia="Times New Roman" w:hAnsi="TimesNewRomanPSMT" w:cs="TimesNewRomanPSMT"/>
          <w:color w:val="auto"/>
          <w:sz w:val="28"/>
          <w:szCs w:val="28"/>
          <w:lang w:val="en-US" w:eastAsia="ru-RU"/>
        </w:rPr>
        <w:t xml:space="preserve"> M.A., </w:t>
      </w:r>
      <w:proofErr w:type="spellStart"/>
      <w:r w:rsidRPr="00EB4FDB">
        <w:rPr>
          <w:rFonts w:ascii="TimesNewRomanPSMT" w:eastAsia="Times New Roman" w:hAnsi="TimesNewRomanPSMT" w:cs="TimesNewRomanPSMT"/>
          <w:color w:val="auto"/>
          <w:sz w:val="28"/>
          <w:szCs w:val="28"/>
          <w:lang w:val="en-US" w:eastAsia="ru-RU"/>
        </w:rPr>
        <w:t>Emanuele</w:t>
      </w:r>
      <w:proofErr w:type="spellEnd"/>
      <w:r w:rsidRPr="00EB4FDB">
        <w:rPr>
          <w:rFonts w:ascii="TimesNewRomanPSMT" w:eastAsia="Times New Roman" w:hAnsi="TimesNewRomanPSMT" w:cs="TimesNewRomanPSMT"/>
          <w:color w:val="auto"/>
          <w:sz w:val="28"/>
          <w:szCs w:val="28"/>
          <w:lang w:val="en-US" w:eastAsia="ru-RU"/>
        </w:rPr>
        <w:t xml:space="preserve"> N.V. Alcohol's effects on male reproduction. </w:t>
      </w:r>
      <w:proofErr w:type="gramStart"/>
      <w:r w:rsidRPr="00EB4FDB">
        <w:rPr>
          <w:rFonts w:ascii="TimesNewRomanPSMT" w:eastAsia="Times New Roman" w:hAnsi="TimesNewRomanPSMT" w:cs="TimesNewRomanPSMT"/>
          <w:color w:val="auto"/>
          <w:sz w:val="28"/>
          <w:szCs w:val="28"/>
          <w:lang w:val="en-US" w:eastAsia="ru-RU"/>
        </w:rPr>
        <w:t>Alcohol Health Res World.</w:t>
      </w:r>
      <w:proofErr w:type="gramEnd"/>
      <w:r w:rsidRPr="00EB4FDB">
        <w:rPr>
          <w:rFonts w:ascii="TimesNewRomanPSMT" w:eastAsia="Times New Roman" w:hAnsi="TimesNewRomanPSMT" w:cs="TimesNewRomanPSMT"/>
          <w:color w:val="auto"/>
          <w:sz w:val="28"/>
          <w:szCs w:val="28"/>
          <w:lang w:val="en-US" w:eastAsia="ru-RU"/>
        </w:rPr>
        <w:t xml:space="preserve"> 1998</w:t>
      </w:r>
      <w:proofErr w:type="gramStart"/>
      <w:r w:rsidRPr="00EB4FDB">
        <w:rPr>
          <w:rFonts w:ascii="TimesNewRomanPSMT" w:eastAsia="Times New Roman" w:hAnsi="TimesNewRomanPSMT" w:cs="TimesNewRomanPSMT"/>
          <w:color w:val="auto"/>
          <w:sz w:val="28"/>
          <w:szCs w:val="28"/>
          <w:lang w:val="en-US" w:eastAsia="ru-RU"/>
        </w:rPr>
        <w:t>;22:195</w:t>
      </w:r>
      <w:proofErr w:type="gramEnd"/>
      <w:r w:rsidRPr="00EB4FDB">
        <w:rPr>
          <w:rFonts w:ascii="TimesNewRomanPSMT" w:eastAsia="Times New Roman" w:hAnsi="TimesNewRomanPSMT" w:cs="TimesNewRomanPSMT"/>
          <w:color w:val="auto"/>
          <w:sz w:val="28"/>
          <w:szCs w:val="28"/>
          <w:lang w:val="en-US" w:eastAsia="ru-RU"/>
        </w:rPr>
        <w:t>–201.</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15.</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Pajarinen</w:t>
      </w:r>
      <w:proofErr w:type="spell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Karhunen</w:t>
      </w:r>
      <w:proofErr w:type="spellEnd"/>
      <w:r w:rsidRPr="00EB4FDB">
        <w:rPr>
          <w:rFonts w:ascii="TimesNewRomanPSMT" w:eastAsia="Times New Roman" w:hAnsi="TimesNewRomanPSMT" w:cs="TimesNewRomanPSMT"/>
          <w:color w:val="auto"/>
          <w:sz w:val="28"/>
          <w:szCs w:val="28"/>
          <w:lang w:val="en-US" w:eastAsia="ru-RU"/>
        </w:rPr>
        <w:t xml:space="preserve"> P.J., </w:t>
      </w:r>
      <w:proofErr w:type="spellStart"/>
      <w:r w:rsidRPr="00EB4FDB">
        <w:rPr>
          <w:rFonts w:ascii="TimesNewRomanPSMT" w:eastAsia="Times New Roman" w:hAnsi="TimesNewRomanPSMT" w:cs="TimesNewRomanPSMT"/>
          <w:color w:val="auto"/>
          <w:sz w:val="28"/>
          <w:szCs w:val="28"/>
          <w:lang w:val="en-US" w:eastAsia="ru-RU"/>
        </w:rPr>
        <w:t>Savolainen</w:t>
      </w:r>
      <w:proofErr w:type="spellEnd"/>
      <w:r w:rsidRPr="00EB4FDB">
        <w:rPr>
          <w:rFonts w:ascii="TimesNewRomanPSMT" w:eastAsia="Times New Roman" w:hAnsi="TimesNewRomanPSMT" w:cs="TimesNewRomanPSMT"/>
          <w:color w:val="auto"/>
          <w:sz w:val="28"/>
          <w:szCs w:val="28"/>
          <w:lang w:val="en-US" w:eastAsia="ru-RU"/>
        </w:rPr>
        <w:t xml:space="preserve"> V., </w:t>
      </w:r>
      <w:proofErr w:type="spellStart"/>
      <w:r w:rsidRPr="00EB4FDB">
        <w:rPr>
          <w:rFonts w:ascii="TimesNewRomanPSMT" w:eastAsia="Times New Roman" w:hAnsi="TimesNewRomanPSMT" w:cs="TimesNewRomanPSMT"/>
          <w:color w:val="auto"/>
          <w:sz w:val="28"/>
          <w:szCs w:val="28"/>
          <w:lang w:val="en-US" w:eastAsia="ru-RU"/>
        </w:rPr>
        <w:t>Lalu</w:t>
      </w:r>
      <w:proofErr w:type="spellEnd"/>
      <w:r w:rsidRPr="00EB4FDB">
        <w:rPr>
          <w:rFonts w:ascii="TimesNewRomanPSMT" w:eastAsia="Times New Roman" w:hAnsi="TimesNewRomanPSMT" w:cs="TimesNewRomanPSMT"/>
          <w:color w:val="auto"/>
          <w:sz w:val="28"/>
          <w:szCs w:val="28"/>
          <w:lang w:val="en-US" w:eastAsia="ru-RU"/>
        </w:rPr>
        <w:t xml:space="preserve"> K., </w:t>
      </w:r>
      <w:proofErr w:type="spellStart"/>
      <w:r w:rsidRPr="00EB4FDB">
        <w:rPr>
          <w:rFonts w:ascii="TimesNewRomanPSMT" w:eastAsia="Times New Roman" w:hAnsi="TimesNewRomanPSMT" w:cs="TimesNewRomanPSMT"/>
          <w:color w:val="auto"/>
          <w:sz w:val="28"/>
          <w:szCs w:val="28"/>
          <w:lang w:val="en-US" w:eastAsia="ru-RU"/>
        </w:rPr>
        <w:t>Penttila</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Laippala</w:t>
      </w:r>
      <w:proofErr w:type="spellEnd"/>
      <w:r w:rsidRPr="00EB4FDB">
        <w:rPr>
          <w:rFonts w:ascii="TimesNewRomanPSMT" w:eastAsia="Times New Roman" w:hAnsi="TimesNewRomanPSMT" w:cs="TimesNewRomanPSMT"/>
          <w:color w:val="auto"/>
          <w:sz w:val="28"/>
          <w:szCs w:val="28"/>
          <w:lang w:val="en-US" w:eastAsia="ru-RU"/>
        </w:rPr>
        <w:t xml:space="preserve"> P. Moderate alcohol consumption and disorders of human spermatogenesis. Alcohol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Exp</w:t>
      </w:r>
      <w:proofErr w:type="spellEnd"/>
      <w:r w:rsidRPr="00EB4FDB">
        <w:rPr>
          <w:rFonts w:ascii="TimesNewRomanPSMT" w:eastAsia="Times New Roman" w:hAnsi="TimesNewRomanPSMT" w:cs="TimesNewRomanPSMT"/>
          <w:color w:val="auto"/>
          <w:sz w:val="28"/>
          <w:szCs w:val="28"/>
          <w:lang w:val="en-US" w:eastAsia="ru-RU"/>
        </w:rPr>
        <w:t xml:space="preserve"> Res. 1996</w:t>
      </w:r>
      <w:proofErr w:type="gramStart"/>
      <w:r w:rsidRPr="00EB4FDB">
        <w:rPr>
          <w:rFonts w:ascii="TimesNewRomanPSMT" w:eastAsia="Times New Roman" w:hAnsi="TimesNewRomanPSMT" w:cs="TimesNewRomanPSMT"/>
          <w:color w:val="auto"/>
          <w:sz w:val="28"/>
          <w:szCs w:val="28"/>
          <w:lang w:val="en-US" w:eastAsia="ru-RU"/>
        </w:rPr>
        <w:t>;20:332</w:t>
      </w:r>
      <w:proofErr w:type="gramEnd"/>
      <w:r w:rsidRPr="00EB4FDB">
        <w:rPr>
          <w:rFonts w:ascii="TimesNewRomanPSMT" w:eastAsia="Times New Roman" w:hAnsi="TimesNewRomanPSMT" w:cs="TimesNewRomanPSMT"/>
          <w:color w:val="auto"/>
          <w:sz w:val="28"/>
          <w:szCs w:val="28"/>
          <w:lang w:val="en-US" w:eastAsia="ru-RU"/>
        </w:rPr>
        <w:t>–337.</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16.</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Muthusami</w:t>
      </w:r>
      <w:proofErr w:type="spellEnd"/>
      <w:r w:rsidRPr="00EB4FDB">
        <w:rPr>
          <w:rFonts w:ascii="TimesNewRomanPSMT" w:eastAsia="Times New Roman" w:hAnsi="TimesNewRomanPSMT" w:cs="TimesNewRomanPSMT"/>
          <w:color w:val="auto"/>
          <w:sz w:val="28"/>
          <w:szCs w:val="28"/>
          <w:lang w:val="en-US" w:eastAsia="ru-RU"/>
        </w:rPr>
        <w:t xml:space="preserve"> K.R., </w:t>
      </w:r>
      <w:proofErr w:type="spellStart"/>
      <w:r w:rsidRPr="00EB4FDB">
        <w:rPr>
          <w:rFonts w:ascii="TimesNewRomanPSMT" w:eastAsia="Times New Roman" w:hAnsi="TimesNewRomanPSMT" w:cs="TimesNewRomanPSMT"/>
          <w:color w:val="auto"/>
          <w:sz w:val="28"/>
          <w:szCs w:val="28"/>
          <w:lang w:val="en-US" w:eastAsia="ru-RU"/>
        </w:rPr>
        <w:t>Chinnaswamy</w:t>
      </w:r>
      <w:proofErr w:type="spellEnd"/>
      <w:r w:rsidRPr="00EB4FDB">
        <w:rPr>
          <w:rFonts w:ascii="TimesNewRomanPSMT" w:eastAsia="Times New Roman" w:hAnsi="TimesNewRomanPSMT" w:cs="TimesNewRomanPSMT"/>
          <w:color w:val="auto"/>
          <w:sz w:val="28"/>
          <w:szCs w:val="28"/>
          <w:lang w:val="en-US" w:eastAsia="ru-RU"/>
        </w:rPr>
        <w:t xml:space="preserve"> P. Effect of chronic alcoholism on male fertility hormones and semen quality.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2005</w:t>
      </w:r>
      <w:proofErr w:type="gramStart"/>
      <w:r w:rsidRPr="00EB4FDB">
        <w:rPr>
          <w:rFonts w:ascii="TimesNewRomanPSMT" w:eastAsia="Times New Roman" w:hAnsi="TimesNewRomanPSMT" w:cs="TimesNewRomanPSMT"/>
          <w:color w:val="auto"/>
          <w:sz w:val="28"/>
          <w:szCs w:val="28"/>
          <w:lang w:val="en-US" w:eastAsia="ru-RU"/>
        </w:rPr>
        <w:t>;84:919</w:t>
      </w:r>
      <w:proofErr w:type="gramEnd"/>
      <w:r w:rsidRPr="00EB4FDB">
        <w:rPr>
          <w:rFonts w:ascii="TimesNewRomanPSMT" w:eastAsia="Times New Roman" w:hAnsi="TimesNewRomanPSMT" w:cs="TimesNewRomanPSMT"/>
          <w:color w:val="auto"/>
          <w:sz w:val="28"/>
          <w:szCs w:val="28"/>
          <w:lang w:val="en-US" w:eastAsia="ru-RU"/>
        </w:rPr>
        <w:t>–924.</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17.</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Maneesh</w:t>
      </w:r>
      <w:proofErr w:type="spellEnd"/>
      <w:r w:rsidRPr="00EB4FDB">
        <w:rPr>
          <w:rFonts w:ascii="TimesNewRomanPSMT" w:eastAsia="Times New Roman" w:hAnsi="TimesNewRomanPSMT" w:cs="TimesNewRomanPSMT"/>
          <w:color w:val="auto"/>
          <w:sz w:val="28"/>
          <w:szCs w:val="28"/>
          <w:lang w:val="en-US" w:eastAsia="ru-RU"/>
        </w:rPr>
        <w:t xml:space="preserve"> M., </w:t>
      </w:r>
      <w:proofErr w:type="spellStart"/>
      <w:r w:rsidRPr="00EB4FDB">
        <w:rPr>
          <w:rFonts w:ascii="TimesNewRomanPSMT" w:eastAsia="Times New Roman" w:hAnsi="TimesNewRomanPSMT" w:cs="TimesNewRomanPSMT"/>
          <w:color w:val="auto"/>
          <w:sz w:val="28"/>
          <w:szCs w:val="28"/>
          <w:lang w:val="en-US" w:eastAsia="ru-RU"/>
        </w:rPr>
        <w:t>Jayalekshmi</w:t>
      </w:r>
      <w:proofErr w:type="spellEnd"/>
      <w:r w:rsidRPr="00EB4FDB">
        <w:rPr>
          <w:rFonts w:ascii="TimesNewRomanPSMT" w:eastAsia="Times New Roman" w:hAnsi="TimesNewRomanPSMT" w:cs="TimesNewRomanPSMT"/>
          <w:color w:val="auto"/>
          <w:sz w:val="28"/>
          <w:szCs w:val="28"/>
          <w:lang w:val="en-US" w:eastAsia="ru-RU"/>
        </w:rPr>
        <w:t xml:space="preserve"> H., </w:t>
      </w:r>
      <w:proofErr w:type="spellStart"/>
      <w:r w:rsidRPr="00EB4FDB">
        <w:rPr>
          <w:rFonts w:ascii="TimesNewRomanPSMT" w:eastAsia="Times New Roman" w:hAnsi="TimesNewRomanPSMT" w:cs="TimesNewRomanPSMT"/>
          <w:color w:val="auto"/>
          <w:sz w:val="28"/>
          <w:szCs w:val="28"/>
          <w:lang w:val="en-US" w:eastAsia="ru-RU"/>
        </w:rPr>
        <w:t>Dutta</w:t>
      </w:r>
      <w:proofErr w:type="spellEnd"/>
      <w:r w:rsidRPr="00EB4FDB">
        <w:rPr>
          <w:rFonts w:ascii="TimesNewRomanPSMT" w:eastAsia="Times New Roman" w:hAnsi="TimesNewRomanPSMT" w:cs="TimesNewRomanPSMT"/>
          <w:color w:val="auto"/>
          <w:sz w:val="28"/>
          <w:szCs w:val="28"/>
          <w:lang w:val="en-US" w:eastAsia="ru-RU"/>
        </w:rPr>
        <w:t xml:space="preserve"> S., </w:t>
      </w:r>
      <w:proofErr w:type="spellStart"/>
      <w:r w:rsidRPr="00EB4FDB">
        <w:rPr>
          <w:rFonts w:ascii="TimesNewRomanPSMT" w:eastAsia="Times New Roman" w:hAnsi="TimesNewRomanPSMT" w:cs="TimesNewRomanPSMT"/>
          <w:color w:val="auto"/>
          <w:sz w:val="28"/>
          <w:szCs w:val="28"/>
          <w:lang w:val="en-US" w:eastAsia="ru-RU"/>
        </w:rPr>
        <w:t>Chakrabarti</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Vasudevan</w:t>
      </w:r>
      <w:proofErr w:type="spellEnd"/>
      <w:r w:rsidRPr="00EB4FDB">
        <w:rPr>
          <w:rFonts w:ascii="TimesNewRomanPSMT" w:eastAsia="Times New Roman" w:hAnsi="TimesNewRomanPSMT" w:cs="TimesNewRomanPSMT"/>
          <w:color w:val="auto"/>
          <w:sz w:val="28"/>
          <w:szCs w:val="28"/>
          <w:lang w:val="en-US" w:eastAsia="ru-RU"/>
        </w:rPr>
        <w:t xml:space="preserve"> D.M. Effect of chronic ethanol administration on testicular antioxidant system and </w:t>
      </w:r>
      <w:proofErr w:type="spellStart"/>
      <w:r w:rsidRPr="00EB4FDB">
        <w:rPr>
          <w:rFonts w:ascii="TimesNewRomanPSMT" w:eastAsia="Times New Roman" w:hAnsi="TimesNewRomanPSMT" w:cs="TimesNewRomanPSMT"/>
          <w:color w:val="auto"/>
          <w:sz w:val="28"/>
          <w:szCs w:val="28"/>
          <w:lang w:val="en-US" w:eastAsia="ru-RU"/>
        </w:rPr>
        <w:t>steroidogenic</w:t>
      </w:r>
      <w:proofErr w:type="spellEnd"/>
      <w:r w:rsidRPr="00EB4FDB">
        <w:rPr>
          <w:rFonts w:ascii="TimesNewRomanPSMT" w:eastAsia="Times New Roman" w:hAnsi="TimesNewRomanPSMT" w:cs="TimesNewRomanPSMT"/>
          <w:color w:val="auto"/>
          <w:sz w:val="28"/>
          <w:szCs w:val="28"/>
          <w:lang w:val="en-US" w:eastAsia="ru-RU"/>
        </w:rPr>
        <w:t xml:space="preserve"> enzyme activity in rats. Indian J </w:t>
      </w:r>
      <w:proofErr w:type="spellStart"/>
      <w:r w:rsidRPr="00EB4FDB">
        <w:rPr>
          <w:rFonts w:ascii="TimesNewRomanPSMT" w:eastAsia="Times New Roman" w:hAnsi="TimesNewRomanPSMT" w:cs="TimesNewRomanPSMT"/>
          <w:color w:val="auto"/>
          <w:sz w:val="28"/>
          <w:szCs w:val="28"/>
          <w:lang w:val="en-US" w:eastAsia="ru-RU"/>
        </w:rPr>
        <w:t>Exp</w:t>
      </w:r>
      <w:proofErr w:type="spellEnd"/>
      <w:r w:rsidRPr="00EB4FDB">
        <w:rPr>
          <w:rFonts w:ascii="TimesNewRomanPSMT" w:eastAsia="Times New Roman" w:hAnsi="TimesNewRomanPSMT" w:cs="TimesNewRomanPSMT"/>
          <w:color w:val="auto"/>
          <w:sz w:val="28"/>
          <w:szCs w:val="28"/>
          <w:lang w:val="en-US" w:eastAsia="ru-RU"/>
        </w:rPr>
        <w:t xml:space="preserve"> Biol. 2005</w:t>
      </w:r>
      <w:proofErr w:type="gramStart"/>
      <w:r w:rsidRPr="00EB4FDB">
        <w:rPr>
          <w:rFonts w:ascii="TimesNewRomanPSMT" w:eastAsia="Times New Roman" w:hAnsi="TimesNewRomanPSMT" w:cs="TimesNewRomanPSMT"/>
          <w:color w:val="auto"/>
          <w:sz w:val="28"/>
          <w:szCs w:val="28"/>
          <w:lang w:val="en-US" w:eastAsia="ru-RU"/>
        </w:rPr>
        <w:t>;43:445</w:t>
      </w:r>
      <w:proofErr w:type="gramEnd"/>
      <w:r w:rsidRPr="00EB4FDB">
        <w:rPr>
          <w:rFonts w:ascii="TimesNewRomanPSMT" w:eastAsia="Times New Roman" w:hAnsi="TimesNewRomanPSMT" w:cs="TimesNewRomanPSMT"/>
          <w:color w:val="auto"/>
          <w:sz w:val="28"/>
          <w:szCs w:val="28"/>
          <w:lang w:val="en-US" w:eastAsia="ru-RU"/>
        </w:rPr>
        <w:t>–449.</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18.</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Gundersen</w:t>
      </w:r>
      <w:proofErr w:type="spellEnd"/>
      <w:r w:rsidRPr="00EB4FDB">
        <w:rPr>
          <w:rFonts w:ascii="TimesNewRomanPSMT" w:eastAsia="Times New Roman" w:hAnsi="TimesNewRomanPSMT" w:cs="TimesNewRomanPSMT"/>
          <w:color w:val="auto"/>
          <w:sz w:val="28"/>
          <w:szCs w:val="28"/>
          <w:lang w:val="en-US" w:eastAsia="ru-RU"/>
        </w:rPr>
        <w:t xml:space="preserve"> T.D., Jorgensen N., </w:t>
      </w:r>
      <w:proofErr w:type="spellStart"/>
      <w:r w:rsidRPr="00EB4FDB">
        <w:rPr>
          <w:rFonts w:ascii="TimesNewRomanPSMT" w:eastAsia="Times New Roman" w:hAnsi="TimesNewRomanPSMT" w:cs="TimesNewRomanPSMT"/>
          <w:color w:val="auto"/>
          <w:sz w:val="28"/>
          <w:szCs w:val="28"/>
          <w:lang w:val="en-US" w:eastAsia="ru-RU"/>
        </w:rPr>
        <w:t>Andersson</w:t>
      </w:r>
      <w:proofErr w:type="spellEnd"/>
      <w:r w:rsidRPr="00EB4FDB">
        <w:rPr>
          <w:rFonts w:ascii="TimesNewRomanPSMT" w:eastAsia="Times New Roman" w:hAnsi="TimesNewRomanPSMT" w:cs="TimesNewRomanPSMT"/>
          <w:color w:val="auto"/>
          <w:sz w:val="28"/>
          <w:szCs w:val="28"/>
          <w:lang w:val="en-US" w:eastAsia="ru-RU"/>
        </w:rPr>
        <w:t xml:space="preserve"> A.M., Bang A.K., </w:t>
      </w:r>
      <w:proofErr w:type="spellStart"/>
      <w:r w:rsidRPr="00EB4FDB">
        <w:rPr>
          <w:rFonts w:ascii="TimesNewRomanPSMT" w:eastAsia="Times New Roman" w:hAnsi="TimesNewRomanPSMT" w:cs="TimesNewRomanPSMT"/>
          <w:color w:val="auto"/>
          <w:sz w:val="28"/>
          <w:szCs w:val="28"/>
          <w:lang w:val="en-US" w:eastAsia="ru-RU"/>
        </w:rPr>
        <w:t>Nordkap</w:t>
      </w:r>
      <w:proofErr w:type="spellEnd"/>
      <w:r w:rsidRPr="00EB4FDB">
        <w:rPr>
          <w:rFonts w:ascii="TimesNewRomanPSMT" w:eastAsia="Times New Roman" w:hAnsi="TimesNewRomanPSMT" w:cs="TimesNewRomanPSMT"/>
          <w:color w:val="auto"/>
          <w:sz w:val="28"/>
          <w:szCs w:val="28"/>
          <w:lang w:val="en-US" w:eastAsia="ru-RU"/>
        </w:rPr>
        <w:t xml:space="preserve"> L., </w:t>
      </w:r>
      <w:proofErr w:type="spellStart"/>
      <w:r w:rsidRPr="00EB4FDB">
        <w:rPr>
          <w:rFonts w:ascii="TimesNewRomanPSMT" w:eastAsia="Times New Roman" w:hAnsi="TimesNewRomanPSMT" w:cs="TimesNewRomanPSMT"/>
          <w:color w:val="auto"/>
          <w:sz w:val="28"/>
          <w:szCs w:val="28"/>
          <w:lang w:val="en-US" w:eastAsia="ru-RU"/>
        </w:rPr>
        <w:t>Skakkebaek</w:t>
      </w:r>
      <w:proofErr w:type="spellEnd"/>
      <w:r w:rsidRPr="00EB4FDB">
        <w:rPr>
          <w:rFonts w:ascii="TimesNewRomanPSMT" w:eastAsia="Times New Roman" w:hAnsi="TimesNewRomanPSMT" w:cs="TimesNewRomanPSMT"/>
          <w:color w:val="auto"/>
          <w:sz w:val="28"/>
          <w:szCs w:val="28"/>
          <w:lang w:val="en-US" w:eastAsia="ru-RU"/>
        </w:rPr>
        <w:t xml:space="preserve"> N.E. Association between use of marijuana and male reproductive hormones and semen quality: a study among 1,215 healthy young men. </w:t>
      </w:r>
      <w:proofErr w:type="gramStart"/>
      <w:r w:rsidRPr="00EB4FDB">
        <w:rPr>
          <w:rFonts w:ascii="TimesNewRomanPSMT" w:eastAsia="Times New Roman" w:hAnsi="TimesNewRomanPSMT" w:cs="TimesNewRomanPSMT"/>
          <w:color w:val="auto"/>
          <w:sz w:val="28"/>
          <w:szCs w:val="28"/>
          <w:lang w:val="en-US" w:eastAsia="ru-RU"/>
        </w:rPr>
        <w:t xml:space="preserve">Am J </w:t>
      </w:r>
      <w:proofErr w:type="spellStart"/>
      <w:r w:rsidRPr="00EB4FDB">
        <w:rPr>
          <w:rFonts w:ascii="TimesNewRomanPSMT" w:eastAsia="Times New Roman" w:hAnsi="TimesNewRomanPSMT" w:cs="TimesNewRomanPSMT"/>
          <w:color w:val="auto"/>
          <w:sz w:val="28"/>
          <w:szCs w:val="28"/>
          <w:lang w:val="en-US" w:eastAsia="ru-RU"/>
        </w:rPr>
        <w:t>Epidemiol</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2015</w:t>
      </w:r>
      <w:proofErr w:type="gramStart"/>
      <w:r w:rsidRPr="00EB4FDB">
        <w:rPr>
          <w:rFonts w:ascii="TimesNewRomanPSMT" w:eastAsia="Times New Roman" w:hAnsi="TimesNewRomanPSMT" w:cs="TimesNewRomanPSMT"/>
          <w:color w:val="auto"/>
          <w:sz w:val="28"/>
          <w:szCs w:val="28"/>
          <w:lang w:val="en-US" w:eastAsia="ru-RU"/>
        </w:rPr>
        <w:t>;182:473</w:t>
      </w:r>
      <w:proofErr w:type="gramEnd"/>
      <w:r w:rsidRPr="00EB4FDB">
        <w:rPr>
          <w:rFonts w:ascii="TimesNewRomanPSMT" w:eastAsia="Times New Roman" w:hAnsi="TimesNewRomanPSMT" w:cs="TimesNewRomanPSMT"/>
          <w:color w:val="auto"/>
          <w:sz w:val="28"/>
          <w:szCs w:val="28"/>
          <w:lang w:val="en-US" w:eastAsia="ru-RU"/>
        </w:rPr>
        <w:t>–481.</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19.</w:t>
      </w:r>
      <w:r w:rsidRPr="00EB4FDB">
        <w:rPr>
          <w:rFonts w:ascii="TimesNewRomanPSMT" w:eastAsia="Times New Roman" w:hAnsi="TimesNewRomanPSMT" w:cs="TimesNewRomanPSMT"/>
          <w:color w:val="auto"/>
          <w:sz w:val="28"/>
          <w:szCs w:val="28"/>
          <w:lang w:val="en-US" w:eastAsia="ru-RU"/>
        </w:rPr>
        <w:tab/>
        <w:t xml:space="preserve">Campbell J.M., Lane M., Owens J.A., </w:t>
      </w:r>
      <w:proofErr w:type="spellStart"/>
      <w:r w:rsidRPr="00EB4FDB">
        <w:rPr>
          <w:rFonts w:ascii="TimesNewRomanPSMT" w:eastAsia="Times New Roman" w:hAnsi="TimesNewRomanPSMT" w:cs="TimesNewRomanPSMT"/>
          <w:color w:val="auto"/>
          <w:sz w:val="28"/>
          <w:szCs w:val="28"/>
          <w:lang w:val="en-US" w:eastAsia="ru-RU"/>
        </w:rPr>
        <w:t>Bakos</w:t>
      </w:r>
      <w:proofErr w:type="spellEnd"/>
      <w:r w:rsidRPr="00EB4FDB">
        <w:rPr>
          <w:rFonts w:ascii="TimesNewRomanPSMT" w:eastAsia="Times New Roman" w:hAnsi="TimesNewRomanPSMT" w:cs="TimesNewRomanPSMT"/>
          <w:color w:val="auto"/>
          <w:sz w:val="28"/>
          <w:szCs w:val="28"/>
          <w:lang w:val="en-US" w:eastAsia="ru-RU"/>
        </w:rPr>
        <w:t xml:space="preserve"> H.W. Paternal obesity negatively affects male fertility and assisted reproduction outcomes: a systematic review and meta-analysis.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Biomed Online. 2015</w:t>
      </w:r>
      <w:proofErr w:type="gramStart"/>
      <w:r w:rsidRPr="00EB4FDB">
        <w:rPr>
          <w:rFonts w:ascii="TimesNewRomanPSMT" w:eastAsia="Times New Roman" w:hAnsi="TimesNewRomanPSMT" w:cs="TimesNewRomanPSMT"/>
          <w:color w:val="auto"/>
          <w:sz w:val="28"/>
          <w:szCs w:val="28"/>
          <w:lang w:val="en-US" w:eastAsia="ru-RU"/>
        </w:rPr>
        <w:t>;31:593</w:t>
      </w:r>
      <w:proofErr w:type="gramEnd"/>
      <w:r w:rsidRPr="00EB4FDB">
        <w:rPr>
          <w:rFonts w:ascii="TimesNewRomanPSMT" w:eastAsia="Times New Roman" w:hAnsi="TimesNewRomanPSMT" w:cs="TimesNewRomanPSMT"/>
          <w:color w:val="auto"/>
          <w:sz w:val="28"/>
          <w:szCs w:val="28"/>
          <w:lang w:val="en-US" w:eastAsia="ru-RU"/>
        </w:rPr>
        <w:t>–604.</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20.</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Eskenazi</w:t>
      </w:r>
      <w:proofErr w:type="spellEnd"/>
      <w:r w:rsidRPr="00EB4FDB">
        <w:rPr>
          <w:rFonts w:ascii="TimesNewRomanPSMT" w:eastAsia="Times New Roman" w:hAnsi="TimesNewRomanPSMT" w:cs="TimesNewRomanPSMT"/>
          <w:color w:val="auto"/>
          <w:sz w:val="28"/>
          <w:szCs w:val="28"/>
          <w:lang w:val="en-US" w:eastAsia="ru-RU"/>
        </w:rPr>
        <w:t xml:space="preserve"> B., </w:t>
      </w:r>
      <w:proofErr w:type="spellStart"/>
      <w:r w:rsidRPr="00EB4FDB">
        <w:rPr>
          <w:rFonts w:ascii="TimesNewRomanPSMT" w:eastAsia="Times New Roman" w:hAnsi="TimesNewRomanPSMT" w:cs="TimesNewRomanPSMT"/>
          <w:color w:val="auto"/>
          <w:sz w:val="28"/>
          <w:szCs w:val="28"/>
          <w:lang w:val="en-US" w:eastAsia="ru-RU"/>
        </w:rPr>
        <w:t>Wyrobek</w:t>
      </w:r>
      <w:proofErr w:type="spellEnd"/>
      <w:r w:rsidRPr="00EB4FDB">
        <w:rPr>
          <w:rFonts w:ascii="TimesNewRomanPSMT" w:eastAsia="Times New Roman" w:hAnsi="TimesNewRomanPSMT" w:cs="TimesNewRomanPSMT"/>
          <w:color w:val="auto"/>
          <w:sz w:val="28"/>
          <w:szCs w:val="28"/>
          <w:lang w:val="en-US" w:eastAsia="ru-RU"/>
        </w:rPr>
        <w:t xml:space="preserve"> A.J., </w:t>
      </w:r>
      <w:proofErr w:type="spellStart"/>
      <w:r w:rsidRPr="00EB4FDB">
        <w:rPr>
          <w:rFonts w:ascii="TimesNewRomanPSMT" w:eastAsia="Times New Roman" w:hAnsi="TimesNewRomanPSMT" w:cs="TimesNewRomanPSMT"/>
          <w:color w:val="auto"/>
          <w:sz w:val="28"/>
          <w:szCs w:val="28"/>
          <w:lang w:val="en-US" w:eastAsia="ru-RU"/>
        </w:rPr>
        <w:t>Sloter</w:t>
      </w:r>
      <w:proofErr w:type="spellEnd"/>
      <w:r w:rsidRPr="00EB4FDB">
        <w:rPr>
          <w:rFonts w:ascii="TimesNewRomanPSMT" w:eastAsia="Times New Roman" w:hAnsi="TimesNewRomanPSMT" w:cs="TimesNewRomanPSMT"/>
          <w:color w:val="auto"/>
          <w:sz w:val="28"/>
          <w:szCs w:val="28"/>
          <w:lang w:val="en-US" w:eastAsia="ru-RU"/>
        </w:rPr>
        <w:t xml:space="preserve"> E., Kidd S.A., Moore L., Young S. </w:t>
      </w:r>
      <w:proofErr w:type="gramStart"/>
      <w:r w:rsidRPr="00EB4FDB">
        <w:rPr>
          <w:rFonts w:ascii="TimesNewRomanPSMT" w:eastAsia="Times New Roman" w:hAnsi="TimesNewRomanPSMT" w:cs="TimesNewRomanPSMT"/>
          <w:color w:val="auto"/>
          <w:sz w:val="28"/>
          <w:szCs w:val="28"/>
          <w:lang w:val="en-US" w:eastAsia="ru-RU"/>
        </w:rPr>
        <w:t>The association of age and semen quality in healthy men.</w:t>
      </w:r>
      <w:proofErr w:type="gramEnd"/>
      <w:r w:rsidRPr="00EB4FDB">
        <w:rPr>
          <w:rFonts w:ascii="TimesNewRomanPSMT" w:eastAsia="Times New Roman" w:hAnsi="TimesNewRomanPSMT" w:cs="TimesNewRomanPSMT"/>
          <w:color w:val="auto"/>
          <w:sz w:val="28"/>
          <w:szCs w:val="28"/>
          <w:lang w:val="en-US" w:eastAsia="ru-RU"/>
        </w:rPr>
        <w:t xml:space="preserve">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2003</w:t>
      </w:r>
      <w:proofErr w:type="gramStart"/>
      <w:r w:rsidRPr="00EB4FDB">
        <w:rPr>
          <w:rFonts w:ascii="TimesNewRomanPSMT" w:eastAsia="Times New Roman" w:hAnsi="TimesNewRomanPSMT" w:cs="TimesNewRomanPSMT"/>
          <w:color w:val="auto"/>
          <w:sz w:val="28"/>
          <w:szCs w:val="28"/>
          <w:lang w:val="en-US" w:eastAsia="ru-RU"/>
        </w:rPr>
        <w:t>;18:447</w:t>
      </w:r>
      <w:proofErr w:type="gramEnd"/>
      <w:r w:rsidRPr="00EB4FDB">
        <w:rPr>
          <w:rFonts w:ascii="TimesNewRomanPSMT" w:eastAsia="Times New Roman" w:hAnsi="TimesNewRomanPSMT" w:cs="TimesNewRomanPSMT"/>
          <w:color w:val="auto"/>
          <w:sz w:val="28"/>
          <w:szCs w:val="28"/>
          <w:lang w:val="en-US" w:eastAsia="ru-RU"/>
        </w:rPr>
        <w:t>–454.</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21.</w:t>
      </w:r>
      <w:r w:rsidRPr="00EB4FDB">
        <w:rPr>
          <w:rFonts w:ascii="TimesNewRomanPSMT" w:eastAsia="Times New Roman" w:hAnsi="TimesNewRomanPSMT" w:cs="TimesNewRomanPSMT"/>
          <w:color w:val="auto"/>
          <w:sz w:val="28"/>
          <w:szCs w:val="28"/>
          <w:lang w:val="en-US" w:eastAsia="ru-RU"/>
        </w:rPr>
        <w:tab/>
        <w:t xml:space="preserve">Stone B.A., Alex A., </w:t>
      </w:r>
      <w:proofErr w:type="spellStart"/>
      <w:r w:rsidRPr="00EB4FDB">
        <w:rPr>
          <w:rFonts w:ascii="TimesNewRomanPSMT" w:eastAsia="Times New Roman" w:hAnsi="TimesNewRomanPSMT" w:cs="TimesNewRomanPSMT"/>
          <w:color w:val="auto"/>
          <w:sz w:val="28"/>
          <w:szCs w:val="28"/>
          <w:lang w:val="en-US" w:eastAsia="ru-RU"/>
        </w:rPr>
        <w:t>Werlin</w:t>
      </w:r>
      <w:proofErr w:type="spellEnd"/>
      <w:r w:rsidRPr="00EB4FDB">
        <w:rPr>
          <w:rFonts w:ascii="TimesNewRomanPSMT" w:eastAsia="Times New Roman" w:hAnsi="TimesNewRomanPSMT" w:cs="TimesNewRomanPSMT"/>
          <w:color w:val="auto"/>
          <w:sz w:val="28"/>
          <w:szCs w:val="28"/>
          <w:lang w:val="en-US" w:eastAsia="ru-RU"/>
        </w:rPr>
        <w:t xml:space="preserve"> L.B., </w:t>
      </w:r>
      <w:proofErr w:type="spellStart"/>
      <w:r w:rsidRPr="00EB4FDB">
        <w:rPr>
          <w:rFonts w:ascii="TimesNewRomanPSMT" w:eastAsia="Times New Roman" w:hAnsi="TimesNewRomanPSMT" w:cs="TimesNewRomanPSMT"/>
          <w:color w:val="auto"/>
          <w:sz w:val="28"/>
          <w:szCs w:val="28"/>
          <w:lang w:val="en-US" w:eastAsia="ru-RU"/>
        </w:rPr>
        <w:t>Marrs</w:t>
      </w:r>
      <w:proofErr w:type="spellEnd"/>
      <w:r w:rsidRPr="00EB4FDB">
        <w:rPr>
          <w:rFonts w:ascii="TimesNewRomanPSMT" w:eastAsia="Times New Roman" w:hAnsi="TimesNewRomanPSMT" w:cs="TimesNewRomanPSMT"/>
          <w:color w:val="auto"/>
          <w:sz w:val="28"/>
          <w:szCs w:val="28"/>
          <w:lang w:val="en-US" w:eastAsia="ru-RU"/>
        </w:rPr>
        <w:t xml:space="preserve"> R.P. Age thresholds for changes in semen parameters in men.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2013</w:t>
      </w:r>
      <w:proofErr w:type="gramStart"/>
      <w:r w:rsidRPr="00EB4FDB">
        <w:rPr>
          <w:rFonts w:ascii="TimesNewRomanPSMT" w:eastAsia="Times New Roman" w:hAnsi="TimesNewRomanPSMT" w:cs="TimesNewRomanPSMT"/>
          <w:color w:val="auto"/>
          <w:sz w:val="28"/>
          <w:szCs w:val="28"/>
          <w:lang w:val="en-US" w:eastAsia="ru-RU"/>
        </w:rPr>
        <w:t>;100:952</w:t>
      </w:r>
      <w:proofErr w:type="gramEnd"/>
      <w:r w:rsidRPr="00EB4FDB">
        <w:rPr>
          <w:rFonts w:ascii="TimesNewRomanPSMT" w:eastAsia="Times New Roman" w:hAnsi="TimesNewRomanPSMT" w:cs="TimesNewRomanPSMT"/>
          <w:color w:val="auto"/>
          <w:sz w:val="28"/>
          <w:szCs w:val="28"/>
          <w:lang w:val="en-US" w:eastAsia="ru-RU"/>
        </w:rPr>
        <w:t>–958.</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22.</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Khaikova</w:t>
      </w:r>
      <w:proofErr w:type="spellEnd"/>
      <w:r w:rsidRPr="00EB4FDB">
        <w:rPr>
          <w:rFonts w:ascii="TimesNewRomanPSMT" w:eastAsia="Times New Roman" w:hAnsi="TimesNewRomanPSMT" w:cs="TimesNewRomanPSMT"/>
          <w:color w:val="auto"/>
          <w:sz w:val="28"/>
          <w:szCs w:val="28"/>
          <w:lang w:val="en-US" w:eastAsia="ru-RU"/>
        </w:rPr>
        <w:t xml:space="preserve"> A. et al. P3-S1.05 Incidence of STI in patients with chronic prostatitis.</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Sex.</w:t>
      </w:r>
      <w:proofErr w:type="gramEnd"/>
      <w:r w:rsidRPr="00EB4FDB">
        <w:rPr>
          <w:rFonts w:ascii="TimesNewRomanPSMT" w:eastAsia="Times New Roman" w:hAnsi="TimesNewRomanPSMT" w:cs="TimesNewRomanPSMT"/>
          <w:color w:val="auto"/>
          <w:sz w:val="28"/>
          <w:szCs w:val="28"/>
          <w:lang w:val="en-US" w:eastAsia="ru-RU"/>
        </w:rPr>
        <w:t xml:space="preserve"> Tran. Infect. </w:t>
      </w:r>
      <w:proofErr w:type="gramStart"/>
      <w:r w:rsidRPr="00EB4FDB">
        <w:rPr>
          <w:rFonts w:ascii="TimesNewRomanPSMT" w:eastAsia="Times New Roman" w:hAnsi="TimesNewRomanPSMT" w:cs="TimesNewRomanPSMT"/>
          <w:color w:val="auto"/>
          <w:sz w:val="28"/>
          <w:szCs w:val="28"/>
          <w:lang w:val="en-US" w:eastAsia="ru-RU"/>
        </w:rPr>
        <w:t>87, A268 (2011).</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23.</w:t>
      </w:r>
      <w:r w:rsidRPr="00EB4FDB">
        <w:rPr>
          <w:rFonts w:ascii="TimesNewRomanPSMT" w:eastAsia="Times New Roman" w:hAnsi="TimesNewRomanPSMT" w:cs="TimesNewRomanPSMT"/>
          <w:color w:val="auto"/>
          <w:sz w:val="28"/>
          <w:szCs w:val="28"/>
          <w:lang w:val="en-US" w:eastAsia="ru-RU"/>
        </w:rPr>
        <w:tab/>
        <w:t xml:space="preserve">Krieger J. N., Nyberg L. </w:t>
      </w:r>
      <w:proofErr w:type="spellStart"/>
      <w:r w:rsidRPr="00EB4FDB">
        <w:rPr>
          <w:rFonts w:ascii="TimesNewRomanPSMT" w:eastAsia="Times New Roman" w:hAnsi="TimesNewRomanPSMT" w:cs="TimesNewRomanPSMT"/>
          <w:color w:val="auto"/>
          <w:sz w:val="28"/>
          <w:szCs w:val="28"/>
          <w:lang w:val="en-US" w:eastAsia="ru-RU"/>
        </w:rPr>
        <w:t>Jr</w:t>
      </w:r>
      <w:proofErr w:type="spellEnd"/>
      <w:r w:rsidRPr="00EB4FDB">
        <w:rPr>
          <w:rFonts w:ascii="TimesNewRomanPSMT" w:eastAsia="Times New Roman" w:hAnsi="TimesNewRomanPSMT" w:cs="TimesNewRomanPSMT"/>
          <w:color w:val="auto"/>
          <w:sz w:val="28"/>
          <w:szCs w:val="28"/>
          <w:lang w:val="en-US" w:eastAsia="ru-RU"/>
        </w:rPr>
        <w:t xml:space="preserve">, &amp; Nickel J. C. NIH consensus definition and classification of prostatitis. </w:t>
      </w:r>
      <w:proofErr w:type="gramStart"/>
      <w:r w:rsidRPr="00EB4FDB">
        <w:rPr>
          <w:rFonts w:ascii="TimesNewRomanPSMT" w:eastAsia="Times New Roman" w:hAnsi="TimesNewRomanPSMT" w:cs="TimesNewRomanPSMT"/>
          <w:color w:val="auto"/>
          <w:sz w:val="28"/>
          <w:szCs w:val="28"/>
          <w:lang w:val="en-US" w:eastAsia="ru-RU"/>
        </w:rPr>
        <w:t>JAMA.</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282, 236–237 (1999).</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24.</w:t>
      </w:r>
      <w:r w:rsidRPr="00EB4FDB">
        <w:rPr>
          <w:rFonts w:ascii="TimesNewRomanPSMT" w:eastAsia="Times New Roman" w:hAnsi="TimesNewRomanPSMT" w:cs="TimesNewRomanPSMT"/>
          <w:color w:val="auto"/>
          <w:sz w:val="28"/>
          <w:szCs w:val="28"/>
          <w:lang w:val="en-US" w:eastAsia="ru-RU"/>
        </w:rPr>
        <w:tab/>
        <w:t xml:space="preserve">Hu X. Y. et al. Reduced semen quality in chronic prostatitis patients that induce the release of apoptotic protein Omi/HtrA2 from spermatozoa. </w:t>
      </w:r>
      <w:proofErr w:type="gramStart"/>
      <w:r w:rsidRPr="00EB4FDB">
        <w:rPr>
          <w:rFonts w:ascii="TimesNewRomanPSMT" w:eastAsia="Times New Roman" w:hAnsi="TimesNewRomanPSMT" w:cs="TimesNewRomanPSMT"/>
          <w:color w:val="auto"/>
          <w:sz w:val="28"/>
          <w:szCs w:val="28"/>
          <w:lang w:val="en-US" w:eastAsia="ru-RU"/>
        </w:rPr>
        <w:t>Prostate Cancer Prostatic Dis. 10, 104–108 (2007).</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25.</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Habermacher</w:t>
      </w:r>
      <w:proofErr w:type="spellEnd"/>
      <w:r w:rsidRPr="00EB4FDB">
        <w:rPr>
          <w:rFonts w:ascii="TimesNewRomanPSMT" w:eastAsia="Times New Roman" w:hAnsi="TimesNewRomanPSMT" w:cs="TimesNewRomanPSMT"/>
          <w:color w:val="auto"/>
          <w:sz w:val="28"/>
          <w:szCs w:val="28"/>
          <w:lang w:val="en-US" w:eastAsia="ru-RU"/>
        </w:rPr>
        <w:t xml:space="preserve"> G. M., </w:t>
      </w:r>
      <w:proofErr w:type="spellStart"/>
      <w:r w:rsidRPr="00EB4FDB">
        <w:rPr>
          <w:rFonts w:ascii="TimesNewRomanPSMT" w:eastAsia="Times New Roman" w:hAnsi="TimesNewRomanPSMT" w:cs="TimesNewRomanPSMT"/>
          <w:color w:val="auto"/>
          <w:sz w:val="28"/>
          <w:szCs w:val="28"/>
          <w:lang w:val="en-US" w:eastAsia="ru-RU"/>
        </w:rPr>
        <w:t>Chason</w:t>
      </w:r>
      <w:proofErr w:type="spellEnd"/>
      <w:r w:rsidRPr="00EB4FDB">
        <w:rPr>
          <w:rFonts w:ascii="TimesNewRomanPSMT" w:eastAsia="Times New Roman" w:hAnsi="TimesNewRomanPSMT" w:cs="TimesNewRomanPSMT"/>
          <w:color w:val="auto"/>
          <w:sz w:val="28"/>
          <w:szCs w:val="28"/>
          <w:lang w:val="en-US" w:eastAsia="ru-RU"/>
        </w:rPr>
        <w:t xml:space="preserve"> J. T. &amp; Schaeffer A. J. Prostatitis/chronic pelvic pain syndrome. </w:t>
      </w:r>
      <w:proofErr w:type="spellStart"/>
      <w:proofErr w:type="gramStart"/>
      <w:r w:rsidRPr="00EB4FDB">
        <w:rPr>
          <w:rFonts w:ascii="TimesNewRomanPSMT" w:eastAsia="Times New Roman" w:hAnsi="TimesNewRomanPSMT" w:cs="TimesNewRomanPSMT"/>
          <w:color w:val="auto"/>
          <w:sz w:val="28"/>
          <w:szCs w:val="28"/>
          <w:lang w:val="en-US" w:eastAsia="ru-RU"/>
        </w:rPr>
        <w:t>Annu</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Rev. Med. 57, 195–206 (2006).</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26.</w:t>
      </w:r>
      <w:r w:rsidRPr="00EB4FDB">
        <w:rPr>
          <w:rFonts w:ascii="TimesNewRomanPSMT" w:eastAsia="Times New Roman" w:hAnsi="TimesNewRomanPSMT" w:cs="TimesNewRomanPSMT"/>
          <w:color w:val="auto"/>
          <w:sz w:val="28"/>
          <w:szCs w:val="28"/>
          <w:lang w:val="en-US" w:eastAsia="ru-RU"/>
        </w:rPr>
        <w:tab/>
        <w:t xml:space="preserve">Nickel J. C. Prostatitis: evolving management strategies. Urol.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North.</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Am. 26, 737–751 (1999).</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27.</w:t>
      </w:r>
      <w:r w:rsidRPr="00EB4FDB">
        <w:rPr>
          <w:rFonts w:ascii="TimesNewRomanPSMT" w:eastAsia="Times New Roman" w:hAnsi="TimesNewRomanPSMT" w:cs="TimesNewRomanPSMT"/>
          <w:color w:val="auto"/>
          <w:sz w:val="28"/>
          <w:szCs w:val="28"/>
          <w:lang w:val="en-US" w:eastAsia="ru-RU"/>
        </w:rPr>
        <w:tab/>
        <w:t xml:space="preserve">Liu Y., Liu Z., Li T. &amp; Ye G. Ultrasonic </w:t>
      </w:r>
      <w:proofErr w:type="spellStart"/>
      <w:r w:rsidRPr="00EB4FDB">
        <w:rPr>
          <w:rFonts w:ascii="TimesNewRomanPSMT" w:eastAsia="Times New Roman" w:hAnsi="TimesNewRomanPSMT" w:cs="TimesNewRomanPSMT"/>
          <w:color w:val="auto"/>
          <w:sz w:val="28"/>
          <w:szCs w:val="28"/>
          <w:lang w:val="en-US" w:eastAsia="ru-RU"/>
        </w:rPr>
        <w:t>sonoporation</w:t>
      </w:r>
      <w:proofErr w:type="spellEnd"/>
      <w:r w:rsidRPr="00EB4FDB">
        <w:rPr>
          <w:rFonts w:ascii="TimesNewRomanPSMT" w:eastAsia="Times New Roman" w:hAnsi="TimesNewRomanPSMT" w:cs="TimesNewRomanPSMT"/>
          <w:color w:val="auto"/>
          <w:sz w:val="28"/>
          <w:szCs w:val="28"/>
          <w:lang w:val="en-US" w:eastAsia="ru-RU"/>
        </w:rPr>
        <w:t xml:space="preserve"> can enhance the prostate permeability. </w:t>
      </w:r>
      <w:proofErr w:type="gramStart"/>
      <w:r w:rsidRPr="00EB4FDB">
        <w:rPr>
          <w:rFonts w:ascii="TimesNewRomanPSMT" w:eastAsia="Times New Roman" w:hAnsi="TimesNewRomanPSMT" w:cs="TimesNewRomanPSMT"/>
          <w:color w:val="auto"/>
          <w:sz w:val="28"/>
          <w:szCs w:val="28"/>
          <w:lang w:val="en-US" w:eastAsia="ru-RU"/>
        </w:rPr>
        <w:t>Med. Hypotheses.</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74, 449–451 (2010).</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28.</w:t>
      </w:r>
      <w:r w:rsidRPr="00EB4FDB">
        <w:rPr>
          <w:rFonts w:ascii="TimesNewRomanPSMT" w:eastAsia="Times New Roman" w:hAnsi="TimesNewRomanPSMT" w:cs="TimesNewRomanPSMT"/>
          <w:color w:val="auto"/>
          <w:sz w:val="28"/>
          <w:szCs w:val="28"/>
          <w:lang w:val="en-US" w:eastAsia="ru-RU"/>
        </w:rPr>
        <w:tab/>
        <w:t>Schaeffer A. J. et al. Demographic and clinical characteristics of men with chronic prostatitis: the National Institutes of Health Chronic Prostatitis Cohort Study. J. Urol. 168, 593–598 (2002).</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29.</w:t>
      </w:r>
      <w:r w:rsidRPr="00EB4FDB">
        <w:rPr>
          <w:rFonts w:ascii="TimesNewRomanPSMT" w:eastAsia="Times New Roman" w:hAnsi="TimesNewRomanPSMT" w:cs="TimesNewRomanPSMT"/>
          <w:color w:val="auto"/>
          <w:sz w:val="28"/>
          <w:szCs w:val="28"/>
          <w:lang w:val="en-US" w:eastAsia="ru-RU"/>
        </w:rPr>
        <w:tab/>
        <w:t xml:space="preserve">Schmidt I. &amp; Munster K. Infertility, involuntary infecundity, and the seeking of medical advice in industrialized countries1970-1992: a review of concepts, measurements and results.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10, 1407–1418 (1995).</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30.</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Rusz</w:t>
      </w:r>
      <w:proofErr w:type="spellEnd"/>
      <w:r w:rsidRPr="00EB4FDB">
        <w:rPr>
          <w:rFonts w:ascii="TimesNewRomanPSMT" w:eastAsia="Times New Roman" w:hAnsi="TimesNewRomanPSMT" w:cs="TimesNewRomanPSMT"/>
          <w:color w:val="auto"/>
          <w:sz w:val="28"/>
          <w:szCs w:val="28"/>
          <w:lang w:val="en-US" w:eastAsia="ru-RU"/>
        </w:rPr>
        <w:t xml:space="preserve"> A. et al. Influence of urogenital infections and inflammation on semen quality and male fertility.</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World J. Urol. 30, 23–30 (2012).</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31.</w:t>
      </w:r>
      <w:r w:rsidRPr="00EB4FDB">
        <w:rPr>
          <w:rFonts w:ascii="TimesNewRomanPSMT" w:eastAsia="Times New Roman" w:hAnsi="TimesNewRomanPSMT" w:cs="TimesNewRomanPSMT"/>
          <w:color w:val="auto"/>
          <w:sz w:val="28"/>
          <w:szCs w:val="28"/>
          <w:lang w:val="en-US" w:eastAsia="ru-RU"/>
        </w:rPr>
        <w:tab/>
        <w:t xml:space="preserve">La </w:t>
      </w:r>
      <w:proofErr w:type="spellStart"/>
      <w:r w:rsidRPr="00EB4FDB">
        <w:rPr>
          <w:rFonts w:ascii="TimesNewRomanPSMT" w:eastAsia="Times New Roman" w:hAnsi="TimesNewRomanPSMT" w:cs="TimesNewRomanPSMT"/>
          <w:color w:val="auto"/>
          <w:sz w:val="28"/>
          <w:szCs w:val="28"/>
          <w:lang w:val="en-US" w:eastAsia="ru-RU"/>
        </w:rPr>
        <w:t>Vignera</w:t>
      </w:r>
      <w:proofErr w:type="spellEnd"/>
      <w:r w:rsidRPr="00EB4FDB">
        <w:rPr>
          <w:rFonts w:ascii="TimesNewRomanPSMT" w:eastAsia="Times New Roman" w:hAnsi="TimesNewRomanPSMT" w:cs="TimesNewRomanPSMT"/>
          <w:color w:val="auto"/>
          <w:sz w:val="28"/>
          <w:szCs w:val="28"/>
          <w:lang w:val="en-US" w:eastAsia="ru-RU"/>
        </w:rPr>
        <w:t xml:space="preserve"> S., </w:t>
      </w:r>
      <w:proofErr w:type="spellStart"/>
      <w:r w:rsidRPr="00EB4FDB">
        <w:rPr>
          <w:rFonts w:ascii="TimesNewRomanPSMT" w:eastAsia="Times New Roman" w:hAnsi="TimesNewRomanPSMT" w:cs="TimesNewRomanPSMT"/>
          <w:color w:val="auto"/>
          <w:sz w:val="28"/>
          <w:szCs w:val="28"/>
          <w:lang w:val="en-US" w:eastAsia="ru-RU"/>
        </w:rPr>
        <w:t>Vicari</w:t>
      </w:r>
      <w:proofErr w:type="spellEnd"/>
      <w:r w:rsidRPr="00EB4FDB">
        <w:rPr>
          <w:rFonts w:ascii="TimesNewRomanPSMT" w:eastAsia="Times New Roman" w:hAnsi="TimesNewRomanPSMT" w:cs="TimesNewRomanPSMT"/>
          <w:color w:val="auto"/>
          <w:sz w:val="28"/>
          <w:szCs w:val="28"/>
          <w:lang w:val="en-US" w:eastAsia="ru-RU"/>
        </w:rPr>
        <w:t xml:space="preserve"> E., </w:t>
      </w:r>
      <w:proofErr w:type="spellStart"/>
      <w:r w:rsidRPr="00EB4FDB">
        <w:rPr>
          <w:rFonts w:ascii="TimesNewRomanPSMT" w:eastAsia="Times New Roman" w:hAnsi="TimesNewRomanPSMT" w:cs="TimesNewRomanPSMT"/>
          <w:color w:val="auto"/>
          <w:sz w:val="28"/>
          <w:szCs w:val="28"/>
          <w:lang w:val="en-US" w:eastAsia="ru-RU"/>
        </w:rPr>
        <w:t>Condorelli</w:t>
      </w:r>
      <w:proofErr w:type="spellEnd"/>
      <w:r w:rsidRPr="00EB4FDB">
        <w:rPr>
          <w:rFonts w:ascii="TimesNewRomanPSMT" w:eastAsia="Times New Roman" w:hAnsi="TimesNewRomanPSMT" w:cs="TimesNewRomanPSMT"/>
          <w:color w:val="auto"/>
          <w:sz w:val="28"/>
          <w:szCs w:val="28"/>
          <w:lang w:val="en-US" w:eastAsia="ru-RU"/>
        </w:rPr>
        <w:t xml:space="preserve"> R. A., </w:t>
      </w:r>
      <w:proofErr w:type="spellStart"/>
      <w:r w:rsidRPr="00EB4FDB">
        <w:rPr>
          <w:rFonts w:ascii="TimesNewRomanPSMT" w:eastAsia="Times New Roman" w:hAnsi="TimesNewRomanPSMT" w:cs="TimesNewRomanPSMT"/>
          <w:color w:val="auto"/>
          <w:sz w:val="28"/>
          <w:szCs w:val="28"/>
          <w:lang w:val="en-US" w:eastAsia="ru-RU"/>
        </w:rPr>
        <w:t>D'Agata</w:t>
      </w:r>
      <w:proofErr w:type="spellEnd"/>
      <w:r w:rsidRPr="00EB4FDB">
        <w:rPr>
          <w:rFonts w:ascii="TimesNewRomanPSMT" w:eastAsia="Times New Roman" w:hAnsi="TimesNewRomanPSMT" w:cs="TimesNewRomanPSMT"/>
          <w:color w:val="auto"/>
          <w:sz w:val="28"/>
          <w:szCs w:val="28"/>
          <w:lang w:val="en-US" w:eastAsia="ru-RU"/>
        </w:rPr>
        <w:t xml:space="preserve"> R. &amp; </w:t>
      </w:r>
      <w:proofErr w:type="spellStart"/>
      <w:r w:rsidRPr="00EB4FDB">
        <w:rPr>
          <w:rFonts w:ascii="TimesNewRomanPSMT" w:eastAsia="Times New Roman" w:hAnsi="TimesNewRomanPSMT" w:cs="TimesNewRomanPSMT"/>
          <w:color w:val="auto"/>
          <w:sz w:val="28"/>
          <w:szCs w:val="28"/>
          <w:lang w:val="en-US" w:eastAsia="ru-RU"/>
        </w:rPr>
        <w:t>Calogero</w:t>
      </w:r>
      <w:proofErr w:type="spellEnd"/>
      <w:r w:rsidRPr="00EB4FDB">
        <w:rPr>
          <w:rFonts w:ascii="TimesNewRomanPSMT" w:eastAsia="Times New Roman" w:hAnsi="TimesNewRomanPSMT" w:cs="TimesNewRomanPSMT"/>
          <w:color w:val="auto"/>
          <w:sz w:val="28"/>
          <w:szCs w:val="28"/>
          <w:lang w:val="en-US" w:eastAsia="ru-RU"/>
        </w:rPr>
        <w:t xml:space="preserve"> A. E. Male accessory gland infection and sperm parameters. Int.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34, 330–347 (2011).</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32.</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Everaert</w:t>
      </w:r>
      <w:proofErr w:type="spellEnd"/>
      <w:r w:rsidRPr="00EB4FDB">
        <w:rPr>
          <w:rFonts w:ascii="TimesNewRomanPSMT" w:eastAsia="Times New Roman" w:hAnsi="TimesNewRomanPSMT" w:cs="TimesNewRomanPSMT"/>
          <w:color w:val="auto"/>
          <w:sz w:val="28"/>
          <w:szCs w:val="28"/>
          <w:lang w:val="en-US" w:eastAsia="ru-RU"/>
        </w:rPr>
        <w:t xml:space="preserve"> K., Mahmoud A., </w:t>
      </w:r>
      <w:proofErr w:type="spellStart"/>
      <w:r w:rsidRPr="00EB4FDB">
        <w:rPr>
          <w:rFonts w:ascii="TimesNewRomanPSMT" w:eastAsia="Times New Roman" w:hAnsi="TimesNewRomanPSMT" w:cs="TimesNewRomanPSMT"/>
          <w:color w:val="auto"/>
          <w:sz w:val="28"/>
          <w:szCs w:val="28"/>
          <w:lang w:val="en-US" w:eastAsia="ru-RU"/>
        </w:rPr>
        <w:t>Depuydt</w:t>
      </w:r>
      <w:proofErr w:type="spellEnd"/>
      <w:r w:rsidRPr="00EB4FDB">
        <w:rPr>
          <w:rFonts w:ascii="TimesNewRomanPSMT" w:eastAsia="Times New Roman" w:hAnsi="TimesNewRomanPSMT" w:cs="TimesNewRomanPSMT"/>
          <w:color w:val="auto"/>
          <w:sz w:val="28"/>
          <w:szCs w:val="28"/>
          <w:lang w:val="en-US" w:eastAsia="ru-RU"/>
        </w:rPr>
        <w:t xml:space="preserve"> C., </w:t>
      </w:r>
      <w:proofErr w:type="spellStart"/>
      <w:r w:rsidRPr="00EB4FDB">
        <w:rPr>
          <w:rFonts w:ascii="TimesNewRomanPSMT" w:eastAsia="Times New Roman" w:hAnsi="TimesNewRomanPSMT" w:cs="TimesNewRomanPSMT"/>
          <w:color w:val="auto"/>
          <w:sz w:val="28"/>
          <w:szCs w:val="28"/>
          <w:lang w:val="en-US" w:eastAsia="ru-RU"/>
        </w:rPr>
        <w:t>Maeyaert</w:t>
      </w:r>
      <w:proofErr w:type="spellEnd"/>
      <w:r w:rsidRPr="00EB4FDB">
        <w:rPr>
          <w:rFonts w:ascii="TimesNewRomanPSMT" w:eastAsia="Times New Roman" w:hAnsi="TimesNewRomanPSMT" w:cs="TimesNewRomanPSMT"/>
          <w:color w:val="auto"/>
          <w:sz w:val="28"/>
          <w:szCs w:val="28"/>
          <w:lang w:val="en-US" w:eastAsia="ru-RU"/>
        </w:rPr>
        <w:t xml:space="preserve"> M. &amp; </w:t>
      </w:r>
      <w:proofErr w:type="spellStart"/>
      <w:r w:rsidRPr="00EB4FDB">
        <w:rPr>
          <w:rFonts w:ascii="TimesNewRomanPSMT" w:eastAsia="Times New Roman" w:hAnsi="TimesNewRomanPSMT" w:cs="TimesNewRomanPSMT"/>
          <w:color w:val="auto"/>
          <w:sz w:val="28"/>
          <w:szCs w:val="28"/>
          <w:lang w:val="en-US" w:eastAsia="ru-RU"/>
        </w:rPr>
        <w:t>Comhaire</w:t>
      </w:r>
      <w:proofErr w:type="spellEnd"/>
      <w:r w:rsidRPr="00EB4FDB">
        <w:rPr>
          <w:rFonts w:ascii="TimesNewRomanPSMT" w:eastAsia="Times New Roman" w:hAnsi="TimesNewRomanPSMT" w:cs="TimesNewRomanPSMT"/>
          <w:color w:val="auto"/>
          <w:sz w:val="28"/>
          <w:szCs w:val="28"/>
          <w:lang w:val="en-US" w:eastAsia="ru-RU"/>
        </w:rPr>
        <w:t xml:space="preserve"> F. Chronic prostatitis and male accessory gland infection—is there an impact on male infertility (diagnosis and therapy)? </w:t>
      </w:r>
      <w:proofErr w:type="spellStart"/>
      <w:proofErr w:type="gramStart"/>
      <w:r w:rsidRPr="00EB4FDB">
        <w:rPr>
          <w:rFonts w:ascii="TimesNewRomanPSMT" w:eastAsia="Times New Roman" w:hAnsi="TimesNewRomanPSMT" w:cs="TimesNewRomanPSMT"/>
          <w:color w:val="auto"/>
          <w:sz w:val="28"/>
          <w:szCs w:val="28"/>
          <w:lang w:val="en-US" w:eastAsia="ru-RU"/>
        </w:rPr>
        <w:t>Andrologia</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35, 325–330 (2003).</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33.</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Skau</w:t>
      </w:r>
      <w:proofErr w:type="spellEnd"/>
      <w:r w:rsidRPr="00EB4FDB">
        <w:rPr>
          <w:rFonts w:ascii="TimesNewRomanPSMT" w:eastAsia="Times New Roman" w:hAnsi="TimesNewRomanPSMT" w:cs="TimesNewRomanPSMT"/>
          <w:color w:val="auto"/>
          <w:sz w:val="28"/>
          <w:szCs w:val="28"/>
          <w:lang w:val="en-US" w:eastAsia="ru-RU"/>
        </w:rPr>
        <w:t xml:space="preserve"> P. A. &amp; </w:t>
      </w:r>
      <w:proofErr w:type="spellStart"/>
      <w:r w:rsidRPr="00EB4FDB">
        <w:rPr>
          <w:rFonts w:ascii="TimesNewRomanPSMT" w:eastAsia="Times New Roman" w:hAnsi="TimesNewRomanPSMT" w:cs="TimesNewRomanPSMT"/>
          <w:color w:val="auto"/>
          <w:sz w:val="28"/>
          <w:szCs w:val="28"/>
          <w:lang w:val="en-US" w:eastAsia="ru-RU"/>
        </w:rPr>
        <w:t>Folstad</w:t>
      </w:r>
      <w:proofErr w:type="spellEnd"/>
      <w:r w:rsidRPr="00EB4FDB">
        <w:rPr>
          <w:rFonts w:ascii="TimesNewRomanPSMT" w:eastAsia="Times New Roman" w:hAnsi="TimesNewRomanPSMT" w:cs="TimesNewRomanPSMT"/>
          <w:color w:val="auto"/>
          <w:sz w:val="28"/>
          <w:szCs w:val="28"/>
          <w:lang w:val="en-US" w:eastAsia="ru-RU"/>
        </w:rPr>
        <w:t xml:space="preserve"> I. </w:t>
      </w:r>
      <w:proofErr w:type="gramStart"/>
      <w:r w:rsidRPr="00EB4FDB">
        <w:rPr>
          <w:rFonts w:ascii="TimesNewRomanPSMT" w:eastAsia="Times New Roman" w:hAnsi="TimesNewRomanPSMT" w:cs="TimesNewRomanPSMT"/>
          <w:color w:val="auto"/>
          <w:sz w:val="28"/>
          <w:szCs w:val="28"/>
          <w:lang w:val="en-US" w:eastAsia="ru-RU"/>
        </w:rPr>
        <w:t>A meta-analysis of antibiotic treatment of male infertility.</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Behavioral Ecol. 14, 40–47 (2003).</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34.</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Ausmees</w:t>
      </w:r>
      <w:proofErr w:type="spellEnd"/>
      <w:r w:rsidRPr="00EB4FDB">
        <w:rPr>
          <w:rFonts w:ascii="TimesNewRomanPSMT" w:eastAsia="Times New Roman" w:hAnsi="TimesNewRomanPSMT" w:cs="TimesNewRomanPSMT"/>
          <w:color w:val="auto"/>
          <w:sz w:val="28"/>
          <w:szCs w:val="28"/>
          <w:lang w:val="en-US" w:eastAsia="ru-RU"/>
        </w:rPr>
        <w:t xml:space="preserve"> K., </w:t>
      </w:r>
      <w:proofErr w:type="spellStart"/>
      <w:r w:rsidRPr="00EB4FDB">
        <w:rPr>
          <w:rFonts w:ascii="TimesNewRomanPSMT" w:eastAsia="Times New Roman" w:hAnsi="TimesNewRomanPSMT" w:cs="TimesNewRomanPSMT"/>
          <w:color w:val="auto"/>
          <w:sz w:val="28"/>
          <w:szCs w:val="28"/>
          <w:lang w:val="en-US" w:eastAsia="ru-RU"/>
        </w:rPr>
        <w:t>Korrovits</w:t>
      </w:r>
      <w:proofErr w:type="spellEnd"/>
      <w:r w:rsidRPr="00EB4FDB">
        <w:rPr>
          <w:rFonts w:ascii="TimesNewRomanPSMT" w:eastAsia="Times New Roman" w:hAnsi="TimesNewRomanPSMT" w:cs="TimesNewRomanPSMT"/>
          <w:color w:val="auto"/>
          <w:sz w:val="28"/>
          <w:szCs w:val="28"/>
          <w:lang w:val="en-US" w:eastAsia="ru-RU"/>
        </w:rPr>
        <w:t xml:space="preserve"> P., </w:t>
      </w:r>
      <w:proofErr w:type="spellStart"/>
      <w:r w:rsidRPr="00EB4FDB">
        <w:rPr>
          <w:rFonts w:ascii="TimesNewRomanPSMT" w:eastAsia="Times New Roman" w:hAnsi="TimesNewRomanPSMT" w:cs="TimesNewRomanPSMT"/>
          <w:color w:val="auto"/>
          <w:sz w:val="28"/>
          <w:szCs w:val="28"/>
          <w:lang w:val="en-US" w:eastAsia="ru-RU"/>
        </w:rPr>
        <w:t>Timberg</w:t>
      </w:r>
      <w:proofErr w:type="spellEnd"/>
      <w:r w:rsidRPr="00EB4FDB">
        <w:rPr>
          <w:rFonts w:ascii="TimesNewRomanPSMT" w:eastAsia="Times New Roman" w:hAnsi="TimesNewRomanPSMT" w:cs="TimesNewRomanPSMT"/>
          <w:color w:val="auto"/>
          <w:sz w:val="28"/>
          <w:szCs w:val="28"/>
          <w:lang w:val="en-US" w:eastAsia="ru-RU"/>
        </w:rPr>
        <w:t xml:space="preserve"> G., </w:t>
      </w:r>
      <w:proofErr w:type="spellStart"/>
      <w:r w:rsidRPr="00EB4FDB">
        <w:rPr>
          <w:rFonts w:ascii="TimesNewRomanPSMT" w:eastAsia="Times New Roman" w:hAnsi="TimesNewRomanPSMT" w:cs="TimesNewRomanPSMT"/>
          <w:color w:val="auto"/>
          <w:sz w:val="28"/>
          <w:szCs w:val="28"/>
          <w:lang w:val="en-US" w:eastAsia="ru-RU"/>
        </w:rPr>
        <w:t>Punab</w:t>
      </w:r>
      <w:proofErr w:type="spellEnd"/>
      <w:r w:rsidRPr="00EB4FDB">
        <w:rPr>
          <w:rFonts w:ascii="TimesNewRomanPSMT" w:eastAsia="Times New Roman" w:hAnsi="TimesNewRomanPSMT" w:cs="TimesNewRomanPSMT"/>
          <w:color w:val="auto"/>
          <w:sz w:val="28"/>
          <w:szCs w:val="28"/>
          <w:lang w:val="en-US" w:eastAsia="ru-RU"/>
        </w:rPr>
        <w:t xml:space="preserve"> M. &amp; </w:t>
      </w:r>
      <w:proofErr w:type="spellStart"/>
      <w:r w:rsidRPr="00EB4FDB">
        <w:rPr>
          <w:rFonts w:ascii="TimesNewRomanPSMT" w:eastAsia="Times New Roman" w:hAnsi="TimesNewRomanPSMT" w:cs="TimesNewRomanPSMT"/>
          <w:color w:val="auto"/>
          <w:sz w:val="28"/>
          <w:szCs w:val="28"/>
          <w:lang w:val="en-US" w:eastAsia="ru-RU"/>
        </w:rPr>
        <w:t>Mändar</w:t>
      </w:r>
      <w:proofErr w:type="spellEnd"/>
      <w:r w:rsidRPr="00EB4FDB">
        <w:rPr>
          <w:rFonts w:ascii="TimesNewRomanPSMT" w:eastAsia="Times New Roman" w:hAnsi="TimesNewRomanPSMT" w:cs="TimesNewRomanPSMT"/>
          <w:color w:val="auto"/>
          <w:sz w:val="28"/>
          <w:szCs w:val="28"/>
          <w:lang w:val="en-US" w:eastAsia="ru-RU"/>
        </w:rPr>
        <w:t xml:space="preserve"> R. Semen quality and associated reproductive indicators in middle-aged males: the role of non-malignant prostate conditions and genital tract inflammation. </w:t>
      </w:r>
      <w:proofErr w:type="gramStart"/>
      <w:r w:rsidRPr="00EB4FDB">
        <w:rPr>
          <w:rFonts w:ascii="TimesNewRomanPSMT" w:eastAsia="Times New Roman" w:hAnsi="TimesNewRomanPSMT" w:cs="TimesNewRomanPSMT"/>
          <w:color w:val="auto"/>
          <w:sz w:val="28"/>
          <w:szCs w:val="28"/>
          <w:lang w:val="en-US" w:eastAsia="ru-RU"/>
        </w:rPr>
        <w:t>World J. Urol. 31, 1411–1425 (2013).</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35.</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Motrich</w:t>
      </w:r>
      <w:proofErr w:type="spellEnd"/>
      <w:r w:rsidRPr="00EB4FDB">
        <w:rPr>
          <w:rFonts w:ascii="TimesNewRomanPSMT" w:eastAsia="Times New Roman" w:hAnsi="TimesNewRomanPSMT" w:cs="TimesNewRomanPSMT"/>
          <w:color w:val="auto"/>
          <w:sz w:val="28"/>
          <w:szCs w:val="28"/>
          <w:lang w:val="en-US" w:eastAsia="ru-RU"/>
        </w:rPr>
        <w:t xml:space="preserve"> R. D. et al. Reduced semen quality in chronic prostatitis patients that have cellular autoimmune response to prostate antigens.</w:t>
      </w:r>
      <w:proofErr w:type="gramEnd"/>
      <w:r w:rsidRPr="00EB4FDB">
        <w:rPr>
          <w:rFonts w:ascii="TimesNewRomanPSMT" w:eastAsia="Times New Roman" w:hAnsi="TimesNewRomanPSMT" w:cs="TimesNewRomanPSMT"/>
          <w:color w:val="auto"/>
          <w:sz w:val="28"/>
          <w:szCs w:val="28"/>
          <w:lang w:val="en-US" w:eastAsia="ru-RU"/>
        </w:rPr>
        <w:t xml:space="preserve">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20, 2567–2572 (2005).</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36.</w:t>
      </w:r>
      <w:r w:rsidRPr="00EB4FDB">
        <w:rPr>
          <w:rFonts w:ascii="TimesNewRomanPSMT" w:eastAsia="Times New Roman" w:hAnsi="TimesNewRomanPSMT" w:cs="TimesNewRomanPSMT"/>
          <w:color w:val="auto"/>
          <w:sz w:val="28"/>
          <w:szCs w:val="28"/>
          <w:lang w:val="en-US" w:eastAsia="ru-RU"/>
        </w:rPr>
        <w:tab/>
        <w:t xml:space="preserve">Li J. L. </w:t>
      </w:r>
      <w:proofErr w:type="gramStart"/>
      <w:r w:rsidRPr="00EB4FDB">
        <w:rPr>
          <w:rFonts w:ascii="TimesNewRomanPSMT" w:eastAsia="Times New Roman" w:hAnsi="TimesNewRomanPSMT" w:cs="TimesNewRomanPSMT"/>
          <w:color w:val="auto"/>
          <w:sz w:val="28"/>
          <w:szCs w:val="28"/>
          <w:lang w:val="en-US" w:eastAsia="ru-RU"/>
        </w:rPr>
        <w:t>The effect of chronic prostatitis on the semen quality.</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Med. Inn.</w:t>
      </w:r>
      <w:proofErr w:type="gramEnd"/>
      <w:r w:rsidRPr="00EB4FDB">
        <w:rPr>
          <w:rFonts w:ascii="TimesNewRomanPSMT" w:eastAsia="Times New Roman" w:hAnsi="TimesNewRomanPSMT" w:cs="TimesNewRomanPSMT"/>
          <w:color w:val="auto"/>
          <w:sz w:val="28"/>
          <w:szCs w:val="28"/>
          <w:lang w:val="en-US" w:eastAsia="ru-RU"/>
        </w:rPr>
        <w:t xml:space="preserve"> China. </w:t>
      </w:r>
      <w:proofErr w:type="gramStart"/>
      <w:r w:rsidRPr="00EB4FDB">
        <w:rPr>
          <w:rFonts w:ascii="TimesNewRomanPSMT" w:eastAsia="Times New Roman" w:hAnsi="TimesNewRomanPSMT" w:cs="TimesNewRomanPSMT"/>
          <w:color w:val="auto"/>
          <w:sz w:val="28"/>
          <w:szCs w:val="28"/>
          <w:lang w:val="en-US" w:eastAsia="ru-RU"/>
        </w:rPr>
        <w:t>6, 48–49 (2009).</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37.</w:t>
      </w:r>
      <w:r w:rsidRPr="00EB4FDB">
        <w:rPr>
          <w:rFonts w:ascii="TimesNewRomanPSMT" w:eastAsia="Times New Roman" w:hAnsi="TimesNewRomanPSMT" w:cs="TimesNewRomanPSMT"/>
          <w:color w:val="auto"/>
          <w:sz w:val="28"/>
          <w:szCs w:val="28"/>
          <w:lang w:val="en-US" w:eastAsia="ru-RU"/>
        </w:rPr>
        <w:tab/>
        <w:t xml:space="preserve">Wang Q., Cui Y. H., Zhang J. P. &amp; Kong Y. H. Study on effective living spermatic index of semen in chronic bacterial prostatitis patients. </w:t>
      </w:r>
      <w:proofErr w:type="gramStart"/>
      <w:r w:rsidRPr="00EB4FDB">
        <w:rPr>
          <w:rFonts w:ascii="TimesNewRomanPSMT" w:eastAsia="Times New Roman" w:hAnsi="TimesNewRomanPSMT" w:cs="TimesNewRomanPSMT"/>
          <w:color w:val="auto"/>
          <w:sz w:val="28"/>
          <w:szCs w:val="28"/>
          <w:lang w:val="en-US" w:eastAsia="ru-RU"/>
        </w:rPr>
        <w:t xml:space="preserve">J. </w:t>
      </w:r>
      <w:proofErr w:type="spellStart"/>
      <w:r w:rsidRPr="00EB4FDB">
        <w:rPr>
          <w:rFonts w:ascii="TimesNewRomanPSMT" w:eastAsia="Times New Roman" w:hAnsi="TimesNewRomanPSMT" w:cs="TimesNewRomanPSMT"/>
          <w:color w:val="auto"/>
          <w:sz w:val="28"/>
          <w:szCs w:val="28"/>
          <w:lang w:val="en-US" w:eastAsia="ru-RU"/>
        </w:rPr>
        <w:t>Jining</w:t>
      </w:r>
      <w:proofErr w:type="spellEnd"/>
      <w:r w:rsidRPr="00EB4FDB">
        <w:rPr>
          <w:rFonts w:ascii="TimesNewRomanPSMT" w:eastAsia="Times New Roman" w:hAnsi="TimesNewRomanPSMT" w:cs="TimesNewRomanPSMT"/>
          <w:color w:val="auto"/>
          <w:sz w:val="28"/>
          <w:szCs w:val="28"/>
          <w:lang w:val="en-US" w:eastAsia="ru-RU"/>
        </w:rPr>
        <w:t xml:space="preserve"> Med. Coll. 23, 53 (2000).</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38.</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Chehval</w:t>
      </w:r>
      <w:proofErr w:type="spellEnd"/>
      <w:r w:rsidRPr="00EB4FDB">
        <w:rPr>
          <w:rFonts w:ascii="TimesNewRomanPSMT" w:eastAsia="Times New Roman" w:hAnsi="TimesNewRomanPSMT" w:cs="TimesNewRomanPSMT"/>
          <w:color w:val="auto"/>
          <w:sz w:val="28"/>
          <w:szCs w:val="28"/>
          <w:lang w:val="en-US" w:eastAsia="ru-RU"/>
        </w:rPr>
        <w:t xml:space="preserve"> MJ, Purcell RN (1992) Deterioration of semen parameters over time in men with untreated </w:t>
      </w:r>
      <w:proofErr w:type="spellStart"/>
      <w:r w:rsidRPr="00EB4FDB">
        <w:rPr>
          <w:rFonts w:ascii="TimesNewRomanPSMT" w:eastAsia="Times New Roman" w:hAnsi="TimesNewRomanPSMT" w:cs="TimesNewRomanPSMT"/>
          <w:color w:val="auto"/>
          <w:sz w:val="28"/>
          <w:szCs w:val="28"/>
          <w:lang w:val="en-US" w:eastAsia="ru-RU"/>
        </w:rPr>
        <w:t>varicocele</w:t>
      </w:r>
      <w:proofErr w:type="spellEnd"/>
      <w:r w:rsidRPr="00EB4FDB">
        <w:rPr>
          <w:rFonts w:ascii="TimesNewRomanPSMT" w:eastAsia="Times New Roman" w:hAnsi="TimesNewRomanPSMT" w:cs="TimesNewRomanPSMT"/>
          <w:color w:val="auto"/>
          <w:sz w:val="28"/>
          <w:szCs w:val="28"/>
          <w:lang w:val="en-US" w:eastAsia="ru-RU"/>
        </w:rPr>
        <w:t xml:space="preserve">: evidence of progressive testicular damage.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xml:space="preserve"> 57:174.</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39.</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Eberhard</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proofErr w:type="gramStart"/>
      <w:r w:rsidRPr="00EB4FDB">
        <w:rPr>
          <w:rFonts w:ascii="TimesNewRomanPSMT" w:eastAsia="Times New Roman" w:hAnsi="TimesNewRomanPSMT" w:cs="TimesNewRomanPSMT"/>
          <w:color w:val="auto"/>
          <w:sz w:val="28"/>
          <w:szCs w:val="28"/>
          <w:lang w:val="en-US" w:eastAsia="ru-RU"/>
        </w:rPr>
        <w:t>Nieschlag</w:t>
      </w:r>
      <w:proofErr w:type="spellEnd"/>
      <w:r w:rsidRPr="00EB4FDB">
        <w:rPr>
          <w:rFonts w:ascii="TimesNewRomanPSMT" w:eastAsia="Times New Roman" w:hAnsi="TimesNewRomanPSMT" w:cs="TimesNewRomanPSMT"/>
          <w:color w:val="auto"/>
          <w:sz w:val="28"/>
          <w:szCs w:val="28"/>
          <w:lang w:val="en-US" w:eastAsia="ru-RU"/>
        </w:rPr>
        <w:t xml:space="preserve"> ,</w:t>
      </w:r>
      <w:proofErr w:type="gramEnd"/>
      <w:r w:rsidRPr="00EB4FDB">
        <w:rPr>
          <w:rFonts w:ascii="TimesNewRomanPSMT" w:eastAsia="Times New Roman" w:hAnsi="TimesNewRomanPSMT" w:cs="TimesNewRomanPSMT"/>
          <w:color w:val="auto"/>
          <w:sz w:val="28"/>
          <w:szCs w:val="28"/>
          <w:lang w:val="en-US" w:eastAsia="ru-RU"/>
        </w:rPr>
        <w:t xml:space="preserve"> Hermann M. </w:t>
      </w:r>
      <w:proofErr w:type="spellStart"/>
      <w:r w:rsidRPr="00EB4FDB">
        <w:rPr>
          <w:rFonts w:ascii="TimesNewRomanPSMT" w:eastAsia="Times New Roman" w:hAnsi="TimesNewRomanPSMT" w:cs="TimesNewRomanPSMT"/>
          <w:color w:val="auto"/>
          <w:sz w:val="28"/>
          <w:szCs w:val="28"/>
          <w:lang w:val="en-US" w:eastAsia="ru-RU"/>
        </w:rPr>
        <w:t>Behre</w:t>
      </w:r>
      <w:proofErr w:type="spellEnd"/>
      <w:r w:rsidRPr="00EB4FDB">
        <w:rPr>
          <w:rFonts w:ascii="TimesNewRomanPSMT" w:eastAsia="Times New Roman" w:hAnsi="TimesNewRomanPSMT" w:cs="TimesNewRomanPSMT"/>
          <w:color w:val="auto"/>
          <w:sz w:val="28"/>
          <w:szCs w:val="28"/>
          <w:lang w:val="en-US" w:eastAsia="ru-RU"/>
        </w:rPr>
        <w:t xml:space="preserve">, Susan </w:t>
      </w:r>
      <w:proofErr w:type="spellStart"/>
      <w:r w:rsidRPr="00EB4FDB">
        <w:rPr>
          <w:rFonts w:ascii="TimesNewRomanPSMT" w:eastAsia="Times New Roman" w:hAnsi="TimesNewRomanPSMT" w:cs="TimesNewRomanPSMT"/>
          <w:color w:val="auto"/>
          <w:sz w:val="28"/>
          <w:szCs w:val="28"/>
          <w:lang w:val="en-US" w:eastAsia="ru-RU"/>
        </w:rPr>
        <w:t>Nieschlag</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Andrology</w:t>
      </w:r>
      <w:proofErr w:type="spellEnd"/>
      <w:r w:rsidRPr="00EB4FDB">
        <w:rPr>
          <w:rFonts w:ascii="TimesNewRomanPSMT" w:eastAsia="Times New Roman" w:hAnsi="TimesNewRomanPSMT" w:cs="TimesNewRomanPSMT"/>
          <w:color w:val="auto"/>
          <w:sz w:val="28"/>
          <w:szCs w:val="28"/>
          <w:lang w:val="en-US" w:eastAsia="ru-RU"/>
        </w:rPr>
        <w:t xml:space="preserve"> Male Reproductive Health and Dysfunction,3rd Edition, 200 (2010).</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40.</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Schuppe</w:t>
      </w:r>
      <w:proofErr w:type="spellEnd"/>
      <w:r w:rsidRPr="00EB4FDB">
        <w:rPr>
          <w:rFonts w:ascii="TimesNewRomanPSMT" w:eastAsia="Times New Roman" w:hAnsi="TimesNewRomanPSMT" w:cs="TimesNewRomanPSMT"/>
          <w:color w:val="auto"/>
          <w:sz w:val="28"/>
          <w:szCs w:val="28"/>
          <w:lang w:val="en-US" w:eastAsia="ru-RU"/>
        </w:rPr>
        <w:t xml:space="preserve"> HC, </w:t>
      </w:r>
      <w:proofErr w:type="spellStart"/>
      <w:r w:rsidRPr="00EB4FDB">
        <w:rPr>
          <w:rFonts w:ascii="TimesNewRomanPSMT" w:eastAsia="Times New Roman" w:hAnsi="TimesNewRomanPSMT" w:cs="TimesNewRomanPSMT"/>
          <w:color w:val="auto"/>
          <w:sz w:val="28"/>
          <w:szCs w:val="28"/>
          <w:lang w:val="en-US" w:eastAsia="ru-RU"/>
        </w:rPr>
        <w:t>Meinhardt</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Allam</w:t>
      </w:r>
      <w:proofErr w:type="spellEnd"/>
      <w:r w:rsidRPr="00EB4FDB">
        <w:rPr>
          <w:rFonts w:ascii="TimesNewRomanPSMT" w:eastAsia="Times New Roman" w:hAnsi="TimesNewRomanPSMT" w:cs="TimesNewRomanPSMT"/>
          <w:color w:val="auto"/>
          <w:sz w:val="28"/>
          <w:szCs w:val="28"/>
          <w:lang w:val="en-US" w:eastAsia="ru-RU"/>
        </w:rPr>
        <w:t xml:space="preserve"> JP et al (2008) </w:t>
      </w:r>
      <w:proofErr w:type="gramStart"/>
      <w:r w:rsidRPr="00EB4FDB">
        <w:rPr>
          <w:rFonts w:ascii="TimesNewRomanPSMT" w:eastAsia="Times New Roman" w:hAnsi="TimesNewRomanPSMT" w:cs="TimesNewRomanPSMT"/>
          <w:color w:val="auto"/>
          <w:sz w:val="28"/>
          <w:szCs w:val="28"/>
          <w:lang w:val="en-US" w:eastAsia="ru-RU"/>
        </w:rPr>
        <w:t>Chronic</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orchitis</w:t>
      </w:r>
      <w:proofErr w:type="spellEnd"/>
      <w:r w:rsidRPr="00EB4FDB">
        <w:rPr>
          <w:rFonts w:ascii="TimesNewRomanPSMT" w:eastAsia="Times New Roman" w:hAnsi="TimesNewRomanPSMT" w:cs="TimesNewRomanPSMT"/>
          <w:color w:val="auto"/>
          <w:sz w:val="28"/>
          <w:szCs w:val="28"/>
          <w:lang w:val="en-US" w:eastAsia="ru-RU"/>
        </w:rPr>
        <w:t xml:space="preserve">: a neglected cause of male infertility? </w:t>
      </w:r>
      <w:proofErr w:type="spellStart"/>
      <w:r w:rsidRPr="00EB4FDB">
        <w:rPr>
          <w:rFonts w:ascii="TimesNewRomanPSMT" w:eastAsia="Times New Roman" w:hAnsi="TimesNewRomanPSMT" w:cs="TimesNewRomanPSMT"/>
          <w:color w:val="auto"/>
          <w:sz w:val="28"/>
          <w:szCs w:val="28"/>
          <w:lang w:val="en-US" w:eastAsia="ru-RU"/>
        </w:rPr>
        <w:t>Andrologia</w:t>
      </w:r>
      <w:proofErr w:type="spellEnd"/>
      <w:r w:rsidRPr="00EB4FDB">
        <w:rPr>
          <w:rFonts w:ascii="TimesNewRomanPSMT" w:eastAsia="Times New Roman" w:hAnsi="TimesNewRomanPSMT" w:cs="TimesNewRomanPSMT"/>
          <w:color w:val="auto"/>
          <w:sz w:val="28"/>
          <w:szCs w:val="28"/>
          <w:lang w:val="en-US" w:eastAsia="ru-RU"/>
        </w:rPr>
        <w:t xml:space="preserve"> 40:84–91.</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41.</w:t>
      </w:r>
      <w:r w:rsidRPr="00EB4FDB">
        <w:rPr>
          <w:rFonts w:ascii="TimesNewRomanPSMT" w:eastAsia="Times New Roman" w:hAnsi="TimesNewRomanPSMT" w:cs="TimesNewRomanPSMT"/>
          <w:color w:val="auto"/>
          <w:sz w:val="28"/>
          <w:szCs w:val="28"/>
          <w:lang w:val="en-US" w:eastAsia="ru-RU"/>
        </w:rPr>
        <w:tab/>
        <w:t xml:space="preserve">Bar-Chama N, </w:t>
      </w:r>
      <w:proofErr w:type="spellStart"/>
      <w:r w:rsidRPr="00EB4FDB">
        <w:rPr>
          <w:rFonts w:ascii="TimesNewRomanPSMT" w:eastAsia="Times New Roman" w:hAnsi="TimesNewRomanPSMT" w:cs="TimesNewRomanPSMT"/>
          <w:color w:val="auto"/>
          <w:sz w:val="28"/>
          <w:szCs w:val="28"/>
          <w:lang w:val="en-US" w:eastAsia="ru-RU"/>
        </w:rPr>
        <w:t>Fisch</w:t>
      </w:r>
      <w:proofErr w:type="spellEnd"/>
      <w:r w:rsidRPr="00EB4FDB">
        <w:rPr>
          <w:rFonts w:ascii="TimesNewRomanPSMT" w:eastAsia="Times New Roman" w:hAnsi="TimesNewRomanPSMT" w:cs="TimesNewRomanPSMT"/>
          <w:color w:val="auto"/>
          <w:sz w:val="28"/>
          <w:szCs w:val="28"/>
          <w:lang w:val="en-US" w:eastAsia="ru-RU"/>
        </w:rPr>
        <w:t xml:space="preserve"> H. Infection and </w:t>
      </w:r>
      <w:proofErr w:type="spellStart"/>
      <w:r w:rsidRPr="00EB4FDB">
        <w:rPr>
          <w:rFonts w:ascii="TimesNewRomanPSMT" w:eastAsia="Times New Roman" w:hAnsi="TimesNewRomanPSMT" w:cs="TimesNewRomanPSMT"/>
          <w:color w:val="auto"/>
          <w:sz w:val="28"/>
          <w:szCs w:val="28"/>
          <w:lang w:val="en-US" w:eastAsia="ru-RU"/>
        </w:rPr>
        <w:t>pyospermia</w:t>
      </w:r>
      <w:proofErr w:type="spellEnd"/>
      <w:r w:rsidRPr="00EB4FDB">
        <w:rPr>
          <w:rFonts w:ascii="TimesNewRomanPSMT" w:eastAsia="Times New Roman" w:hAnsi="TimesNewRomanPSMT" w:cs="TimesNewRomanPSMT"/>
          <w:color w:val="auto"/>
          <w:sz w:val="28"/>
          <w:szCs w:val="28"/>
          <w:lang w:val="en-US" w:eastAsia="ru-RU"/>
        </w:rPr>
        <w:t xml:space="preserve"> in male infertility. World J Urol. 1993</w:t>
      </w:r>
      <w:proofErr w:type="gramStart"/>
      <w:r w:rsidRPr="00EB4FDB">
        <w:rPr>
          <w:rFonts w:ascii="TimesNewRomanPSMT" w:eastAsia="Times New Roman" w:hAnsi="TimesNewRomanPSMT" w:cs="TimesNewRomanPSMT"/>
          <w:color w:val="auto"/>
          <w:sz w:val="28"/>
          <w:szCs w:val="28"/>
          <w:lang w:val="en-US" w:eastAsia="ru-RU"/>
        </w:rPr>
        <w:t>;11:76</w:t>
      </w:r>
      <w:proofErr w:type="gramEnd"/>
      <w:r w:rsidRPr="00EB4FDB">
        <w:rPr>
          <w:rFonts w:ascii="TimesNewRomanPSMT" w:eastAsia="Times New Roman" w:hAnsi="TimesNewRomanPSMT" w:cs="TimesNewRomanPSMT"/>
          <w:color w:val="auto"/>
          <w:sz w:val="28"/>
          <w:szCs w:val="28"/>
          <w:lang w:val="en-US" w:eastAsia="ru-RU"/>
        </w:rPr>
        <w:t xml:space="preserve">–81.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42.</w:t>
      </w:r>
      <w:r w:rsidRPr="00EB4FDB">
        <w:rPr>
          <w:rFonts w:ascii="TimesNewRomanPSMT" w:eastAsia="Times New Roman" w:hAnsi="TimesNewRomanPSMT" w:cs="TimesNewRomanPSMT"/>
          <w:color w:val="auto"/>
          <w:sz w:val="28"/>
          <w:szCs w:val="28"/>
          <w:lang w:val="en-US" w:eastAsia="ru-RU"/>
        </w:rPr>
        <w:tab/>
        <w:t xml:space="preserve">Purvis K, Christiansen E. </w:t>
      </w:r>
      <w:proofErr w:type="gramStart"/>
      <w:r w:rsidRPr="00EB4FDB">
        <w:rPr>
          <w:rFonts w:ascii="TimesNewRomanPSMT" w:eastAsia="Times New Roman" w:hAnsi="TimesNewRomanPSMT" w:cs="TimesNewRomanPSMT"/>
          <w:color w:val="auto"/>
          <w:sz w:val="28"/>
          <w:szCs w:val="28"/>
          <w:lang w:val="en-US" w:eastAsia="ru-RU"/>
        </w:rPr>
        <w:t>The impact of infection on sperm quality.</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 xml:space="preserve">Human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1996</w:t>
      </w:r>
      <w:proofErr w:type="gramStart"/>
      <w:r w:rsidRPr="00EB4FDB">
        <w:rPr>
          <w:rFonts w:ascii="TimesNewRomanPSMT" w:eastAsia="Times New Roman" w:hAnsi="TimesNewRomanPSMT" w:cs="TimesNewRomanPSMT"/>
          <w:color w:val="auto"/>
          <w:sz w:val="28"/>
          <w:szCs w:val="28"/>
          <w:lang w:val="en-US" w:eastAsia="ru-RU"/>
        </w:rPr>
        <w:t>;11:31</w:t>
      </w:r>
      <w:proofErr w:type="gramEnd"/>
      <w:r w:rsidRPr="00EB4FDB">
        <w:rPr>
          <w:rFonts w:ascii="TimesNewRomanPSMT" w:eastAsia="Times New Roman" w:hAnsi="TimesNewRomanPSMT" w:cs="TimesNewRomanPSMT"/>
          <w:color w:val="auto"/>
          <w:sz w:val="28"/>
          <w:szCs w:val="28"/>
          <w:lang w:val="en-US" w:eastAsia="ru-RU"/>
        </w:rPr>
        <w:t xml:space="preserve">–41.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43.</w:t>
      </w:r>
      <w:r w:rsidRPr="00EB4FDB">
        <w:rPr>
          <w:rFonts w:ascii="TimesNewRomanPSMT" w:eastAsia="Times New Roman" w:hAnsi="TimesNewRomanPSMT" w:cs="TimesNewRomanPSMT"/>
          <w:color w:val="auto"/>
          <w:sz w:val="28"/>
          <w:szCs w:val="28"/>
          <w:lang w:val="en-US" w:eastAsia="ru-RU"/>
        </w:rPr>
        <w:tab/>
        <w:t xml:space="preserve">Lai YM, Lee JF, Huang HY, Soong YK, Yang FP, </w:t>
      </w:r>
      <w:proofErr w:type="spellStart"/>
      <w:r w:rsidRPr="00EB4FDB">
        <w:rPr>
          <w:rFonts w:ascii="TimesNewRomanPSMT" w:eastAsia="Times New Roman" w:hAnsi="TimesNewRomanPSMT" w:cs="TimesNewRomanPSMT"/>
          <w:color w:val="auto"/>
          <w:sz w:val="28"/>
          <w:szCs w:val="28"/>
          <w:lang w:val="en-US" w:eastAsia="ru-RU"/>
        </w:rPr>
        <w:t>Pao</w:t>
      </w:r>
      <w:proofErr w:type="spellEnd"/>
      <w:r w:rsidRPr="00EB4FDB">
        <w:rPr>
          <w:rFonts w:ascii="TimesNewRomanPSMT" w:eastAsia="Times New Roman" w:hAnsi="TimesNewRomanPSMT" w:cs="TimesNewRomanPSMT"/>
          <w:color w:val="auto"/>
          <w:sz w:val="28"/>
          <w:szCs w:val="28"/>
          <w:lang w:val="en-US" w:eastAsia="ru-RU"/>
        </w:rPr>
        <w:t xml:space="preserve"> CC. </w:t>
      </w:r>
      <w:proofErr w:type="gramStart"/>
      <w:r w:rsidRPr="00EB4FDB">
        <w:rPr>
          <w:rFonts w:ascii="TimesNewRomanPSMT" w:eastAsia="Times New Roman" w:hAnsi="TimesNewRomanPSMT" w:cs="TimesNewRomanPSMT"/>
          <w:color w:val="auto"/>
          <w:sz w:val="28"/>
          <w:szCs w:val="28"/>
          <w:lang w:val="en-US" w:eastAsia="ru-RU"/>
        </w:rPr>
        <w:t>The effect of human papillomavirus infection on sperm cell motility.</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1997</w:t>
      </w:r>
      <w:proofErr w:type="gramStart"/>
      <w:r w:rsidRPr="00EB4FDB">
        <w:rPr>
          <w:rFonts w:ascii="TimesNewRomanPSMT" w:eastAsia="Times New Roman" w:hAnsi="TimesNewRomanPSMT" w:cs="TimesNewRomanPSMT"/>
          <w:color w:val="auto"/>
          <w:sz w:val="28"/>
          <w:szCs w:val="28"/>
          <w:lang w:val="en-US" w:eastAsia="ru-RU"/>
        </w:rPr>
        <w:t>;67:1152</w:t>
      </w:r>
      <w:proofErr w:type="gramEnd"/>
      <w:r w:rsidRPr="00EB4FDB">
        <w:rPr>
          <w:rFonts w:ascii="TimesNewRomanPSMT" w:eastAsia="Times New Roman" w:hAnsi="TimesNewRomanPSMT" w:cs="TimesNewRomanPSMT"/>
          <w:color w:val="auto"/>
          <w:sz w:val="28"/>
          <w:szCs w:val="28"/>
          <w:lang w:val="en-US" w:eastAsia="ru-RU"/>
        </w:rPr>
        <w:t xml:space="preserve">–5.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44.</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Erles</w:t>
      </w:r>
      <w:proofErr w:type="spellEnd"/>
      <w:r w:rsidRPr="00EB4FDB">
        <w:rPr>
          <w:rFonts w:ascii="TimesNewRomanPSMT" w:eastAsia="Times New Roman" w:hAnsi="TimesNewRomanPSMT" w:cs="TimesNewRomanPSMT"/>
          <w:color w:val="auto"/>
          <w:sz w:val="28"/>
          <w:szCs w:val="28"/>
          <w:lang w:val="en-US" w:eastAsia="ru-RU"/>
        </w:rPr>
        <w:t xml:space="preserve"> K, Rohde V, </w:t>
      </w:r>
      <w:proofErr w:type="spellStart"/>
      <w:r w:rsidRPr="00EB4FDB">
        <w:rPr>
          <w:rFonts w:ascii="TimesNewRomanPSMT" w:eastAsia="Times New Roman" w:hAnsi="TimesNewRomanPSMT" w:cs="TimesNewRomanPSMT"/>
          <w:color w:val="auto"/>
          <w:sz w:val="28"/>
          <w:szCs w:val="28"/>
          <w:lang w:val="en-US" w:eastAsia="ru-RU"/>
        </w:rPr>
        <w:t>Thaele</w:t>
      </w:r>
      <w:proofErr w:type="spellEnd"/>
      <w:r w:rsidRPr="00EB4FDB">
        <w:rPr>
          <w:rFonts w:ascii="TimesNewRomanPSMT" w:eastAsia="Times New Roman" w:hAnsi="TimesNewRomanPSMT" w:cs="TimesNewRomanPSMT"/>
          <w:color w:val="auto"/>
          <w:sz w:val="28"/>
          <w:szCs w:val="28"/>
          <w:lang w:val="en-US" w:eastAsia="ru-RU"/>
        </w:rPr>
        <w:t xml:space="preserve"> M, Roth S, </w:t>
      </w:r>
      <w:proofErr w:type="spellStart"/>
      <w:r w:rsidRPr="00EB4FDB">
        <w:rPr>
          <w:rFonts w:ascii="TimesNewRomanPSMT" w:eastAsia="Times New Roman" w:hAnsi="TimesNewRomanPSMT" w:cs="TimesNewRomanPSMT"/>
          <w:color w:val="auto"/>
          <w:sz w:val="28"/>
          <w:szCs w:val="28"/>
          <w:lang w:val="en-US" w:eastAsia="ru-RU"/>
        </w:rPr>
        <w:t>Edler</w:t>
      </w:r>
      <w:proofErr w:type="spellEnd"/>
      <w:r w:rsidRPr="00EB4FDB">
        <w:rPr>
          <w:rFonts w:ascii="TimesNewRomanPSMT" w:eastAsia="Times New Roman" w:hAnsi="TimesNewRomanPSMT" w:cs="TimesNewRomanPSMT"/>
          <w:color w:val="auto"/>
          <w:sz w:val="28"/>
          <w:szCs w:val="28"/>
          <w:lang w:val="en-US" w:eastAsia="ru-RU"/>
        </w:rPr>
        <w:t xml:space="preserve"> L, </w:t>
      </w:r>
      <w:proofErr w:type="spellStart"/>
      <w:r w:rsidRPr="00EB4FDB">
        <w:rPr>
          <w:rFonts w:ascii="TimesNewRomanPSMT" w:eastAsia="Times New Roman" w:hAnsi="TimesNewRomanPSMT" w:cs="TimesNewRomanPSMT"/>
          <w:color w:val="auto"/>
          <w:sz w:val="28"/>
          <w:szCs w:val="28"/>
          <w:lang w:val="en-US" w:eastAsia="ru-RU"/>
        </w:rPr>
        <w:t>Schlehofer</w:t>
      </w:r>
      <w:proofErr w:type="spellEnd"/>
      <w:r w:rsidRPr="00EB4FDB">
        <w:rPr>
          <w:rFonts w:ascii="TimesNewRomanPSMT" w:eastAsia="Times New Roman" w:hAnsi="TimesNewRomanPSMT" w:cs="TimesNewRomanPSMT"/>
          <w:color w:val="auto"/>
          <w:sz w:val="28"/>
          <w:szCs w:val="28"/>
          <w:lang w:val="en-US" w:eastAsia="ru-RU"/>
        </w:rPr>
        <w:t xml:space="preserve"> JR. DNA of </w:t>
      </w:r>
      <w:proofErr w:type="spellStart"/>
      <w:r w:rsidRPr="00EB4FDB">
        <w:rPr>
          <w:rFonts w:ascii="TimesNewRomanPSMT" w:eastAsia="Times New Roman" w:hAnsi="TimesNewRomanPSMT" w:cs="TimesNewRomanPSMT"/>
          <w:color w:val="auto"/>
          <w:sz w:val="28"/>
          <w:szCs w:val="28"/>
          <w:lang w:val="en-US" w:eastAsia="ru-RU"/>
        </w:rPr>
        <w:t>adeno</w:t>
      </w:r>
      <w:proofErr w:type="spellEnd"/>
      <w:r w:rsidRPr="00EB4FDB">
        <w:rPr>
          <w:rFonts w:ascii="TimesNewRomanPSMT" w:eastAsia="Times New Roman" w:hAnsi="TimesNewRomanPSMT" w:cs="TimesNewRomanPSMT"/>
          <w:color w:val="auto"/>
          <w:sz w:val="28"/>
          <w:szCs w:val="28"/>
          <w:lang w:val="en-US" w:eastAsia="ru-RU"/>
        </w:rPr>
        <w:t xml:space="preserve">-associated virus (AAV) in testicular tissue and in abnormal semen samples.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2001</w:t>
      </w:r>
      <w:proofErr w:type="gramStart"/>
      <w:r w:rsidRPr="00EB4FDB">
        <w:rPr>
          <w:rFonts w:ascii="TimesNewRomanPSMT" w:eastAsia="Times New Roman" w:hAnsi="TimesNewRomanPSMT" w:cs="TimesNewRomanPSMT"/>
          <w:color w:val="auto"/>
          <w:sz w:val="28"/>
          <w:szCs w:val="28"/>
          <w:lang w:val="en-US" w:eastAsia="ru-RU"/>
        </w:rPr>
        <w:t>;16:2333</w:t>
      </w:r>
      <w:proofErr w:type="gramEnd"/>
      <w:r w:rsidRPr="00EB4FDB">
        <w:rPr>
          <w:rFonts w:ascii="TimesNewRomanPSMT" w:eastAsia="Times New Roman" w:hAnsi="TimesNewRomanPSMT" w:cs="TimesNewRomanPSMT"/>
          <w:color w:val="auto"/>
          <w:sz w:val="28"/>
          <w:szCs w:val="28"/>
          <w:lang w:val="en-US" w:eastAsia="ru-RU"/>
        </w:rPr>
        <w:t xml:space="preserve">–7.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45.</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Dejucq</w:t>
      </w:r>
      <w:proofErr w:type="spellEnd"/>
      <w:r w:rsidRPr="00EB4FDB">
        <w:rPr>
          <w:rFonts w:ascii="TimesNewRomanPSMT" w:eastAsia="Times New Roman" w:hAnsi="TimesNewRomanPSMT" w:cs="TimesNewRomanPSMT"/>
          <w:color w:val="auto"/>
          <w:sz w:val="28"/>
          <w:szCs w:val="28"/>
          <w:lang w:val="en-US" w:eastAsia="ru-RU"/>
        </w:rPr>
        <w:t xml:space="preserve"> N, </w:t>
      </w:r>
      <w:proofErr w:type="spellStart"/>
      <w:r w:rsidRPr="00EB4FDB">
        <w:rPr>
          <w:rFonts w:ascii="TimesNewRomanPSMT" w:eastAsia="Times New Roman" w:hAnsi="TimesNewRomanPSMT" w:cs="TimesNewRomanPSMT"/>
          <w:color w:val="auto"/>
          <w:sz w:val="28"/>
          <w:szCs w:val="28"/>
          <w:lang w:val="en-US" w:eastAsia="ru-RU"/>
        </w:rPr>
        <w:t>Jégou</w:t>
      </w:r>
      <w:proofErr w:type="spellEnd"/>
      <w:r w:rsidRPr="00EB4FDB">
        <w:rPr>
          <w:rFonts w:ascii="TimesNewRomanPSMT" w:eastAsia="Times New Roman" w:hAnsi="TimesNewRomanPSMT" w:cs="TimesNewRomanPSMT"/>
          <w:color w:val="auto"/>
          <w:sz w:val="28"/>
          <w:szCs w:val="28"/>
          <w:lang w:val="en-US" w:eastAsia="ru-RU"/>
        </w:rPr>
        <w:t xml:space="preserve"> B. Viruses in the mammalian male genital tract and their effects on the reproductive system. </w:t>
      </w:r>
      <w:proofErr w:type="spellStart"/>
      <w:r w:rsidRPr="00EB4FDB">
        <w:rPr>
          <w:rFonts w:ascii="TimesNewRomanPSMT" w:eastAsia="Times New Roman" w:hAnsi="TimesNewRomanPSMT" w:cs="TimesNewRomanPSMT"/>
          <w:color w:val="auto"/>
          <w:sz w:val="28"/>
          <w:szCs w:val="28"/>
          <w:lang w:val="en-US" w:eastAsia="ru-RU"/>
        </w:rPr>
        <w:t>Microbiol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Mol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Biol</w:t>
      </w:r>
      <w:proofErr w:type="spellEnd"/>
      <w:r w:rsidRPr="00EB4FDB">
        <w:rPr>
          <w:rFonts w:ascii="TimesNewRomanPSMT" w:eastAsia="Times New Roman" w:hAnsi="TimesNewRomanPSMT" w:cs="TimesNewRomanPSMT"/>
          <w:color w:val="auto"/>
          <w:sz w:val="28"/>
          <w:szCs w:val="28"/>
          <w:lang w:val="en-US" w:eastAsia="ru-RU"/>
        </w:rPr>
        <w:t xml:space="preserve"> Rev. 2001</w:t>
      </w:r>
      <w:proofErr w:type="gramStart"/>
      <w:r w:rsidRPr="00EB4FDB">
        <w:rPr>
          <w:rFonts w:ascii="TimesNewRomanPSMT" w:eastAsia="Times New Roman" w:hAnsi="TimesNewRomanPSMT" w:cs="TimesNewRomanPSMT"/>
          <w:color w:val="auto"/>
          <w:sz w:val="28"/>
          <w:szCs w:val="28"/>
          <w:lang w:val="en-US" w:eastAsia="ru-RU"/>
        </w:rPr>
        <w:t>;65:208</w:t>
      </w:r>
      <w:proofErr w:type="gramEnd"/>
      <w:r w:rsidRPr="00EB4FDB">
        <w:rPr>
          <w:rFonts w:ascii="TimesNewRomanPSMT" w:eastAsia="Times New Roman" w:hAnsi="TimesNewRomanPSMT" w:cs="TimesNewRomanPSMT"/>
          <w:color w:val="auto"/>
          <w:sz w:val="28"/>
          <w:szCs w:val="28"/>
          <w:lang w:val="en-US" w:eastAsia="ru-RU"/>
        </w:rPr>
        <w:t xml:space="preserve">–31.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46.</w:t>
      </w:r>
      <w:r w:rsidRPr="00EB4FDB">
        <w:rPr>
          <w:rFonts w:ascii="TimesNewRomanPSMT" w:eastAsia="Times New Roman" w:hAnsi="TimesNewRomanPSMT" w:cs="TimesNewRomanPSMT"/>
          <w:color w:val="auto"/>
          <w:sz w:val="28"/>
          <w:szCs w:val="28"/>
          <w:lang w:val="en-US" w:eastAsia="ru-RU"/>
        </w:rPr>
        <w:tab/>
        <w:t>Keck C, Gerber-</w:t>
      </w:r>
      <w:proofErr w:type="spellStart"/>
      <w:r w:rsidRPr="00EB4FDB">
        <w:rPr>
          <w:rFonts w:ascii="TimesNewRomanPSMT" w:eastAsia="Times New Roman" w:hAnsi="TimesNewRomanPSMT" w:cs="TimesNewRomanPSMT"/>
          <w:color w:val="auto"/>
          <w:sz w:val="28"/>
          <w:szCs w:val="28"/>
          <w:lang w:val="en-US" w:eastAsia="ru-RU"/>
        </w:rPr>
        <w:t>Schäfer</w:t>
      </w:r>
      <w:proofErr w:type="spellEnd"/>
      <w:r w:rsidRPr="00EB4FDB">
        <w:rPr>
          <w:rFonts w:ascii="TimesNewRomanPSMT" w:eastAsia="Times New Roman" w:hAnsi="TimesNewRomanPSMT" w:cs="TimesNewRomanPSMT"/>
          <w:color w:val="auto"/>
          <w:sz w:val="28"/>
          <w:szCs w:val="28"/>
          <w:lang w:val="en-US" w:eastAsia="ru-RU"/>
        </w:rPr>
        <w:t xml:space="preserve"> C, Clad </w:t>
      </w:r>
      <w:proofErr w:type="gramStart"/>
      <w:r w:rsidRPr="00EB4FDB">
        <w:rPr>
          <w:rFonts w:ascii="TimesNewRomanPSMT" w:eastAsia="Times New Roman" w:hAnsi="TimesNewRomanPSMT" w:cs="TimesNewRomanPSMT"/>
          <w:color w:val="auto"/>
          <w:sz w:val="28"/>
          <w:szCs w:val="28"/>
          <w:lang w:val="en-US" w:eastAsia="ru-RU"/>
        </w:rPr>
        <w:t>A</w:t>
      </w:r>
      <w:proofErr w:type="gramEnd"/>
      <w:r w:rsidRPr="00EB4FDB">
        <w:rPr>
          <w:rFonts w:ascii="TimesNewRomanPSMT" w:eastAsia="Times New Roman" w:hAnsi="TimesNewRomanPSMT" w:cs="TimesNewRomanPSMT"/>
          <w:color w:val="auto"/>
          <w:sz w:val="28"/>
          <w:szCs w:val="28"/>
          <w:lang w:val="en-US" w:eastAsia="ru-RU"/>
        </w:rPr>
        <w:t xml:space="preserve">, Wilhelm C, </w:t>
      </w:r>
      <w:proofErr w:type="spellStart"/>
      <w:r w:rsidRPr="00EB4FDB">
        <w:rPr>
          <w:rFonts w:ascii="TimesNewRomanPSMT" w:eastAsia="Times New Roman" w:hAnsi="TimesNewRomanPSMT" w:cs="TimesNewRomanPSMT"/>
          <w:color w:val="auto"/>
          <w:sz w:val="28"/>
          <w:szCs w:val="28"/>
          <w:lang w:val="en-US" w:eastAsia="ru-RU"/>
        </w:rPr>
        <w:t>Breckwoldt</w:t>
      </w:r>
      <w:proofErr w:type="spellEnd"/>
      <w:r w:rsidRPr="00EB4FDB">
        <w:rPr>
          <w:rFonts w:ascii="TimesNewRomanPSMT" w:eastAsia="Times New Roman" w:hAnsi="TimesNewRomanPSMT" w:cs="TimesNewRomanPSMT"/>
          <w:color w:val="auto"/>
          <w:sz w:val="28"/>
          <w:szCs w:val="28"/>
          <w:lang w:val="en-US" w:eastAsia="ru-RU"/>
        </w:rPr>
        <w:t xml:space="preserve"> M. Seminal tract infections: impact on male fertility and treatment options.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Update. 1998</w:t>
      </w:r>
      <w:proofErr w:type="gramStart"/>
      <w:r w:rsidRPr="00EB4FDB">
        <w:rPr>
          <w:rFonts w:ascii="TimesNewRomanPSMT" w:eastAsia="Times New Roman" w:hAnsi="TimesNewRomanPSMT" w:cs="TimesNewRomanPSMT"/>
          <w:color w:val="auto"/>
          <w:sz w:val="28"/>
          <w:szCs w:val="28"/>
          <w:lang w:val="en-US" w:eastAsia="ru-RU"/>
        </w:rPr>
        <w:t>;4:891</w:t>
      </w:r>
      <w:proofErr w:type="gramEnd"/>
      <w:r w:rsidRPr="00EB4FDB">
        <w:rPr>
          <w:rFonts w:ascii="TimesNewRomanPSMT" w:eastAsia="Times New Roman" w:hAnsi="TimesNewRomanPSMT" w:cs="TimesNewRomanPSMT"/>
          <w:color w:val="auto"/>
          <w:sz w:val="28"/>
          <w:szCs w:val="28"/>
          <w:lang w:val="en-US" w:eastAsia="ru-RU"/>
        </w:rPr>
        <w:t xml:space="preserve">–903.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47.</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Comhaire</w:t>
      </w:r>
      <w:proofErr w:type="spellEnd"/>
      <w:r w:rsidRPr="00EB4FDB">
        <w:rPr>
          <w:rFonts w:ascii="TimesNewRomanPSMT" w:eastAsia="Times New Roman" w:hAnsi="TimesNewRomanPSMT" w:cs="TimesNewRomanPSMT"/>
          <w:color w:val="auto"/>
          <w:sz w:val="28"/>
          <w:szCs w:val="28"/>
          <w:lang w:val="en-US" w:eastAsia="ru-RU"/>
        </w:rPr>
        <w:t xml:space="preserve"> FH, Mahmoud AM, </w:t>
      </w:r>
      <w:proofErr w:type="spellStart"/>
      <w:r w:rsidRPr="00EB4FDB">
        <w:rPr>
          <w:rFonts w:ascii="TimesNewRomanPSMT" w:eastAsia="Times New Roman" w:hAnsi="TimesNewRomanPSMT" w:cs="TimesNewRomanPSMT"/>
          <w:color w:val="auto"/>
          <w:sz w:val="28"/>
          <w:szCs w:val="28"/>
          <w:lang w:val="en-US" w:eastAsia="ru-RU"/>
        </w:rPr>
        <w:t>Depuydt</w:t>
      </w:r>
      <w:proofErr w:type="spellEnd"/>
      <w:r w:rsidRPr="00EB4FDB">
        <w:rPr>
          <w:rFonts w:ascii="TimesNewRomanPSMT" w:eastAsia="Times New Roman" w:hAnsi="TimesNewRomanPSMT" w:cs="TimesNewRomanPSMT"/>
          <w:color w:val="auto"/>
          <w:sz w:val="28"/>
          <w:szCs w:val="28"/>
          <w:lang w:val="en-US" w:eastAsia="ru-RU"/>
        </w:rPr>
        <w:t xml:space="preserve"> CE, </w:t>
      </w:r>
      <w:proofErr w:type="spellStart"/>
      <w:r w:rsidRPr="00EB4FDB">
        <w:rPr>
          <w:rFonts w:ascii="TimesNewRomanPSMT" w:eastAsia="Times New Roman" w:hAnsi="TimesNewRomanPSMT" w:cs="TimesNewRomanPSMT"/>
          <w:color w:val="auto"/>
          <w:sz w:val="28"/>
          <w:szCs w:val="28"/>
          <w:lang w:val="en-US" w:eastAsia="ru-RU"/>
        </w:rPr>
        <w:t>Zalata</w:t>
      </w:r>
      <w:proofErr w:type="spellEnd"/>
      <w:r w:rsidRPr="00EB4FDB">
        <w:rPr>
          <w:rFonts w:ascii="TimesNewRomanPSMT" w:eastAsia="Times New Roman" w:hAnsi="TimesNewRomanPSMT" w:cs="TimesNewRomanPSMT"/>
          <w:color w:val="auto"/>
          <w:sz w:val="28"/>
          <w:szCs w:val="28"/>
          <w:lang w:val="en-US" w:eastAsia="ru-RU"/>
        </w:rPr>
        <w:t xml:space="preserve"> AA, Christophe AB. Mechanisms and effects of male genital tract infection on sperm quality and fertilizing potential: the </w:t>
      </w:r>
      <w:proofErr w:type="spellStart"/>
      <w:r w:rsidRPr="00EB4FDB">
        <w:rPr>
          <w:rFonts w:ascii="TimesNewRomanPSMT" w:eastAsia="Times New Roman" w:hAnsi="TimesNewRomanPSMT" w:cs="TimesNewRomanPSMT"/>
          <w:color w:val="auto"/>
          <w:sz w:val="28"/>
          <w:szCs w:val="28"/>
          <w:lang w:val="en-US" w:eastAsia="ru-RU"/>
        </w:rPr>
        <w:t>andrologist's</w:t>
      </w:r>
      <w:proofErr w:type="spellEnd"/>
      <w:r w:rsidRPr="00EB4FDB">
        <w:rPr>
          <w:rFonts w:ascii="TimesNewRomanPSMT" w:eastAsia="Times New Roman" w:hAnsi="TimesNewRomanPSMT" w:cs="TimesNewRomanPSMT"/>
          <w:color w:val="auto"/>
          <w:sz w:val="28"/>
          <w:szCs w:val="28"/>
          <w:lang w:val="en-US" w:eastAsia="ru-RU"/>
        </w:rPr>
        <w:t xml:space="preserve"> viewpoint.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Update. 1999</w:t>
      </w:r>
      <w:proofErr w:type="gramStart"/>
      <w:r w:rsidRPr="00EB4FDB">
        <w:rPr>
          <w:rFonts w:ascii="TimesNewRomanPSMT" w:eastAsia="Times New Roman" w:hAnsi="TimesNewRomanPSMT" w:cs="TimesNewRomanPSMT"/>
          <w:color w:val="auto"/>
          <w:sz w:val="28"/>
          <w:szCs w:val="28"/>
          <w:lang w:val="en-US" w:eastAsia="ru-RU"/>
        </w:rPr>
        <w:t>;5:393</w:t>
      </w:r>
      <w:proofErr w:type="gramEnd"/>
      <w:r w:rsidRPr="00EB4FDB">
        <w:rPr>
          <w:rFonts w:ascii="TimesNewRomanPSMT" w:eastAsia="Times New Roman" w:hAnsi="TimesNewRomanPSMT" w:cs="TimesNewRomanPSMT"/>
          <w:color w:val="auto"/>
          <w:sz w:val="28"/>
          <w:szCs w:val="28"/>
          <w:lang w:val="en-US" w:eastAsia="ru-RU"/>
        </w:rPr>
        <w:t xml:space="preserve">–8.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48.</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Agarwal</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Makker</w:t>
      </w:r>
      <w:proofErr w:type="spellEnd"/>
      <w:r w:rsidRPr="00EB4FDB">
        <w:rPr>
          <w:rFonts w:ascii="TimesNewRomanPSMT" w:eastAsia="Times New Roman" w:hAnsi="TimesNewRomanPSMT" w:cs="TimesNewRomanPSMT"/>
          <w:color w:val="auto"/>
          <w:sz w:val="28"/>
          <w:szCs w:val="28"/>
          <w:lang w:val="en-US" w:eastAsia="ru-RU"/>
        </w:rPr>
        <w:t xml:space="preserve"> K, Sharma R. Clinical re</w:t>
      </w:r>
      <w:r w:rsidRPr="00EB4FDB">
        <w:rPr>
          <w:rFonts w:ascii="TimesNewRomanPSMT" w:eastAsia="Times New Roman" w:hAnsi="TimesNewRomanPSMT" w:cs="TimesNewRomanPSMT"/>
          <w:color w:val="auto"/>
          <w:sz w:val="28"/>
          <w:szCs w:val="28"/>
          <w:lang w:eastAsia="ru-RU"/>
        </w:rPr>
        <w:t>о</w:t>
      </w:r>
      <w:proofErr w:type="spellStart"/>
      <w:r w:rsidRPr="00EB4FDB">
        <w:rPr>
          <w:rFonts w:ascii="TimesNewRomanPSMT" w:eastAsia="Times New Roman" w:hAnsi="TimesNewRomanPSMT" w:cs="TimesNewRomanPSMT"/>
          <w:color w:val="auto"/>
          <w:sz w:val="28"/>
          <w:szCs w:val="28"/>
          <w:lang w:val="en-US" w:eastAsia="ru-RU"/>
        </w:rPr>
        <w:t>levance</w:t>
      </w:r>
      <w:proofErr w:type="spellEnd"/>
      <w:r w:rsidRPr="00EB4FDB">
        <w:rPr>
          <w:rFonts w:ascii="TimesNewRomanPSMT" w:eastAsia="Times New Roman" w:hAnsi="TimesNewRomanPSMT" w:cs="TimesNewRomanPSMT"/>
          <w:color w:val="auto"/>
          <w:sz w:val="28"/>
          <w:szCs w:val="28"/>
          <w:lang w:val="en-US" w:eastAsia="ru-RU"/>
        </w:rPr>
        <w:t xml:space="preserve"> of oxidative stress in male factor infertility: an update. </w:t>
      </w:r>
      <w:proofErr w:type="gramStart"/>
      <w:r w:rsidRPr="00EB4FDB">
        <w:rPr>
          <w:rFonts w:ascii="TimesNewRomanPSMT" w:eastAsia="Times New Roman" w:hAnsi="TimesNewRomanPSMT" w:cs="TimesNewRomanPSMT"/>
          <w:color w:val="auto"/>
          <w:sz w:val="28"/>
          <w:szCs w:val="28"/>
          <w:lang w:val="en-US" w:eastAsia="ru-RU"/>
        </w:rPr>
        <w:t xml:space="preserve">Am J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Immunol</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2008</w:t>
      </w:r>
      <w:proofErr w:type="gramStart"/>
      <w:r w:rsidRPr="00EB4FDB">
        <w:rPr>
          <w:rFonts w:ascii="TimesNewRomanPSMT" w:eastAsia="Times New Roman" w:hAnsi="TimesNewRomanPSMT" w:cs="TimesNewRomanPSMT"/>
          <w:color w:val="auto"/>
          <w:sz w:val="28"/>
          <w:szCs w:val="28"/>
          <w:lang w:val="en-US" w:eastAsia="ru-RU"/>
        </w:rPr>
        <w:t>;59:2</w:t>
      </w:r>
      <w:proofErr w:type="gramEnd"/>
      <w:r w:rsidRPr="00EB4FDB">
        <w:rPr>
          <w:rFonts w:ascii="TimesNewRomanPSMT" w:eastAsia="Times New Roman" w:hAnsi="TimesNewRomanPSMT" w:cs="TimesNewRomanPSMT"/>
          <w:color w:val="auto"/>
          <w:sz w:val="28"/>
          <w:szCs w:val="28"/>
          <w:lang w:val="en-US" w:eastAsia="ru-RU"/>
        </w:rPr>
        <w:t xml:space="preserve">–11.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49.</w:t>
      </w:r>
      <w:r w:rsidRPr="00EB4FDB">
        <w:rPr>
          <w:rFonts w:ascii="TimesNewRomanPSMT" w:eastAsia="Times New Roman" w:hAnsi="TimesNewRomanPSMT" w:cs="TimesNewRomanPSMT"/>
          <w:color w:val="auto"/>
          <w:sz w:val="28"/>
          <w:szCs w:val="28"/>
          <w:lang w:val="en-US" w:eastAsia="ru-RU"/>
        </w:rPr>
        <w:tab/>
        <w:t>Hughes JF, Page DC.</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The biology and evolution of mammalian Y chromosomes.</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proofErr w:type="gramStart"/>
      <w:r w:rsidRPr="00EB4FDB">
        <w:rPr>
          <w:rFonts w:ascii="TimesNewRomanPSMT" w:eastAsia="Times New Roman" w:hAnsi="TimesNewRomanPSMT" w:cs="TimesNewRomanPSMT"/>
          <w:color w:val="auto"/>
          <w:sz w:val="28"/>
          <w:szCs w:val="28"/>
          <w:lang w:val="en-US" w:eastAsia="ru-RU"/>
        </w:rPr>
        <w:t>Annu</w:t>
      </w:r>
      <w:proofErr w:type="spellEnd"/>
      <w:r w:rsidRPr="00EB4FDB">
        <w:rPr>
          <w:rFonts w:ascii="TimesNewRomanPSMT" w:eastAsia="Times New Roman" w:hAnsi="TimesNewRomanPSMT" w:cs="TimesNewRomanPSMT"/>
          <w:color w:val="auto"/>
          <w:sz w:val="28"/>
          <w:szCs w:val="28"/>
          <w:lang w:val="en-US" w:eastAsia="ru-RU"/>
        </w:rPr>
        <w:t xml:space="preserve"> Rev Genet.</w:t>
      </w:r>
      <w:proofErr w:type="gramEnd"/>
      <w:r w:rsidRPr="00EB4FDB">
        <w:rPr>
          <w:rFonts w:ascii="TimesNewRomanPSMT" w:eastAsia="Times New Roman" w:hAnsi="TimesNewRomanPSMT" w:cs="TimesNewRomanPSMT"/>
          <w:color w:val="auto"/>
          <w:sz w:val="28"/>
          <w:szCs w:val="28"/>
          <w:lang w:val="en-US" w:eastAsia="ru-RU"/>
        </w:rPr>
        <w:t xml:space="preserve"> 2015</w:t>
      </w:r>
      <w:proofErr w:type="gramStart"/>
      <w:r w:rsidRPr="00EB4FDB">
        <w:rPr>
          <w:rFonts w:ascii="TimesNewRomanPSMT" w:eastAsia="Times New Roman" w:hAnsi="TimesNewRomanPSMT" w:cs="TimesNewRomanPSMT"/>
          <w:color w:val="auto"/>
          <w:sz w:val="28"/>
          <w:szCs w:val="28"/>
          <w:lang w:val="en-US" w:eastAsia="ru-RU"/>
        </w:rPr>
        <w:t>;49:507</w:t>
      </w:r>
      <w:proofErr w:type="gramEnd"/>
      <w:r w:rsidRPr="00EB4FDB">
        <w:rPr>
          <w:rFonts w:ascii="TimesNewRomanPSMT" w:eastAsia="Times New Roman" w:hAnsi="TimesNewRomanPSMT" w:cs="TimesNewRomanPSMT"/>
          <w:color w:val="auto"/>
          <w:sz w:val="28"/>
          <w:szCs w:val="28"/>
          <w:lang w:val="en-US" w:eastAsia="ru-RU"/>
        </w:rPr>
        <w:t xml:space="preserve">–527.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50.</w:t>
      </w:r>
      <w:r w:rsidRPr="00EB4FDB">
        <w:rPr>
          <w:rFonts w:ascii="TimesNewRomanPSMT" w:eastAsia="Times New Roman" w:hAnsi="TimesNewRomanPSMT" w:cs="TimesNewRomanPSMT"/>
          <w:color w:val="auto"/>
          <w:sz w:val="28"/>
          <w:szCs w:val="28"/>
          <w:lang w:val="en-US" w:eastAsia="ru-RU"/>
        </w:rPr>
        <w:tab/>
        <w:t xml:space="preserve">Navarro-Costa P, </w:t>
      </w:r>
      <w:proofErr w:type="spellStart"/>
      <w:r w:rsidRPr="00EB4FDB">
        <w:rPr>
          <w:rFonts w:ascii="TimesNewRomanPSMT" w:eastAsia="Times New Roman" w:hAnsi="TimesNewRomanPSMT" w:cs="TimesNewRomanPSMT"/>
          <w:color w:val="auto"/>
          <w:sz w:val="28"/>
          <w:szCs w:val="28"/>
          <w:lang w:val="en-US" w:eastAsia="ru-RU"/>
        </w:rPr>
        <w:t>Gonçalves</w:t>
      </w:r>
      <w:proofErr w:type="spell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Plancha</w:t>
      </w:r>
      <w:proofErr w:type="spellEnd"/>
      <w:r w:rsidRPr="00EB4FDB">
        <w:rPr>
          <w:rFonts w:ascii="TimesNewRomanPSMT" w:eastAsia="Times New Roman" w:hAnsi="TimesNewRomanPSMT" w:cs="TimesNewRomanPSMT"/>
          <w:color w:val="auto"/>
          <w:sz w:val="28"/>
          <w:szCs w:val="28"/>
          <w:lang w:val="en-US" w:eastAsia="ru-RU"/>
        </w:rPr>
        <w:t xml:space="preserve"> CE. The </w:t>
      </w:r>
      <w:proofErr w:type="spellStart"/>
      <w:r w:rsidRPr="00EB4FDB">
        <w:rPr>
          <w:rFonts w:ascii="TimesNewRomanPSMT" w:eastAsia="Times New Roman" w:hAnsi="TimesNewRomanPSMT" w:cs="TimesNewRomanPSMT"/>
          <w:color w:val="auto"/>
          <w:sz w:val="28"/>
          <w:szCs w:val="28"/>
          <w:lang w:val="en-US" w:eastAsia="ru-RU"/>
        </w:rPr>
        <w:t>AZFc</w:t>
      </w:r>
      <w:proofErr w:type="spellEnd"/>
      <w:r w:rsidRPr="00EB4FDB">
        <w:rPr>
          <w:rFonts w:ascii="TimesNewRomanPSMT" w:eastAsia="Times New Roman" w:hAnsi="TimesNewRomanPSMT" w:cs="TimesNewRomanPSMT"/>
          <w:color w:val="auto"/>
          <w:sz w:val="28"/>
          <w:szCs w:val="28"/>
          <w:lang w:val="en-US" w:eastAsia="ru-RU"/>
        </w:rPr>
        <w:t xml:space="preserve"> region of the Y chromosome: at the crossroads between genetic diversity and male infertility.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Update. 2010</w:t>
      </w:r>
      <w:proofErr w:type="gramStart"/>
      <w:r w:rsidRPr="00EB4FDB">
        <w:rPr>
          <w:rFonts w:ascii="TimesNewRomanPSMT" w:eastAsia="Times New Roman" w:hAnsi="TimesNewRomanPSMT" w:cs="TimesNewRomanPSMT"/>
          <w:color w:val="auto"/>
          <w:sz w:val="28"/>
          <w:szCs w:val="28"/>
          <w:lang w:val="en-US" w:eastAsia="ru-RU"/>
        </w:rPr>
        <w:t>;18:525</w:t>
      </w:r>
      <w:proofErr w:type="gramEnd"/>
      <w:r w:rsidRPr="00EB4FDB">
        <w:rPr>
          <w:rFonts w:ascii="TimesNewRomanPSMT" w:eastAsia="Times New Roman" w:hAnsi="TimesNewRomanPSMT" w:cs="TimesNewRomanPSMT"/>
          <w:color w:val="auto"/>
          <w:sz w:val="28"/>
          <w:szCs w:val="28"/>
          <w:lang w:val="en-US" w:eastAsia="ru-RU"/>
        </w:rPr>
        <w:t xml:space="preserve">–542.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51.</w:t>
      </w:r>
      <w:r w:rsidRPr="00EB4FDB">
        <w:rPr>
          <w:rFonts w:ascii="TimesNewRomanPSMT" w:eastAsia="Times New Roman" w:hAnsi="TimesNewRomanPSMT" w:cs="TimesNewRomanPSMT"/>
          <w:color w:val="auto"/>
          <w:sz w:val="28"/>
          <w:szCs w:val="28"/>
          <w:lang w:val="en-US" w:eastAsia="ru-RU"/>
        </w:rPr>
        <w:tab/>
        <w:t xml:space="preserve">ESHRE </w:t>
      </w:r>
      <w:proofErr w:type="spellStart"/>
      <w:r w:rsidRPr="00EB4FDB">
        <w:rPr>
          <w:rFonts w:ascii="TimesNewRomanPSMT" w:eastAsia="Times New Roman" w:hAnsi="TimesNewRomanPSMT" w:cs="TimesNewRomanPSMT"/>
          <w:color w:val="auto"/>
          <w:sz w:val="28"/>
          <w:szCs w:val="28"/>
          <w:lang w:val="en-US" w:eastAsia="ru-RU"/>
        </w:rPr>
        <w:t>Andrology</w:t>
      </w:r>
      <w:proofErr w:type="spellEnd"/>
      <w:r w:rsidRPr="00EB4FDB">
        <w:rPr>
          <w:rFonts w:ascii="TimesNewRomanPSMT" w:eastAsia="Times New Roman" w:hAnsi="TimesNewRomanPSMT" w:cs="TimesNewRomanPSMT"/>
          <w:color w:val="auto"/>
          <w:sz w:val="28"/>
          <w:szCs w:val="28"/>
          <w:lang w:val="en-US" w:eastAsia="ru-RU"/>
        </w:rPr>
        <w:t xml:space="preserve"> Special Interest Group. Consensus workshop on advanced diagnostic </w:t>
      </w:r>
      <w:proofErr w:type="spellStart"/>
      <w:r w:rsidRPr="00EB4FDB">
        <w:rPr>
          <w:rFonts w:ascii="TimesNewRomanPSMT" w:eastAsia="Times New Roman" w:hAnsi="TimesNewRomanPSMT" w:cs="TimesNewRomanPSMT"/>
          <w:color w:val="auto"/>
          <w:sz w:val="28"/>
          <w:szCs w:val="28"/>
          <w:lang w:val="en-US" w:eastAsia="ru-RU"/>
        </w:rPr>
        <w:t>andrology</w:t>
      </w:r>
      <w:proofErr w:type="spellEnd"/>
      <w:r w:rsidRPr="00EB4FDB">
        <w:rPr>
          <w:rFonts w:ascii="TimesNewRomanPSMT" w:eastAsia="Times New Roman" w:hAnsi="TimesNewRomanPSMT" w:cs="TimesNewRomanPSMT"/>
          <w:color w:val="auto"/>
          <w:sz w:val="28"/>
          <w:szCs w:val="28"/>
          <w:lang w:val="en-US" w:eastAsia="ru-RU"/>
        </w:rPr>
        <w:t xml:space="preserve"> techniques // Hum.</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52.</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 1996. — Vol. 11. — P. 1463– 1479.</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53.</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Sigman</w:t>
      </w:r>
      <w:proofErr w:type="spellEnd"/>
      <w:r w:rsidRPr="00EB4FDB">
        <w:rPr>
          <w:rFonts w:ascii="TimesNewRomanPSMT" w:eastAsia="Times New Roman" w:hAnsi="TimesNewRomanPSMT" w:cs="TimesNewRomanPSMT"/>
          <w:color w:val="auto"/>
          <w:sz w:val="28"/>
          <w:szCs w:val="28"/>
          <w:lang w:val="en-US" w:eastAsia="ru-RU"/>
        </w:rPr>
        <w:t xml:space="preserve"> M, </w:t>
      </w:r>
      <w:proofErr w:type="spellStart"/>
      <w:r w:rsidRPr="00EB4FDB">
        <w:rPr>
          <w:rFonts w:ascii="TimesNewRomanPSMT" w:eastAsia="Times New Roman" w:hAnsi="TimesNewRomanPSMT" w:cs="TimesNewRomanPSMT"/>
          <w:color w:val="auto"/>
          <w:sz w:val="28"/>
          <w:szCs w:val="28"/>
          <w:lang w:val="en-US" w:eastAsia="ru-RU"/>
        </w:rPr>
        <w:t>Baazeem</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Zini</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Semin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Med. 2009 Mar; 27(2):115-23.</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54.</w:t>
      </w:r>
      <w:r w:rsidRPr="00EB4FDB">
        <w:rPr>
          <w:rFonts w:ascii="TimesNewRomanPSMT" w:eastAsia="Times New Roman" w:hAnsi="TimesNewRomanPSMT" w:cs="TimesNewRomanPSMT"/>
          <w:color w:val="auto"/>
          <w:sz w:val="28"/>
          <w:szCs w:val="28"/>
          <w:lang w:val="en-US" w:eastAsia="ru-RU"/>
        </w:rPr>
        <w:tab/>
        <w:t xml:space="preserve">Brazil C. Asian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2010 Jan; 12(1):14-20.</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55.</w:t>
      </w:r>
      <w:r w:rsidRPr="00EB4FDB">
        <w:rPr>
          <w:rFonts w:ascii="TimesNewRomanPSMT" w:eastAsia="Times New Roman" w:hAnsi="TimesNewRomanPSMT" w:cs="TimesNewRomanPSMT"/>
          <w:color w:val="auto"/>
          <w:sz w:val="28"/>
          <w:szCs w:val="28"/>
          <w:lang w:val="en-US" w:eastAsia="ru-RU"/>
        </w:rPr>
        <w:tab/>
        <w:t xml:space="preserve">World Health </w:t>
      </w:r>
      <w:proofErr w:type="gramStart"/>
      <w:r w:rsidRPr="00EB4FDB">
        <w:rPr>
          <w:rFonts w:ascii="TimesNewRomanPSMT" w:eastAsia="Times New Roman" w:hAnsi="TimesNewRomanPSMT" w:cs="TimesNewRomanPSMT"/>
          <w:color w:val="auto"/>
          <w:sz w:val="28"/>
          <w:szCs w:val="28"/>
          <w:lang w:val="en-US" w:eastAsia="ru-RU"/>
        </w:rPr>
        <w:t>Organization .</w:t>
      </w:r>
      <w:proofErr w:type="gramEnd"/>
      <w:r w:rsidRPr="00EB4FDB">
        <w:rPr>
          <w:rFonts w:ascii="TimesNewRomanPSMT" w:eastAsia="Times New Roman" w:hAnsi="TimesNewRomanPSMT" w:cs="TimesNewRomanPSMT"/>
          <w:color w:val="auto"/>
          <w:sz w:val="28"/>
          <w:szCs w:val="28"/>
          <w:lang w:val="en-US" w:eastAsia="ru-RU"/>
        </w:rPr>
        <w:t xml:space="preserve"> </w:t>
      </w:r>
      <w:proofErr w:type="gramStart"/>
      <w:r w:rsidRPr="00EB4FDB">
        <w:rPr>
          <w:rFonts w:ascii="TimesNewRomanPSMT" w:eastAsia="Times New Roman" w:hAnsi="TimesNewRomanPSMT" w:cs="TimesNewRomanPSMT"/>
          <w:color w:val="auto"/>
          <w:sz w:val="28"/>
          <w:szCs w:val="28"/>
          <w:lang w:val="en-US" w:eastAsia="ru-RU"/>
        </w:rPr>
        <w:t>WHO laboratory manual for the examination and processing of human semen.</w:t>
      </w:r>
      <w:proofErr w:type="gramEnd"/>
      <w:r w:rsidRPr="00EB4FDB">
        <w:rPr>
          <w:rFonts w:ascii="TimesNewRomanPSMT" w:eastAsia="Times New Roman" w:hAnsi="TimesNewRomanPSMT" w:cs="TimesNewRomanPSMT"/>
          <w:color w:val="auto"/>
          <w:sz w:val="28"/>
          <w:szCs w:val="28"/>
          <w:lang w:val="en-US" w:eastAsia="ru-RU"/>
        </w:rPr>
        <w:t xml:space="preserve"> 5. Geneva: World Health Organization; 2010. </w:t>
      </w:r>
      <w:proofErr w:type="gramStart"/>
      <w:r w:rsidRPr="00EB4FDB">
        <w:rPr>
          <w:rFonts w:ascii="TimesNewRomanPSMT" w:eastAsia="Times New Roman" w:hAnsi="TimesNewRomanPSMT" w:cs="TimesNewRomanPSMT"/>
          <w:color w:val="auto"/>
          <w:sz w:val="28"/>
          <w:szCs w:val="28"/>
          <w:lang w:val="en-US" w:eastAsia="ru-RU"/>
        </w:rPr>
        <w:t>p. 271.</w:t>
      </w:r>
      <w:proofErr w:type="gramEnd"/>
      <w:r w:rsidRPr="00EB4FDB">
        <w:rPr>
          <w:rFonts w:ascii="TimesNewRomanPSMT" w:eastAsia="Times New Roman" w:hAnsi="TimesNewRomanPSMT" w:cs="TimesNewRomanPSMT"/>
          <w:color w:val="auto"/>
          <w:sz w:val="28"/>
          <w:szCs w:val="28"/>
          <w:lang w:val="en-US" w:eastAsia="ru-RU"/>
        </w:rPr>
        <w:t xml:space="preserve">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56.</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Esteves</w:t>
      </w:r>
      <w:proofErr w:type="spellEnd"/>
      <w:r w:rsidRPr="00EB4FDB">
        <w:rPr>
          <w:rFonts w:ascii="TimesNewRomanPSMT" w:eastAsia="Times New Roman" w:hAnsi="TimesNewRomanPSMT" w:cs="TimesNewRomanPSMT"/>
          <w:color w:val="auto"/>
          <w:sz w:val="28"/>
          <w:szCs w:val="28"/>
          <w:lang w:val="en-US" w:eastAsia="ru-RU"/>
        </w:rPr>
        <w:t xml:space="preserve"> SC. Clinical relevance of routine semen analysis and controversies surrounding the 2010 World Health Organization criteria for semen examination.</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Int</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Braz</w:t>
      </w:r>
      <w:proofErr w:type="spellEnd"/>
      <w:r w:rsidRPr="00EB4FDB">
        <w:rPr>
          <w:rFonts w:ascii="TimesNewRomanPSMT" w:eastAsia="Times New Roman" w:hAnsi="TimesNewRomanPSMT" w:cs="TimesNewRomanPSMT"/>
          <w:color w:val="auto"/>
          <w:sz w:val="28"/>
          <w:szCs w:val="28"/>
          <w:lang w:val="en-US" w:eastAsia="ru-RU"/>
        </w:rPr>
        <w:t xml:space="preserve"> J Urol. 2014</w:t>
      </w:r>
      <w:proofErr w:type="gramStart"/>
      <w:r w:rsidRPr="00EB4FDB">
        <w:rPr>
          <w:rFonts w:ascii="TimesNewRomanPSMT" w:eastAsia="Times New Roman" w:hAnsi="TimesNewRomanPSMT" w:cs="TimesNewRomanPSMT"/>
          <w:color w:val="auto"/>
          <w:sz w:val="28"/>
          <w:szCs w:val="28"/>
          <w:lang w:val="en-US" w:eastAsia="ru-RU"/>
        </w:rPr>
        <w:t>;40:443</w:t>
      </w:r>
      <w:proofErr w:type="gramEnd"/>
      <w:r w:rsidRPr="00EB4FDB">
        <w:rPr>
          <w:rFonts w:ascii="TimesNewRomanPSMT" w:eastAsia="Times New Roman" w:hAnsi="TimesNewRomanPSMT" w:cs="TimesNewRomanPSMT"/>
          <w:color w:val="auto"/>
          <w:sz w:val="28"/>
          <w:szCs w:val="28"/>
          <w:lang w:val="en-US" w:eastAsia="ru-RU"/>
        </w:rPr>
        <w:t xml:space="preserve">–53. </w:t>
      </w:r>
      <w:proofErr w:type="spellStart"/>
      <w:proofErr w:type="gramStart"/>
      <w:r w:rsidRPr="00EB4FDB">
        <w:rPr>
          <w:rFonts w:ascii="TimesNewRomanPSMT" w:eastAsia="Times New Roman" w:hAnsi="TimesNewRomanPSMT" w:cs="TimesNewRomanPSMT"/>
          <w:color w:val="auto"/>
          <w:sz w:val="28"/>
          <w:szCs w:val="28"/>
          <w:lang w:val="en-US" w:eastAsia="ru-RU"/>
        </w:rPr>
        <w:t>doi</w:t>
      </w:r>
      <w:proofErr w:type="spellEnd"/>
      <w:proofErr w:type="gramEnd"/>
      <w:r w:rsidRPr="00EB4FDB">
        <w:rPr>
          <w:rFonts w:ascii="TimesNewRomanPSMT" w:eastAsia="Times New Roman" w:hAnsi="TimesNewRomanPSMT" w:cs="TimesNewRomanPSMT"/>
          <w:color w:val="auto"/>
          <w:sz w:val="28"/>
          <w:szCs w:val="28"/>
          <w:lang w:val="en-US" w:eastAsia="ru-RU"/>
        </w:rPr>
        <w:t xml:space="preserve">: 10.1590/S1677-5538.IBJU.2014.04.02.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57.</w:t>
      </w:r>
      <w:r w:rsidRPr="00EB4FDB">
        <w:rPr>
          <w:rFonts w:ascii="TimesNewRomanPSMT" w:eastAsia="Times New Roman" w:hAnsi="TimesNewRomanPSMT" w:cs="TimesNewRomanPSMT"/>
          <w:color w:val="auto"/>
          <w:sz w:val="28"/>
          <w:szCs w:val="28"/>
          <w:lang w:val="en-US" w:eastAsia="ru-RU"/>
        </w:rPr>
        <w:tab/>
        <w:t xml:space="preserve">Brazil C, Swan SH, </w:t>
      </w:r>
      <w:proofErr w:type="spellStart"/>
      <w:r w:rsidRPr="00EB4FDB">
        <w:rPr>
          <w:rFonts w:ascii="TimesNewRomanPSMT" w:eastAsia="Times New Roman" w:hAnsi="TimesNewRomanPSMT" w:cs="TimesNewRomanPSMT"/>
          <w:color w:val="auto"/>
          <w:sz w:val="28"/>
          <w:szCs w:val="28"/>
          <w:lang w:val="en-US" w:eastAsia="ru-RU"/>
        </w:rPr>
        <w:t>Drobnis</w:t>
      </w:r>
      <w:proofErr w:type="spellEnd"/>
      <w:r w:rsidRPr="00EB4FDB">
        <w:rPr>
          <w:rFonts w:ascii="TimesNewRomanPSMT" w:eastAsia="Times New Roman" w:hAnsi="TimesNewRomanPSMT" w:cs="TimesNewRomanPSMT"/>
          <w:color w:val="auto"/>
          <w:sz w:val="28"/>
          <w:szCs w:val="28"/>
          <w:lang w:val="en-US" w:eastAsia="ru-RU"/>
        </w:rPr>
        <w:t xml:space="preserve"> EZ, Liu F, Wang C, </w:t>
      </w:r>
      <w:proofErr w:type="spellStart"/>
      <w:r w:rsidRPr="00EB4FDB">
        <w:rPr>
          <w:rFonts w:ascii="TimesNewRomanPSMT" w:eastAsia="Times New Roman" w:hAnsi="TimesNewRomanPSMT" w:cs="TimesNewRomanPSMT"/>
          <w:color w:val="auto"/>
          <w:sz w:val="28"/>
          <w:szCs w:val="28"/>
          <w:lang w:val="en-US" w:eastAsia="ru-RU"/>
        </w:rPr>
        <w:t>Redmon</w:t>
      </w:r>
      <w:proofErr w:type="spellEnd"/>
      <w:r w:rsidRPr="00EB4FDB">
        <w:rPr>
          <w:rFonts w:ascii="TimesNewRomanPSMT" w:eastAsia="Times New Roman" w:hAnsi="TimesNewRomanPSMT" w:cs="TimesNewRomanPSMT"/>
          <w:color w:val="auto"/>
          <w:sz w:val="28"/>
          <w:szCs w:val="28"/>
          <w:lang w:val="en-US" w:eastAsia="ru-RU"/>
        </w:rPr>
        <w:t xml:space="preserve"> JB, et al. Standardized methods for semen evaluation in a multicenter research study. </w:t>
      </w:r>
      <w:proofErr w:type="gramStart"/>
      <w:r w:rsidRPr="00EB4FDB">
        <w:rPr>
          <w:rFonts w:ascii="TimesNewRomanPSMT" w:eastAsia="Times New Roman" w:hAnsi="TimesNewRomanPSMT" w:cs="TimesNewRomanPSMT"/>
          <w:color w:val="auto"/>
          <w:sz w:val="28"/>
          <w:szCs w:val="28"/>
          <w:lang w:val="en-US" w:eastAsia="ru-RU"/>
        </w:rPr>
        <w:t xml:space="preserve">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2004</w:t>
      </w:r>
      <w:proofErr w:type="gramStart"/>
      <w:r w:rsidRPr="00EB4FDB">
        <w:rPr>
          <w:rFonts w:ascii="TimesNewRomanPSMT" w:eastAsia="Times New Roman" w:hAnsi="TimesNewRomanPSMT" w:cs="TimesNewRomanPSMT"/>
          <w:color w:val="auto"/>
          <w:sz w:val="28"/>
          <w:szCs w:val="28"/>
          <w:lang w:val="en-US" w:eastAsia="ru-RU"/>
        </w:rPr>
        <w:t>;25:635</w:t>
      </w:r>
      <w:proofErr w:type="gramEnd"/>
      <w:r w:rsidRPr="00EB4FDB">
        <w:rPr>
          <w:rFonts w:ascii="TimesNewRomanPSMT" w:eastAsia="Times New Roman" w:hAnsi="TimesNewRomanPSMT" w:cs="TimesNewRomanPSMT"/>
          <w:color w:val="auto"/>
          <w:sz w:val="28"/>
          <w:szCs w:val="28"/>
          <w:lang w:val="en-US" w:eastAsia="ru-RU"/>
        </w:rPr>
        <w:t xml:space="preserve">–44. </w:t>
      </w:r>
      <w:proofErr w:type="spellStart"/>
      <w:proofErr w:type="gramStart"/>
      <w:r w:rsidRPr="00EB4FDB">
        <w:rPr>
          <w:rFonts w:ascii="TimesNewRomanPSMT" w:eastAsia="Times New Roman" w:hAnsi="TimesNewRomanPSMT" w:cs="TimesNewRomanPSMT"/>
          <w:color w:val="auto"/>
          <w:sz w:val="28"/>
          <w:szCs w:val="28"/>
          <w:lang w:val="en-US" w:eastAsia="ru-RU"/>
        </w:rPr>
        <w:t>doi</w:t>
      </w:r>
      <w:proofErr w:type="spellEnd"/>
      <w:proofErr w:type="gramEnd"/>
      <w:r w:rsidRPr="00EB4FDB">
        <w:rPr>
          <w:rFonts w:ascii="TimesNewRomanPSMT" w:eastAsia="Times New Roman" w:hAnsi="TimesNewRomanPSMT" w:cs="TimesNewRomanPSMT"/>
          <w:color w:val="auto"/>
          <w:sz w:val="28"/>
          <w:szCs w:val="28"/>
          <w:lang w:val="en-US" w:eastAsia="ru-RU"/>
        </w:rPr>
        <w:t xml:space="preserve">: 10.1002/j.1939-4640.2004.tb02835.x.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58.</w:t>
      </w:r>
      <w:r w:rsidRPr="00EB4FDB">
        <w:rPr>
          <w:rFonts w:ascii="TimesNewRomanPSMT" w:eastAsia="Times New Roman" w:hAnsi="TimesNewRomanPSMT" w:cs="TimesNewRomanPSMT"/>
          <w:color w:val="auto"/>
          <w:sz w:val="28"/>
          <w:szCs w:val="28"/>
          <w:lang w:val="en-US" w:eastAsia="ru-RU"/>
        </w:rPr>
        <w:tab/>
        <w:t xml:space="preserve">Iwamoto T, </w:t>
      </w:r>
      <w:proofErr w:type="spellStart"/>
      <w:r w:rsidRPr="00EB4FDB">
        <w:rPr>
          <w:rFonts w:ascii="TimesNewRomanPSMT" w:eastAsia="Times New Roman" w:hAnsi="TimesNewRomanPSMT" w:cs="TimesNewRomanPSMT"/>
          <w:color w:val="auto"/>
          <w:sz w:val="28"/>
          <w:szCs w:val="28"/>
          <w:lang w:val="en-US" w:eastAsia="ru-RU"/>
        </w:rPr>
        <w:t>Nozawa</w:t>
      </w:r>
      <w:proofErr w:type="spellEnd"/>
      <w:r w:rsidRPr="00EB4FDB">
        <w:rPr>
          <w:rFonts w:ascii="TimesNewRomanPSMT" w:eastAsia="Times New Roman" w:hAnsi="TimesNewRomanPSMT" w:cs="TimesNewRomanPSMT"/>
          <w:color w:val="auto"/>
          <w:sz w:val="28"/>
          <w:szCs w:val="28"/>
          <w:lang w:val="en-US" w:eastAsia="ru-RU"/>
        </w:rPr>
        <w:t xml:space="preserve"> S, </w:t>
      </w:r>
      <w:proofErr w:type="spellStart"/>
      <w:r w:rsidRPr="00EB4FDB">
        <w:rPr>
          <w:rFonts w:ascii="TimesNewRomanPSMT" w:eastAsia="Times New Roman" w:hAnsi="TimesNewRomanPSMT" w:cs="TimesNewRomanPSMT"/>
          <w:color w:val="auto"/>
          <w:sz w:val="28"/>
          <w:szCs w:val="28"/>
          <w:lang w:val="en-US" w:eastAsia="ru-RU"/>
        </w:rPr>
        <w:t>Yoshiike</w:t>
      </w:r>
      <w:proofErr w:type="spellEnd"/>
      <w:r w:rsidRPr="00EB4FDB">
        <w:rPr>
          <w:rFonts w:ascii="TimesNewRomanPSMT" w:eastAsia="Times New Roman" w:hAnsi="TimesNewRomanPSMT" w:cs="TimesNewRomanPSMT"/>
          <w:color w:val="auto"/>
          <w:sz w:val="28"/>
          <w:szCs w:val="28"/>
          <w:lang w:val="en-US" w:eastAsia="ru-RU"/>
        </w:rPr>
        <w:t xml:space="preserve"> M, Hoshino T, Baba K, Matsushita T, et al. Semen quality of 324 fertile Japanese men.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2006</w:t>
      </w:r>
      <w:proofErr w:type="gramStart"/>
      <w:r w:rsidRPr="00EB4FDB">
        <w:rPr>
          <w:rFonts w:ascii="TimesNewRomanPSMT" w:eastAsia="Times New Roman" w:hAnsi="TimesNewRomanPSMT" w:cs="TimesNewRomanPSMT"/>
          <w:color w:val="auto"/>
          <w:sz w:val="28"/>
          <w:szCs w:val="28"/>
          <w:lang w:val="en-US" w:eastAsia="ru-RU"/>
        </w:rPr>
        <w:t>;21:760</w:t>
      </w:r>
      <w:proofErr w:type="gramEnd"/>
      <w:r w:rsidRPr="00EB4FDB">
        <w:rPr>
          <w:rFonts w:ascii="TimesNewRomanPSMT" w:eastAsia="Times New Roman" w:hAnsi="TimesNewRomanPSMT" w:cs="TimesNewRomanPSMT"/>
          <w:color w:val="auto"/>
          <w:sz w:val="28"/>
          <w:szCs w:val="28"/>
          <w:lang w:val="en-US" w:eastAsia="ru-RU"/>
        </w:rPr>
        <w:t xml:space="preserve">–5. </w:t>
      </w:r>
      <w:proofErr w:type="spellStart"/>
      <w:proofErr w:type="gramStart"/>
      <w:r w:rsidRPr="00EB4FDB">
        <w:rPr>
          <w:rFonts w:ascii="TimesNewRomanPSMT" w:eastAsia="Times New Roman" w:hAnsi="TimesNewRomanPSMT" w:cs="TimesNewRomanPSMT"/>
          <w:color w:val="auto"/>
          <w:sz w:val="28"/>
          <w:szCs w:val="28"/>
          <w:lang w:val="en-US" w:eastAsia="ru-RU"/>
        </w:rPr>
        <w:t>doi</w:t>
      </w:r>
      <w:proofErr w:type="spellEnd"/>
      <w:proofErr w:type="gramEnd"/>
      <w:r w:rsidRPr="00EB4FDB">
        <w:rPr>
          <w:rFonts w:ascii="TimesNewRomanPSMT" w:eastAsia="Times New Roman" w:hAnsi="TimesNewRomanPSMT" w:cs="TimesNewRomanPSMT"/>
          <w:color w:val="auto"/>
          <w:sz w:val="28"/>
          <w:szCs w:val="28"/>
          <w:lang w:val="en-US" w:eastAsia="ru-RU"/>
        </w:rPr>
        <w:t>: 10.1093/</w:t>
      </w:r>
      <w:proofErr w:type="spellStart"/>
      <w:r w:rsidRPr="00EB4FDB">
        <w:rPr>
          <w:rFonts w:ascii="TimesNewRomanPSMT" w:eastAsia="Times New Roman" w:hAnsi="TimesNewRomanPSMT" w:cs="TimesNewRomanPSMT"/>
          <w:color w:val="auto"/>
          <w:sz w:val="28"/>
          <w:szCs w:val="28"/>
          <w:lang w:val="en-US" w:eastAsia="ru-RU"/>
        </w:rPr>
        <w:t>humrep</w:t>
      </w:r>
      <w:proofErr w:type="spellEnd"/>
      <w:r w:rsidRPr="00EB4FDB">
        <w:rPr>
          <w:rFonts w:ascii="TimesNewRomanPSMT" w:eastAsia="Times New Roman" w:hAnsi="TimesNewRomanPSMT" w:cs="TimesNewRomanPSMT"/>
          <w:color w:val="auto"/>
          <w:sz w:val="28"/>
          <w:szCs w:val="28"/>
          <w:lang w:val="en-US" w:eastAsia="ru-RU"/>
        </w:rPr>
        <w:t xml:space="preserve">/dei362.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59.</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Pompeu</w:t>
      </w:r>
      <w:proofErr w:type="spellEnd"/>
      <w:r w:rsidRPr="00EB4FDB">
        <w:rPr>
          <w:rFonts w:ascii="TimesNewRomanPSMT" w:eastAsia="Times New Roman" w:hAnsi="TimesNewRomanPSMT" w:cs="TimesNewRomanPSMT"/>
          <w:color w:val="auto"/>
          <w:sz w:val="28"/>
          <w:szCs w:val="28"/>
          <w:lang w:val="en-US" w:eastAsia="ru-RU"/>
        </w:rPr>
        <w:t xml:space="preserve"> C, </w:t>
      </w:r>
      <w:proofErr w:type="spellStart"/>
      <w:r w:rsidRPr="00EB4FDB">
        <w:rPr>
          <w:rFonts w:ascii="TimesNewRomanPSMT" w:eastAsia="Times New Roman" w:hAnsi="TimesNewRomanPSMT" w:cs="TimesNewRomanPSMT"/>
          <w:color w:val="auto"/>
          <w:sz w:val="28"/>
          <w:szCs w:val="28"/>
          <w:lang w:val="en-US" w:eastAsia="ru-RU"/>
        </w:rPr>
        <w:t>Feijo</w:t>
      </w:r>
      <w:proofErr w:type="spellEnd"/>
      <w:r w:rsidRPr="00EB4FDB">
        <w:rPr>
          <w:rFonts w:ascii="TimesNewRomanPSMT" w:eastAsia="Times New Roman" w:hAnsi="TimesNewRomanPSMT" w:cs="TimesNewRomanPSMT"/>
          <w:color w:val="auto"/>
          <w:sz w:val="28"/>
          <w:szCs w:val="28"/>
          <w:lang w:val="en-US" w:eastAsia="ru-RU"/>
        </w:rPr>
        <w:t xml:space="preserve"> C, </w:t>
      </w:r>
      <w:proofErr w:type="spellStart"/>
      <w:r w:rsidRPr="00EB4FDB">
        <w:rPr>
          <w:rFonts w:ascii="TimesNewRomanPSMT" w:eastAsia="Times New Roman" w:hAnsi="TimesNewRomanPSMT" w:cs="TimesNewRomanPSMT"/>
          <w:color w:val="auto"/>
          <w:sz w:val="28"/>
          <w:szCs w:val="28"/>
          <w:lang w:val="en-US" w:eastAsia="ru-RU"/>
        </w:rPr>
        <w:t>Esteves</w:t>
      </w:r>
      <w:proofErr w:type="spellEnd"/>
      <w:r w:rsidRPr="00EB4FDB">
        <w:rPr>
          <w:rFonts w:ascii="TimesNewRomanPSMT" w:eastAsia="Times New Roman" w:hAnsi="TimesNewRomanPSMT" w:cs="TimesNewRomanPSMT"/>
          <w:color w:val="auto"/>
          <w:sz w:val="28"/>
          <w:szCs w:val="28"/>
          <w:lang w:val="en-US" w:eastAsia="ru-RU"/>
        </w:rPr>
        <w:t xml:space="preserve"> S. Comparison between analytical scale and graduated serological pipette for semen volume analysis: a cross sectional study.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2015</w:t>
      </w:r>
      <w:proofErr w:type="gramStart"/>
      <w:r w:rsidRPr="00EB4FDB">
        <w:rPr>
          <w:rFonts w:ascii="TimesNewRomanPSMT" w:eastAsia="Times New Roman" w:hAnsi="TimesNewRomanPSMT" w:cs="TimesNewRomanPSMT"/>
          <w:color w:val="auto"/>
          <w:sz w:val="28"/>
          <w:szCs w:val="28"/>
          <w:lang w:val="en-US" w:eastAsia="ru-RU"/>
        </w:rPr>
        <w:t>;30</w:t>
      </w:r>
      <w:proofErr w:type="gramEnd"/>
      <w:r w:rsidRPr="00EB4FDB">
        <w:rPr>
          <w:rFonts w:ascii="TimesNewRomanPSMT" w:eastAsia="Times New Roman" w:hAnsi="TimesNewRomanPSMT" w:cs="TimesNewRomanPSMT"/>
          <w:color w:val="auto"/>
          <w:sz w:val="28"/>
          <w:szCs w:val="28"/>
          <w:lang w:val="en-US" w:eastAsia="ru-RU"/>
        </w:rPr>
        <w:t>(</w:t>
      </w:r>
      <w:proofErr w:type="spellStart"/>
      <w:r w:rsidRPr="00EB4FDB">
        <w:rPr>
          <w:rFonts w:ascii="TimesNewRomanPSMT" w:eastAsia="Times New Roman" w:hAnsi="TimesNewRomanPSMT" w:cs="TimesNewRomanPSMT"/>
          <w:color w:val="auto"/>
          <w:sz w:val="28"/>
          <w:szCs w:val="28"/>
          <w:lang w:val="en-US" w:eastAsia="ru-RU"/>
        </w:rPr>
        <w:t>Suppl</w:t>
      </w:r>
      <w:proofErr w:type="spellEnd"/>
      <w:r w:rsidRPr="00EB4FDB">
        <w:rPr>
          <w:rFonts w:ascii="TimesNewRomanPSMT" w:eastAsia="Times New Roman" w:hAnsi="TimesNewRomanPSMT" w:cs="TimesNewRomanPSMT"/>
          <w:color w:val="auto"/>
          <w:sz w:val="28"/>
          <w:szCs w:val="28"/>
          <w:lang w:val="en-US" w:eastAsia="ru-RU"/>
        </w:rPr>
        <w:t xml:space="preserve"> 1):i331–2.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60.</w:t>
      </w:r>
      <w:r w:rsidRPr="00EB4FDB">
        <w:rPr>
          <w:rFonts w:ascii="TimesNewRomanPSMT" w:eastAsia="Times New Roman" w:hAnsi="TimesNewRomanPSMT" w:cs="TimesNewRomanPSMT"/>
          <w:color w:val="auto"/>
          <w:sz w:val="28"/>
          <w:szCs w:val="28"/>
          <w:lang w:val="en-US" w:eastAsia="ru-RU"/>
        </w:rPr>
        <w:tab/>
        <w:t xml:space="preserve">Van </w:t>
      </w:r>
      <w:proofErr w:type="spellStart"/>
      <w:r w:rsidRPr="00EB4FDB">
        <w:rPr>
          <w:rFonts w:ascii="TimesNewRomanPSMT" w:eastAsia="Times New Roman" w:hAnsi="TimesNewRomanPSMT" w:cs="TimesNewRomanPSMT"/>
          <w:color w:val="auto"/>
          <w:sz w:val="28"/>
          <w:szCs w:val="28"/>
          <w:lang w:val="en-US" w:eastAsia="ru-RU"/>
        </w:rPr>
        <w:t>Waart</w:t>
      </w:r>
      <w:proofErr w:type="spellEnd"/>
      <w:r w:rsidRPr="00EB4FDB">
        <w:rPr>
          <w:rFonts w:ascii="TimesNewRomanPSMT" w:eastAsia="Times New Roman" w:hAnsi="TimesNewRomanPSMT" w:cs="TimesNewRomanPSMT"/>
          <w:color w:val="auto"/>
          <w:sz w:val="28"/>
          <w:szCs w:val="28"/>
          <w:lang w:val="en-US" w:eastAsia="ru-RU"/>
        </w:rPr>
        <w:t xml:space="preserve"> J, Kruger TF, Lombard CJ, </w:t>
      </w:r>
      <w:proofErr w:type="spellStart"/>
      <w:r w:rsidRPr="00EB4FDB">
        <w:rPr>
          <w:rFonts w:ascii="TimesNewRomanPSMT" w:eastAsia="Times New Roman" w:hAnsi="TimesNewRomanPSMT" w:cs="TimesNewRomanPSMT"/>
          <w:color w:val="auto"/>
          <w:sz w:val="28"/>
          <w:szCs w:val="28"/>
          <w:lang w:val="en-US" w:eastAsia="ru-RU"/>
        </w:rPr>
        <w:t>Ombelet</w:t>
      </w:r>
      <w:proofErr w:type="spellEnd"/>
      <w:r w:rsidRPr="00EB4FDB">
        <w:rPr>
          <w:rFonts w:ascii="TimesNewRomanPSMT" w:eastAsia="Times New Roman" w:hAnsi="TimesNewRomanPSMT" w:cs="TimesNewRomanPSMT"/>
          <w:color w:val="auto"/>
          <w:sz w:val="28"/>
          <w:szCs w:val="28"/>
          <w:lang w:val="en-US" w:eastAsia="ru-RU"/>
        </w:rPr>
        <w:t xml:space="preserve"> W. Predictive value of normal sperm morphology in intrauterine insemination (IUI): a structured literature review. Hum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Update. 2001</w:t>
      </w:r>
      <w:proofErr w:type="gramStart"/>
      <w:r w:rsidRPr="00EB4FDB">
        <w:rPr>
          <w:rFonts w:ascii="TimesNewRomanPSMT" w:eastAsia="Times New Roman" w:hAnsi="TimesNewRomanPSMT" w:cs="TimesNewRomanPSMT"/>
          <w:color w:val="auto"/>
          <w:sz w:val="28"/>
          <w:szCs w:val="28"/>
          <w:lang w:val="en-US" w:eastAsia="ru-RU"/>
        </w:rPr>
        <w:t>;7:495</w:t>
      </w:r>
      <w:proofErr w:type="gramEnd"/>
      <w:r w:rsidRPr="00EB4FDB">
        <w:rPr>
          <w:rFonts w:ascii="TimesNewRomanPSMT" w:eastAsia="Times New Roman" w:hAnsi="TimesNewRomanPSMT" w:cs="TimesNewRomanPSMT"/>
          <w:color w:val="auto"/>
          <w:sz w:val="28"/>
          <w:szCs w:val="28"/>
          <w:lang w:val="en-US" w:eastAsia="ru-RU"/>
        </w:rPr>
        <w:t xml:space="preserve">–500. </w:t>
      </w:r>
      <w:proofErr w:type="spellStart"/>
      <w:proofErr w:type="gramStart"/>
      <w:r w:rsidRPr="00EB4FDB">
        <w:rPr>
          <w:rFonts w:ascii="TimesNewRomanPSMT" w:eastAsia="Times New Roman" w:hAnsi="TimesNewRomanPSMT" w:cs="TimesNewRomanPSMT"/>
          <w:color w:val="auto"/>
          <w:sz w:val="28"/>
          <w:szCs w:val="28"/>
          <w:lang w:val="en-US" w:eastAsia="ru-RU"/>
        </w:rPr>
        <w:t>doi</w:t>
      </w:r>
      <w:proofErr w:type="spellEnd"/>
      <w:proofErr w:type="gramEnd"/>
      <w:r w:rsidRPr="00EB4FDB">
        <w:rPr>
          <w:rFonts w:ascii="TimesNewRomanPSMT" w:eastAsia="Times New Roman" w:hAnsi="TimesNewRomanPSMT" w:cs="TimesNewRomanPSMT"/>
          <w:color w:val="auto"/>
          <w:sz w:val="28"/>
          <w:szCs w:val="28"/>
          <w:lang w:val="en-US" w:eastAsia="ru-RU"/>
        </w:rPr>
        <w:t>: 10.1093/</w:t>
      </w:r>
      <w:proofErr w:type="spellStart"/>
      <w:r w:rsidRPr="00EB4FDB">
        <w:rPr>
          <w:rFonts w:ascii="TimesNewRomanPSMT" w:eastAsia="Times New Roman" w:hAnsi="TimesNewRomanPSMT" w:cs="TimesNewRomanPSMT"/>
          <w:color w:val="auto"/>
          <w:sz w:val="28"/>
          <w:szCs w:val="28"/>
          <w:lang w:val="en-US" w:eastAsia="ru-RU"/>
        </w:rPr>
        <w:t>humupd</w:t>
      </w:r>
      <w:proofErr w:type="spellEnd"/>
      <w:r w:rsidRPr="00EB4FDB">
        <w:rPr>
          <w:rFonts w:ascii="TimesNewRomanPSMT" w:eastAsia="Times New Roman" w:hAnsi="TimesNewRomanPSMT" w:cs="TimesNewRomanPSMT"/>
          <w:color w:val="auto"/>
          <w:sz w:val="28"/>
          <w:szCs w:val="28"/>
          <w:lang w:val="en-US" w:eastAsia="ru-RU"/>
        </w:rPr>
        <w:t xml:space="preserve">/7.5.495.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61.</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Esteves</w:t>
      </w:r>
      <w:proofErr w:type="spellEnd"/>
      <w:r w:rsidRPr="00EB4FDB">
        <w:rPr>
          <w:rFonts w:ascii="TimesNewRomanPSMT" w:eastAsia="Times New Roman" w:hAnsi="TimesNewRomanPSMT" w:cs="TimesNewRomanPSMT"/>
          <w:color w:val="auto"/>
          <w:sz w:val="28"/>
          <w:szCs w:val="28"/>
          <w:lang w:val="en-US" w:eastAsia="ru-RU"/>
        </w:rPr>
        <w:t xml:space="preserve"> SC, </w:t>
      </w:r>
      <w:proofErr w:type="spellStart"/>
      <w:r w:rsidRPr="00EB4FDB">
        <w:rPr>
          <w:rFonts w:ascii="TimesNewRomanPSMT" w:eastAsia="Times New Roman" w:hAnsi="TimesNewRomanPSMT" w:cs="TimesNewRomanPSMT"/>
          <w:color w:val="auto"/>
          <w:sz w:val="28"/>
          <w:szCs w:val="28"/>
          <w:lang w:val="en-US" w:eastAsia="ru-RU"/>
        </w:rPr>
        <w:t>Zini</w:t>
      </w:r>
      <w:proofErr w:type="spellEnd"/>
      <w:r w:rsidRPr="00EB4FDB">
        <w:rPr>
          <w:rFonts w:ascii="TimesNewRomanPSMT" w:eastAsia="Times New Roman" w:hAnsi="TimesNewRomanPSMT" w:cs="TimesNewRomanPSMT"/>
          <w:color w:val="auto"/>
          <w:sz w:val="28"/>
          <w:szCs w:val="28"/>
          <w:lang w:val="en-US" w:eastAsia="ru-RU"/>
        </w:rPr>
        <w:t xml:space="preserve"> A, Aziz N, Alvarez JG, </w:t>
      </w:r>
      <w:proofErr w:type="spellStart"/>
      <w:r w:rsidRPr="00EB4FDB">
        <w:rPr>
          <w:rFonts w:ascii="TimesNewRomanPSMT" w:eastAsia="Times New Roman" w:hAnsi="TimesNewRomanPSMT" w:cs="TimesNewRomanPSMT"/>
          <w:color w:val="auto"/>
          <w:sz w:val="28"/>
          <w:szCs w:val="28"/>
          <w:lang w:val="en-US" w:eastAsia="ru-RU"/>
        </w:rPr>
        <w:t>Sabanegh</w:t>
      </w:r>
      <w:proofErr w:type="spellEnd"/>
      <w:r w:rsidRPr="00EB4FDB">
        <w:rPr>
          <w:rFonts w:ascii="TimesNewRomanPSMT" w:eastAsia="Times New Roman" w:hAnsi="TimesNewRomanPSMT" w:cs="TimesNewRomanPSMT"/>
          <w:color w:val="auto"/>
          <w:sz w:val="28"/>
          <w:szCs w:val="28"/>
          <w:lang w:val="en-US" w:eastAsia="ru-RU"/>
        </w:rPr>
        <w:t xml:space="preserve"> ES, </w:t>
      </w:r>
      <w:proofErr w:type="spellStart"/>
      <w:r w:rsidRPr="00EB4FDB">
        <w:rPr>
          <w:rFonts w:ascii="TimesNewRomanPSMT" w:eastAsia="Times New Roman" w:hAnsi="TimesNewRomanPSMT" w:cs="TimesNewRomanPSMT"/>
          <w:color w:val="auto"/>
          <w:sz w:val="28"/>
          <w:szCs w:val="28"/>
          <w:lang w:val="en-US" w:eastAsia="ru-RU"/>
        </w:rPr>
        <w:t>Jr</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Agarwal</w:t>
      </w:r>
      <w:proofErr w:type="spellEnd"/>
      <w:r w:rsidRPr="00EB4FDB">
        <w:rPr>
          <w:rFonts w:ascii="TimesNewRomanPSMT" w:eastAsia="Times New Roman" w:hAnsi="TimesNewRomanPSMT" w:cs="TimesNewRomanPSMT"/>
          <w:color w:val="auto"/>
          <w:sz w:val="28"/>
          <w:szCs w:val="28"/>
          <w:lang w:val="en-US" w:eastAsia="ru-RU"/>
        </w:rPr>
        <w:t xml:space="preserve"> A. Critical appraisal of World Health Organizations new reference values for human semen characteristics and effect on diagnosis and treatment of </w:t>
      </w:r>
      <w:proofErr w:type="spellStart"/>
      <w:r w:rsidRPr="00EB4FDB">
        <w:rPr>
          <w:rFonts w:ascii="TimesNewRomanPSMT" w:eastAsia="Times New Roman" w:hAnsi="TimesNewRomanPSMT" w:cs="TimesNewRomanPSMT"/>
          <w:color w:val="auto"/>
          <w:sz w:val="28"/>
          <w:szCs w:val="28"/>
          <w:lang w:val="en-US" w:eastAsia="ru-RU"/>
        </w:rPr>
        <w:t>subfertile</w:t>
      </w:r>
      <w:proofErr w:type="spellEnd"/>
      <w:r w:rsidRPr="00EB4FDB">
        <w:rPr>
          <w:rFonts w:ascii="TimesNewRomanPSMT" w:eastAsia="Times New Roman" w:hAnsi="TimesNewRomanPSMT" w:cs="TimesNewRomanPSMT"/>
          <w:color w:val="auto"/>
          <w:sz w:val="28"/>
          <w:szCs w:val="28"/>
          <w:lang w:val="en-US" w:eastAsia="ru-RU"/>
        </w:rPr>
        <w:t xml:space="preserve"> men. </w:t>
      </w:r>
      <w:proofErr w:type="gramStart"/>
      <w:r w:rsidRPr="00EB4FDB">
        <w:rPr>
          <w:rFonts w:ascii="TimesNewRomanPSMT" w:eastAsia="Times New Roman" w:hAnsi="TimesNewRomanPSMT" w:cs="TimesNewRomanPSMT"/>
          <w:color w:val="auto"/>
          <w:sz w:val="28"/>
          <w:szCs w:val="28"/>
          <w:lang w:val="en-US" w:eastAsia="ru-RU"/>
        </w:rPr>
        <w:t>Urology.</w:t>
      </w:r>
      <w:proofErr w:type="gramEnd"/>
      <w:r w:rsidRPr="00EB4FDB">
        <w:rPr>
          <w:rFonts w:ascii="TimesNewRomanPSMT" w:eastAsia="Times New Roman" w:hAnsi="TimesNewRomanPSMT" w:cs="TimesNewRomanPSMT"/>
          <w:color w:val="auto"/>
          <w:sz w:val="28"/>
          <w:szCs w:val="28"/>
          <w:lang w:val="en-US" w:eastAsia="ru-RU"/>
        </w:rPr>
        <w:t xml:space="preserve"> 2012</w:t>
      </w:r>
      <w:proofErr w:type="gramStart"/>
      <w:r w:rsidRPr="00EB4FDB">
        <w:rPr>
          <w:rFonts w:ascii="TimesNewRomanPSMT" w:eastAsia="Times New Roman" w:hAnsi="TimesNewRomanPSMT" w:cs="TimesNewRomanPSMT"/>
          <w:color w:val="auto"/>
          <w:sz w:val="28"/>
          <w:szCs w:val="28"/>
          <w:lang w:val="en-US" w:eastAsia="ru-RU"/>
        </w:rPr>
        <w:t>;79:16</w:t>
      </w:r>
      <w:proofErr w:type="gramEnd"/>
      <w:r w:rsidRPr="00EB4FDB">
        <w:rPr>
          <w:rFonts w:ascii="TimesNewRomanPSMT" w:eastAsia="Times New Roman" w:hAnsi="TimesNewRomanPSMT" w:cs="TimesNewRomanPSMT"/>
          <w:color w:val="auto"/>
          <w:sz w:val="28"/>
          <w:szCs w:val="28"/>
          <w:lang w:val="en-US" w:eastAsia="ru-RU"/>
        </w:rPr>
        <w:t xml:space="preserve">–22. </w:t>
      </w:r>
      <w:proofErr w:type="spellStart"/>
      <w:proofErr w:type="gramStart"/>
      <w:r w:rsidRPr="00EB4FDB">
        <w:rPr>
          <w:rFonts w:ascii="TimesNewRomanPSMT" w:eastAsia="Times New Roman" w:hAnsi="TimesNewRomanPSMT" w:cs="TimesNewRomanPSMT"/>
          <w:color w:val="auto"/>
          <w:sz w:val="28"/>
          <w:szCs w:val="28"/>
          <w:lang w:val="en-US" w:eastAsia="ru-RU"/>
        </w:rPr>
        <w:t>doi</w:t>
      </w:r>
      <w:proofErr w:type="spellEnd"/>
      <w:proofErr w:type="gramEnd"/>
      <w:r w:rsidRPr="00EB4FDB">
        <w:rPr>
          <w:rFonts w:ascii="TimesNewRomanPSMT" w:eastAsia="Times New Roman" w:hAnsi="TimesNewRomanPSMT" w:cs="TimesNewRomanPSMT"/>
          <w:color w:val="auto"/>
          <w:sz w:val="28"/>
          <w:szCs w:val="28"/>
          <w:lang w:val="en-US" w:eastAsia="ru-RU"/>
        </w:rPr>
        <w:t xml:space="preserve">: 10.1016/j.urology.2011.08.003.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62.</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Björndahl</w:t>
      </w:r>
      <w:proofErr w:type="spellEnd"/>
      <w:r w:rsidRPr="00EB4FDB">
        <w:rPr>
          <w:rFonts w:ascii="TimesNewRomanPSMT" w:eastAsia="Times New Roman" w:hAnsi="TimesNewRomanPSMT" w:cs="TimesNewRomanPSMT"/>
          <w:color w:val="auto"/>
          <w:sz w:val="28"/>
          <w:szCs w:val="28"/>
          <w:lang w:val="en-US" w:eastAsia="ru-RU"/>
        </w:rPr>
        <w:t xml:space="preserve"> L. Methods for sperm concentration determination. Methods </w:t>
      </w:r>
      <w:proofErr w:type="spellStart"/>
      <w:r w:rsidRPr="00EB4FDB">
        <w:rPr>
          <w:rFonts w:ascii="TimesNewRomanPSMT" w:eastAsia="Times New Roman" w:hAnsi="TimesNewRomanPSMT" w:cs="TimesNewRomanPSMT"/>
          <w:color w:val="auto"/>
          <w:sz w:val="28"/>
          <w:szCs w:val="28"/>
          <w:lang w:val="en-US" w:eastAsia="ru-RU"/>
        </w:rPr>
        <w:t>Mol</w:t>
      </w:r>
      <w:proofErr w:type="spellEnd"/>
      <w:r w:rsidRPr="00EB4FDB">
        <w:rPr>
          <w:rFonts w:ascii="TimesNewRomanPSMT" w:eastAsia="Times New Roman" w:hAnsi="TimesNewRomanPSMT" w:cs="TimesNewRomanPSMT"/>
          <w:color w:val="auto"/>
          <w:sz w:val="28"/>
          <w:szCs w:val="28"/>
          <w:lang w:val="en-US" w:eastAsia="ru-RU"/>
        </w:rPr>
        <w:t xml:space="preserve"> Biol. 2013</w:t>
      </w:r>
      <w:proofErr w:type="gramStart"/>
      <w:r w:rsidRPr="00EB4FDB">
        <w:rPr>
          <w:rFonts w:ascii="TimesNewRomanPSMT" w:eastAsia="Times New Roman" w:hAnsi="TimesNewRomanPSMT" w:cs="TimesNewRomanPSMT"/>
          <w:color w:val="auto"/>
          <w:sz w:val="28"/>
          <w:szCs w:val="28"/>
          <w:lang w:val="en-US" w:eastAsia="ru-RU"/>
        </w:rPr>
        <w:t>;927:3</w:t>
      </w:r>
      <w:proofErr w:type="gramEnd"/>
      <w:r w:rsidRPr="00EB4FDB">
        <w:rPr>
          <w:rFonts w:ascii="TimesNewRomanPSMT" w:eastAsia="Times New Roman" w:hAnsi="TimesNewRomanPSMT" w:cs="TimesNewRomanPSMT"/>
          <w:color w:val="auto"/>
          <w:sz w:val="28"/>
          <w:szCs w:val="28"/>
          <w:lang w:val="en-US" w:eastAsia="ru-RU"/>
        </w:rPr>
        <w:t>–12.</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63.</w:t>
      </w:r>
      <w:r w:rsidRPr="00EB4FDB">
        <w:rPr>
          <w:rFonts w:ascii="TimesNewRomanPSMT" w:eastAsia="Times New Roman" w:hAnsi="TimesNewRomanPSMT" w:cs="TimesNewRomanPSMT"/>
          <w:color w:val="auto"/>
          <w:sz w:val="28"/>
          <w:szCs w:val="28"/>
          <w:lang w:val="en-US" w:eastAsia="ru-RU"/>
        </w:rPr>
        <w:tab/>
        <w:t>Aitken R.J., West K., Buckingham D. L</w:t>
      </w:r>
      <w:r w:rsidRPr="00EB4FDB">
        <w:rPr>
          <w:rFonts w:ascii="TimesNewRomanPSMT" w:eastAsia="Times New Roman" w:hAnsi="TimesNewRomanPSMT" w:cs="TimesNewRomanPSMT"/>
          <w:color w:val="auto"/>
          <w:sz w:val="28"/>
          <w:szCs w:val="28"/>
          <w:lang w:eastAsia="ru-RU"/>
        </w:rPr>
        <w:t>е</w:t>
      </w:r>
      <w:proofErr w:type="spellStart"/>
      <w:r w:rsidRPr="00EB4FDB">
        <w:rPr>
          <w:rFonts w:ascii="TimesNewRomanPSMT" w:eastAsia="Times New Roman" w:hAnsi="TimesNewRomanPSMT" w:cs="TimesNewRomanPSMT"/>
          <w:color w:val="auto"/>
          <w:sz w:val="28"/>
          <w:szCs w:val="28"/>
          <w:lang w:val="en-US" w:eastAsia="ru-RU"/>
        </w:rPr>
        <w:t>ukocytic</w:t>
      </w:r>
      <w:proofErr w:type="spellEnd"/>
      <w:r w:rsidRPr="00EB4FDB">
        <w:rPr>
          <w:rFonts w:ascii="TimesNewRomanPSMT" w:eastAsia="Times New Roman" w:hAnsi="TimesNewRomanPSMT" w:cs="TimesNewRomanPSMT"/>
          <w:color w:val="auto"/>
          <w:sz w:val="28"/>
          <w:szCs w:val="28"/>
          <w:lang w:val="en-US" w:eastAsia="ru-RU"/>
        </w:rPr>
        <w:t xml:space="preserve"> infiltration into the human ejaculate and its association with semen quality, oxidative stress, and </w:t>
      </w:r>
      <w:proofErr w:type="spellStart"/>
      <w:r w:rsidRPr="00EB4FDB">
        <w:rPr>
          <w:rFonts w:ascii="TimesNewRomanPSMT" w:eastAsia="Times New Roman" w:hAnsi="TimesNewRomanPSMT" w:cs="TimesNewRomanPSMT"/>
          <w:color w:val="auto"/>
          <w:sz w:val="28"/>
          <w:szCs w:val="28"/>
          <w:lang w:val="en-US" w:eastAsia="ru-RU"/>
        </w:rPr>
        <w:t>spermfunction</w:t>
      </w:r>
      <w:proofErr w:type="spellEnd"/>
      <w:r w:rsidRPr="00EB4FDB">
        <w:rPr>
          <w:rFonts w:ascii="TimesNewRomanPSMT" w:eastAsia="Times New Roman" w:hAnsi="TimesNewRomanPSMT" w:cs="TimesNewRomanPSMT"/>
          <w:color w:val="auto"/>
          <w:sz w:val="28"/>
          <w:szCs w:val="28"/>
          <w:lang w:val="en-US" w:eastAsia="ru-RU"/>
        </w:rPr>
        <w:t xml:space="preserve"> //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 1994. — Vol. 15. — P. 343.</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64.</w:t>
      </w:r>
      <w:r w:rsidRPr="00EB4FDB">
        <w:rPr>
          <w:rFonts w:ascii="TimesNewRomanPSMT" w:eastAsia="Times New Roman" w:hAnsi="TimesNewRomanPSMT" w:cs="TimesNewRomanPSMT"/>
          <w:color w:val="auto"/>
          <w:sz w:val="28"/>
          <w:szCs w:val="28"/>
          <w:lang w:val="en-US" w:eastAsia="ru-RU"/>
        </w:rPr>
        <w:tab/>
        <w:t xml:space="preserve"> </w:t>
      </w:r>
      <w:proofErr w:type="spellStart"/>
      <w:r w:rsidRPr="00EB4FDB">
        <w:rPr>
          <w:rFonts w:ascii="TimesNewRomanPSMT" w:eastAsia="Times New Roman" w:hAnsi="TimesNewRomanPSMT" w:cs="TimesNewRomanPSMT"/>
          <w:color w:val="auto"/>
          <w:sz w:val="28"/>
          <w:szCs w:val="28"/>
          <w:lang w:val="en-US" w:eastAsia="ru-RU"/>
        </w:rPr>
        <w:t>Belker</w:t>
      </w:r>
      <w:proofErr w:type="spellEnd"/>
      <w:r w:rsidRPr="00EB4FDB">
        <w:rPr>
          <w:rFonts w:ascii="TimesNewRomanPSMT" w:eastAsia="Times New Roman" w:hAnsi="TimesNewRomanPSMT" w:cs="TimesNewRomanPSMT"/>
          <w:color w:val="auto"/>
          <w:sz w:val="28"/>
          <w:szCs w:val="28"/>
          <w:lang w:val="en-US" w:eastAsia="ru-RU"/>
        </w:rPr>
        <w:t xml:space="preserve"> A.M., Thomas A.J., Fuchs E.F. et al. Results of 1,469 microsurgical vasectomy reversals by the </w:t>
      </w:r>
      <w:proofErr w:type="spellStart"/>
      <w:r w:rsidRPr="00EB4FDB">
        <w:rPr>
          <w:rFonts w:ascii="TimesNewRomanPSMT" w:eastAsia="Times New Roman" w:hAnsi="TimesNewRomanPSMT" w:cs="TimesNewRomanPSMT"/>
          <w:color w:val="auto"/>
          <w:sz w:val="28"/>
          <w:szCs w:val="28"/>
          <w:lang w:val="en-US" w:eastAsia="ru-RU"/>
        </w:rPr>
        <w:t>vasovasostomy</w:t>
      </w:r>
      <w:proofErr w:type="spellEnd"/>
      <w:r w:rsidRPr="00EB4FDB">
        <w:rPr>
          <w:rFonts w:ascii="TimesNewRomanPSMT" w:eastAsia="Times New Roman" w:hAnsi="TimesNewRomanPSMT" w:cs="TimesNewRomanPSMT"/>
          <w:color w:val="auto"/>
          <w:sz w:val="28"/>
          <w:szCs w:val="28"/>
          <w:lang w:val="en-US" w:eastAsia="ru-RU"/>
        </w:rPr>
        <w:t xml:space="preserve"> study group // J. Urol. — 1991. — Vol. 145. — P. 505.</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65.</w:t>
      </w:r>
      <w:r w:rsidRPr="00EB4FDB">
        <w:rPr>
          <w:rFonts w:ascii="TimesNewRomanPSMT" w:eastAsia="Times New Roman" w:hAnsi="TimesNewRomanPSMT" w:cs="TimesNewRomanPSMT"/>
          <w:color w:val="auto"/>
          <w:sz w:val="28"/>
          <w:szCs w:val="28"/>
          <w:lang w:val="en-US" w:eastAsia="ru-RU"/>
        </w:rPr>
        <w:tab/>
        <w:t xml:space="preserve">Bennett C.J., </w:t>
      </w:r>
      <w:proofErr w:type="spellStart"/>
      <w:r w:rsidRPr="00EB4FDB">
        <w:rPr>
          <w:rFonts w:ascii="TimesNewRomanPSMT" w:eastAsia="Times New Roman" w:hAnsi="TimesNewRomanPSMT" w:cs="TimesNewRomanPSMT"/>
          <w:color w:val="auto"/>
          <w:sz w:val="28"/>
          <w:szCs w:val="28"/>
          <w:lang w:val="en-US" w:eastAsia="ru-RU"/>
        </w:rPr>
        <w:t>Seager</w:t>
      </w:r>
      <w:proofErr w:type="spellEnd"/>
      <w:r w:rsidRPr="00EB4FDB">
        <w:rPr>
          <w:rFonts w:ascii="TimesNewRomanPSMT" w:eastAsia="Times New Roman" w:hAnsi="TimesNewRomanPSMT" w:cs="TimesNewRomanPSMT"/>
          <w:color w:val="auto"/>
          <w:sz w:val="28"/>
          <w:szCs w:val="28"/>
          <w:lang w:val="en-US" w:eastAsia="ru-RU"/>
        </w:rPr>
        <w:t xml:space="preserve"> S.W., </w:t>
      </w:r>
      <w:proofErr w:type="spellStart"/>
      <w:r w:rsidRPr="00EB4FDB">
        <w:rPr>
          <w:rFonts w:ascii="TimesNewRomanPSMT" w:eastAsia="Times New Roman" w:hAnsi="TimesNewRomanPSMT" w:cs="TimesNewRomanPSMT"/>
          <w:color w:val="auto"/>
          <w:sz w:val="28"/>
          <w:szCs w:val="28"/>
          <w:lang w:val="en-US" w:eastAsia="ru-RU"/>
        </w:rPr>
        <w:t>Vasher</w:t>
      </w:r>
      <w:proofErr w:type="spellEnd"/>
      <w:r w:rsidRPr="00EB4FDB">
        <w:rPr>
          <w:rFonts w:ascii="TimesNewRomanPSMT" w:eastAsia="Times New Roman" w:hAnsi="TimesNewRomanPSMT" w:cs="TimesNewRomanPSMT"/>
          <w:color w:val="auto"/>
          <w:sz w:val="28"/>
          <w:szCs w:val="28"/>
          <w:lang w:val="en-US" w:eastAsia="ru-RU"/>
        </w:rPr>
        <w:t xml:space="preserve"> E.A. et al. Sexual dysfunction and </w:t>
      </w:r>
      <w:proofErr w:type="spellStart"/>
      <w:r w:rsidRPr="00EB4FDB">
        <w:rPr>
          <w:rFonts w:ascii="TimesNewRomanPSMT" w:eastAsia="Times New Roman" w:hAnsi="TimesNewRomanPSMT" w:cs="TimesNewRomanPSMT"/>
          <w:color w:val="auto"/>
          <w:sz w:val="28"/>
          <w:szCs w:val="28"/>
          <w:lang w:val="en-US" w:eastAsia="ru-RU"/>
        </w:rPr>
        <w:t>electroejaculation</w:t>
      </w:r>
      <w:proofErr w:type="spellEnd"/>
      <w:r w:rsidRPr="00EB4FDB">
        <w:rPr>
          <w:rFonts w:ascii="TimesNewRomanPSMT" w:eastAsia="Times New Roman" w:hAnsi="TimesNewRomanPSMT" w:cs="TimesNewRomanPSMT"/>
          <w:color w:val="auto"/>
          <w:sz w:val="28"/>
          <w:szCs w:val="28"/>
          <w:lang w:val="en-US" w:eastAsia="ru-RU"/>
        </w:rPr>
        <w:t xml:space="preserve"> in men with spinal cord injury: Review // J. Urol. — 1988. — Vol. 139. — P. 453.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66.</w:t>
      </w:r>
      <w:r w:rsidRPr="00EB4FDB">
        <w:rPr>
          <w:rFonts w:ascii="TimesNewRomanPSMT" w:eastAsia="Times New Roman" w:hAnsi="TimesNewRomanPSMT" w:cs="TimesNewRomanPSMT"/>
          <w:color w:val="auto"/>
          <w:sz w:val="28"/>
          <w:szCs w:val="28"/>
          <w:lang w:val="en-US" w:eastAsia="ru-RU"/>
        </w:rPr>
        <w:tab/>
        <w:t xml:space="preserve">Clarke G.N., Elliot P.J., </w:t>
      </w:r>
      <w:proofErr w:type="spellStart"/>
      <w:r w:rsidRPr="00EB4FDB">
        <w:rPr>
          <w:rFonts w:ascii="TimesNewRomanPSMT" w:eastAsia="Times New Roman" w:hAnsi="TimesNewRomanPSMT" w:cs="TimesNewRomanPSMT"/>
          <w:color w:val="auto"/>
          <w:sz w:val="28"/>
          <w:szCs w:val="28"/>
          <w:lang w:val="en-US" w:eastAsia="ru-RU"/>
        </w:rPr>
        <w:t>Smaila</w:t>
      </w:r>
      <w:proofErr w:type="spellEnd"/>
      <w:r w:rsidRPr="00EB4FDB">
        <w:rPr>
          <w:rFonts w:ascii="TimesNewRomanPSMT" w:eastAsia="Times New Roman" w:hAnsi="TimesNewRomanPSMT" w:cs="TimesNewRomanPSMT"/>
          <w:color w:val="auto"/>
          <w:sz w:val="28"/>
          <w:szCs w:val="28"/>
          <w:lang w:val="en-US" w:eastAsia="ru-RU"/>
        </w:rPr>
        <w:t xml:space="preserve"> C. Detection of sperm antibodies in </w:t>
      </w:r>
      <w:proofErr w:type="spellStart"/>
      <w:r w:rsidRPr="00EB4FDB">
        <w:rPr>
          <w:rFonts w:ascii="TimesNewRomanPSMT" w:eastAsia="Times New Roman" w:hAnsi="TimesNewRomanPSMT" w:cs="TimesNewRomanPSMT"/>
          <w:color w:val="auto"/>
          <w:sz w:val="28"/>
          <w:szCs w:val="28"/>
          <w:lang w:val="en-US" w:eastAsia="ru-RU"/>
        </w:rPr>
        <w:t>semenusing</w:t>
      </w:r>
      <w:proofErr w:type="spellEnd"/>
      <w:r w:rsidRPr="00EB4FDB">
        <w:rPr>
          <w:rFonts w:ascii="TimesNewRomanPSMT" w:eastAsia="Times New Roman" w:hAnsi="TimesNewRomanPSMT" w:cs="TimesNewRomanPSMT"/>
          <w:color w:val="auto"/>
          <w:sz w:val="28"/>
          <w:szCs w:val="28"/>
          <w:lang w:val="en-US" w:eastAsia="ru-RU"/>
        </w:rPr>
        <w:t xml:space="preserve"> the </w:t>
      </w:r>
      <w:proofErr w:type="spellStart"/>
      <w:r w:rsidRPr="00EB4FDB">
        <w:rPr>
          <w:rFonts w:ascii="TimesNewRomanPSMT" w:eastAsia="Times New Roman" w:hAnsi="TimesNewRomanPSMT" w:cs="TimesNewRomanPSMT"/>
          <w:color w:val="auto"/>
          <w:sz w:val="28"/>
          <w:szCs w:val="28"/>
          <w:lang w:val="en-US" w:eastAsia="ru-RU"/>
        </w:rPr>
        <w:t>immunobead</w:t>
      </w:r>
      <w:proofErr w:type="spellEnd"/>
      <w:r w:rsidRPr="00EB4FDB">
        <w:rPr>
          <w:rFonts w:ascii="TimesNewRomanPSMT" w:eastAsia="Times New Roman" w:hAnsi="TimesNewRomanPSMT" w:cs="TimesNewRomanPSMT"/>
          <w:color w:val="auto"/>
          <w:sz w:val="28"/>
          <w:szCs w:val="28"/>
          <w:lang w:val="en-US" w:eastAsia="ru-RU"/>
        </w:rPr>
        <w:t xml:space="preserve"> test: A survey of 813 consecutive patients // </w:t>
      </w:r>
      <w:proofErr w:type="spellStart"/>
      <w:r w:rsidRPr="00EB4FDB">
        <w:rPr>
          <w:rFonts w:ascii="TimesNewRomanPSMT" w:eastAsia="Times New Roman" w:hAnsi="TimesNewRomanPSMT" w:cs="TimesNewRomanPSMT"/>
          <w:color w:val="auto"/>
          <w:sz w:val="28"/>
          <w:szCs w:val="28"/>
          <w:lang w:val="en-US" w:eastAsia="ru-RU"/>
        </w:rPr>
        <w:t>Am.J</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Reprod</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proofErr w:type="gramStart"/>
      <w:r w:rsidRPr="00EB4FDB">
        <w:rPr>
          <w:rFonts w:ascii="TimesNewRomanPSMT" w:eastAsia="Times New Roman" w:hAnsi="TimesNewRomanPSMT" w:cs="TimesNewRomanPSMT"/>
          <w:color w:val="auto"/>
          <w:sz w:val="28"/>
          <w:szCs w:val="28"/>
          <w:lang w:val="en-US" w:eastAsia="ru-RU"/>
        </w:rPr>
        <w:t>Immunol</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proofErr w:type="gramStart"/>
      <w:r w:rsidRPr="00EB4FDB">
        <w:rPr>
          <w:rFonts w:ascii="TimesNewRomanPSMT" w:eastAsia="Times New Roman" w:hAnsi="TimesNewRomanPSMT" w:cs="TimesNewRomanPSMT"/>
          <w:color w:val="auto"/>
          <w:sz w:val="28"/>
          <w:szCs w:val="28"/>
          <w:lang w:val="en-US" w:eastAsia="ru-RU"/>
        </w:rPr>
        <w:t>Microbiol</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 1985. — Vol. 7. — P. 118.</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67.</w:t>
      </w:r>
      <w:r w:rsidRPr="00EB4FDB">
        <w:rPr>
          <w:rFonts w:ascii="TimesNewRomanPSMT" w:eastAsia="Times New Roman" w:hAnsi="TimesNewRomanPSMT" w:cs="TimesNewRomanPSMT"/>
          <w:color w:val="auto"/>
          <w:sz w:val="28"/>
          <w:szCs w:val="28"/>
          <w:lang w:val="en-US" w:eastAsia="ru-RU"/>
        </w:rPr>
        <w:tab/>
        <w:t xml:space="preserve">Campbell’s Urology. — 8th ed. / </w:t>
      </w:r>
      <w:proofErr w:type="spellStart"/>
      <w:r w:rsidRPr="00EB4FDB">
        <w:rPr>
          <w:rFonts w:ascii="TimesNewRomanPSMT" w:eastAsia="Times New Roman" w:hAnsi="TimesNewRomanPSMT" w:cs="TimesNewRomanPSMT"/>
          <w:color w:val="auto"/>
          <w:sz w:val="28"/>
          <w:szCs w:val="28"/>
          <w:lang w:val="en-US" w:eastAsia="ru-RU"/>
        </w:rPr>
        <w:t>Ed.P</w:t>
      </w:r>
      <w:proofErr w:type="spellEnd"/>
      <w:r w:rsidRPr="00EB4FDB">
        <w:rPr>
          <w:rFonts w:ascii="TimesNewRomanPSMT" w:eastAsia="Times New Roman" w:hAnsi="TimesNewRomanPSMT" w:cs="TimesNewRomanPSMT"/>
          <w:color w:val="auto"/>
          <w:sz w:val="28"/>
          <w:szCs w:val="28"/>
          <w:lang w:val="en-US" w:eastAsia="ru-RU"/>
        </w:rPr>
        <w:t xml:space="preserve">. C. Walsh. — Vein, 2002.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68.</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Redfern</w:t>
      </w:r>
      <w:proofErr w:type="spellEnd"/>
      <w:r w:rsidRPr="00EB4FDB">
        <w:rPr>
          <w:rFonts w:ascii="TimesNewRomanPSMT" w:eastAsia="Times New Roman" w:hAnsi="TimesNewRomanPSMT" w:cs="TimesNewRomanPSMT"/>
          <w:color w:val="auto"/>
          <w:sz w:val="28"/>
          <w:szCs w:val="28"/>
          <w:lang w:val="en-US" w:eastAsia="ru-RU"/>
        </w:rPr>
        <w:t xml:space="preserve"> T.R., English P.J., </w:t>
      </w:r>
      <w:proofErr w:type="spellStart"/>
      <w:r w:rsidRPr="00EB4FDB">
        <w:rPr>
          <w:rFonts w:ascii="TimesNewRomanPSMT" w:eastAsia="Times New Roman" w:hAnsi="TimesNewRomanPSMT" w:cs="TimesNewRomanPSMT"/>
          <w:color w:val="auto"/>
          <w:sz w:val="28"/>
          <w:szCs w:val="28"/>
          <w:lang w:val="en-US" w:eastAsia="ru-RU"/>
        </w:rPr>
        <w:t>Baumber</w:t>
      </w:r>
      <w:proofErr w:type="spellEnd"/>
      <w:r w:rsidRPr="00EB4FDB">
        <w:rPr>
          <w:rFonts w:ascii="TimesNewRomanPSMT" w:eastAsia="Times New Roman" w:hAnsi="TimesNewRomanPSMT" w:cs="TimesNewRomanPSMT"/>
          <w:color w:val="auto"/>
          <w:sz w:val="28"/>
          <w:szCs w:val="28"/>
          <w:lang w:val="en-US" w:eastAsia="ru-RU"/>
        </w:rPr>
        <w:t xml:space="preserve"> C.D., </w:t>
      </w:r>
      <w:proofErr w:type="spellStart"/>
      <w:r w:rsidRPr="00EB4FDB">
        <w:rPr>
          <w:rFonts w:ascii="TimesNewRomanPSMT" w:eastAsia="Times New Roman" w:hAnsi="TimesNewRomanPSMT" w:cs="TimesNewRomanPSMT"/>
          <w:color w:val="auto"/>
          <w:sz w:val="28"/>
          <w:szCs w:val="28"/>
          <w:lang w:val="en-US" w:eastAsia="ru-RU"/>
        </w:rPr>
        <w:t>McGhie</w:t>
      </w:r>
      <w:proofErr w:type="spellEnd"/>
      <w:r w:rsidRPr="00EB4FDB">
        <w:rPr>
          <w:rFonts w:ascii="TimesNewRomanPSMT" w:eastAsia="Times New Roman" w:hAnsi="TimesNewRomanPSMT" w:cs="TimesNewRomanPSMT"/>
          <w:color w:val="auto"/>
          <w:sz w:val="28"/>
          <w:szCs w:val="28"/>
          <w:lang w:val="en-US" w:eastAsia="ru-RU"/>
        </w:rPr>
        <w:t xml:space="preserve"> D.</w:t>
      </w:r>
      <w:proofErr w:type="gramEnd"/>
      <w:r w:rsidRPr="00EB4FDB">
        <w:rPr>
          <w:rFonts w:ascii="TimesNewRomanPSMT" w:eastAsia="Times New Roman" w:hAnsi="TimesNewRomanPSMT" w:cs="TimesNewRomanPSMT"/>
          <w:color w:val="auto"/>
          <w:sz w:val="28"/>
          <w:szCs w:val="28"/>
          <w:lang w:val="en-US" w:eastAsia="ru-RU"/>
        </w:rPr>
        <w:t xml:space="preserve"> The </w:t>
      </w:r>
      <w:proofErr w:type="spellStart"/>
      <w:r w:rsidRPr="00EB4FDB">
        <w:rPr>
          <w:rFonts w:ascii="TimesNewRomanPSMT" w:eastAsia="Times New Roman" w:hAnsi="TimesNewRomanPSMT" w:cs="TimesNewRomanPSMT"/>
          <w:color w:val="auto"/>
          <w:sz w:val="28"/>
          <w:szCs w:val="28"/>
          <w:lang w:val="en-US" w:eastAsia="ru-RU"/>
        </w:rPr>
        <w:t>aetiology</w:t>
      </w:r>
      <w:proofErr w:type="spellEnd"/>
      <w:r w:rsidRPr="00EB4FDB">
        <w:rPr>
          <w:rFonts w:ascii="TimesNewRomanPSMT" w:eastAsia="Times New Roman" w:hAnsi="TimesNewRomanPSMT" w:cs="TimesNewRomanPSMT"/>
          <w:color w:val="auto"/>
          <w:sz w:val="28"/>
          <w:szCs w:val="28"/>
          <w:lang w:val="en-US" w:eastAsia="ru-RU"/>
        </w:rPr>
        <w:t xml:space="preserve"> and management of acute epididymitis Br J Surg.1984</w:t>
      </w:r>
      <w:proofErr w:type="gramStart"/>
      <w:r w:rsidRPr="00EB4FDB">
        <w:rPr>
          <w:rFonts w:ascii="TimesNewRomanPSMT" w:eastAsia="Times New Roman" w:hAnsi="TimesNewRomanPSMT" w:cs="TimesNewRomanPSMT"/>
          <w:color w:val="auto"/>
          <w:sz w:val="28"/>
          <w:szCs w:val="28"/>
          <w:lang w:val="en-US" w:eastAsia="ru-RU"/>
        </w:rPr>
        <w:t>;71</w:t>
      </w:r>
      <w:proofErr w:type="gramEnd"/>
      <w:r w:rsidRPr="00EB4FDB">
        <w:rPr>
          <w:rFonts w:ascii="TimesNewRomanPSMT" w:eastAsia="Times New Roman" w:hAnsi="TimesNewRomanPSMT" w:cs="TimesNewRomanPSMT"/>
          <w:color w:val="auto"/>
          <w:sz w:val="28"/>
          <w:szCs w:val="28"/>
          <w:lang w:val="en-US" w:eastAsia="ru-RU"/>
        </w:rPr>
        <w:t xml:space="preserve"> (9):703–705.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proofErr w:type="gramStart"/>
      <w:r w:rsidRPr="00EB4FDB">
        <w:rPr>
          <w:rFonts w:ascii="TimesNewRomanPSMT" w:eastAsia="Times New Roman" w:hAnsi="TimesNewRomanPSMT" w:cs="TimesNewRomanPSMT"/>
          <w:color w:val="auto"/>
          <w:sz w:val="28"/>
          <w:szCs w:val="28"/>
          <w:lang w:val="en-US" w:eastAsia="ru-RU"/>
        </w:rPr>
        <w:t>69.</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Deeg</w:t>
      </w:r>
      <w:proofErr w:type="spellEnd"/>
      <w:r w:rsidRPr="00EB4FDB">
        <w:rPr>
          <w:rFonts w:ascii="TimesNewRomanPSMT" w:eastAsia="Times New Roman" w:hAnsi="TimesNewRomanPSMT" w:cs="TimesNewRomanPSMT"/>
          <w:color w:val="auto"/>
          <w:sz w:val="28"/>
          <w:szCs w:val="28"/>
          <w:lang w:val="en-US" w:eastAsia="ru-RU"/>
        </w:rPr>
        <w:t xml:space="preserve"> K.H., Wild F. </w:t>
      </w:r>
      <w:proofErr w:type="spellStart"/>
      <w:r w:rsidRPr="00EB4FDB">
        <w:rPr>
          <w:rFonts w:ascii="TimesNewRomanPSMT" w:eastAsia="Times New Roman" w:hAnsi="TimesNewRomanPSMT" w:cs="TimesNewRomanPSMT"/>
          <w:color w:val="auto"/>
          <w:sz w:val="28"/>
          <w:szCs w:val="28"/>
          <w:lang w:val="en-US" w:eastAsia="ru-RU"/>
        </w:rPr>
        <w:t>Colour</w:t>
      </w:r>
      <w:proofErr w:type="spellEnd"/>
      <w:r w:rsidRPr="00EB4FDB">
        <w:rPr>
          <w:rFonts w:ascii="TimesNewRomanPSMT" w:eastAsia="Times New Roman" w:hAnsi="TimesNewRomanPSMT" w:cs="TimesNewRomanPSMT"/>
          <w:color w:val="auto"/>
          <w:sz w:val="28"/>
          <w:szCs w:val="28"/>
          <w:lang w:val="en-US" w:eastAsia="ru-RU"/>
        </w:rPr>
        <w:t xml:space="preserve"> Doppler imaging — a new method to differentiate torsion of the spermatic cord and </w:t>
      </w:r>
      <w:proofErr w:type="spellStart"/>
      <w:r w:rsidRPr="00EB4FDB">
        <w:rPr>
          <w:rFonts w:ascii="TimesNewRomanPSMT" w:eastAsia="Times New Roman" w:hAnsi="TimesNewRomanPSMT" w:cs="TimesNewRomanPSMT"/>
          <w:color w:val="auto"/>
          <w:sz w:val="28"/>
          <w:szCs w:val="28"/>
          <w:lang w:val="en-US" w:eastAsia="ru-RU"/>
        </w:rPr>
        <w:t>epididymoorchitis</w:t>
      </w:r>
      <w:proofErr w:type="spellEnd"/>
      <w:r w:rsidRPr="00EB4FDB">
        <w:rPr>
          <w:rFonts w:ascii="TimesNewRomanPSMT" w:eastAsia="Times New Roman" w:hAnsi="TimesNewRomanPSMT" w:cs="TimesNewRomanPSMT"/>
          <w:color w:val="auto"/>
          <w:sz w:val="28"/>
          <w:szCs w:val="28"/>
          <w:lang w:val="en-US" w:eastAsia="ru-RU"/>
        </w:rPr>
        <w:t>.</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Eur</w:t>
      </w:r>
      <w:proofErr w:type="spell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Pediatr</w:t>
      </w:r>
      <w:proofErr w:type="spellEnd"/>
      <w:r w:rsidRPr="00EB4FDB">
        <w:rPr>
          <w:rFonts w:ascii="TimesNewRomanPSMT" w:eastAsia="Times New Roman" w:hAnsi="TimesNewRomanPSMT" w:cs="TimesNewRomanPSMT"/>
          <w:color w:val="auto"/>
          <w:sz w:val="28"/>
          <w:szCs w:val="28"/>
          <w:lang w:val="en-US" w:eastAsia="ru-RU"/>
        </w:rPr>
        <w:t>. 1990</w:t>
      </w:r>
      <w:proofErr w:type="gramStart"/>
      <w:r w:rsidRPr="00EB4FDB">
        <w:rPr>
          <w:rFonts w:ascii="TimesNewRomanPSMT" w:eastAsia="Times New Roman" w:hAnsi="TimesNewRomanPSMT" w:cs="TimesNewRomanPSMT"/>
          <w:color w:val="auto"/>
          <w:sz w:val="28"/>
          <w:szCs w:val="28"/>
          <w:lang w:val="en-US" w:eastAsia="ru-RU"/>
        </w:rPr>
        <w:t>;149:253</w:t>
      </w:r>
      <w:proofErr w:type="gramEnd"/>
      <w:r w:rsidRPr="00EB4FDB">
        <w:rPr>
          <w:rFonts w:ascii="TimesNewRomanPSMT" w:eastAsia="Times New Roman" w:hAnsi="TimesNewRomanPSMT" w:cs="TimesNewRomanPSMT"/>
          <w:color w:val="auto"/>
          <w:sz w:val="28"/>
          <w:szCs w:val="28"/>
          <w:lang w:val="en-US" w:eastAsia="ru-RU"/>
        </w:rPr>
        <w:t>– 255.</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70.</w:t>
      </w:r>
      <w:r w:rsidRPr="00EB4FDB">
        <w:rPr>
          <w:rFonts w:ascii="TimesNewRomanPSMT" w:eastAsia="Times New Roman" w:hAnsi="TimesNewRomanPSMT" w:cs="TimesNewRomanPSMT"/>
          <w:color w:val="auto"/>
          <w:sz w:val="28"/>
          <w:szCs w:val="28"/>
          <w:lang w:val="en-US" w:eastAsia="ru-RU"/>
        </w:rPr>
        <w:tab/>
        <w:t xml:space="preserve">Mufti R.A., </w:t>
      </w:r>
      <w:proofErr w:type="spellStart"/>
      <w:r w:rsidRPr="00EB4FDB">
        <w:rPr>
          <w:rFonts w:ascii="TimesNewRomanPSMT" w:eastAsia="Times New Roman" w:hAnsi="TimesNewRomanPSMT" w:cs="TimesNewRomanPSMT"/>
          <w:color w:val="auto"/>
          <w:sz w:val="28"/>
          <w:szCs w:val="28"/>
          <w:lang w:val="en-US" w:eastAsia="ru-RU"/>
        </w:rPr>
        <w:t>Ogedegbe</w:t>
      </w:r>
      <w:proofErr w:type="spellEnd"/>
      <w:r w:rsidRPr="00EB4FDB">
        <w:rPr>
          <w:rFonts w:ascii="TimesNewRomanPSMT" w:eastAsia="Times New Roman" w:hAnsi="TimesNewRomanPSMT" w:cs="TimesNewRomanPSMT"/>
          <w:color w:val="auto"/>
          <w:sz w:val="28"/>
          <w:szCs w:val="28"/>
          <w:lang w:val="en-US" w:eastAsia="ru-RU"/>
        </w:rPr>
        <w:t xml:space="preserve"> A.K., Lafferty K. </w:t>
      </w:r>
      <w:proofErr w:type="gramStart"/>
      <w:r w:rsidRPr="00EB4FDB">
        <w:rPr>
          <w:rFonts w:ascii="TimesNewRomanPSMT" w:eastAsia="Times New Roman" w:hAnsi="TimesNewRomanPSMT" w:cs="TimesNewRomanPSMT"/>
          <w:color w:val="auto"/>
          <w:sz w:val="28"/>
          <w:szCs w:val="28"/>
          <w:lang w:val="en-US" w:eastAsia="ru-RU"/>
        </w:rPr>
        <w:t xml:space="preserve">The use of Doppler </w:t>
      </w:r>
      <w:r w:rsidRPr="00EB4FDB">
        <w:rPr>
          <w:rFonts w:ascii="TimesNewRomanPSMT" w:eastAsia="Times New Roman" w:hAnsi="TimesNewRomanPSMT" w:cs="TimesNewRomanPSMT"/>
          <w:color w:val="auto"/>
          <w:sz w:val="28"/>
          <w:szCs w:val="28"/>
          <w:lang w:val="en-US" w:eastAsia="ru-RU"/>
        </w:rPr>
        <w:lastRenderedPageBreak/>
        <w:t>ultrasound in the clinical management of acute testicular pain.</w:t>
      </w:r>
      <w:proofErr w:type="gramEnd"/>
      <w:r w:rsidRPr="00EB4FDB">
        <w:rPr>
          <w:rFonts w:ascii="TimesNewRomanPSMT" w:eastAsia="Times New Roman" w:hAnsi="TimesNewRomanPSMT" w:cs="TimesNewRomanPSMT"/>
          <w:color w:val="auto"/>
          <w:sz w:val="28"/>
          <w:szCs w:val="28"/>
          <w:lang w:val="en-US" w:eastAsia="ru-RU"/>
        </w:rPr>
        <w:t xml:space="preserve"> Br J Urol. 1995</w:t>
      </w:r>
      <w:proofErr w:type="gramStart"/>
      <w:r w:rsidRPr="00EB4FDB">
        <w:rPr>
          <w:rFonts w:ascii="TimesNewRomanPSMT" w:eastAsia="Times New Roman" w:hAnsi="TimesNewRomanPSMT" w:cs="TimesNewRomanPSMT"/>
          <w:color w:val="auto"/>
          <w:sz w:val="28"/>
          <w:szCs w:val="28"/>
          <w:lang w:val="en-US" w:eastAsia="ru-RU"/>
        </w:rPr>
        <w:t>;76:625</w:t>
      </w:r>
      <w:proofErr w:type="gramEnd"/>
      <w:r w:rsidRPr="00EB4FDB">
        <w:rPr>
          <w:rFonts w:ascii="TimesNewRomanPSMT" w:eastAsia="Times New Roman" w:hAnsi="TimesNewRomanPSMT" w:cs="TimesNewRomanPSMT"/>
          <w:color w:val="auto"/>
          <w:sz w:val="28"/>
          <w:szCs w:val="28"/>
          <w:lang w:val="en-US" w:eastAsia="ru-RU"/>
        </w:rPr>
        <w:t>–627.</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71.</w:t>
      </w:r>
      <w:r w:rsidRPr="00EB4FDB">
        <w:rPr>
          <w:rFonts w:ascii="TimesNewRomanPSMT" w:eastAsia="Times New Roman" w:hAnsi="TimesNewRomanPSMT" w:cs="TimesNewRomanPSMT"/>
          <w:color w:val="auto"/>
          <w:sz w:val="28"/>
          <w:szCs w:val="28"/>
          <w:lang w:val="en-US" w:eastAsia="ru-RU"/>
        </w:rPr>
        <w:tab/>
        <w:t xml:space="preserve">Ring JD, </w:t>
      </w:r>
      <w:proofErr w:type="spellStart"/>
      <w:r w:rsidRPr="00EB4FDB">
        <w:rPr>
          <w:rFonts w:ascii="TimesNewRomanPSMT" w:eastAsia="Times New Roman" w:hAnsi="TimesNewRomanPSMT" w:cs="TimesNewRomanPSMT"/>
          <w:color w:val="auto"/>
          <w:sz w:val="28"/>
          <w:szCs w:val="28"/>
          <w:lang w:val="en-US" w:eastAsia="ru-RU"/>
        </w:rPr>
        <w:t>Lwin</w:t>
      </w:r>
      <w:proofErr w:type="spellEnd"/>
      <w:r w:rsidRPr="00EB4FDB">
        <w:rPr>
          <w:rFonts w:ascii="TimesNewRomanPSMT" w:eastAsia="Times New Roman" w:hAnsi="TimesNewRomanPSMT" w:cs="TimesNewRomanPSMT"/>
          <w:color w:val="auto"/>
          <w:sz w:val="28"/>
          <w:szCs w:val="28"/>
          <w:lang w:val="en-US" w:eastAsia="ru-RU"/>
        </w:rPr>
        <w:t xml:space="preserve"> AA, </w:t>
      </w:r>
      <w:proofErr w:type="spellStart"/>
      <w:r w:rsidRPr="00EB4FDB">
        <w:rPr>
          <w:rFonts w:ascii="TimesNewRomanPSMT" w:eastAsia="Times New Roman" w:hAnsi="TimesNewRomanPSMT" w:cs="TimesNewRomanPSMT"/>
          <w:color w:val="auto"/>
          <w:sz w:val="28"/>
          <w:szCs w:val="28"/>
          <w:lang w:val="en-US" w:eastAsia="ru-RU"/>
        </w:rPr>
        <w:t>Köhler</w:t>
      </w:r>
      <w:proofErr w:type="spellEnd"/>
      <w:r w:rsidRPr="00EB4FDB">
        <w:rPr>
          <w:rFonts w:ascii="TimesNewRomanPSMT" w:eastAsia="Times New Roman" w:hAnsi="TimesNewRomanPSMT" w:cs="TimesNewRomanPSMT"/>
          <w:color w:val="auto"/>
          <w:sz w:val="28"/>
          <w:szCs w:val="28"/>
          <w:lang w:val="en-US" w:eastAsia="ru-RU"/>
        </w:rPr>
        <w:t xml:space="preserve"> TS. </w:t>
      </w:r>
      <w:proofErr w:type="gramStart"/>
      <w:r w:rsidRPr="00EB4FDB">
        <w:rPr>
          <w:rFonts w:ascii="TimesNewRomanPSMT" w:eastAsia="Times New Roman" w:hAnsi="TimesNewRomanPSMT" w:cs="TimesNewRomanPSMT"/>
          <w:color w:val="auto"/>
          <w:sz w:val="28"/>
          <w:szCs w:val="28"/>
          <w:lang w:val="en-US" w:eastAsia="ru-RU"/>
        </w:rPr>
        <w:t>Current medical management of endocrine-related male infertility.</w:t>
      </w:r>
      <w:proofErr w:type="gramEnd"/>
      <w:r w:rsidRPr="00EB4FDB">
        <w:rPr>
          <w:rFonts w:ascii="TimesNewRomanPSMT" w:eastAsia="Times New Roman" w:hAnsi="TimesNewRomanPSMT" w:cs="TimesNewRomanPSMT"/>
          <w:color w:val="auto"/>
          <w:sz w:val="28"/>
          <w:szCs w:val="28"/>
          <w:lang w:val="en-US" w:eastAsia="ru-RU"/>
        </w:rPr>
        <w:t xml:space="preserve"> Asian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xml:space="preserve"> 2016</w:t>
      </w:r>
      <w:proofErr w:type="gramStart"/>
      <w:r w:rsidRPr="00EB4FDB">
        <w:rPr>
          <w:rFonts w:ascii="TimesNewRomanPSMT" w:eastAsia="Times New Roman" w:hAnsi="TimesNewRomanPSMT" w:cs="TimesNewRomanPSMT"/>
          <w:color w:val="auto"/>
          <w:sz w:val="28"/>
          <w:szCs w:val="28"/>
          <w:lang w:val="en-US" w:eastAsia="ru-RU"/>
        </w:rPr>
        <w:t>;18:357</w:t>
      </w:r>
      <w:proofErr w:type="gramEnd"/>
      <w:r w:rsidRPr="00EB4FDB">
        <w:rPr>
          <w:rFonts w:ascii="TimesNewRomanPSMT" w:eastAsia="Times New Roman" w:hAnsi="TimesNewRomanPSMT" w:cs="TimesNewRomanPSMT"/>
          <w:color w:val="auto"/>
          <w:sz w:val="28"/>
          <w:szCs w:val="28"/>
          <w:lang w:val="en-US" w:eastAsia="ru-RU"/>
        </w:rPr>
        <w:t xml:space="preserve">-63.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72.</w:t>
      </w:r>
      <w:r w:rsidRPr="00EB4FDB">
        <w:rPr>
          <w:rFonts w:ascii="TimesNewRomanPSMT" w:eastAsia="Times New Roman" w:hAnsi="TimesNewRomanPSMT" w:cs="TimesNewRomanPSMT"/>
          <w:color w:val="auto"/>
          <w:sz w:val="28"/>
          <w:szCs w:val="28"/>
          <w:lang w:val="en-US" w:eastAsia="ru-RU"/>
        </w:rPr>
        <w:tab/>
        <w:t xml:space="preserve">Kim ED, </w:t>
      </w:r>
      <w:proofErr w:type="spellStart"/>
      <w:r w:rsidRPr="00EB4FDB">
        <w:rPr>
          <w:rFonts w:ascii="TimesNewRomanPSMT" w:eastAsia="Times New Roman" w:hAnsi="TimesNewRomanPSMT" w:cs="TimesNewRomanPSMT"/>
          <w:color w:val="auto"/>
          <w:sz w:val="28"/>
          <w:szCs w:val="28"/>
          <w:lang w:val="en-US" w:eastAsia="ru-RU"/>
        </w:rPr>
        <w:t>Crosnoe</w:t>
      </w:r>
      <w:proofErr w:type="spellEnd"/>
      <w:r w:rsidRPr="00EB4FDB">
        <w:rPr>
          <w:rFonts w:ascii="TimesNewRomanPSMT" w:eastAsia="Times New Roman" w:hAnsi="TimesNewRomanPSMT" w:cs="TimesNewRomanPSMT"/>
          <w:color w:val="auto"/>
          <w:sz w:val="28"/>
          <w:szCs w:val="28"/>
          <w:lang w:val="en-US" w:eastAsia="ru-RU"/>
        </w:rPr>
        <w:t xml:space="preserve"> L, Bar-Chama N, et al. </w:t>
      </w:r>
      <w:proofErr w:type="gramStart"/>
      <w:r w:rsidRPr="00EB4FDB">
        <w:rPr>
          <w:rFonts w:ascii="TimesNewRomanPSMT" w:eastAsia="Times New Roman" w:hAnsi="TimesNewRomanPSMT" w:cs="TimesNewRomanPSMT"/>
          <w:color w:val="auto"/>
          <w:sz w:val="28"/>
          <w:szCs w:val="28"/>
          <w:lang w:val="en-US" w:eastAsia="ru-RU"/>
        </w:rPr>
        <w:t xml:space="preserve">The treatment of </w:t>
      </w:r>
      <w:proofErr w:type="spellStart"/>
      <w:r w:rsidRPr="00EB4FDB">
        <w:rPr>
          <w:rFonts w:ascii="TimesNewRomanPSMT" w:eastAsia="Times New Roman" w:hAnsi="TimesNewRomanPSMT" w:cs="TimesNewRomanPSMT"/>
          <w:color w:val="auto"/>
          <w:sz w:val="28"/>
          <w:szCs w:val="28"/>
          <w:lang w:val="en-US" w:eastAsia="ru-RU"/>
        </w:rPr>
        <w:t>hypogonadism</w:t>
      </w:r>
      <w:proofErr w:type="spellEnd"/>
      <w:r w:rsidRPr="00EB4FDB">
        <w:rPr>
          <w:rFonts w:ascii="TimesNewRomanPSMT" w:eastAsia="Times New Roman" w:hAnsi="TimesNewRomanPSMT" w:cs="TimesNewRomanPSMT"/>
          <w:color w:val="auto"/>
          <w:sz w:val="28"/>
          <w:szCs w:val="28"/>
          <w:lang w:val="en-US" w:eastAsia="ru-RU"/>
        </w:rPr>
        <w:t xml:space="preserve"> in men of reproductive age.</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xml:space="preserve"> 2013</w:t>
      </w:r>
      <w:proofErr w:type="gramStart"/>
      <w:r w:rsidRPr="00EB4FDB">
        <w:rPr>
          <w:rFonts w:ascii="TimesNewRomanPSMT" w:eastAsia="Times New Roman" w:hAnsi="TimesNewRomanPSMT" w:cs="TimesNewRomanPSMT"/>
          <w:color w:val="auto"/>
          <w:sz w:val="28"/>
          <w:szCs w:val="28"/>
          <w:lang w:val="en-US" w:eastAsia="ru-RU"/>
        </w:rPr>
        <w:t>;99:718</w:t>
      </w:r>
      <w:proofErr w:type="gramEnd"/>
      <w:r w:rsidRPr="00EB4FDB">
        <w:rPr>
          <w:rFonts w:ascii="TimesNewRomanPSMT" w:eastAsia="Times New Roman" w:hAnsi="TimesNewRomanPSMT" w:cs="TimesNewRomanPSMT"/>
          <w:color w:val="auto"/>
          <w:sz w:val="28"/>
          <w:szCs w:val="28"/>
          <w:lang w:val="en-US" w:eastAsia="ru-RU"/>
        </w:rPr>
        <w:t xml:space="preserve">-24.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73.</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Chehab</w:t>
      </w:r>
      <w:proofErr w:type="spellEnd"/>
      <w:r w:rsidRPr="00EB4FDB">
        <w:rPr>
          <w:rFonts w:ascii="TimesNewRomanPSMT" w:eastAsia="Times New Roman" w:hAnsi="TimesNewRomanPSMT" w:cs="TimesNewRomanPSMT"/>
          <w:color w:val="auto"/>
          <w:sz w:val="28"/>
          <w:szCs w:val="28"/>
          <w:lang w:val="en-US" w:eastAsia="ru-RU"/>
        </w:rPr>
        <w:t xml:space="preserve"> M, </w:t>
      </w:r>
      <w:proofErr w:type="spellStart"/>
      <w:r w:rsidRPr="00EB4FDB">
        <w:rPr>
          <w:rFonts w:ascii="TimesNewRomanPSMT" w:eastAsia="Times New Roman" w:hAnsi="TimesNewRomanPSMT" w:cs="TimesNewRomanPSMT"/>
          <w:color w:val="auto"/>
          <w:sz w:val="28"/>
          <w:szCs w:val="28"/>
          <w:lang w:val="en-US" w:eastAsia="ru-RU"/>
        </w:rPr>
        <w:t>Madala</w:t>
      </w:r>
      <w:proofErr w:type="spellEnd"/>
      <w:r w:rsidRPr="00EB4FDB">
        <w:rPr>
          <w:rFonts w:ascii="TimesNewRomanPSMT" w:eastAsia="Times New Roman" w:hAnsi="TimesNewRomanPSMT" w:cs="TimesNewRomanPSMT"/>
          <w:color w:val="auto"/>
          <w:sz w:val="28"/>
          <w:szCs w:val="28"/>
          <w:lang w:val="en-US" w:eastAsia="ru-RU"/>
        </w:rPr>
        <w:t xml:space="preserve"> A, </w:t>
      </w:r>
      <w:proofErr w:type="spellStart"/>
      <w:r w:rsidRPr="00EB4FDB">
        <w:rPr>
          <w:rFonts w:ascii="TimesNewRomanPSMT" w:eastAsia="Times New Roman" w:hAnsi="TimesNewRomanPSMT" w:cs="TimesNewRomanPSMT"/>
          <w:color w:val="auto"/>
          <w:sz w:val="28"/>
          <w:szCs w:val="28"/>
          <w:lang w:val="en-US" w:eastAsia="ru-RU"/>
        </w:rPr>
        <w:t>Trussell</w:t>
      </w:r>
      <w:proofErr w:type="spellEnd"/>
      <w:r w:rsidRPr="00EB4FDB">
        <w:rPr>
          <w:rFonts w:ascii="TimesNewRomanPSMT" w:eastAsia="Times New Roman" w:hAnsi="TimesNewRomanPSMT" w:cs="TimesNewRomanPSMT"/>
          <w:color w:val="auto"/>
          <w:sz w:val="28"/>
          <w:szCs w:val="28"/>
          <w:lang w:val="en-US" w:eastAsia="ru-RU"/>
        </w:rPr>
        <w:t xml:space="preserve"> JC. </w:t>
      </w:r>
      <w:proofErr w:type="gramStart"/>
      <w:r w:rsidRPr="00EB4FDB">
        <w:rPr>
          <w:rFonts w:ascii="TimesNewRomanPSMT" w:eastAsia="Times New Roman" w:hAnsi="TimesNewRomanPSMT" w:cs="TimesNewRomanPSMT"/>
          <w:color w:val="auto"/>
          <w:sz w:val="28"/>
          <w:szCs w:val="28"/>
          <w:lang w:val="en-US" w:eastAsia="ru-RU"/>
        </w:rPr>
        <w:t>On-label and off-label drugs used in the treatment of male infertility.</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xml:space="preserve"> 2015</w:t>
      </w:r>
      <w:proofErr w:type="gramStart"/>
      <w:r w:rsidRPr="00EB4FDB">
        <w:rPr>
          <w:rFonts w:ascii="TimesNewRomanPSMT" w:eastAsia="Times New Roman" w:hAnsi="TimesNewRomanPSMT" w:cs="TimesNewRomanPSMT"/>
          <w:color w:val="auto"/>
          <w:sz w:val="28"/>
          <w:szCs w:val="28"/>
          <w:lang w:val="en-US" w:eastAsia="ru-RU"/>
        </w:rPr>
        <w:t>;103:595</w:t>
      </w:r>
      <w:proofErr w:type="gramEnd"/>
      <w:r w:rsidRPr="00EB4FDB">
        <w:rPr>
          <w:rFonts w:ascii="TimesNewRomanPSMT" w:eastAsia="Times New Roman" w:hAnsi="TimesNewRomanPSMT" w:cs="TimesNewRomanPSMT"/>
          <w:color w:val="auto"/>
          <w:sz w:val="28"/>
          <w:szCs w:val="28"/>
          <w:lang w:val="en-US" w:eastAsia="ru-RU"/>
        </w:rPr>
        <w:t xml:space="preserve">-604. </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74.</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Ramasamy</w:t>
      </w:r>
      <w:proofErr w:type="spellEnd"/>
      <w:r w:rsidRPr="00EB4FDB">
        <w:rPr>
          <w:rFonts w:ascii="TimesNewRomanPSMT" w:eastAsia="Times New Roman" w:hAnsi="TimesNewRomanPSMT" w:cs="TimesNewRomanPSMT"/>
          <w:color w:val="auto"/>
          <w:sz w:val="28"/>
          <w:szCs w:val="28"/>
          <w:lang w:val="en-US" w:eastAsia="ru-RU"/>
        </w:rPr>
        <w:t xml:space="preserve"> R, Armstrong JM, </w:t>
      </w:r>
      <w:proofErr w:type="spellStart"/>
      <w:r w:rsidRPr="00EB4FDB">
        <w:rPr>
          <w:rFonts w:ascii="TimesNewRomanPSMT" w:eastAsia="Times New Roman" w:hAnsi="TimesNewRomanPSMT" w:cs="TimesNewRomanPSMT"/>
          <w:color w:val="auto"/>
          <w:sz w:val="28"/>
          <w:szCs w:val="28"/>
          <w:lang w:val="en-US" w:eastAsia="ru-RU"/>
        </w:rPr>
        <w:t>Lipshultz</w:t>
      </w:r>
      <w:proofErr w:type="spellEnd"/>
      <w:r w:rsidRPr="00EB4FDB">
        <w:rPr>
          <w:rFonts w:ascii="TimesNewRomanPSMT" w:eastAsia="Times New Roman" w:hAnsi="TimesNewRomanPSMT" w:cs="TimesNewRomanPSMT"/>
          <w:color w:val="auto"/>
          <w:sz w:val="28"/>
          <w:szCs w:val="28"/>
          <w:lang w:val="en-US" w:eastAsia="ru-RU"/>
        </w:rPr>
        <w:t xml:space="preserve"> LI. Preserving fertility in the </w:t>
      </w:r>
      <w:proofErr w:type="spellStart"/>
      <w:r w:rsidRPr="00EB4FDB">
        <w:rPr>
          <w:rFonts w:ascii="TimesNewRomanPSMT" w:eastAsia="Times New Roman" w:hAnsi="TimesNewRomanPSMT" w:cs="TimesNewRomanPSMT"/>
          <w:color w:val="auto"/>
          <w:sz w:val="28"/>
          <w:szCs w:val="28"/>
          <w:lang w:val="en-US" w:eastAsia="ru-RU"/>
        </w:rPr>
        <w:t>hypogonadal</w:t>
      </w:r>
      <w:proofErr w:type="spellEnd"/>
      <w:r w:rsidRPr="00EB4FDB">
        <w:rPr>
          <w:rFonts w:ascii="TimesNewRomanPSMT" w:eastAsia="Times New Roman" w:hAnsi="TimesNewRomanPSMT" w:cs="TimesNewRomanPSMT"/>
          <w:color w:val="auto"/>
          <w:sz w:val="28"/>
          <w:szCs w:val="28"/>
          <w:lang w:val="en-US" w:eastAsia="ru-RU"/>
        </w:rPr>
        <w:t xml:space="preserve"> patient: an update. Asian J </w:t>
      </w:r>
      <w:proofErr w:type="spellStart"/>
      <w:r w:rsidRPr="00EB4FDB">
        <w:rPr>
          <w:rFonts w:ascii="TimesNewRomanPSMT" w:eastAsia="Times New Roman" w:hAnsi="TimesNewRomanPSMT" w:cs="TimesNewRomanPSMT"/>
          <w:color w:val="auto"/>
          <w:sz w:val="28"/>
          <w:szCs w:val="28"/>
          <w:lang w:val="en-US" w:eastAsia="ru-RU"/>
        </w:rPr>
        <w:t>Androl</w:t>
      </w:r>
      <w:proofErr w:type="spellEnd"/>
      <w:r w:rsidRPr="00EB4FDB">
        <w:rPr>
          <w:rFonts w:ascii="TimesNewRomanPSMT" w:eastAsia="Times New Roman" w:hAnsi="TimesNewRomanPSMT" w:cs="TimesNewRomanPSMT"/>
          <w:color w:val="auto"/>
          <w:sz w:val="28"/>
          <w:szCs w:val="28"/>
          <w:lang w:val="en-US" w:eastAsia="ru-RU"/>
        </w:rPr>
        <w:t xml:space="preserve"> 2015</w:t>
      </w:r>
      <w:proofErr w:type="gramStart"/>
      <w:r w:rsidRPr="00EB4FDB">
        <w:rPr>
          <w:rFonts w:ascii="TimesNewRomanPSMT" w:eastAsia="Times New Roman" w:hAnsi="TimesNewRomanPSMT" w:cs="TimesNewRomanPSMT"/>
          <w:color w:val="auto"/>
          <w:sz w:val="28"/>
          <w:szCs w:val="28"/>
          <w:lang w:val="en-US" w:eastAsia="ru-RU"/>
        </w:rPr>
        <w:t>;17:197</w:t>
      </w:r>
      <w:proofErr w:type="gramEnd"/>
      <w:r w:rsidRPr="00EB4FDB">
        <w:rPr>
          <w:rFonts w:ascii="TimesNewRomanPSMT" w:eastAsia="Times New Roman" w:hAnsi="TimesNewRomanPSMT" w:cs="TimesNewRomanPSMT"/>
          <w:color w:val="auto"/>
          <w:sz w:val="28"/>
          <w:szCs w:val="28"/>
          <w:lang w:val="en-US" w:eastAsia="ru-RU"/>
        </w:rPr>
        <w:t>-200.</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75.</w:t>
      </w:r>
      <w:r w:rsidRPr="00EB4FDB">
        <w:rPr>
          <w:rFonts w:ascii="TimesNewRomanPSMT" w:eastAsia="Times New Roman" w:hAnsi="TimesNewRomanPSMT" w:cs="TimesNewRomanPSMT"/>
          <w:color w:val="auto"/>
          <w:sz w:val="28"/>
          <w:szCs w:val="28"/>
          <w:lang w:val="en-US" w:eastAsia="ru-RU"/>
        </w:rPr>
        <w:tab/>
        <w:t xml:space="preserve">Check JH. </w:t>
      </w:r>
      <w:proofErr w:type="gramStart"/>
      <w:r w:rsidRPr="00EB4FDB">
        <w:rPr>
          <w:rFonts w:ascii="TimesNewRomanPSMT" w:eastAsia="Times New Roman" w:hAnsi="TimesNewRomanPSMT" w:cs="TimesNewRomanPSMT"/>
          <w:color w:val="auto"/>
          <w:sz w:val="28"/>
          <w:szCs w:val="28"/>
          <w:lang w:val="en-US" w:eastAsia="ru-RU"/>
        </w:rPr>
        <w:t>Treatment of male infertility.</w:t>
      </w:r>
      <w:proofErr w:type="gram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Exp</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Obstet</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Gynecol</w:t>
      </w:r>
      <w:proofErr w:type="spellEnd"/>
      <w:r w:rsidRPr="00EB4FDB">
        <w:rPr>
          <w:rFonts w:ascii="TimesNewRomanPSMT" w:eastAsia="Times New Roman" w:hAnsi="TimesNewRomanPSMT" w:cs="TimesNewRomanPSMT"/>
          <w:color w:val="auto"/>
          <w:sz w:val="28"/>
          <w:szCs w:val="28"/>
          <w:lang w:val="en-US" w:eastAsia="ru-RU"/>
        </w:rPr>
        <w:t xml:space="preserve"> 2007</w:t>
      </w:r>
      <w:proofErr w:type="gramStart"/>
      <w:r w:rsidRPr="00EB4FDB">
        <w:rPr>
          <w:rFonts w:ascii="TimesNewRomanPSMT" w:eastAsia="Times New Roman" w:hAnsi="TimesNewRomanPSMT" w:cs="TimesNewRomanPSMT"/>
          <w:color w:val="auto"/>
          <w:sz w:val="28"/>
          <w:szCs w:val="28"/>
          <w:lang w:val="en-US" w:eastAsia="ru-RU"/>
        </w:rPr>
        <w:t>;34:201</w:t>
      </w:r>
      <w:proofErr w:type="gramEnd"/>
      <w:r w:rsidRPr="00EB4FDB">
        <w:rPr>
          <w:rFonts w:ascii="TimesNewRomanPSMT" w:eastAsia="Times New Roman" w:hAnsi="TimesNewRomanPSMT" w:cs="TimesNewRomanPSMT"/>
          <w:color w:val="auto"/>
          <w:sz w:val="28"/>
          <w:szCs w:val="28"/>
          <w:lang w:val="en-US" w:eastAsia="ru-RU"/>
        </w:rPr>
        <w:t>-6.</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76.</w:t>
      </w:r>
      <w:r w:rsidRPr="00EB4FDB">
        <w:rPr>
          <w:rFonts w:ascii="TimesNewRomanPSMT" w:eastAsia="Times New Roman" w:hAnsi="TimesNewRomanPSMT" w:cs="TimesNewRomanPSMT"/>
          <w:color w:val="auto"/>
          <w:sz w:val="28"/>
          <w:szCs w:val="28"/>
          <w:lang w:val="en-US" w:eastAsia="ru-RU"/>
        </w:rPr>
        <w:tab/>
        <w:t xml:space="preserve">Inkster S, </w:t>
      </w:r>
      <w:proofErr w:type="spellStart"/>
      <w:r w:rsidRPr="00EB4FDB">
        <w:rPr>
          <w:rFonts w:ascii="TimesNewRomanPSMT" w:eastAsia="Times New Roman" w:hAnsi="TimesNewRomanPSMT" w:cs="TimesNewRomanPSMT"/>
          <w:color w:val="auto"/>
          <w:sz w:val="28"/>
          <w:szCs w:val="28"/>
          <w:lang w:val="en-US" w:eastAsia="ru-RU"/>
        </w:rPr>
        <w:t>Yue</w:t>
      </w:r>
      <w:proofErr w:type="spellEnd"/>
      <w:r w:rsidRPr="00EB4FDB">
        <w:rPr>
          <w:rFonts w:ascii="TimesNewRomanPSMT" w:eastAsia="Times New Roman" w:hAnsi="TimesNewRomanPSMT" w:cs="TimesNewRomanPSMT"/>
          <w:color w:val="auto"/>
          <w:sz w:val="28"/>
          <w:szCs w:val="28"/>
          <w:lang w:val="en-US" w:eastAsia="ru-RU"/>
        </w:rPr>
        <w:t xml:space="preserve"> W, </w:t>
      </w:r>
      <w:proofErr w:type="spellStart"/>
      <w:r w:rsidRPr="00EB4FDB">
        <w:rPr>
          <w:rFonts w:ascii="TimesNewRomanPSMT" w:eastAsia="Times New Roman" w:hAnsi="TimesNewRomanPSMT" w:cs="TimesNewRomanPSMT"/>
          <w:color w:val="auto"/>
          <w:sz w:val="28"/>
          <w:szCs w:val="28"/>
          <w:lang w:val="en-US" w:eastAsia="ru-RU"/>
        </w:rPr>
        <w:t>Brodie</w:t>
      </w:r>
      <w:proofErr w:type="spellEnd"/>
      <w:r w:rsidRPr="00EB4FDB">
        <w:rPr>
          <w:rFonts w:ascii="TimesNewRomanPSMT" w:eastAsia="Times New Roman" w:hAnsi="TimesNewRomanPSMT" w:cs="TimesNewRomanPSMT"/>
          <w:color w:val="auto"/>
          <w:sz w:val="28"/>
          <w:szCs w:val="28"/>
          <w:lang w:val="en-US" w:eastAsia="ru-RU"/>
        </w:rPr>
        <w:t xml:space="preserve"> A. Human testicular aromatase: </w:t>
      </w:r>
      <w:proofErr w:type="spellStart"/>
      <w:r w:rsidRPr="00EB4FDB">
        <w:rPr>
          <w:rFonts w:ascii="TimesNewRomanPSMT" w:eastAsia="Times New Roman" w:hAnsi="TimesNewRomanPSMT" w:cs="TimesNewRomanPSMT"/>
          <w:color w:val="auto"/>
          <w:sz w:val="28"/>
          <w:szCs w:val="28"/>
          <w:lang w:val="en-US" w:eastAsia="ru-RU"/>
        </w:rPr>
        <w:t>immunocytochemical</w:t>
      </w:r>
      <w:proofErr w:type="spellEnd"/>
      <w:r w:rsidRPr="00EB4FDB">
        <w:rPr>
          <w:rFonts w:ascii="TimesNewRomanPSMT" w:eastAsia="Times New Roman" w:hAnsi="TimesNewRomanPSMT" w:cs="TimesNewRomanPSMT"/>
          <w:color w:val="auto"/>
          <w:sz w:val="28"/>
          <w:szCs w:val="28"/>
          <w:lang w:val="en-US" w:eastAsia="ru-RU"/>
        </w:rPr>
        <w:t xml:space="preserve"> and biochemical studies. J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Endocrinol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Metab</w:t>
      </w:r>
      <w:proofErr w:type="spellEnd"/>
      <w:r w:rsidRPr="00EB4FDB">
        <w:rPr>
          <w:rFonts w:ascii="TimesNewRomanPSMT" w:eastAsia="Times New Roman" w:hAnsi="TimesNewRomanPSMT" w:cs="TimesNewRomanPSMT"/>
          <w:color w:val="auto"/>
          <w:sz w:val="28"/>
          <w:szCs w:val="28"/>
          <w:lang w:val="en-US" w:eastAsia="ru-RU"/>
        </w:rPr>
        <w:t xml:space="preserve"> 1995</w:t>
      </w:r>
      <w:proofErr w:type="gramStart"/>
      <w:r w:rsidRPr="00EB4FDB">
        <w:rPr>
          <w:rFonts w:ascii="TimesNewRomanPSMT" w:eastAsia="Times New Roman" w:hAnsi="TimesNewRomanPSMT" w:cs="TimesNewRomanPSMT"/>
          <w:color w:val="auto"/>
          <w:sz w:val="28"/>
          <w:szCs w:val="28"/>
          <w:lang w:val="en-US" w:eastAsia="ru-RU"/>
        </w:rPr>
        <w:t>;80:1941</w:t>
      </w:r>
      <w:proofErr w:type="gramEnd"/>
      <w:r w:rsidRPr="00EB4FDB">
        <w:rPr>
          <w:rFonts w:ascii="TimesNewRomanPSMT" w:eastAsia="Times New Roman" w:hAnsi="TimesNewRomanPSMT" w:cs="TimesNewRomanPSMT"/>
          <w:color w:val="auto"/>
          <w:sz w:val="28"/>
          <w:szCs w:val="28"/>
          <w:lang w:val="en-US" w:eastAsia="ru-RU"/>
        </w:rPr>
        <w:t>-7.</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77.</w:t>
      </w:r>
      <w:r w:rsidRPr="00EB4FDB">
        <w:rPr>
          <w:rFonts w:ascii="TimesNewRomanPSMT" w:eastAsia="Times New Roman" w:hAnsi="TimesNewRomanPSMT" w:cs="TimesNewRomanPSMT"/>
          <w:color w:val="auto"/>
          <w:sz w:val="28"/>
          <w:szCs w:val="28"/>
          <w:lang w:val="en-US" w:eastAsia="ru-RU"/>
        </w:rPr>
        <w:tab/>
        <w:t xml:space="preserve">Raven G, de Jong FH, Kaufman JM, et al. In men, peripheral estradiol levels directly reflect the action of estrogens at the </w:t>
      </w:r>
      <w:proofErr w:type="spellStart"/>
      <w:r w:rsidRPr="00EB4FDB">
        <w:rPr>
          <w:rFonts w:ascii="TimesNewRomanPSMT" w:eastAsia="Times New Roman" w:hAnsi="TimesNewRomanPSMT" w:cs="TimesNewRomanPSMT"/>
          <w:color w:val="auto"/>
          <w:sz w:val="28"/>
          <w:szCs w:val="28"/>
          <w:lang w:val="en-US" w:eastAsia="ru-RU"/>
        </w:rPr>
        <w:t>hypothalamo</w:t>
      </w:r>
      <w:proofErr w:type="spellEnd"/>
      <w:r w:rsidRPr="00EB4FDB">
        <w:rPr>
          <w:rFonts w:ascii="TimesNewRomanPSMT" w:eastAsia="Times New Roman" w:hAnsi="TimesNewRomanPSMT" w:cs="TimesNewRomanPSMT"/>
          <w:color w:val="auto"/>
          <w:sz w:val="28"/>
          <w:szCs w:val="28"/>
          <w:lang w:val="en-US" w:eastAsia="ru-RU"/>
        </w:rPr>
        <w:t xml:space="preserve">-pituitary level to inhibit gonadotropin secretion. J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Endocrinol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Metab</w:t>
      </w:r>
      <w:proofErr w:type="spellEnd"/>
      <w:r w:rsidRPr="00EB4FDB">
        <w:rPr>
          <w:rFonts w:ascii="TimesNewRomanPSMT" w:eastAsia="Times New Roman" w:hAnsi="TimesNewRomanPSMT" w:cs="TimesNewRomanPSMT"/>
          <w:color w:val="auto"/>
          <w:sz w:val="28"/>
          <w:szCs w:val="28"/>
          <w:lang w:val="en-US" w:eastAsia="ru-RU"/>
        </w:rPr>
        <w:t xml:space="preserve"> 2006</w:t>
      </w:r>
      <w:proofErr w:type="gramStart"/>
      <w:r w:rsidRPr="00EB4FDB">
        <w:rPr>
          <w:rFonts w:ascii="TimesNewRomanPSMT" w:eastAsia="Times New Roman" w:hAnsi="TimesNewRomanPSMT" w:cs="TimesNewRomanPSMT"/>
          <w:color w:val="auto"/>
          <w:sz w:val="28"/>
          <w:szCs w:val="28"/>
          <w:lang w:val="en-US" w:eastAsia="ru-RU"/>
        </w:rPr>
        <w:t>;91:3324</w:t>
      </w:r>
      <w:proofErr w:type="gramEnd"/>
      <w:r w:rsidRPr="00EB4FDB">
        <w:rPr>
          <w:rFonts w:ascii="TimesNewRomanPSMT" w:eastAsia="Times New Roman" w:hAnsi="TimesNewRomanPSMT" w:cs="TimesNewRomanPSMT"/>
          <w:color w:val="auto"/>
          <w:sz w:val="28"/>
          <w:szCs w:val="28"/>
          <w:lang w:val="en-US" w:eastAsia="ru-RU"/>
        </w:rPr>
        <w:t>-8.</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78.</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T'Sjoen</w:t>
      </w:r>
      <w:proofErr w:type="spellEnd"/>
      <w:r w:rsidRPr="00EB4FDB">
        <w:rPr>
          <w:rFonts w:ascii="TimesNewRomanPSMT" w:eastAsia="Times New Roman" w:hAnsi="TimesNewRomanPSMT" w:cs="TimesNewRomanPSMT"/>
          <w:color w:val="auto"/>
          <w:sz w:val="28"/>
          <w:szCs w:val="28"/>
          <w:lang w:val="en-US" w:eastAsia="ru-RU"/>
        </w:rPr>
        <w:t xml:space="preserve"> GG , </w:t>
      </w:r>
      <w:proofErr w:type="spellStart"/>
      <w:r w:rsidRPr="00EB4FDB">
        <w:rPr>
          <w:rFonts w:ascii="TimesNewRomanPSMT" w:eastAsia="Times New Roman" w:hAnsi="TimesNewRomanPSMT" w:cs="TimesNewRomanPSMT"/>
          <w:color w:val="auto"/>
          <w:sz w:val="28"/>
          <w:szCs w:val="28"/>
          <w:lang w:val="en-US" w:eastAsia="ru-RU"/>
        </w:rPr>
        <w:t>Giagulli</w:t>
      </w:r>
      <w:proofErr w:type="spellEnd"/>
      <w:r w:rsidRPr="00EB4FDB">
        <w:rPr>
          <w:rFonts w:ascii="TimesNewRomanPSMT" w:eastAsia="Times New Roman" w:hAnsi="TimesNewRomanPSMT" w:cs="TimesNewRomanPSMT"/>
          <w:color w:val="auto"/>
          <w:sz w:val="28"/>
          <w:szCs w:val="28"/>
          <w:lang w:val="en-US" w:eastAsia="ru-RU"/>
        </w:rPr>
        <w:t xml:space="preserve"> VA, </w:t>
      </w:r>
      <w:proofErr w:type="spellStart"/>
      <w:r w:rsidRPr="00EB4FDB">
        <w:rPr>
          <w:rFonts w:ascii="TimesNewRomanPSMT" w:eastAsia="Times New Roman" w:hAnsi="TimesNewRomanPSMT" w:cs="TimesNewRomanPSMT"/>
          <w:color w:val="auto"/>
          <w:sz w:val="28"/>
          <w:szCs w:val="28"/>
          <w:lang w:val="en-US" w:eastAsia="ru-RU"/>
        </w:rPr>
        <w:t>Delva</w:t>
      </w:r>
      <w:proofErr w:type="spellEnd"/>
      <w:r w:rsidRPr="00EB4FDB">
        <w:rPr>
          <w:rFonts w:ascii="TimesNewRomanPSMT" w:eastAsia="Times New Roman" w:hAnsi="TimesNewRomanPSMT" w:cs="TimesNewRomanPSMT"/>
          <w:color w:val="auto"/>
          <w:sz w:val="28"/>
          <w:szCs w:val="28"/>
          <w:lang w:val="en-US" w:eastAsia="ru-RU"/>
        </w:rPr>
        <w:t xml:space="preserve"> H, et al. Comparative assessment in young and elderly men of the gonadotropin response to aromatase inhibition. J </w:t>
      </w:r>
      <w:proofErr w:type="spellStart"/>
      <w:r w:rsidRPr="00EB4FDB">
        <w:rPr>
          <w:rFonts w:ascii="TimesNewRomanPSMT" w:eastAsia="Times New Roman" w:hAnsi="TimesNewRomanPSMT" w:cs="TimesNewRomanPSMT"/>
          <w:color w:val="auto"/>
          <w:sz w:val="28"/>
          <w:szCs w:val="28"/>
          <w:lang w:val="en-US" w:eastAsia="ru-RU"/>
        </w:rPr>
        <w:t>Clin</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Endocrinol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Metab</w:t>
      </w:r>
      <w:proofErr w:type="spellEnd"/>
      <w:r w:rsidRPr="00EB4FDB">
        <w:rPr>
          <w:rFonts w:ascii="TimesNewRomanPSMT" w:eastAsia="Times New Roman" w:hAnsi="TimesNewRomanPSMT" w:cs="TimesNewRomanPSMT"/>
          <w:color w:val="auto"/>
          <w:sz w:val="28"/>
          <w:szCs w:val="28"/>
          <w:lang w:val="en-US" w:eastAsia="ru-RU"/>
        </w:rPr>
        <w:t xml:space="preserve"> 2005</w:t>
      </w:r>
      <w:proofErr w:type="gramStart"/>
      <w:r w:rsidRPr="00EB4FDB">
        <w:rPr>
          <w:rFonts w:ascii="TimesNewRomanPSMT" w:eastAsia="Times New Roman" w:hAnsi="TimesNewRomanPSMT" w:cs="TimesNewRomanPSMT"/>
          <w:color w:val="auto"/>
          <w:sz w:val="28"/>
          <w:szCs w:val="28"/>
          <w:lang w:val="en-US" w:eastAsia="ru-RU"/>
        </w:rPr>
        <w:t>;90:5717</w:t>
      </w:r>
      <w:proofErr w:type="gramEnd"/>
      <w:r w:rsidRPr="00EB4FDB">
        <w:rPr>
          <w:rFonts w:ascii="TimesNewRomanPSMT" w:eastAsia="Times New Roman" w:hAnsi="TimesNewRomanPSMT" w:cs="TimesNewRomanPSMT"/>
          <w:color w:val="auto"/>
          <w:sz w:val="28"/>
          <w:szCs w:val="28"/>
          <w:lang w:val="en-US" w:eastAsia="ru-RU"/>
        </w:rPr>
        <w:t>-22.</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79.</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Pavlovich</w:t>
      </w:r>
      <w:proofErr w:type="spellEnd"/>
      <w:r w:rsidRPr="00EB4FDB">
        <w:rPr>
          <w:rFonts w:ascii="TimesNewRomanPSMT" w:eastAsia="Times New Roman" w:hAnsi="TimesNewRomanPSMT" w:cs="TimesNewRomanPSMT"/>
          <w:color w:val="auto"/>
          <w:sz w:val="28"/>
          <w:szCs w:val="28"/>
          <w:lang w:val="en-US" w:eastAsia="ru-RU"/>
        </w:rPr>
        <w:t xml:space="preserve"> CP, King P, Goldstein M, et al. Evidence of a treatable </w:t>
      </w:r>
      <w:proofErr w:type="spellStart"/>
      <w:r w:rsidRPr="00EB4FDB">
        <w:rPr>
          <w:rFonts w:ascii="TimesNewRomanPSMT" w:eastAsia="Times New Roman" w:hAnsi="TimesNewRomanPSMT" w:cs="TimesNewRomanPSMT"/>
          <w:color w:val="auto"/>
          <w:sz w:val="28"/>
          <w:szCs w:val="28"/>
          <w:lang w:val="en-US" w:eastAsia="ru-RU"/>
        </w:rPr>
        <w:t>endocrinopathy</w:t>
      </w:r>
      <w:proofErr w:type="spellEnd"/>
      <w:r w:rsidRPr="00EB4FDB">
        <w:rPr>
          <w:rFonts w:ascii="TimesNewRomanPSMT" w:eastAsia="Times New Roman" w:hAnsi="TimesNewRomanPSMT" w:cs="TimesNewRomanPSMT"/>
          <w:color w:val="auto"/>
          <w:sz w:val="28"/>
          <w:szCs w:val="28"/>
          <w:lang w:val="en-US" w:eastAsia="ru-RU"/>
        </w:rPr>
        <w:t xml:space="preserve"> in infertile men. J </w:t>
      </w:r>
      <w:proofErr w:type="spellStart"/>
      <w:r w:rsidRPr="00EB4FDB">
        <w:rPr>
          <w:rFonts w:ascii="TimesNewRomanPSMT" w:eastAsia="Times New Roman" w:hAnsi="TimesNewRomanPSMT" w:cs="TimesNewRomanPSMT"/>
          <w:color w:val="auto"/>
          <w:sz w:val="28"/>
          <w:szCs w:val="28"/>
          <w:lang w:val="en-US" w:eastAsia="ru-RU"/>
        </w:rPr>
        <w:t>Urol</w:t>
      </w:r>
      <w:proofErr w:type="spellEnd"/>
      <w:r w:rsidRPr="00EB4FDB">
        <w:rPr>
          <w:rFonts w:ascii="TimesNewRomanPSMT" w:eastAsia="Times New Roman" w:hAnsi="TimesNewRomanPSMT" w:cs="TimesNewRomanPSMT"/>
          <w:color w:val="auto"/>
          <w:sz w:val="28"/>
          <w:szCs w:val="28"/>
          <w:lang w:val="en-US" w:eastAsia="ru-RU"/>
        </w:rPr>
        <w:t xml:space="preserve"> 2001</w:t>
      </w:r>
      <w:proofErr w:type="gramStart"/>
      <w:r w:rsidRPr="00EB4FDB">
        <w:rPr>
          <w:rFonts w:ascii="TimesNewRomanPSMT" w:eastAsia="Times New Roman" w:hAnsi="TimesNewRomanPSMT" w:cs="TimesNewRomanPSMT"/>
          <w:color w:val="auto"/>
          <w:sz w:val="28"/>
          <w:szCs w:val="28"/>
          <w:lang w:val="en-US" w:eastAsia="ru-RU"/>
        </w:rPr>
        <w:t>;165:837</w:t>
      </w:r>
      <w:proofErr w:type="gramEnd"/>
      <w:r w:rsidRPr="00EB4FDB">
        <w:rPr>
          <w:rFonts w:ascii="TimesNewRomanPSMT" w:eastAsia="Times New Roman" w:hAnsi="TimesNewRomanPSMT" w:cs="TimesNewRomanPSMT"/>
          <w:color w:val="auto"/>
          <w:sz w:val="28"/>
          <w:szCs w:val="28"/>
          <w:lang w:val="en-US" w:eastAsia="ru-RU"/>
        </w:rPr>
        <w:t>-41.</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80.</w:t>
      </w:r>
      <w:r w:rsidRPr="00EB4FDB">
        <w:rPr>
          <w:rFonts w:ascii="TimesNewRomanPSMT" w:eastAsia="Times New Roman" w:hAnsi="TimesNewRomanPSMT" w:cs="TimesNewRomanPSMT"/>
          <w:color w:val="auto"/>
          <w:sz w:val="28"/>
          <w:szCs w:val="28"/>
          <w:lang w:val="en-US" w:eastAsia="ru-RU"/>
        </w:rPr>
        <w:tab/>
        <w:t xml:space="preserve">Raman JD, Schlegel PN. </w:t>
      </w:r>
      <w:proofErr w:type="gramStart"/>
      <w:r w:rsidRPr="00EB4FDB">
        <w:rPr>
          <w:rFonts w:ascii="TimesNewRomanPSMT" w:eastAsia="Times New Roman" w:hAnsi="TimesNewRomanPSMT" w:cs="TimesNewRomanPSMT"/>
          <w:color w:val="auto"/>
          <w:sz w:val="28"/>
          <w:szCs w:val="28"/>
          <w:lang w:val="en-US" w:eastAsia="ru-RU"/>
        </w:rPr>
        <w:t>Aromatase inhibitors for male infertility.</w:t>
      </w:r>
      <w:proofErr w:type="gramEnd"/>
      <w:r w:rsidRPr="00EB4FDB">
        <w:rPr>
          <w:rFonts w:ascii="TimesNewRomanPSMT" w:eastAsia="Times New Roman" w:hAnsi="TimesNewRomanPSMT" w:cs="TimesNewRomanPSMT"/>
          <w:color w:val="auto"/>
          <w:sz w:val="28"/>
          <w:szCs w:val="28"/>
          <w:lang w:val="en-US" w:eastAsia="ru-RU"/>
        </w:rPr>
        <w:t xml:space="preserve"> J </w:t>
      </w:r>
      <w:proofErr w:type="spellStart"/>
      <w:r w:rsidRPr="00EB4FDB">
        <w:rPr>
          <w:rFonts w:ascii="TimesNewRomanPSMT" w:eastAsia="Times New Roman" w:hAnsi="TimesNewRomanPSMT" w:cs="TimesNewRomanPSMT"/>
          <w:color w:val="auto"/>
          <w:sz w:val="28"/>
          <w:szCs w:val="28"/>
          <w:lang w:val="en-US" w:eastAsia="ru-RU"/>
        </w:rPr>
        <w:t>Urol</w:t>
      </w:r>
      <w:proofErr w:type="spellEnd"/>
      <w:r w:rsidRPr="00EB4FDB">
        <w:rPr>
          <w:rFonts w:ascii="TimesNewRomanPSMT" w:eastAsia="Times New Roman" w:hAnsi="TimesNewRomanPSMT" w:cs="TimesNewRomanPSMT"/>
          <w:color w:val="auto"/>
          <w:sz w:val="28"/>
          <w:szCs w:val="28"/>
          <w:lang w:val="en-US" w:eastAsia="ru-RU"/>
        </w:rPr>
        <w:t xml:space="preserve"> 2002</w:t>
      </w:r>
      <w:proofErr w:type="gramStart"/>
      <w:r w:rsidRPr="00EB4FDB">
        <w:rPr>
          <w:rFonts w:ascii="TimesNewRomanPSMT" w:eastAsia="Times New Roman" w:hAnsi="TimesNewRomanPSMT" w:cs="TimesNewRomanPSMT"/>
          <w:color w:val="auto"/>
          <w:sz w:val="28"/>
          <w:szCs w:val="28"/>
          <w:lang w:val="en-US" w:eastAsia="ru-RU"/>
        </w:rPr>
        <w:t>;167:624</w:t>
      </w:r>
      <w:proofErr w:type="gramEnd"/>
      <w:r w:rsidRPr="00EB4FDB">
        <w:rPr>
          <w:rFonts w:ascii="TimesNewRomanPSMT" w:eastAsia="Times New Roman" w:hAnsi="TimesNewRomanPSMT" w:cs="TimesNewRomanPSMT"/>
          <w:color w:val="auto"/>
          <w:sz w:val="28"/>
          <w:szCs w:val="28"/>
          <w:lang w:val="en-US" w:eastAsia="ru-RU"/>
        </w:rPr>
        <w:t>-9.</w:t>
      </w:r>
    </w:p>
    <w:p w:rsidR="00EB4FDB" w:rsidRPr="00EB4FDB" w:rsidRDefault="00EB4FDB" w:rsidP="00EB4FDB">
      <w:pPr>
        <w:widowControl w:val="0"/>
        <w:spacing w:after="200" w:line="360" w:lineRule="auto"/>
        <w:ind w:left="720"/>
        <w:rPr>
          <w:rFonts w:ascii="TimesNewRomanPSMT" w:eastAsia="Times New Roman" w:hAnsi="TimesNewRomanPSMT"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lastRenderedPageBreak/>
        <w:t>81.</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Carreau</w:t>
      </w:r>
      <w:proofErr w:type="spellEnd"/>
      <w:r w:rsidRPr="00EB4FDB">
        <w:rPr>
          <w:rFonts w:ascii="TimesNewRomanPSMT" w:eastAsia="Times New Roman" w:hAnsi="TimesNewRomanPSMT" w:cs="TimesNewRomanPSMT"/>
          <w:color w:val="auto"/>
          <w:sz w:val="28"/>
          <w:szCs w:val="28"/>
          <w:lang w:val="en-US" w:eastAsia="ru-RU"/>
        </w:rPr>
        <w:t xml:space="preserve"> S, </w:t>
      </w:r>
      <w:proofErr w:type="spellStart"/>
      <w:r w:rsidRPr="00EB4FDB">
        <w:rPr>
          <w:rFonts w:ascii="TimesNewRomanPSMT" w:eastAsia="Times New Roman" w:hAnsi="TimesNewRomanPSMT" w:cs="TimesNewRomanPSMT"/>
          <w:color w:val="auto"/>
          <w:sz w:val="28"/>
          <w:szCs w:val="28"/>
          <w:lang w:val="en-US" w:eastAsia="ru-RU"/>
        </w:rPr>
        <w:t>Bouraima-Lelong</w:t>
      </w:r>
      <w:proofErr w:type="spellEnd"/>
      <w:r w:rsidRPr="00EB4FDB">
        <w:rPr>
          <w:rFonts w:ascii="TimesNewRomanPSMT" w:eastAsia="Times New Roman" w:hAnsi="TimesNewRomanPSMT" w:cs="TimesNewRomanPSMT"/>
          <w:color w:val="auto"/>
          <w:sz w:val="28"/>
          <w:szCs w:val="28"/>
          <w:lang w:val="en-US" w:eastAsia="ru-RU"/>
        </w:rPr>
        <w:t xml:space="preserve"> H, </w:t>
      </w:r>
      <w:proofErr w:type="spellStart"/>
      <w:r w:rsidRPr="00EB4FDB">
        <w:rPr>
          <w:rFonts w:ascii="TimesNewRomanPSMT" w:eastAsia="Times New Roman" w:hAnsi="TimesNewRomanPSMT" w:cs="TimesNewRomanPSMT"/>
          <w:color w:val="auto"/>
          <w:sz w:val="28"/>
          <w:szCs w:val="28"/>
          <w:lang w:val="en-US" w:eastAsia="ru-RU"/>
        </w:rPr>
        <w:t>Delalande</w:t>
      </w:r>
      <w:proofErr w:type="spellEnd"/>
      <w:r w:rsidRPr="00EB4FDB">
        <w:rPr>
          <w:rFonts w:ascii="TimesNewRomanPSMT" w:eastAsia="Times New Roman" w:hAnsi="TimesNewRomanPSMT" w:cs="TimesNewRomanPSMT"/>
          <w:color w:val="auto"/>
          <w:sz w:val="28"/>
          <w:szCs w:val="28"/>
          <w:lang w:val="en-US" w:eastAsia="ru-RU"/>
        </w:rPr>
        <w:t xml:space="preserve"> C. Estrogen, a female hormone involved in spermatogenesis. </w:t>
      </w:r>
      <w:proofErr w:type="spellStart"/>
      <w:r w:rsidRPr="00EB4FDB">
        <w:rPr>
          <w:rFonts w:ascii="TimesNewRomanPSMT" w:eastAsia="Times New Roman" w:hAnsi="TimesNewRomanPSMT" w:cs="TimesNewRomanPSMT"/>
          <w:color w:val="auto"/>
          <w:sz w:val="28"/>
          <w:szCs w:val="28"/>
          <w:lang w:val="en-US" w:eastAsia="ru-RU"/>
        </w:rPr>
        <w:t>Adv</w:t>
      </w:r>
      <w:proofErr w:type="spellEnd"/>
      <w:r w:rsidRPr="00EB4FDB">
        <w:rPr>
          <w:rFonts w:ascii="TimesNewRomanPSMT" w:eastAsia="Times New Roman" w:hAnsi="TimesNewRomanPSMT" w:cs="TimesNewRomanPSMT"/>
          <w:color w:val="auto"/>
          <w:sz w:val="28"/>
          <w:szCs w:val="28"/>
          <w:lang w:val="en-US" w:eastAsia="ru-RU"/>
        </w:rPr>
        <w:t xml:space="preserve"> Med </w:t>
      </w:r>
      <w:proofErr w:type="spellStart"/>
      <w:r w:rsidRPr="00EB4FDB">
        <w:rPr>
          <w:rFonts w:ascii="TimesNewRomanPSMT" w:eastAsia="Times New Roman" w:hAnsi="TimesNewRomanPSMT" w:cs="TimesNewRomanPSMT"/>
          <w:color w:val="auto"/>
          <w:sz w:val="28"/>
          <w:szCs w:val="28"/>
          <w:lang w:val="en-US" w:eastAsia="ru-RU"/>
        </w:rPr>
        <w:t>Sci</w:t>
      </w:r>
      <w:proofErr w:type="spellEnd"/>
      <w:r w:rsidRPr="00EB4FDB">
        <w:rPr>
          <w:rFonts w:ascii="TimesNewRomanPSMT" w:eastAsia="Times New Roman" w:hAnsi="TimesNewRomanPSMT" w:cs="TimesNewRomanPSMT"/>
          <w:color w:val="auto"/>
          <w:sz w:val="28"/>
          <w:szCs w:val="28"/>
          <w:lang w:val="en-US" w:eastAsia="ru-RU"/>
        </w:rPr>
        <w:t xml:space="preserve"> 2012</w:t>
      </w:r>
      <w:proofErr w:type="gramStart"/>
      <w:r w:rsidRPr="00EB4FDB">
        <w:rPr>
          <w:rFonts w:ascii="TimesNewRomanPSMT" w:eastAsia="Times New Roman" w:hAnsi="TimesNewRomanPSMT" w:cs="TimesNewRomanPSMT"/>
          <w:color w:val="auto"/>
          <w:sz w:val="28"/>
          <w:szCs w:val="28"/>
          <w:lang w:val="en-US" w:eastAsia="ru-RU"/>
        </w:rPr>
        <w:t>;57:31</w:t>
      </w:r>
      <w:proofErr w:type="gramEnd"/>
      <w:r w:rsidRPr="00EB4FDB">
        <w:rPr>
          <w:rFonts w:ascii="TimesNewRomanPSMT" w:eastAsia="Times New Roman" w:hAnsi="TimesNewRomanPSMT" w:cs="TimesNewRomanPSMT"/>
          <w:color w:val="auto"/>
          <w:sz w:val="28"/>
          <w:szCs w:val="28"/>
          <w:lang w:val="en-US" w:eastAsia="ru-RU"/>
        </w:rPr>
        <w:t>-6.</w:t>
      </w:r>
    </w:p>
    <w:p w:rsidR="00EB4FDB" w:rsidRPr="000A512B" w:rsidRDefault="00EB4FDB" w:rsidP="00EB4FDB">
      <w:pPr>
        <w:widowControl w:val="0"/>
        <w:spacing w:after="200" w:line="360" w:lineRule="auto"/>
        <w:ind w:left="720"/>
        <w:rPr>
          <w:rFonts w:asciiTheme="minorHAnsi" w:eastAsia="Times New Roman" w:hAnsiTheme="minorHAnsi" w:cs="TimesNewRomanPSMT"/>
          <w:color w:val="auto"/>
          <w:sz w:val="28"/>
          <w:szCs w:val="28"/>
          <w:lang w:val="en-US" w:eastAsia="ru-RU"/>
        </w:rPr>
      </w:pPr>
      <w:r w:rsidRPr="00EB4FDB">
        <w:rPr>
          <w:rFonts w:ascii="TimesNewRomanPSMT" w:eastAsia="Times New Roman" w:hAnsi="TimesNewRomanPSMT" w:cs="TimesNewRomanPSMT"/>
          <w:color w:val="auto"/>
          <w:sz w:val="28"/>
          <w:szCs w:val="28"/>
          <w:lang w:val="en-US" w:eastAsia="ru-RU"/>
        </w:rPr>
        <w:t>82.</w:t>
      </w:r>
      <w:r w:rsidRPr="00EB4FDB">
        <w:rPr>
          <w:rFonts w:ascii="TimesNewRomanPSMT" w:eastAsia="Times New Roman" w:hAnsi="TimesNewRomanPSMT" w:cs="TimesNewRomanPSMT"/>
          <w:color w:val="auto"/>
          <w:sz w:val="28"/>
          <w:szCs w:val="28"/>
          <w:lang w:val="en-US" w:eastAsia="ru-RU"/>
        </w:rPr>
        <w:tab/>
      </w:r>
      <w:proofErr w:type="spellStart"/>
      <w:r w:rsidRPr="00EB4FDB">
        <w:rPr>
          <w:rFonts w:ascii="TimesNewRomanPSMT" w:eastAsia="Times New Roman" w:hAnsi="TimesNewRomanPSMT" w:cs="TimesNewRomanPSMT"/>
          <w:color w:val="auto"/>
          <w:sz w:val="28"/>
          <w:szCs w:val="28"/>
          <w:lang w:val="en-US" w:eastAsia="ru-RU"/>
        </w:rPr>
        <w:t>Shoshany</w:t>
      </w:r>
      <w:proofErr w:type="spellEnd"/>
      <w:r w:rsidRPr="00EB4FDB">
        <w:rPr>
          <w:rFonts w:ascii="TimesNewRomanPSMT" w:eastAsia="Times New Roman" w:hAnsi="TimesNewRomanPSMT" w:cs="TimesNewRomanPSMT"/>
          <w:color w:val="auto"/>
          <w:sz w:val="28"/>
          <w:szCs w:val="28"/>
          <w:lang w:val="en-US" w:eastAsia="ru-RU"/>
        </w:rPr>
        <w:t xml:space="preserve"> O, </w:t>
      </w:r>
      <w:proofErr w:type="spellStart"/>
      <w:r w:rsidRPr="00EB4FDB">
        <w:rPr>
          <w:rFonts w:ascii="TimesNewRomanPSMT" w:eastAsia="Times New Roman" w:hAnsi="TimesNewRomanPSMT" w:cs="TimesNewRomanPSMT"/>
          <w:color w:val="auto"/>
          <w:sz w:val="28"/>
          <w:szCs w:val="28"/>
          <w:lang w:val="en-US" w:eastAsia="ru-RU"/>
        </w:rPr>
        <w:t>Abhyankar</w:t>
      </w:r>
      <w:proofErr w:type="spellEnd"/>
      <w:r w:rsidRPr="00EB4FDB">
        <w:rPr>
          <w:rFonts w:ascii="TimesNewRomanPSMT" w:eastAsia="Times New Roman" w:hAnsi="TimesNewRomanPSMT" w:cs="TimesNewRomanPSMT"/>
          <w:color w:val="auto"/>
          <w:sz w:val="28"/>
          <w:szCs w:val="28"/>
          <w:lang w:val="en-US" w:eastAsia="ru-RU"/>
        </w:rPr>
        <w:t xml:space="preserve"> N, </w:t>
      </w:r>
      <w:proofErr w:type="spellStart"/>
      <w:r w:rsidRPr="00EB4FDB">
        <w:rPr>
          <w:rFonts w:ascii="TimesNewRomanPSMT" w:eastAsia="Times New Roman" w:hAnsi="TimesNewRomanPSMT" w:cs="TimesNewRomanPSMT"/>
          <w:color w:val="auto"/>
          <w:sz w:val="28"/>
          <w:szCs w:val="28"/>
          <w:lang w:val="en-US" w:eastAsia="ru-RU"/>
        </w:rPr>
        <w:t>Mufarreh</w:t>
      </w:r>
      <w:proofErr w:type="spellEnd"/>
      <w:r w:rsidRPr="00EB4FDB">
        <w:rPr>
          <w:rFonts w:ascii="TimesNewRomanPSMT" w:eastAsia="Times New Roman" w:hAnsi="TimesNewRomanPSMT" w:cs="TimesNewRomanPSMT"/>
          <w:color w:val="auto"/>
          <w:sz w:val="28"/>
          <w:szCs w:val="28"/>
          <w:lang w:val="en-US" w:eastAsia="ru-RU"/>
        </w:rPr>
        <w:t xml:space="preserve"> N, et al. Outcomes of </w:t>
      </w:r>
      <w:proofErr w:type="spellStart"/>
      <w:r w:rsidRPr="00EB4FDB">
        <w:rPr>
          <w:rFonts w:ascii="TimesNewRomanPSMT" w:eastAsia="Times New Roman" w:hAnsi="TimesNewRomanPSMT" w:cs="TimesNewRomanPSMT"/>
          <w:color w:val="auto"/>
          <w:sz w:val="28"/>
          <w:szCs w:val="28"/>
          <w:lang w:val="en-US" w:eastAsia="ru-RU"/>
        </w:rPr>
        <w:t>anastrozole</w:t>
      </w:r>
      <w:proofErr w:type="spellEnd"/>
      <w:r w:rsidRPr="00EB4FDB">
        <w:rPr>
          <w:rFonts w:ascii="TimesNewRomanPSMT" w:eastAsia="Times New Roman" w:hAnsi="TimesNewRomanPSMT" w:cs="TimesNewRomanPSMT"/>
          <w:color w:val="auto"/>
          <w:sz w:val="28"/>
          <w:szCs w:val="28"/>
          <w:lang w:val="en-US" w:eastAsia="ru-RU"/>
        </w:rPr>
        <w:t xml:space="preserve"> in </w:t>
      </w:r>
      <w:proofErr w:type="spellStart"/>
      <w:r w:rsidRPr="00EB4FDB">
        <w:rPr>
          <w:rFonts w:ascii="TimesNewRomanPSMT" w:eastAsia="Times New Roman" w:hAnsi="TimesNewRomanPSMT" w:cs="TimesNewRomanPSMT"/>
          <w:color w:val="auto"/>
          <w:sz w:val="28"/>
          <w:szCs w:val="28"/>
          <w:lang w:val="en-US" w:eastAsia="ru-RU"/>
        </w:rPr>
        <w:t>oligozoospermic</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hypoandrogenic</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subfertile</w:t>
      </w:r>
      <w:proofErr w:type="spellEnd"/>
      <w:r w:rsidRPr="00EB4FDB">
        <w:rPr>
          <w:rFonts w:ascii="TimesNewRomanPSMT" w:eastAsia="Times New Roman" w:hAnsi="TimesNewRomanPSMT" w:cs="TimesNewRomanPSMT"/>
          <w:color w:val="auto"/>
          <w:sz w:val="28"/>
          <w:szCs w:val="28"/>
          <w:lang w:val="en-US" w:eastAsia="ru-RU"/>
        </w:rPr>
        <w:t xml:space="preserve"> men. </w:t>
      </w:r>
      <w:proofErr w:type="spellStart"/>
      <w:r w:rsidRPr="00EB4FDB">
        <w:rPr>
          <w:rFonts w:ascii="TimesNewRomanPSMT" w:eastAsia="Times New Roman" w:hAnsi="TimesNewRomanPSMT" w:cs="TimesNewRomanPSMT"/>
          <w:color w:val="auto"/>
          <w:sz w:val="28"/>
          <w:szCs w:val="28"/>
          <w:lang w:val="en-US" w:eastAsia="ru-RU"/>
        </w:rPr>
        <w:t>Fertil</w:t>
      </w:r>
      <w:proofErr w:type="spellEnd"/>
      <w:r w:rsidRPr="00EB4FDB">
        <w:rPr>
          <w:rFonts w:ascii="TimesNewRomanPSMT" w:eastAsia="Times New Roman" w:hAnsi="TimesNewRomanPSMT" w:cs="TimesNewRomanPSMT"/>
          <w:color w:val="auto"/>
          <w:sz w:val="28"/>
          <w:szCs w:val="28"/>
          <w:lang w:val="en-US" w:eastAsia="ru-RU"/>
        </w:rPr>
        <w:t xml:space="preserve"> </w:t>
      </w:r>
      <w:proofErr w:type="spellStart"/>
      <w:r w:rsidRPr="00EB4FDB">
        <w:rPr>
          <w:rFonts w:ascii="TimesNewRomanPSMT" w:eastAsia="Times New Roman" w:hAnsi="TimesNewRomanPSMT" w:cs="TimesNewRomanPSMT"/>
          <w:color w:val="auto"/>
          <w:sz w:val="28"/>
          <w:szCs w:val="28"/>
          <w:lang w:val="en-US" w:eastAsia="ru-RU"/>
        </w:rPr>
        <w:t>Steril</w:t>
      </w:r>
      <w:proofErr w:type="spellEnd"/>
      <w:r w:rsidRPr="00EB4FDB">
        <w:rPr>
          <w:rFonts w:ascii="TimesNewRomanPSMT" w:eastAsia="Times New Roman" w:hAnsi="TimesNewRomanPSMT" w:cs="TimesNewRomanPSMT"/>
          <w:color w:val="auto"/>
          <w:sz w:val="28"/>
          <w:szCs w:val="28"/>
          <w:lang w:val="en-US" w:eastAsia="ru-RU"/>
        </w:rPr>
        <w:t xml:space="preserve"> 2017</w:t>
      </w:r>
      <w:proofErr w:type="gramStart"/>
      <w:r w:rsidRPr="00EB4FDB">
        <w:rPr>
          <w:rFonts w:ascii="TimesNewRomanPSMT" w:eastAsia="Times New Roman" w:hAnsi="TimesNewRomanPSMT" w:cs="TimesNewRomanPSMT"/>
          <w:color w:val="auto"/>
          <w:sz w:val="28"/>
          <w:szCs w:val="28"/>
          <w:lang w:val="en-US" w:eastAsia="ru-RU"/>
        </w:rPr>
        <w:t>;107:589</w:t>
      </w:r>
      <w:proofErr w:type="gramEnd"/>
      <w:r w:rsidRPr="00EB4FDB">
        <w:rPr>
          <w:rFonts w:ascii="TimesNewRomanPSMT" w:eastAsia="Times New Roman" w:hAnsi="TimesNewRomanPSMT" w:cs="TimesNewRomanPSMT"/>
          <w:color w:val="auto"/>
          <w:sz w:val="28"/>
          <w:szCs w:val="28"/>
          <w:lang w:val="en-US" w:eastAsia="ru-RU"/>
        </w:rPr>
        <w:t>-94.</w:t>
      </w:r>
    </w:p>
    <w:p w:rsidR="00EB4FDB" w:rsidRPr="000A512B" w:rsidRDefault="00EB4FDB" w:rsidP="00EB4FDB">
      <w:pPr>
        <w:widowControl w:val="0"/>
        <w:spacing w:after="200" w:line="360" w:lineRule="auto"/>
        <w:ind w:left="720"/>
        <w:rPr>
          <w:rFonts w:asciiTheme="minorHAnsi" w:eastAsia="Times New Roman" w:hAnsiTheme="minorHAnsi" w:cs="TimesNewRomanPSMT"/>
          <w:color w:val="auto"/>
          <w:sz w:val="28"/>
          <w:szCs w:val="28"/>
          <w:lang w:val="en-US" w:eastAsia="ru-RU"/>
        </w:rPr>
      </w:pPr>
    </w:p>
    <w:p w:rsidR="00EB4FDB" w:rsidRPr="000A512B" w:rsidRDefault="00EB4FDB" w:rsidP="00EB4FDB">
      <w:pPr>
        <w:widowControl w:val="0"/>
        <w:spacing w:after="200" w:line="360" w:lineRule="auto"/>
        <w:ind w:left="720"/>
        <w:rPr>
          <w:rFonts w:asciiTheme="minorHAnsi" w:eastAsia="Times New Roman" w:hAnsiTheme="minorHAnsi" w:cs="TimesNewRomanPSMT"/>
          <w:color w:val="auto"/>
          <w:sz w:val="28"/>
          <w:szCs w:val="28"/>
          <w:lang w:val="en-US" w:eastAsia="ru-RU"/>
        </w:rPr>
      </w:pPr>
    </w:p>
    <w:p w:rsidR="00EB4FDB" w:rsidRPr="000A512B" w:rsidRDefault="00EB4FDB" w:rsidP="00EB4FDB">
      <w:pPr>
        <w:widowControl w:val="0"/>
        <w:spacing w:after="200" w:line="360" w:lineRule="auto"/>
        <w:ind w:left="720"/>
        <w:rPr>
          <w:rFonts w:asciiTheme="minorHAnsi" w:eastAsia="Times New Roman" w:hAnsiTheme="minorHAnsi" w:cs="TimesNewRomanPSMT"/>
          <w:color w:val="auto"/>
          <w:sz w:val="28"/>
          <w:szCs w:val="28"/>
          <w:lang w:val="en-US" w:eastAsia="ru-RU"/>
        </w:rPr>
      </w:pPr>
    </w:p>
    <w:p w:rsidR="00EB4FDB" w:rsidRPr="000A512B" w:rsidRDefault="00EB4FDB" w:rsidP="00480E1F">
      <w:pPr>
        <w:widowControl w:val="0"/>
        <w:spacing w:after="200" w:line="360" w:lineRule="auto"/>
        <w:rPr>
          <w:rFonts w:asciiTheme="minorHAnsi" w:eastAsia="Times New Roman" w:hAnsiTheme="minorHAnsi" w:cs="TimesNewRomanPSMT"/>
          <w:color w:val="auto"/>
          <w:sz w:val="28"/>
          <w:szCs w:val="28"/>
          <w:lang w:val="en-US" w:eastAsia="ru-RU"/>
        </w:rPr>
      </w:pPr>
    </w:p>
    <w:p w:rsidR="003052A5" w:rsidRPr="000A512B" w:rsidRDefault="003052A5" w:rsidP="00480E1F">
      <w:pPr>
        <w:widowControl w:val="0"/>
        <w:spacing w:after="200" w:line="360" w:lineRule="auto"/>
        <w:rPr>
          <w:rFonts w:asciiTheme="minorHAnsi" w:eastAsia="Times New Roman" w:hAnsiTheme="minorHAnsi" w:cs="TimesNewRomanPSMT"/>
          <w:color w:val="auto"/>
          <w:sz w:val="28"/>
          <w:szCs w:val="28"/>
          <w:lang w:val="en-US" w:eastAsia="ru-RU"/>
        </w:rPr>
      </w:pPr>
    </w:p>
    <w:p w:rsidR="003052A5" w:rsidRPr="000A512B" w:rsidRDefault="003052A5" w:rsidP="00480E1F">
      <w:pPr>
        <w:widowControl w:val="0"/>
        <w:spacing w:after="200" w:line="360" w:lineRule="auto"/>
        <w:rPr>
          <w:rFonts w:asciiTheme="minorHAnsi" w:eastAsia="Times New Roman" w:hAnsiTheme="minorHAnsi" w:cs="TimesNewRomanPSMT"/>
          <w:color w:val="auto"/>
          <w:sz w:val="28"/>
          <w:szCs w:val="28"/>
          <w:lang w:val="en-US" w:eastAsia="ru-RU"/>
        </w:rPr>
      </w:pPr>
    </w:p>
    <w:p w:rsidR="003052A5" w:rsidRPr="00071AF1" w:rsidRDefault="003052A5" w:rsidP="00480E1F">
      <w:pPr>
        <w:widowControl w:val="0"/>
        <w:spacing w:after="200" w:line="360" w:lineRule="auto"/>
        <w:rPr>
          <w:rFonts w:asciiTheme="minorHAnsi" w:eastAsia="Times New Roman" w:hAnsiTheme="minorHAnsi" w:cs="TimesNewRomanPSMT"/>
          <w:color w:val="auto"/>
          <w:sz w:val="28"/>
          <w:szCs w:val="28"/>
          <w:lang w:val="en-US" w:eastAsia="ru-RU"/>
        </w:rPr>
      </w:pPr>
    </w:p>
    <w:p w:rsidR="000A512B" w:rsidRPr="00071AF1" w:rsidRDefault="000A512B" w:rsidP="00480E1F">
      <w:pPr>
        <w:widowControl w:val="0"/>
        <w:spacing w:after="200" w:line="360" w:lineRule="auto"/>
        <w:rPr>
          <w:rFonts w:asciiTheme="minorHAnsi" w:eastAsia="Times New Roman" w:hAnsiTheme="minorHAnsi" w:cs="TimesNewRomanPSMT"/>
          <w:color w:val="auto"/>
          <w:sz w:val="28"/>
          <w:szCs w:val="28"/>
          <w:lang w:val="en-US" w:eastAsia="ru-RU"/>
        </w:rPr>
      </w:pPr>
    </w:p>
    <w:p w:rsidR="000A512B" w:rsidRPr="00071AF1" w:rsidRDefault="000A512B" w:rsidP="00480E1F">
      <w:pPr>
        <w:widowControl w:val="0"/>
        <w:spacing w:after="200" w:line="360" w:lineRule="auto"/>
        <w:rPr>
          <w:rFonts w:asciiTheme="minorHAnsi" w:eastAsia="Times New Roman" w:hAnsiTheme="minorHAnsi" w:cs="TimesNewRomanPSMT"/>
          <w:color w:val="auto"/>
          <w:sz w:val="28"/>
          <w:szCs w:val="28"/>
          <w:lang w:val="en-US" w:eastAsia="ru-RU"/>
        </w:rPr>
      </w:pPr>
    </w:p>
    <w:p w:rsidR="000A512B" w:rsidRPr="00071AF1" w:rsidRDefault="000A512B" w:rsidP="00480E1F">
      <w:pPr>
        <w:widowControl w:val="0"/>
        <w:spacing w:after="200" w:line="360" w:lineRule="auto"/>
        <w:rPr>
          <w:rFonts w:asciiTheme="minorHAnsi" w:eastAsia="Times New Roman" w:hAnsiTheme="minorHAnsi" w:cs="TimesNewRomanPSMT"/>
          <w:color w:val="auto"/>
          <w:sz w:val="28"/>
          <w:szCs w:val="28"/>
          <w:lang w:val="en-US" w:eastAsia="ru-RU"/>
        </w:rPr>
      </w:pPr>
    </w:p>
    <w:p w:rsidR="000A512B" w:rsidRPr="00071AF1" w:rsidRDefault="000A512B" w:rsidP="00480E1F">
      <w:pPr>
        <w:widowControl w:val="0"/>
        <w:spacing w:after="200" w:line="360" w:lineRule="auto"/>
        <w:rPr>
          <w:rFonts w:asciiTheme="minorHAnsi" w:eastAsia="Times New Roman" w:hAnsiTheme="minorHAnsi" w:cs="TimesNewRomanPSMT"/>
          <w:color w:val="auto"/>
          <w:sz w:val="28"/>
          <w:szCs w:val="28"/>
          <w:lang w:val="en-US" w:eastAsia="ru-RU"/>
        </w:rPr>
      </w:pPr>
    </w:p>
    <w:p w:rsidR="000A512B" w:rsidRDefault="000A512B" w:rsidP="00480E1F">
      <w:pPr>
        <w:widowControl w:val="0"/>
        <w:spacing w:after="200" w:line="360" w:lineRule="auto"/>
        <w:rPr>
          <w:rFonts w:asciiTheme="minorHAnsi" w:eastAsia="Times New Roman" w:hAnsiTheme="minorHAnsi" w:cs="TimesNewRomanPSMT"/>
          <w:color w:val="auto"/>
          <w:sz w:val="28"/>
          <w:szCs w:val="28"/>
          <w:lang w:eastAsia="ru-RU"/>
        </w:rPr>
      </w:pPr>
    </w:p>
    <w:p w:rsidR="001D7E61" w:rsidRDefault="001D7E61" w:rsidP="00480E1F">
      <w:pPr>
        <w:widowControl w:val="0"/>
        <w:spacing w:after="200" w:line="360" w:lineRule="auto"/>
        <w:rPr>
          <w:rFonts w:asciiTheme="minorHAnsi" w:eastAsia="Times New Roman" w:hAnsiTheme="minorHAnsi" w:cs="TimesNewRomanPSMT"/>
          <w:color w:val="auto"/>
          <w:sz w:val="28"/>
          <w:szCs w:val="28"/>
          <w:lang w:eastAsia="ru-RU"/>
        </w:rPr>
      </w:pPr>
    </w:p>
    <w:p w:rsidR="001D7E61" w:rsidRDefault="001D7E61" w:rsidP="00480E1F">
      <w:pPr>
        <w:widowControl w:val="0"/>
        <w:spacing w:after="200" w:line="360" w:lineRule="auto"/>
        <w:rPr>
          <w:rFonts w:asciiTheme="minorHAnsi" w:eastAsia="Times New Roman" w:hAnsiTheme="minorHAnsi" w:cs="TimesNewRomanPSMT"/>
          <w:color w:val="auto"/>
          <w:sz w:val="28"/>
          <w:szCs w:val="28"/>
          <w:lang w:eastAsia="ru-RU"/>
        </w:rPr>
      </w:pPr>
    </w:p>
    <w:p w:rsidR="001D7E61" w:rsidRPr="001D7E61" w:rsidRDefault="001D7E61" w:rsidP="00480E1F">
      <w:pPr>
        <w:widowControl w:val="0"/>
        <w:spacing w:after="200" w:line="360" w:lineRule="auto"/>
        <w:rPr>
          <w:rFonts w:asciiTheme="minorHAnsi" w:eastAsia="Times New Roman" w:hAnsiTheme="minorHAnsi" w:cs="TimesNewRomanPSMT"/>
          <w:color w:val="auto"/>
          <w:sz w:val="28"/>
          <w:szCs w:val="28"/>
          <w:lang w:eastAsia="ru-RU"/>
        </w:rPr>
      </w:pPr>
    </w:p>
    <w:p w:rsidR="00480E1F" w:rsidRDefault="00480E1F" w:rsidP="00480E1F">
      <w:pPr>
        <w:widowControl w:val="0"/>
        <w:spacing w:after="200" w:line="360" w:lineRule="auto"/>
        <w:rPr>
          <w:rFonts w:asciiTheme="minorHAnsi" w:eastAsia="Times New Roman" w:hAnsiTheme="minorHAnsi" w:cs="TimesNewRomanPSMT"/>
          <w:color w:val="auto"/>
          <w:sz w:val="28"/>
          <w:szCs w:val="28"/>
          <w:lang w:val="en-US" w:eastAsia="ru-RU"/>
        </w:rPr>
      </w:pPr>
    </w:p>
    <w:p w:rsidR="00EB4FDB" w:rsidRPr="00EB4FDB" w:rsidRDefault="00EB4FDB" w:rsidP="00EB4FDB">
      <w:pPr>
        <w:widowControl w:val="0"/>
        <w:spacing w:after="200" w:line="360" w:lineRule="auto"/>
        <w:ind w:left="720"/>
        <w:rPr>
          <w:rFonts w:ascii="Calibri" w:eastAsia="Times New Roman" w:hAnsi="Calibri" w:cs="TimesNewRomanPSMT"/>
          <w:color w:val="auto"/>
          <w:sz w:val="28"/>
          <w:szCs w:val="28"/>
          <w:lang w:val="en-US" w:eastAsia="ru-RU"/>
        </w:rPr>
      </w:pPr>
      <w:r w:rsidRPr="00EB4FDB">
        <w:rPr>
          <w:rFonts w:ascii="TimesNewRomanPS-BoldMT" w:eastAsia="Times New Roman" w:hAnsi="TimesNewRomanPS-BoldMT" w:cs="TimesNewRomanPS-BoldMT"/>
          <w:b/>
          <w:bCs/>
          <w:color w:val="auto"/>
          <w:sz w:val="28"/>
          <w:szCs w:val="28"/>
          <w:lang w:eastAsia="ru-RU"/>
        </w:rPr>
        <w:lastRenderedPageBreak/>
        <w:t>ПРИЛОЖЕНИЯ</w:t>
      </w:r>
    </w:p>
    <w:p w:rsidR="00EB4FDB" w:rsidRPr="00675636" w:rsidRDefault="00675636" w:rsidP="00587772">
      <w:pPr>
        <w:widowControl w:val="0"/>
        <w:spacing w:after="200" w:line="360" w:lineRule="auto"/>
        <w:jc w:val="right"/>
        <w:rPr>
          <w:rFonts w:ascii="Times New Roman" w:eastAsia="Times New Roman" w:hAnsi="Times New Roman" w:cs="Times New Roman"/>
          <w:bCs/>
          <w:i/>
          <w:color w:val="auto"/>
          <w:sz w:val="28"/>
          <w:szCs w:val="28"/>
          <w:lang w:eastAsia="ru-RU"/>
        </w:rPr>
      </w:pPr>
      <w:r w:rsidRPr="00675636">
        <w:rPr>
          <w:rFonts w:ascii="Times New Roman" w:eastAsia="Times New Roman" w:hAnsi="Times New Roman" w:cs="Times New Roman"/>
          <w:bCs/>
          <w:i/>
          <w:color w:val="auto"/>
          <w:sz w:val="28"/>
          <w:szCs w:val="28"/>
          <w:lang w:eastAsia="ru-RU"/>
        </w:rPr>
        <w:t>Приложение 1</w:t>
      </w:r>
      <w:r w:rsidR="00CB40C7">
        <w:rPr>
          <w:rFonts w:ascii="Times New Roman" w:eastAsia="Times New Roman" w:hAnsi="Times New Roman" w:cs="Times New Roman"/>
          <w:bCs/>
          <w:i/>
          <w:color w:val="auto"/>
          <w:sz w:val="28"/>
          <w:szCs w:val="28"/>
          <w:lang w:eastAsia="ru-RU"/>
        </w:rPr>
        <w:t>.</w:t>
      </w:r>
    </w:p>
    <w:p w:rsidR="001D7E61" w:rsidRDefault="00EB4FDB" w:rsidP="001D7E61">
      <w:pPr>
        <w:keepNext/>
        <w:widowControl w:val="0"/>
        <w:spacing w:after="200" w:line="360" w:lineRule="auto"/>
        <w:jc w:val="center"/>
      </w:pPr>
      <w:r>
        <w:rPr>
          <w:rFonts w:ascii="Calibri" w:eastAsia="Times New Roman" w:hAnsi="Calibri" w:cs="TimesNewRomanPSMT"/>
          <w:noProof/>
          <w:color w:val="auto"/>
          <w:sz w:val="28"/>
          <w:szCs w:val="28"/>
          <w:lang w:eastAsia="ru-RU"/>
        </w:rPr>
        <w:drawing>
          <wp:inline distT="0" distB="0" distL="0" distR="0" wp14:anchorId="2B22C4D2" wp14:editId="6FE56635">
            <wp:extent cx="4438015" cy="34385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015" cy="3438525"/>
                    </a:xfrm>
                    <a:prstGeom prst="rect">
                      <a:avLst/>
                    </a:prstGeom>
                    <a:noFill/>
                  </pic:spPr>
                </pic:pic>
              </a:graphicData>
            </a:graphic>
          </wp:inline>
        </w:drawing>
      </w:r>
    </w:p>
    <w:p w:rsidR="001D7E61" w:rsidRPr="00CB40C7" w:rsidRDefault="001D7E61" w:rsidP="001D7E61">
      <w:pPr>
        <w:pStyle w:val="ac"/>
        <w:jc w:val="center"/>
        <w:rPr>
          <w:rFonts w:ascii="Times New Roman" w:hAnsi="Times New Roman" w:cs="Times New Roman"/>
          <w:color w:val="auto"/>
          <w:sz w:val="28"/>
          <w:szCs w:val="28"/>
          <w:lang w:val="en-US"/>
        </w:rPr>
      </w:pPr>
      <w:r w:rsidRPr="00CB40C7">
        <w:rPr>
          <w:rFonts w:ascii="Times New Roman" w:hAnsi="Times New Roman" w:cs="Times New Roman"/>
          <w:color w:val="auto"/>
          <w:sz w:val="28"/>
          <w:szCs w:val="28"/>
          <w:lang w:val="en-US"/>
        </w:rPr>
        <w:t xml:space="preserve"> </w:t>
      </w:r>
      <w:proofErr w:type="gramStart"/>
      <w:r w:rsidRPr="001D7E61">
        <w:rPr>
          <w:rFonts w:ascii="Times New Roman" w:hAnsi="Times New Roman" w:cs="Times New Roman"/>
          <w:color w:val="auto"/>
          <w:sz w:val="28"/>
          <w:szCs w:val="28"/>
        </w:rPr>
        <w:t>Строение</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Y</w:t>
      </w:r>
      <w:r w:rsidRPr="00CB40C7">
        <w:rPr>
          <w:rFonts w:ascii="Times New Roman" w:hAnsi="Times New Roman" w:cs="Times New Roman"/>
          <w:color w:val="auto"/>
          <w:sz w:val="28"/>
          <w:szCs w:val="28"/>
          <w:lang w:val="en-US"/>
        </w:rPr>
        <w:t>-</w:t>
      </w:r>
      <w:r w:rsidRPr="001D7E61">
        <w:rPr>
          <w:rFonts w:ascii="Times New Roman" w:hAnsi="Times New Roman" w:cs="Times New Roman"/>
          <w:color w:val="auto"/>
          <w:sz w:val="28"/>
          <w:szCs w:val="28"/>
        </w:rPr>
        <w:t>хромосомы</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rPr>
        <w:t>человека</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Journal</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List</w:t>
      </w:r>
      <w:r w:rsidRPr="00CB40C7">
        <w:rPr>
          <w:rFonts w:ascii="Times New Roman" w:hAnsi="Times New Roman" w:cs="Times New Roman"/>
          <w:color w:val="auto"/>
          <w:sz w:val="28"/>
          <w:szCs w:val="28"/>
          <w:lang w:val="en-US"/>
        </w:rPr>
        <w:t>:</w:t>
      </w:r>
      <w:proofErr w:type="gramEnd"/>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Reproductive</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Biology</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and</w:t>
      </w:r>
      <w:r w:rsidRPr="00CB40C7">
        <w:rPr>
          <w:rFonts w:ascii="Times New Roman" w:hAnsi="Times New Roman" w:cs="Times New Roman"/>
          <w:color w:val="auto"/>
          <w:sz w:val="28"/>
          <w:szCs w:val="28"/>
          <w:lang w:val="en-US"/>
        </w:rPr>
        <w:t xml:space="preserve"> </w:t>
      </w:r>
      <w:r w:rsidRPr="001D7E61">
        <w:rPr>
          <w:rFonts w:ascii="Times New Roman" w:hAnsi="Times New Roman" w:cs="Times New Roman"/>
          <w:color w:val="auto"/>
          <w:sz w:val="28"/>
          <w:szCs w:val="28"/>
          <w:lang w:val="en-US"/>
        </w:rPr>
        <w:t>Endocrinology</w:t>
      </w:r>
      <w:proofErr w:type="gramStart"/>
      <w:r w:rsidRPr="00CB40C7">
        <w:rPr>
          <w:rFonts w:ascii="Times New Roman" w:hAnsi="Times New Roman" w:cs="Times New Roman"/>
          <w:color w:val="auto"/>
          <w:sz w:val="28"/>
          <w:szCs w:val="28"/>
          <w:lang w:val="en-US"/>
        </w:rPr>
        <w:t>,2018</w:t>
      </w:r>
      <w:proofErr w:type="gramEnd"/>
      <w:r w:rsidRPr="00CB40C7">
        <w:rPr>
          <w:rFonts w:ascii="Times New Roman" w:hAnsi="Times New Roman" w:cs="Times New Roman"/>
          <w:color w:val="auto"/>
          <w:sz w:val="28"/>
          <w:szCs w:val="28"/>
          <w:lang w:val="en-US"/>
        </w:rPr>
        <w:t xml:space="preserve"> ]</w:t>
      </w:r>
    </w:p>
    <w:p w:rsidR="001D7E61" w:rsidRDefault="00EB4FDB" w:rsidP="001D7E61">
      <w:pPr>
        <w:widowControl w:val="0"/>
        <w:spacing w:after="200" w:line="360" w:lineRule="auto"/>
        <w:rPr>
          <w:rFonts w:asciiTheme="minorHAnsi" w:eastAsia="Times New Roman" w:hAnsiTheme="minorHAnsi"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 xml:space="preserve">Псевдо-аутосомные области [PAR1 и PAR2] расположены на терминальных концах Y-хромосомы. Зеленым цветом указаны гены, закодированные в этих регионах. </w:t>
      </w:r>
      <w:proofErr w:type="spellStart"/>
      <w:r w:rsidRPr="00EB4FDB">
        <w:rPr>
          <w:rFonts w:ascii="TimesNewRomanPSMT" w:eastAsia="Times New Roman" w:hAnsi="TimesNewRomanPSMT" w:cs="TimesNewRomanPSMT"/>
          <w:color w:val="auto"/>
          <w:sz w:val="28"/>
          <w:szCs w:val="28"/>
          <w:lang w:eastAsia="ru-RU"/>
        </w:rPr>
        <w:t>Yp</w:t>
      </w:r>
      <w:proofErr w:type="spellEnd"/>
      <w:r w:rsidRPr="00EB4FDB">
        <w:rPr>
          <w:rFonts w:ascii="TimesNewRomanPSMT" w:eastAsia="Times New Roman" w:hAnsi="TimesNewRomanPSMT" w:cs="TimesNewRomanPSMT"/>
          <w:color w:val="auto"/>
          <w:sz w:val="28"/>
          <w:szCs w:val="28"/>
          <w:lang w:eastAsia="ru-RU"/>
        </w:rPr>
        <w:t xml:space="preserve"> - короткое плечо Y-хромосомы, и гены внутри него показаны розовым цветом. Длинная рука, </w:t>
      </w:r>
      <w:proofErr w:type="spellStart"/>
      <w:r w:rsidRPr="00EB4FDB">
        <w:rPr>
          <w:rFonts w:ascii="TimesNewRomanPSMT" w:eastAsia="Times New Roman" w:hAnsi="TimesNewRomanPSMT" w:cs="TimesNewRomanPSMT"/>
          <w:color w:val="auto"/>
          <w:sz w:val="28"/>
          <w:szCs w:val="28"/>
          <w:lang w:eastAsia="ru-RU"/>
        </w:rPr>
        <w:t>Yq</w:t>
      </w:r>
      <w:proofErr w:type="spellEnd"/>
      <w:r w:rsidRPr="00EB4FDB">
        <w:rPr>
          <w:rFonts w:ascii="TimesNewRomanPSMT" w:eastAsia="Times New Roman" w:hAnsi="TimesNewRomanPSMT" w:cs="TimesNewRomanPSMT"/>
          <w:color w:val="auto"/>
          <w:sz w:val="28"/>
          <w:szCs w:val="28"/>
          <w:lang w:eastAsia="ru-RU"/>
        </w:rPr>
        <w:t xml:space="preserve">, состоит как из </w:t>
      </w:r>
      <w:proofErr w:type="spellStart"/>
      <w:r w:rsidRPr="00EB4FDB">
        <w:rPr>
          <w:rFonts w:ascii="TimesNewRomanPSMT" w:eastAsia="Times New Roman" w:hAnsi="TimesNewRomanPSMT" w:cs="TimesNewRomanPSMT"/>
          <w:color w:val="auto"/>
          <w:sz w:val="28"/>
          <w:szCs w:val="28"/>
          <w:lang w:eastAsia="ru-RU"/>
        </w:rPr>
        <w:t>эухроматина</w:t>
      </w:r>
      <w:proofErr w:type="spellEnd"/>
      <w:r w:rsidRPr="00EB4FDB">
        <w:rPr>
          <w:rFonts w:ascii="TimesNewRomanPSMT" w:eastAsia="Times New Roman" w:hAnsi="TimesNewRomanPSMT" w:cs="TimesNewRomanPSMT"/>
          <w:color w:val="auto"/>
          <w:sz w:val="28"/>
          <w:szCs w:val="28"/>
          <w:lang w:eastAsia="ru-RU"/>
        </w:rPr>
        <w:t xml:space="preserve">, так и из генетически неактивных гетерохроматиновых областей. Этот регион содержит факторы азооспермии </w:t>
      </w:r>
      <w:proofErr w:type="spellStart"/>
      <w:r w:rsidRPr="00EB4FDB">
        <w:rPr>
          <w:rFonts w:ascii="TimesNewRomanPSMT" w:eastAsia="Times New Roman" w:hAnsi="TimesNewRomanPSMT" w:cs="TimesNewRomanPSMT"/>
          <w:color w:val="auto"/>
          <w:sz w:val="28"/>
          <w:szCs w:val="28"/>
          <w:lang w:eastAsia="ru-RU"/>
        </w:rPr>
        <w:t>AZFa</w:t>
      </w:r>
      <w:proofErr w:type="spellEnd"/>
      <w:r w:rsidRPr="00EB4FDB">
        <w:rPr>
          <w:rFonts w:ascii="TimesNewRomanPSMT" w:eastAsia="Times New Roman" w:hAnsi="TimesNewRomanPSMT" w:cs="TimesNewRomanPSMT"/>
          <w:color w:val="auto"/>
          <w:sz w:val="28"/>
          <w:szCs w:val="28"/>
          <w:lang w:eastAsia="ru-RU"/>
        </w:rPr>
        <w:t xml:space="preserve">, </w:t>
      </w:r>
      <w:proofErr w:type="spellStart"/>
      <w:r w:rsidRPr="00EB4FDB">
        <w:rPr>
          <w:rFonts w:ascii="TimesNewRomanPSMT" w:eastAsia="Times New Roman" w:hAnsi="TimesNewRomanPSMT" w:cs="TimesNewRomanPSMT"/>
          <w:color w:val="auto"/>
          <w:sz w:val="28"/>
          <w:szCs w:val="28"/>
          <w:lang w:eastAsia="ru-RU"/>
        </w:rPr>
        <w:t>AZFb</w:t>
      </w:r>
      <w:proofErr w:type="spellEnd"/>
      <w:r w:rsidRPr="00EB4FDB">
        <w:rPr>
          <w:rFonts w:ascii="TimesNewRomanPSMT" w:eastAsia="Times New Roman" w:hAnsi="TimesNewRomanPSMT" w:cs="TimesNewRomanPSMT"/>
          <w:color w:val="auto"/>
          <w:sz w:val="28"/>
          <w:szCs w:val="28"/>
          <w:lang w:eastAsia="ru-RU"/>
        </w:rPr>
        <w:t xml:space="preserve"> и </w:t>
      </w:r>
      <w:proofErr w:type="spellStart"/>
      <w:r w:rsidRPr="00EB4FDB">
        <w:rPr>
          <w:rFonts w:ascii="TimesNewRomanPSMT" w:eastAsia="Times New Roman" w:hAnsi="TimesNewRomanPSMT" w:cs="TimesNewRomanPSMT"/>
          <w:color w:val="auto"/>
          <w:sz w:val="28"/>
          <w:szCs w:val="28"/>
          <w:lang w:eastAsia="ru-RU"/>
        </w:rPr>
        <w:t>AZFc</w:t>
      </w:r>
      <w:proofErr w:type="spellEnd"/>
      <w:r w:rsidRPr="00EB4FDB">
        <w:rPr>
          <w:rFonts w:ascii="TimesNewRomanPSMT" w:eastAsia="Times New Roman" w:hAnsi="TimesNewRomanPSMT" w:cs="TimesNewRomanPSMT"/>
          <w:color w:val="auto"/>
          <w:sz w:val="28"/>
          <w:szCs w:val="28"/>
          <w:lang w:eastAsia="ru-RU"/>
        </w:rPr>
        <w:t xml:space="preserve">. Розовая рамка показывает гены в регионе </w:t>
      </w:r>
      <w:proofErr w:type="spellStart"/>
      <w:r w:rsidRPr="00EB4FDB">
        <w:rPr>
          <w:rFonts w:ascii="TimesNewRomanPSMT" w:eastAsia="Times New Roman" w:hAnsi="TimesNewRomanPSMT" w:cs="TimesNewRomanPSMT"/>
          <w:color w:val="auto"/>
          <w:sz w:val="28"/>
          <w:szCs w:val="28"/>
          <w:lang w:eastAsia="ru-RU"/>
        </w:rPr>
        <w:t>AZFa</w:t>
      </w:r>
      <w:proofErr w:type="spellEnd"/>
      <w:r w:rsidRPr="00EB4FDB">
        <w:rPr>
          <w:rFonts w:ascii="TimesNewRomanPSMT" w:eastAsia="Times New Roman" w:hAnsi="TimesNewRomanPSMT" w:cs="TimesNewRomanPSMT"/>
          <w:color w:val="auto"/>
          <w:sz w:val="28"/>
          <w:szCs w:val="28"/>
          <w:lang w:eastAsia="ru-RU"/>
        </w:rPr>
        <w:t>. Область за пределами PAR называется мужской сп</w:t>
      </w:r>
      <w:r w:rsidR="001D7E61">
        <w:rPr>
          <w:rFonts w:ascii="TimesNewRomanPSMT" w:eastAsia="Times New Roman" w:hAnsi="TimesNewRomanPSMT" w:cs="TimesNewRomanPSMT"/>
          <w:color w:val="auto"/>
          <w:sz w:val="28"/>
          <w:szCs w:val="28"/>
          <w:lang w:eastAsia="ru-RU"/>
        </w:rPr>
        <w:t>ецифической областью на Y (MSY)</w:t>
      </w:r>
    </w:p>
    <w:p w:rsidR="001D7E61" w:rsidRDefault="001D7E61" w:rsidP="001D7E61">
      <w:pPr>
        <w:widowControl w:val="0"/>
        <w:spacing w:after="200" w:line="360" w:lineRule="auto"/>
        <w:rPr>
          <w:rFonts w:asciiTheme="minorHAnsi" w:eastAsia="Times New Roman" w:hAnsiTheme="minorHAnsi" w:cs="TimesNewRomanPSMT"/>
          <w:color w:val="auto"/>
          <w:sz w:val="28"/>
          <w:szCs w:val="28"/>
          <w:lang w:eastAsia="ru-RU"/>
        </w:rPr>
      </w:pPr>
    </w:p>
    <w:p w:rsidR="001D7E61" w:rsidRDefault="001D7E61" w:rsidP="001D7E61">
      <w:pPr>
        <w:widowControl w:val="0"/>
        <w:spacing w:after="200" w:line="360" w:lineRule="auto"/>
        <w:rPr>
          <w:rFonts w:asciiTheme="minorHAnsi" w:eastAsia="Times New Roman" w:hAnsiTheme="minorHAnsi" w:cs="TimesNewRomanPSMT"/>
          <w:color w:val="auto"/>
          <w:sz w:val="28"/>
          <w:szCs w:val="28"/>
          <w:lang w:eastAsia="ru-RU"/>
        </w:rPr>
      </w:pPr>
    </w:p>
    <w:p w:rsidR="00675636" w:rsidRDefault="00675636" w:rsidP="001D7E61">
      <w:pPr>
        <w:widowControl w:val="0"/>
        <w:spacing w:after="200" w:line="360" w:lineRule="auto"/>
        <w:rPr>
          <w:rFonts w:asciiTheme="minorHAnsi" w:eastAsia="Times New Roman" w:hAnsiTheme="minorHAnsi" w:cs="TimesNewRomanPSMT"/>
          <w:color w:val="auto"/>
          <w:sz w:val="28"/>
          <w:szCs w:val="28"/>
          <w:lang w:eastAsia="ru-RU"/>
        </w:rPr>
      </w:pPr>
    </w:p>
    <w:p w:rsidR="00675636" w:rsidRPr="001D7E61" w:rsidRDefault="00675636" w:rsidP="001D7E61">
      <w:pPr>
        <w:widowControl w:val="0"/>
        <w:spacing w:after="200" w:line="360" w:lineRule="auto"/>
        <w:rPr>
          <w:rFonts w:asciiTheme="minorHAnsi" w:eastAsia="Times New Roman" w:hAnsiTheme="minorHAnsi" w:cs="TimesNewRomanPSMT"/>
          <w:color w:val="auto"/>
          <w:sz w:val="28"/>
          <w:szCs w:val="28"/>
          <w:lang w:eastAsia="ru-RU"/>
        </w:rPr>
      </w:pPr>
    </w:p>
    <w:p w:rsidR="00675636" w:rsidRPr="00675636" w:rsidRDefault="00675636" w:rsidP="00675636">
      <w:pPr>
        <w:widowControl w:val="0"/>
        <w:tabs>
          <w:tab w:val="left" w:pos="3818"/>
        </w:tabs>
        <w:spacing w:after="200" w:line="360" w:lineRule="auto"/>
        <w:jc w:val="right"/>
        <w:rPr>
          <w:rFonts w:ascii="Times New Roman" w:eastAsia="Times New Roman" w:hAnsi="Times New Roman" w:cs="Times New Roman"/>
          <w:i/>
          <w:color w:val="auto"/>
          <w:sz w:val="28"/>
          <w:szCs w:val="28"/>
          <w:lang w:eastAsia="ru-RU"/>
        </w:rPr>
      </w:pPr>
      <w:r w:rsidRPr="00675636">
        <w:rPr>
          <w:rFonts w:ascii="Times New Roman" w:eastAsia="Times New Roman" w:hAnsi="Times New Roman" w:cs="Times New Roman"/>
          <w:i/>
          <w:color w:val="auto"/>
          <w:sz w:val="28"/>
          <w:szCs w:val="28"/>
          <w:lang w:eastAsia="ru-RU"/>
        </w:rPr>
        <w:lastRenderedPageBreak/>
        <w:t>Приложение 2</w:t>
      </w:r>
      <w:r w:rsidR="00CB40C7">
        <w:rPr>
          <w:rFonts w:ascii="Times New Roman" w:eastAsia="Times New Roman" w:hAnsi="Times New Roman" w:cs="Times New Roman"/>
          <w:i/>
          <w:color w:val="auto"/>
          <w:sz w:val="28"/>
          <w:szCs w:val="28"/>
          <w:lang w:eastAsia="ru-RU"/>
        </w:rPr>
        <w:t>.</w:t>
      </w:r>
    </w:p>
    <w:p w:rsidR="00EB4FDB" w:rsidRPr="00A638CE" w:rsidRDefault="00EB4FDB" w:rsidP="00587772">
      <w:pPr>
        <w:widowControl w:val="0"/>
        <w:tabs>
          <w:tab w:val="left" w:pos="3818"/>
        </w:tabs>
        <w:spacing w:after="200" w:line="360" w:lineRule="auto"/>
        <w:jc w:val="center"/>
        <w:rPr>
          <w:rFonts w:ascii="Times New Roman" w:eastAsia="Times New Roman" w:hAnsi="Times New Roman" w:cs="Times New Roman"/>
          <w:b/>
          <w:color w:val="auto"/>
          <w:sz w:val="28"/>
          <w:szCs w:val="28"/>
          <w:lang w:eastAsia="ru-RU"/>
        </w:rPr>
      </w:pPr>
      <w:r w:rsidRPr="00A638CE">
        <w:rPr>
          <w:rFonts w:ascii="Times New Roman" w:eastAsia="Times New Roman" w:hAnsi="Times New Roman" w:cs="Times New Roman"/>
          <w:b/>
          <w:color w:val="auto"/>
          <w:sz w:val="28"/>
          <w:szCs w:val="28"/>
          <w:lang w:eastAsia="ru-RU"/>
        </w:rPr>
        <w:t xml:space="preserve">“Показатели нормальной </w:t>
      </w:r>
      <w:proofErr w:type="spellStart"/>
      <w:r w:rsidRPr="00A638CE">
        <w:rPr>
          <w:rFonts w:ascii="Times New Roman" w:eastAsia="Times New Roman" w:hAnsi="Times New Roman" w:cs="Times New Roman"/>
          <w:b/>
          <w:color w:val="auto"/>
          <w:sz w:val="28"/>
          <w:szCs w:val="28"/>
          <w:lang w:eastAsia="ru-RU"/>
        </w:rPr>
        <w:t>спермограммы</w:t>
      </w:r>
      <w:proofErr w:type="spellEnd"/>
      <w:r w:rsidRPr="00A638CE">
        <w:rPr>
          <w:rFonts w:ascii="Times New Roman" w:eastAsia="Times New Roman" w:hAnsi="Times New Roman" w:cs="Times New Roman"/>
          <w:b/>
          <w:color w:val="auto"/>
          <w:sz w:val="28"/>
          <w:szCs w:val="28"/>
          <w:lang w:eastAsia="ru-RU"/>
        </w:rPr>
        <w:t xml:space="preserve"> по ВОЗ 2010 г.”</w:t>
      </w:r>
      <w:proofErr w:type="gramStart"/>
      <w:r w:rsidRPr="00A638CE">
        <w:rPr>
          <w:rFonts w:ascii="Times New Roman" w:eastAsia="Times New Roman" w:hAnsi="Times New Roman" w:cs="Times New Roman"/>
          <w:b/>
          <w:color w:val="auto"/>
          <w:sz w:val="28"/>
          <w:szCs w:val="28"/>
          <w:lang w:eastAsia="ru-RU"/>
        </w:rPr>
        <w:t xml:space="preserve">[ </w:t>
      </w:r>
      <w:proofErr w:type="gramEnd"/>
      <w:r w:rsidRPr="00A638CE">
        <w:rPr>
          <w:rFonts w:ascii="Times New Roman" w:eastAsia="Times New Roman" w:hAnsi="Times New Roman" w:cs="Times New Roman"/>
          <w:b/>
          <w:color w:val="auto"/>
          <w:sz w:val="28"/>
          <w:szCs w:val="28"/>
          <w:lang w:val="en-US" w:eastAsia="ru-RU"/>
        </w:rPr>
        <w:t>Journal</w:t>
      </w:r>
      <w:r w:rsidRPr="00A638CE">
        <w:rPr>
          <w:rFonts w:ascii="Times New Roman" w:eastAsia="Times New Roman" w:hAnsi="Times New Roman" w:cs="Times New Roman"/>
          <w:b/>
          <w:color w:val="auto"/>
          <w:sz w:val="28"/>
          <w:szCs w:val="28"/>
          <w:lang w:eastAsia="ru-RU"/>
        </w:rPr>
        <w:t xml:space="preserve"> </w:t>
      </w:r>
      <w:r w:rsidRPr="00A638CE">
        <w:rPr>
          <w:rFonts w:ascii="Times New Roman" w:eastAsia="Times New Roman" w:hAnsi="Times New Roman" w:cs="Times New Roman"/>
          <w:b/>
          <w:color w:val="auto"/>
          <w:sz w:val="28"/>
          <w:szCs w:val="28"/>
          <w:lang w:val="en-US" w:eastAsia="ru-RU"/>
        </w:rPr>
        <w:t>List</w:t>
      </w:r>
      <w:r w:rsidRPr="00A638CE">
        <w:rPr>
          <w:rFonts w:ascii="Times New Roman" w:eastAsia="Times New Roman" w:hAnsi="Times New Roman" w:cs="Times New Roman"/>
          <w:b/>
          <w:color w:val="auto"/>
          <w:sz w:val="28"/>
          <w:szCs w:val="28"/>
          <w:lang w:eastAsia="ru-RU"/>
        </w:rPr>
        <w:t xml:space="preserve">: </w:t>
      </w:r>
      <w:r w:rsidRPr="00A638CE">
        <w:rPr>
          <w:rFonts w:ascii="Times New Roman" w:eastAsia="Times New Roman" w:hAnsi="Times New Roman" w:cs="Times New Roman"/>
          <w:b/>
          <w:color w:val="auto"/>
          <w:sz w:val="28"/>
          <w:szCs w:val="28"/>
          <w:lang w:val="en-US" w:eastAsia="ru-RU"/>
        </w:rPr>
        <w:t>J</w:t>
      </w:r>
      <w:r w:rsidRPr="00A638CE">
        <w:rPr>
          <w:rFonts w:ascii="Times New Roman" w:eastAsia="Times New Roman" w:hAnsi="Times New Roman" w:cs="Times New Roman"/>
          <w:b/>
          <w:color w:val="auto"/>
          <w:sz w:val="28"/>
          <w:szCs w:val="28"/>
          <w:lang w:eastAsia="ru-RU"/>
        </w:rPr>
        <w:t xml:space="preserve"> </w:t>
      </w:r>
      <w:r w:rsidRPr="00A638CE">
        <w:rPr>
          <w:rFonts w:ascii="Times New Roman" w:eastAsia="Times New Roman" w:hAnsi="Times New Roman" w:cs="Times New Roman"/>
          <w:b/>
          <w:color w:val="auto"/>
          <w:sz w:val="28"/>
          <w:szCs w:val="28"/>
          <w:lang w:val="en-US" w:eastAsia="ru-RU"/>
        </w:rPr>
        <w:t>Assist</w:t>
      </w:r>
      <w:r w:rsidRPr="00A638CE">
        <w:rPr>
          <w:rFonts w:ascii="Times New Roman" w:eastAsia="Times New Roman" w:hAnsi="Times New Roman" w:cs="Times New Roman"/>
          <w:b/>
          <w:color w:val="auto"/>
          <w:sz w:val="28"/>
          <w:szCs w:val="28"/>
          <w:lang w:eastAsia="ru-RU"/>
        </w:rPr>
        <w:t xml:space="preserve"> </w:t>
      </w:r>
      <w:proofErr w:type="spellStart"/>
      <w:r w:rsidRPr="00A638CE">
        <w:rPr>
          <w:rFonts w:ascii="Times New Roman" w:eastAsia="Times New Roman" w:hAnsi="Times New Roman" w:cs="Times New Roman"/>
          <w:b/>
          <w:color w:val="auto"/>
          <w:sz w:val="28"/>
          <w:szCs w:val="28"/>
          <w:lang w:val="en-US" w:eastAsia="ru-RU"/>
        </w:rPr>
        <w:t>Reprod</w:t>
      </w:r>
      <w:proofErr w:type="spellEnd"/>
      <w:r w:rsidRPr="00A638CE">
        <w:rPr>
          <w:rFonts w:ascii="Times New Roman" w:eastAsia="Times New Roman" w:hAnsi="Times New Roman" w:cs="Times New Roman"/>
          <w:b/>
          <w:color w:val="auto"/>
          <w:sz w:val="28"/>
          <w:szCs w:val="28"/>
          <w:lang w:eastAsia="ru-RU"/>
        </w:rPr>
        <w:t xml:space="preserve"> </w:t>
      </w:r>
      <w:r w:rsidRPr="00A638CE">
        <w:rPr>
          <w:rFonts w:ascii="Times New Roman" w:eastAsia="Times New Roman" w:hAnsi="Times New Roman" w:cs="Times New Roman"/>
          <w:b/>
          <w:color w:val="auto"/>
          <w:sz w:val="28"/>
          <w:szCs w:val="28"/>
          <w:lang w:val="en-US" w:eastAsia="ru-RU"/>
        </w:rPr>
        <w:t>Genet</w:t>
      </w:r>
      <w:proofErr w:type="gramStart"/>
      <w:r w:rsidRPr="00A638CE">
        <w:rPr>
          <w:rFonts w:ascii="Times New Roman" w:eastAsia="Times New Roman" w:hAnsi="Times New Roman" w:cs="Times New Roman"/>
          <w:b/>
          <w:color w:val="auto"/>
          <w:sz w:val="28"/>
          <w:szCs w:val="28"/>
          <w:lang w:eastAsia="ru-RU"/>
        </w:rPr>
        <w:t>,2016</w:t>
      </w:r>
      <w:proofErr w:type="gramEnd"/>
      <w:r w:rsidRPr="00A638CE">
        <w:rPr>
          <w:rFonts w:ascii="Times New Roman" w:eastAsia="Times New Roman" w:hAnsi="Times New Roman" w:cs="Times New Roman"/>
          <w:b/>
          <w:color w:val="auto"/>
          <w:sz w:val="28"/>
          <w:szCs w:val="28"/>
          <w:lang w:eastAsia="ru-RU"/>
        </w:rPr>
        <w:t>]</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952"/>
        <w:gridCol w:w="4952"/>
      </w:tblGrid>
      <w:tr w:rsidR="00EB4FDB" w:rsidRPr="00EB4FDB" w:rsidTr="001E58A0">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t xml:space="preserve">Параметр </w:t>
            </w:r>
            <w:proofErr w:type="spellStart"/>
            <w:r w:rsidRPr="00EB4FDB">
              <w:rPr>
                <w:rFonts w:ascii="TimesNewRomanPS-BoldMT" w:eastAsia="Times New Roman" w:hAnsi="TimesNewRomanPS-BoldMT" w:cs="TimesNewRomanPS-BoldMT"/>
                <w:b/>
                <w:bCs/>
                <w:color w:val="auto"/>
                <w:sz w:val="28"/>
                <w:szCs w:val="28"/>
                <w:lang w:eastAsia="ru-RU"/>
              </w:rPr>
              <w:t>эякулята</w:t>
            </w:r>
            <w:proofErr w:type="spellEnd"/>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t xml:space="preserve">Значение </w:t>
            </w:r>
          </w:p>
          <w:p w:rsidR="00EB4FDB" w:rsidRPr="00EB4FDB" w:rsidRDefault="00EB4FDB" w:rsidP="00EB4FDB">
            <w:pPr>
              <w:widowControl w:val="0"/>
              <w:tabs>
                <w:tab w:val="left" w:pos="3818"/>
              </w:tabs>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t>(5-й перцентиль)</w:t>
            </w:r>
          </w:p>
        </w:tc>
      </w:tr>
      <w:tr w:rsidR="00EB4FDB" w:rsidRPr="00EB4FDB" w:rsidTr="001E58A0">
        <w:tblPrEx>
          <w:tblBorders>
            <w:top w:val="none" w:sz="0" w:space="0" w:color="auto"/>
          </w:tblBorders>
        </w:tblPrEx>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Объем</w:t>
            </w:r>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1,5 мл</w:t>
            </w:r>
          </w:p>
        </w:tc>
      </w:tr>
      <w:tr w:rsidR="00EB4FDB" w:rsidRPr="00EB4FDB" w:rsidTr="001E58A0">
        <w:tblPrEx>
          <w:tblBorders>
            <w:top w:val="none" w:sz="0" w:space="0" w:color="auto"/>
          </w:tblBorders>
        </w:tblPrEx>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Концентрация сперматозоидов</w:t>
            </w:r>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15 х10</w:t>
            </w:r>
            <w:r w:rsidRPr="00EB4FDB">
              <w:rPr>
                <w:rFonts w:ascii="Calibri" w:eastAsia="Times New Roman" w:hAnsi="Calibri" w:cs="TimesNewRomanPSMT"/>
                <w:color w:val="auto"/>
                <w:sz w:val="28"/>
                <w:szCs w:val="28"/>
                <w:vertAlign w:val="superscript"/>
                <w:lang w:eastAsia="ru-RU"/>
              </w:rPr>
              <w:t>6</w:t>
            </w:r>
            <w:r w:rsidRPr="00EB4FDB">
              <w:rPr>
                <w:rFonts w:ascii="TimesNewRomanPSMT" w:eastAsia="Times New Roman" w:hAnsi="TimesNewRomanPSMT" w:cs="TimesNewRomanPSMT"/>
                <w:color w:val="auto"/>
                <w:sz w:val="28"/>
                <w:szCs w:val="28"/>
                <w:lang w:eastAsia="ru-RU"/>
              </w:rPr>
              <w:t>/мл</w:t>
            </w:r>
          </w:p>
        </w:tc>
      </w:tr>
      <w:tr w:rsidR="00EB4FDB" w:rsidRPr="00EB4FDB" w:rsidTr="001E58A0">
        <w:tblPrEx>
          <w:tblBorders>
            <w:top w:val="none" w:sz="0" w:space="0" w:color="auto"/>
          </w:tblBorders>
        </w:tblPrEx>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Общая подвижность</w:t>
            </w:r>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40%</w:t>
            </w:r>
          </w:p>
        </w:tc>
      </w:tr>
      <w:tr w:rsidR="00EB4FDB" w:rsidRPr="00EB4FDB" w:rsidTr="001E58A0">
        <w:tblPrEx>
          <w:tblBorders>
            <w:top w:val="none" w:sz="0" w:space="0" w:color="auto"/>
          </w:tblBorders>
        </w:tblPrEx>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Прогрессивная подвижность</w:t>
            </w:r>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32%</w:t>
            </w:r>
          </w:p>
        </w:tc>
      </w:tr>
      <w:tr w:rsidR="00EB4FDB" w:rsidRPr="00EB4FDB" w:rsidTr="001E58A0">
        <w:tblPrEx>
          <w:tblBorders>
            <w:top w:val="none" w:sz="0" w:space="0" w:color="auto"/>
            <w:bottom w:val="single" w:sz="4" w:space="0" w:color="BFBFBF"/>
          </w:tblBorders>
        </w:tblPrEx>
        <w:tc>
          <w:tcPr>
            <w:tcW w:w="4952"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Морфология (%нормальных форм)</w:t>
            </w:r>
          </w:p>
        </w:tc>
        <w:tc>
          <w:tcPr>
            <w:tcW w:w="4952"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4%</w:t>
            </w:r>
          </w:p>
        </w:tc>
      </w:tr>
    </w:tbl>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EB4FDB" w:rsidRDefault="00EB4FD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46D1B" w:rsidRDefault="00646D1B" w:rsidP="00EB4FDB">
      <w:pPr>
        <w:widowControl w:val="0"/>
        <w:tabs>
          <w:tab w:val="left" w:pos="3818"/>
        </w:tabs>
        <w:spacing w:after="200" w:line="276" w:lineRule="auto"/>
        <w:rPr>
          <w:rFonts w:ascii="Calibri" w:eastAsia="Times New Roman" w:hAnsi="Calibri" w:cs="TimesNewRomanPSMT"/>
          <w:color w:val="auto"/>
          <w:sz w:val="28"/>
          <w:szCs w:val="28"/>
          <w:lang w:val="en-US" w:eastAsia="ru-RU"/>
        </w:rPr>
      </w:pPr>
    </w:p>
    <w:p w:rsidR="00614DFA" w:rsidRDefault="00614DFA"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1D7E61" w:rsidRDefault="001D7E61"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1D7E61" w:rsidRDefault="001D7E61"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1D7E61" w:rsidRPr="001D7E61" w:rsidRDefault="001D7E61" w:rsidP="00EB4FDB">
      <w:pPr>
        <w:widowControl w:val="0"/>
        <w:tabs>
          <w:tab w:val="left" w:pos="3818"/>
        </w:tabs>
        <w:spacing w:after="200" w:line="276" w:lineRule="auto"/>
        <w:rPr>
          <w:rFonts w:ascii="Calibri" w:eastAsia="Times New Roman" w:hAnsi="Calibri" w:cs="TimesNewRomanPSMT"/>
          <w:color w:val="auto"/>
          <w:sz w:val="28"/>
          <w:szCs w:val="28"/>
          <w:lang w:eastAsia="ru-RU"/>
        </w:rPr>
      </w:pPr>
    </w:p>
    <w:p w:rsidR="00675636" w:rsidRPr="00675636" w:rsidRDefault="00675636" w:rsidP="00675636">
      <w:pPr>
        <w:widowControl w:val="0"/>
        <w:tabs>
          <w:tab w:val="left" w:pos="3818"/>
        </w:tabs>
        <w:spacing w:after="200" w:line="360" w:lineRule="auto"/>
        <w:jc w:val="right"/>
        <w:rPr>
          <w:rFonts w:ascii="Times New Roman" w:eastAsia="Times New Roman" w:hAnsi="Times New Roman" w:cs="Times New Roman"/>
          <w:i/>
          <w:color w:val="auto"/>
          <w:sz w:val="28"/>
          <w:szCs w:val="28"/>
          <w:lang w:eastAsia="ru-RU"/>
        </w:rPr>
      </w:pPr>
      <w:r w:rsidRPr="00675636">
        <w:rPr>
          <w:rFonts w:ascii="Times New Roman" w:eastAsia="Times New Roman" w:hAnsi="Times New Roman" w:cs="Times New Roman"/>
          <w:i/>
          <w:color w:val="auto"/>
          <w:sz w:val="28"/>
          <w:szCs w:val="28"/>
          <w:lang w:eastAsia="ru-RU"/>
        </w:rPr>
        <w:lastRenderedPageBreak/>
        <w:t>Приложение 3</w:t>
      </w:r>
      <w:r w:rsidR="00CB40C7">
        <w:rPr>
          <w:rFonts w:ascii="Times New Roman" w:eastAsia="Times New Roman" w:hAnsi="Times New Roman" w:cs="Times New Roman"/>
          <w:i/>
          <w:color w:val="auto"/>
          <w:sz w:val="28"/>
          <w:szCs w:val="28"/>
          <w:lang w:eastAsia="ru-RU"/>
        </w:rPr>
        <w:t>.</w:t>
      </w:r>
    </w:p>
    <w:p w:rsidR="00EB4FDB" w:rsidRPr="00A638CE" w:rsidRDefault="00EB4FDB" w:rsidP="00587772">
      <w:pPr>
        <w:widowControl w:val="0"/>
        <w:tabs>
          <w:tab w:val="left" w:pos="3818"/>
        </w:tabs>
        <w:spacing w:after="200" w:line="360" w:lineRule="auto"/>
        <w:rPr>
          <w:rFonts w:ascii="Times New Roman" w:eastAsia="Times New Roman" w:hAnsi="Times New Roman" w:cs="Times New Roman"/>
          <w:b/>
          <w:color w:val="auto"/>
          <w:sz w:val="28"/>
          <w:szCs w:val="28"/>
          <w:lang w:val="en-US" w:eastAsia="ru-RU"/>
        </w:rPr>
      </w:pPr>
      <w:r w:rsidRPr="00A638CE">
        <w:rPr>
          <w:rFonts w:ascii="Times New Roman" w:eastAsia="Times New Roman" w:hAnsi="Times New Roman" w:cs="Times New Roman"/>
          <w:b/>
          <w:color w:val="auto"/>
          <w:sz w:val="28"/>
          <w:szCs w:val="28"/>
          <w:lang w:val="en-US" w:eastAsia="ru-RU"/>
        </w:rPr>
        <w:t>“</w:t>
      </w:r>
      <w:r w:rsidRPr="00A638CE">
        <w:rPr>
          <w:rFonts w:ascii="Times New Roman" w:eastAsia="Times New Roman" w:hAnsi="Times New Roman" w:cs="Times New Roman"/>
          <w:b/>
          <w:color w:val="auto"/>
          <w:sz w:val="28"/>
          <w:szCs w:val="28"/>
          <w:lang w:eastAsia="ru-RU"/>
        </w:rPr>
        <w:t>Рекомендуемая</w:t>
      </w:r>
      <w:r w:rsidRPr="00A638CE">
        <w:rPr>
          <w:rFonts w:ascii="Times New Roman" w:eastAsia="Times New Roman" w:hAnsi="Times New Roman" w:cs="Times New Roman"/>
          <w:b/>
          <w:color w:val="auto"/>
          <w:sz w:val="28"/>
          <w:szCs w:val="28"/>
          <w:lang w:val="en-US" w:eastAsia="ru-RU"/>
        </w:rPr>
        <w:t xml:space="preserve"> </w:t>
      </w:r>
      <w:r w:rsidRPr="00A638CE">
        <w:rPr>
          <w:rFonts w:ascii="Times New Roman" w:eastAsia="Times New Roman" w:hAnsi="Times New Roman" w:cs="Times New Roman"/>
          <w:b/>
          <w:color w:val="auto"/>
          <w:sz w:val="28"/>
          <w:szCs w:val="28"/>
          <w:lang w:eastAsia="ru-RU"/>
        </w:rPr>
        <w:t>дозировка</w:t>
      </w:r>
      <w:r w:rsidRPr="00A638CE">
        <w:rPr>
          <w:rFonts w:ascii="Times New Roman" w:eastAsia="Times New Roman" w:hAnsi="Times New Roman" w:cs="Times New Roman"/>
          <w:b/>
          <w:color w:val="auto"/>
          <w:sz w:val="28"/>
          <w:szCs w:val="28"/>
          <w:lang w:val="en-US" w:eastAsia="ru-RU"/>
        </w:rPr>
        <w:t xml:space="preserve"> </w:t>
      </w:r>
      <w:r w:rsidRPr="00A638CE">
        <w:rPr>
          <w:rFonts w:ascii="Times New Roman" w:eastAsia="Times New Roman" w:hAnsi="Times New Roman" w:cs="Times New Roman"/>
          <w:b/>
          <w:color w:val="auto"/>
          <w:sz w:val="28"/>
          <w:szCs w:val="28"/>
          <w:lang w:eastAsia="ru-RU"/>
        </w:rPr>
        <w:t>препаратов</w:t>
      </w:r>
      <w:r w:rsidRPr="00A638CE">
        <w:rPr>
          <w:rFonts w:ascii="Times New Roman" w:eastAsia="Times New Roman" w:hAnsi="Times New Roman" w:cs="Times New Roman"/>
          <w:b/>
          <w:color w:val="auto"/>
          <w:sz w:val="28"/>
          <w:szCs w:val="28"/>
          <w:lang w:val="en-US" w:eastAsia="ru-RU"/>
        </w:rPr>
        <w:t xml:space="preserve">” [Journal List: Translational </w:t>
      </w:r>
      <w:proofErr w:type="spellStart"/>
      <w:r w:rsidRPr="00A638CE">
        <w:rPr>
          <w:rFonts w:ascii="Times New Roman" w:eastAsia="Times New Roman" w:hAnsi="Times New Roman" w:cs="Times New Roman"/>
          <w:b/>
          <w:color w:val="auto"/>
          <w:sz w:val="28"/>
          <w:szCs w:val="28"/>
          <w:lang w:val="en-US" w:eastAsia="ru-RU"/>
        </w:rPr>
        <w:t>Andrology</w:t>
      </w:r>
      <w:proofErr w:type="spellEnd"/>
      <w:r w:rsidRPr="00A638CE">
        <w:rPr>
          <w:rFonts w:ascii="Times New Roman" w:eastAsia="Times New Roman" w:hAnsi="Times New Roman" w:cs="Times New Roman"/>
          <w:b/>
          <w:color w:val="auto"/>
          <w:sz w:val="28"/>
          <w:szCs w:val="28"/>
          <w:lang w:val="en-US" w:eastAsia="ru-RU"/>
        </w:rPr>
        <w:t xml:space="preserve"> and Urology, 2018]</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301"/>
        <w:gridCol w:w="3470"/>
        <w:gridCol w:w="3133"/>
      </w:tblGrid>
      <w:tr w:rsidR="00EB4FDB" w:rsidRPr="00EB4FDB" w:rsidTr="001E58A0">
        <w:tc>
          <w:tcPr>
            <w:tcW w:w="3301"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t>Препарат</w:t>
            </w:r>
          </w:p>
        </w:tc>
        <w:tc>
          <w:tcPr>
            <w:tcW w:w="3470" w:type="dxa"/>
            <w:tcBorders>
              <w:top w:val="single" w:sz="4" w:space="0" w:color="BFBFBF"/>
              <w:left w:val="single" w:sz="4" w:space="0" w:color="BFBFBF"/>
              <w:bottom w:val="single" w:sz="4" w:space="0" w:color="BFBFBF"/>
              <w:right w:val="single" w:sz="4" w:space="0" w:color="BFBFBF"/>
            </w:tcBorders>
          </w:tcPr>
          <w:p w:rsidR="00EB4FDB" w:rsidRPr="00EB4FDB" w:rsidRDefault="00EB4FDB" w:rsidP="00EB4FDB">
            <w:pPr>
              <w:widowControl w:val="0"/>
              <w:rPr>
                <w:rFonts w:ascii="Calibri-Bold" w:eastAsia="Times New Roman" w:hAnsi="Calibri-Bold" w:cs="Calibri-Bold"/>
                <w:b/>
                <w:bCs/>
                <w:color w:val="auto"/>
                <w:sz w:val="28"/>
                <w:szCs w:val="28"/>
                <w:lang w:eastAsia="ru-RU"/>
              </w:rPr>
            </w:pPr>
            <w:r w:rsidRPr="00EB4FDB">
              <w:rPr>
                <w:rFonts w:ascii="Calibri-Bold" w:eastAsia="Times New Roman" w:hAnsi="Calibri-Bold" w:cs="Calibri-Bold"/>
                <w:b/>
                <w:bCs/>
                <w:color w:val="auto"/>
                <w:sz w:val="28"/>
                <w:szCs w:val="28"/>
                <w:lang w:eastAsia="ru-RU"/>
              </w:rPr>
              <w:t>Рекомендуемая дозировка</w:t>
            </w:r>
          </w:p>
        </w:tc>
        <w:tc>
          <w:tcPr>
            <w:tcW w:w="3133"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BoldMT" w:eastAsia="Times New Roman" w:hAnsi="TimesNewRomanPS-BoldMT" w:cs="TimesNewRomanPS-BoldMT"/>
                <w:b/>
                <w:bCs/>
                <w:color w:val="auto"/>
                <w:sz w:val="28"/>
                <w:szCs w:val="28"/>
                <w:lang w:eastAsia="ru-RU"/>
              </w:rPr>
            </w:pPr>
            <w:r w:rsidRPr="00EB4FDB">
              <w:rPr>
                <w:rFonts w:ascii="TimesNewRomanPS-BoldMT" w:eastAsia="Times New Roman" w:hAnsi="TimesNewRomanPS-BoldMT" w:cs="TimesNewRomanPS-BoldMT"/>
                <w:b/>
                <w:bCs/>
                <w:color w:val="auto"/>
                <w:sz w:val="28"/>
                <w:szCs w:val="28"/>
                <w:lang w:eastAsia="ru-RU"/>
              </w:rPr>
              <w:t>Побочные действия</w:t>
            </w:r>
          </w:p>
        </w:tc>
      </w:tr>
      <w:tr w:rsidR="00EB4FDB" w:rsidRPr="00EB4FDB" w:rsidTr="001E58A0">
        <w:tblPrEx>
          <w:tblBorders>
            <w:top w:val="none" w:sz="0" w:space="0" w:color="auto"/>
          </w:tblBorders>
        </w:tblPrEx>
        <w:tc>
          <w:tcPr>
            <w:tcW w:w="3301"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proofErr w:type="spellStart"/>
            <w:r w:rsidRPr="00EB4FDB">
              <w:rPr>
                <w:rFonts w:ascii="TimesNewRomanPSMT" w:eastAsia="Times New Roman" w:hAnsi="TimesNewRomanPSMT" w:cs="TimesNewRomanPSMT"/>
                <w:color w:val="auto"/>
                <w:sz w:val="28"/>
                <w:szCs w:val="28"/>
                <w:lang w:eastAsia="ru-RU"/>
              </w:rPr>
              <w:t>Кломифена</w:t>
            </w:r>
            <w:proofErr w:type="spellEnd"/>
            <w:r w:rsidRPr="00EB4FDB">
              <w:rPr>
                <w:rFonts w:ascii="TimesNewRomanPSMT" w:eastAsia="Times New Roman" w:hAnsi="TimesNewRomanPSMT" w:cs="TimesNewRomanPSMT"/>
                <w:color w:val="auto"/>
                <w:sz w:val="28"/>
                <w:szCs w:val="28"/>
                <w:lang w:eastAsia="ru-RU"/>
              </w:rPr>
              <w:t xml:space="preserve"> цитрат</w:t>
            </w:r>
          </w:p>
        </w:tc>
        <w:tc>
          <w:tcPr>
            <w:tcW w:w="3470" w:type="dxa"/>
            <w:tcBorders>
              <w:top w:val="single" w:sz="4" w:space="0" w:color="BFBFBF"/>
              <w:left w:val="single" w:sz="4" w:space="0" w:color="BFBFBF"/>
              <w:bottom w:val="single" w:sz="4" w:space="0" w:color="BFBFBF"/>
              <w:right w:val="single" w:sz="4" w:space="0" w:color="BFBFBF"/>
            </w:tcBorders>
          </w:tcPr>
          <w:p w:rsidR="00EB4FDB" w:rsidRPr="00EB4FDB" w:rsidRDefault="00EB4FDB" w:rsidP="00EB4FDB">
            <w:pPr>
              <w:widowControl w:val="0"/>
              <w:rPr>
                <w:rFonts w:ascii="TimesNewRomanPSMT" w:eastAsia="Times New Roman" w:hAnsi="TimesNewRomanPSMT" w:cs="TimesNewRomanPSMT"/>
                <w:color w:val="auto"/>
                <w:sz w:val="28"/>
                <w:szCs w:val="28"/>
                <w:lang w:eastAsia="ru-RU"/>
              </w:rPr>
            </w:pPr>
            <w:r w:rsidRPr="00EB4FDB">
              <w:rPr>
                <w:rFonts w:ascii="Calibri" w:eastAsia="Times New Roman" w:hAnsi="Calibri" w:cs="Calibri"/>
                <w:color w:val="auto"/>
                <w:sz w:val="28"/>
                <w:szCs w:val="28"/>
                <w:lang w:eastAsia="ru-RU"/>
              </w:rPr>
              <w:t>Диапазон: 25–400 мг; 100 мг 3 раза в неделю; 25 мг в день</w:t>
            </w:r>
          </w:p>
        </w:tc>
        <w:tc>
          <w:tcPr>
            <w:tcW w:w="3133"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Головокружение, выпадение волос, гинекомастия, увеличение веса</w:t>
            </w:r>
          </w:p>
        </w:tc>
      </w:tr>
      <w:tr w:rsidR="00EB4FDB" w:rsidRPr="00EB4FDB" w:rsidTr="001E58A0">
        <w:tblPrEx>
          <w:tblBorders>
            <w:top w:val="none" w:sz="0" w:space="0" w:color="auto"/>
          </w:tblBorders>
        </w:tblPrEx>
        <w:tc>
          <w:tcPr>
            <w:tcW w:w="3301"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Хорионический гонадотропин человека</w:t>
            </w:r>
          </w:p>
        </w:tc>
        <w:tc>
          <w:tcPr>
            <w:tcW w:w="3470" w:type="dxa"/>
            <w:tcBorders>
              <w:top w:val="single" w:sz="4" w:space="0" w:color="BFBFBF"/>
              <w:left w:val="single" w:sz="4" w:space="0" w:color="BFBFBF"/>
              <w:bottom w:val="single" w:sz="4" w:space="0" w:color="BFBFBF"/>
              <w:right w:val="single" w:sz="4" w:space="0" w:color="BFBFBF"/>
            </w:tcBorders>
          </w:tcPr>
          <w:p w:rsidR="00EB4FDB" w:rsidRPr="00EB4FDB" w:rsidRDefault="00EB4FDB" w:rsidP="00EB4FDB">
            <w:pPr>
              <w:widowControl w:val="0"/>
              <w:rPr>
                <w:rFonts w:ascii="TimesNewRomanPSMT" w:eastAsia="Times New Roman" w:hAnsi="TimesNewRomanPSMT" w:cs="TimesNewRomanPSMT"/>
                <w:color w:val="auto"/>
                <w:sz w:val="28"/>
                <w:szCs w:val="28"/>
                <w:lang w:eastAsia="ru-RU"/>
              </w:rPr>
            </w:pPr>
            <w:r w:rsidRPr="00EB4FDB">
              <w:rPr>
                <w:rFonts w:ascii="Calibri" w:eastAsia="Times New Roman" w:hAnsi="Calibri" w:cs="Calibri"/>
                <w:color w:val="auto"/>
                <w:sz w:val="28"/>
                <w:szCs w:val="28"/>
                <w:lang w:eastAsia="ru-RU"/>
              </w:rPr>
              <w:t>Диапазон: начальная доза 3000+75 МЕ 2 раза в неделю; 5000 МЕ 3 раза в неделю</w:t>
            </w:r>
            <w:proofErr w:type="gramStart"/>
            <w:r w:rsidRPr="00EB4FDB">
              <w:rPr>
                <w:rFonts w:ascii="Calibri" w:eastAsia="Times New Roman" w:hAnsi="Calibri" w:cs="Calibri"/>
                <w:color w:val="auto"/>
                <w:sz w:val="28"/>
                <w:szCs w:val="28"/>
                <w:lang w:eastAsia="ru-RU"/>
              </w:rPr>
              <w:t xml:space="preserve"> ;</w:t>
            </w:r>
            <w:proofErr w:type="gramEnd"/>
            <w:r w:rsidRPr="00EB4FDB">
              <w:rPr>
                <w:rFonts w:ascii="Calibri" w:eastAsia="Times New Roman" w:hAnsi="Calibri" w:cs="Calibri"/>
                <w:color w:val="auto"/>
                <w:sz w:val="28"/>
                <w:szCs w:val="28"/>
                <w:lang w:eastAsia="ru-RU"/>
              </w:rPr>
              <w:t xml:space="preserve"> 1500-3000 МЕ 3 раза в неделю</w:t>
            </w:r>
          </w:p>
        </w:tc>
        <w:tc>
          <w:tcPr>
            <w:tcW w:w="3133"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Гинекомастия, гипергликемия, головная боль, депрессия</w:t>
            </w:r>
          </w:p>
        </w:tc>
      </w:tr>
      <w:tr w:rsidR="00EB4FDB" w:rsidRPr="00EB4FDB" w:rsidTr="001E58A0">
        <w:tblPrEx>
          <w:tblBorders>
            <w:top w:val="none" w:sz="0" w:space="0" w:color="auto"/>
            <w:bottom w:val="single" w:sz="4" w:space="0" w:color="BFBFBF"/>
          </w:tblBorders>
        </w:tblPrEx>
        <w:tc>
          <w:tcPr>
            <w:tcW w:w="3301" w:type="dxa"/>
            <w:tcBorders>
              <w:top w:val="single" w:sz="4" w:space="0" w:color="BFBFBF"/>
              <w:bottom w:val="single" w:sz="4" w:space="0" w:color="BFBFBF"/>
              <w:right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proofErr w:type="spellStart"/>
            <w:r w:rsidRPr="00EB4FDB">
              <w:rPr>
                <w:rFonts w:ascii="TimesNewRomanPSMT" w:eastAsia="Times New Roman" w:hAnsi="TimesNewRomanPSMT" w:cs="TimesNewRomanPSMT"/>
                <w:color w:val="auto"/>
                <w:sz w:val="28"/>
                <w:szCs w:val="28"/>
                <w:lang w:eastAsia="ru-RU"/>
              </w:rPr>
              <w:t>Анастрозол</w:t>
            </w:r>
            <w:proofErr w:type="spellEnd"/>
          </w:p>
        </w:tc>
        <w:tc>
          <w:tcPr>
            <w:tcW w:w="3470" w:type="dxa"/>
            <w:tcBorders>
              <w:top w:val="single" w:sz="4" w:space="0" w:color="BFBFBF"/>
              <w:left w:val="single" w:sz="4" w:space="0" w:color="BFBFBF"/>
              <w:bottom w:val="single" w:sz="4" w:space="0" w:color="BFBFBF"/>
              <w:right w:val="single" w:sz="4" w:space="0" w:color="BFBFBF"/>
            </w:tcBorders>
          </w:tcPr>
          <w:p w:rsidR="00EB4FDB" w:rsidRPr="00EB4FDB" w:rsidRDefault="00EB4FDB" w:rsidP="00EB4FDB">
            <w:pPr>
              <w:widowControl w:val="0"/>
              <w:rPr>
                <w:rFonts w:ascii="TimesNewRomanPSMT" w:eastAsia="Times New Roman" w:hAnsi="TimesNewRomanPSMT" w:cs="TimesNewRomanPSMT"/>
                <w:color w:val="auto"/>
                <w:sz w:val="28"/>
                <w:szCs w:val="28"/>
                <w:lang w:eastAsia="ru-RU"/>
              </w:rPr>
            </w:pPr>
            <w:r w:rsidRPr="00EB4FDB">
              <w:rPr>
                <w:rFonts w:ascii="Calibri" w:eastAsia="Times New Roman" w:hAnsi="Calibri" w:cs="Calibri"/>
                <w:color w:val="auto"/>
                <w:sz w:val="28"/>
                <w:szCs w:val="28"/>
                <w:lang w:eastAsia="ru-RU"/>
              </w:rPr>
              <w:t xml:space="preserve">1 мг / </w:t>
            </w:r>
            <w:proofErr w:type="spellStart"/>
            <w:r w:rsidRPr="00EB4FDB">
              <w:rPr>
                <w:rFonts w:ascii="Calibri" w:eastAsia="Times New Roman" w:hAnsi="Calibri" w:cs="Calibri"/>
                <w:color w:val="auto"/>
                <w:sz w:val="28"/>
                <w:szCs w:val="28"/>
                <w:lang w:eastAsia="ru-RU"/>
              </w:rPr>
              <w:t>сут</w:t>
            </w:r>
            <w:proofErr w:type="spellEnd"/>
            <w:r w:rsidRPr="00EB4FDB">
              <w:rPr>
                <w:rFonts w:ascii="Calibri" w:eastAsia="Times New Roman" w:hAnsi="Calibri" w:cs="Calibri"/>
                <w:color w:val="auto"/>
                <w:sz w:val="28"/>
                <w:szCs w:val="28"/>
                <w:lang w:eastAsia="ru-RU"/>
              </w:rPr>
              <w:t>; ежедневно</w:t>
            </w:r>
          </w:p>
        </w:tc>
        <w:tc>
          <w:tcPr>
            <w:tcW w:w="3133" w:type="dxa"/>
            <w:tcBorders>
              <w:top w:val="single" w:sz="4" w:space="0" w:color="BFBFBF"/>
              <w:left w:val="single" w:sz="4" w:space="0" w:color="BFBFBF"/>
              <w:bottom w:val="single" w:sz="4" w:space="0" w:color="BFBFBF"/>
            </w:tcBorders>
          </w:tcPr>
          <w:p w:rsidR="00EB4FDB" w:rsidRPr="00EB4FDB" w:rsidRDefault="00EB4FDB" w:rsidP="00EB4FDB">
            <w:pPr>
              <w:widowControl w:val="0"/>
              <w:tabs>
                <w:tab w:val="left" w:pos="3818"/>
              </w:tabs>
              <w:rPr>
                <w:rFonts w:ascii="TimesNewRomanPSMT" w:eastAsia="Times New Roman" w:hAnsi="TimesNewRomanPSMT" w:cs="TimesNewRomanPSMT"/>
                <w:color w:val="auto"/>
                <w:sz w:val="28"/>
                <w:szCs w:val="28"/>
                <w:lang w:eastAsia="ru-RU"/>
              </w:rPr>
            </w:pPr>
            <w:r w:rsidRPr="00EB4FDB">
              <w:rPr>
                <w:rFonts w:ascii="TimesNewRomanPSMT" w:eastAsia="Times New Roman" w:hAnsi="TimesNewRomanPSMT" w:cs="TimesNewRomanPSMT"/>
                <w:color w:val="auto"/>
                <w:sz w:val="28"/>
                <w:szCs w:val="28"/>
                <w:lang w:eastAsia="ru-RU"/>
              </w:rPr>
              <w:t>Повышенные энзимы печени, уменьшенное половое влечение, головные боли</w:t>
            </w:r>
          </w:p>
        </w:tc>
      </w:tr>
    </w:tbl>
    <w:p w:rsidR="001D52B3" w:rsidRPr="000A512B" w:rsidRDefault="001D52B3">
      <w:pPr>
        <w:rPr>
          <w:rFonts w:ascii="Times New Roman" w:hAnsi="Times New Roman" w:cs="Times New Roman"/>
        </w:rPr>
      </w:pPr>
    </w:p>
    <w:sectPr w:rsidR="001D52B3" w:rsidRPr="000A512B" w:rsidSect="00694CBB">
      <w:footerReference w:type="default" r:id="rId23"/>
      <w:pgSz w:w="11906" w:h="16838"/>
      <w:pgMar w:top="1134" w:right="851"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DA" w:rsidRDefault="00D81FDA" w:rsidP="00480E1F">
      <w:r>
        <w:separator/>
      </w:r>
    </w:p>
  </w:endnote>
  <w:endnote w:type="continuationSeparator" w:id="0">
    <w:p w:rsidR="00D81FDA" w:rsidRDefault="00D81FDA" w:rsidP="0048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838104"/>
      <w:docPartObj>
        <w:docPartGallery w:val="Page Numbers (Bottom of Page)"/>
        <w:docPartUnique/>
      </w:docPartObj>
    </w:sdtPr>
    <w:sdtContent>
      <w:p w:rsidR="00F61607" w:rsidRDefault="00F61607">
        <w:pPr>
          <w:pStyle w:val="aa"/>
          <w:jc w:val="right"/>
        </w:pPr>
        <w:r>
          <w:fldChar w:fldCharType="begin"/>
        </w:r>
        <w:r>
          <w:instrText>PAGE   \* MERGEFORMAT</w:instrText>
        </w:r>
        <w:r>
          <w:fldChar w:fldCharType="separate"/>
        </w:r>
        <w:r w:rsidR="00263F04">
          <w:rPr>
            <w:noProof/>
          </w:rPr>
          <w:t>54</w:t>
        </w:r>
        <w:r>
          <w:fldChar w:fldCharType="end"/>
        </w:r>
      </w:p>
    </w:sdtContent>
  </w:sdt>
  <w:p w:rsidR="00F61607" w:rsidRDefault="00F616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DA" w:rsidRDefault="00D81FDA" w:rsidP="00480E1F">
      <w:r>
        <w:separator/>
      </w:r>
    </w:p>
  </w:footnote>
  <w:footnote w:type="continuationSeparator" w:id="0">
    <w:p w:rsidR="00D81FDA" w:rsidRDefault="00D81FDA" w:rsidP="0048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E666B8"/>
    <w:multiLevelType w:val="multilevel"/>
    <w:tmpl w:val="EF0423C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C1D65B0"/>
    <w:multiLevelType w:val="hybridMultilevel"/>
    <w:tmpl w:val="C3C8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20F44"/>
    <w:multiLevelType w:val="multilevel"/>
    <w:tmpl w:val="EF0423C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719660EF"/>
    <w:multiLevelType w:val="hybridMultilevel"/>
    <w:tmpl w:val="F8F8D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DE"/>
    <w:rsid w:val="000041B5"/>
    <w:rsid w:val="00006CA5"/>
    <w:rsid w:val="00020F4A"/>
    <w:rsid w:val="000512B6"/>
    <w:rsid w:val="00066D2C"/>
    <w:rsid w:val="00070595"/>
    <w:rsid w:val="00071AF1"/>
    <w:rsid w:val="000758EE"/>
    <w:rsid w:val="00092798"/>
    <w:rsid w:val="000A108F"/>
    <w:rsid w:val="000A3FCE"/>
    <w:rsid w:val="000A512B"/>
    <w:rsid w:val="000B0056"/>
    <w:rsid w:val="000C2479"/>
    <w:rsid w:val="000D4FA1"/>
    <w:rsid w:val="000D5CFC"/>
    <w:rsid w:val="000E1B3B"/>
    <w:rsid w:val="000E6573"/>
    <w:rsid w:val="00122111"/>
    <w:rsid w:val="00123812"/>
    <w:rsid w:val="00126D26"/>
    <w:rsid w:val="00163C02"/>
    <w:rsid w:val="00176942"/>
    <w:rsid w:val="00197B77"/>
    <w:rsid w:val="001D1DE2"/>
    <w:rsid w:val="001D52B3"/>
    <w:rsid w:val="001D7E61"/>
    <w:rsid w:val="001E58A0"/>
    <w:rsid w:val="001E6B44"/>
    <w:rsid w:val="00220E20"/>
    <w:rsid w:val="002251ED"/>
    <w:rsid w:val="00227669"/>
    <w:rsid w:val="00234DA9"/>
    <w:rsid w:val="00247F36"/>
    <w:rsid w:val="00263F04"/>
    <w:rsid w:val="00266147"/>
    <w:rsid w:val="00283BF4"/>
    <w:rsid w:val="002A0CD6"/>
    <w:rsid w:val="002A68DA"/>
    <w:rsid w:val="002D2DB6"/>
    <w:rsid w:val="002D38E2"/>
    <w:rsid w:val="002F4A67"/>
    <w:rsid w:val="003052A5"/>
    <w:rsid w:val="0035377F"/>
    <w:rsid w:val="00376DD7"/>
    <w:rsid w:val="00383313"/>
    <w:rsid w:val="003D389B"/>
    <w:rsid w:val="003E4595"/>
    <w:rsid w:val="003E7A95"/>
    <w:rsid w:val="003F61C7"/>
    <w:rsid w:val="003F792C"/>
    <w:rsid w:val="00480E1F"/>
    <w:rsid w:val="004945E9"/>
    <w:rsid w:val="004E19C3"/>
    <w:rsid w:val="004F2C82"/>
    <w:rsid w:val="00550D81"/>
    <w:rsid w:val="00555CEF"/>
    <w:rsid w:val="00566D35"/>
    <w:rsid w:val="00587772"/>
    <w:rsid w:val="005A0897"/>
    <w:rsid w:val="005A4614"/>
    <w:rsid w:val="005A6C1F"/>
    <w:rsid w:val="005B22EE"/>
    <w:rsid w:val="005C1F29"/>
    <w:rsid w:val="005E4731"/>
    <w:rsid w:val="00614DFA"/>
    <w:rsid w:val="006359B0"/>
    <w:rsid w:val="00646D1B"/>
    <w:rsid w:val="00657D37"/>
    <w:rsid w:val="006636F5"/>
    <w:rsid w:val="006731F6"/>
    <w:rsid w:val="00675636"/>
    <w:rsid w:val="00694CBB"/>
    <w:rsid w:val="006B2E27"/>
    <w:rsid w:val="006F0763"/>
    <w:rsid w:val="00725565"/>
    <w:rsid w:val="00750A7E"/>
    <w:rsid w:val="0075202F"/>
    <w:rsid w:val="00766507"/>
    <w:rsid w:val="00784255"/>
    <w:rsid w:val="007A044C"/>
    <w:rsid w:val="007B2EA4"/>
    <w:rsid w:val="007E56F4"/>
    <w:rsid w:val="00863783"/>
    <w:rsid w:val="008773CD"/>
    <w:rsid w:val="0088404B"/>
    <w:rsid w:val="008A0CC3"/>
    <w:rsid w:val="008A6810"/>
    <w:rsid w:val="008B52B0"/>
    <w:rsid w:val="008C6046"/>
    <w:rsid w:val="008E573B"/>
    <w:rsid w:val="008E5E70"/>
    <w:rsid w:val="008F6933"/>
    <w:rsid w:val="0092230E"/>
    <w:rsid w:val="009416AF"/>
    <w:rsid w:val="009459AA"/>
    <w:rsid w:val="00984853"/>
    <w:rsid w:val="009904EA"/>
    <w:rsid w:val="009A54DE"/>
    <w:rsid w:val="00A40720"/>
    <w:rsid w:val="00A41224"/>
    <w:rsid w:val="00A42E72"/>
    <w:rsid w:val="00A638CE"/>
    <w:rsid w:val="00A76A8E"/>
    <w:rsid w:val="00A86885"/>
    <w:rsid w:val="00A91ED0"/>
    <w:rsid w:val="00AA18FB"/>
    <w:rsid w:val="00AA2E6C"/>
    <w:rsid w:val="00AD5C39"/>
    <w:rsid w:val="00AD70B4"/>
    <w:rsid w:val="00AE0DC0"/>
    <w:rsid w:val="00B055A3"/>
    <w:rsid w:val="00B46770"/>
    <w:rsid w:val="00B50E5B"/>
    <w:rsid w:val="00B55E45"/>
    <w:rsid w:val="00B80684"/>
    <w:rsid w:val="00BA228E"/>
    <w:rsid w:val="00C2573D"/>
    <w:rsid w:val="00CB40C7"/>
    <w:rsid w:val="00CD3F9B"/>
    <w:rsid w:val="00CD61C8"/>
    <w:rsid w:val="00CF6EFA"/>
    <w:rsid w:val="00D05FC7"/>
    <w:rsid w:val="00D11B18"/>
    <w:rsid w:val="00D1516A"/>
    <w:rsid w:val="00D36FCE"/>
    <w:rsid w:val="00D47A47"/>
    <w:rsid w:val="00D60CDE"/>
    <w:rsid w:val="00D666E1"/>
    <w:rsid w:val="00D81FDA"/>
    <w:rsid w:val="00E0077D"/>
    <w:rsid w:val="00E57BFF"/>
    <w:rsid w:val="00E62314"/>
    <w:rsid w:val="00E826A7"/>
    <w:rsid w:val="00E94B3C"/>
    <w:rsid w:val="00E959D5"/>
    <w:rsid w:val="00EA548E"/>
    <w:rsid w:val="00EB4FDB"/>
    <w:rsid w:val="00EC1691"/>
    <w:rsid w:val="00EC5D62"/>
    <w:rsid w:val="00ED57E3"/>
    <w:rsid w:val="00EE6D8B"/>
    <w:rsid w:val="00F12762"/>
    <w:rsid w:val="00F215DC"/>
    <w:rsid w:val="00F41927"/>
    <w:rsid w:val="00F44E9C"/>
    <w:rsid w:val="00F50FC4"/>
    <w:rsid w:val="00F61607"/>
    <w:rsid w:val="00F703A5"/>
    <w:rsid w:val="00F76DB3"/>
    <w:rsid w:val="00FA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A54DE"/>
    <w:pPr>
      <w:autoSpaceDE w:val="0"/>
      <w:autoSpaceDN w:val="0"/>
      <w:adjustRightInd w:val="0"/>
      <w:spacing w:after="0" w:line="240" w:lineRule="auto"/>
    </w:pPr>
    <w:rPr>
      <w:rFonts w:ascii="Courier New" w:hAnsi="Courier New" w:cs="Courier New"/>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eastAsia="Times New Roman"/>
      <w:color w:val="auto"/>
      <w:lang w:eastAsia="ru-RU"/>
    </w:rPr>
  </w:style>
  <w:style w:type="character" w:customStyle="1" w:styleId="HTML0">
    <w:name w:val="Стандартный HTML Знак"/>
    <w:basedOn w:val="a0"/>
    <w:link w:val="HTML"/>
    <w:uiPriority w:val="99"/>
    <w:semiHidden/>
    <w:rsid w:val="009A54DE"/>
    <w:rPr>
      <w:rFonts w:ascii="Courier New" w:eastAsia="Times New Roman" w:hAnsi="Courier New" w:cs="Courier New"/>
      <w:sz w:val="20"/>
      <w:szCs w:val="20"/>
      <w:lang w:eastAsia="ru-RU"/>
    </w:rPr>
  </w:style>
  <w:style w:type="character" w:customStyle="1" w:styleId="pln">
    <w:name w:val="pln"/>
    <w:basedOn w:val="a0"/>
    <w:rsid w:val="009A54DE"/>
  </w:style>
  <w:style w:type="character" w:customStyle="1" w:styleId="pun">
    <w:name w:val="pun"/>
    <w:basedOn w:val="a0"/>
    <w:rsid w:val="009A54DE"/>
  </w:style>
  <w:style w:type="character" w:customStyle="1" w:styleId="str">
    <w:name w:val="str"/>
    <w:basedOn w:val="a0"/>
    <w:rsid w:val="009A54DE"/>
  </w:style>
  <w:style w:type="table" w:styleId="a3">
    <w:name w:val="Table Grid"/>
    <w:basedOn w:val="a1"/>
    <w:uiPriority w:val="59"/>
    <w:rsid w:val="00A7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52B3"/>
    <w:pPr>
      <w:ind w:left="720"/>
      <w:contextualSpacing/>
    </w:pPr>
  </w:style>
  <w:style w:type="table" w:styleId="a5">
    <w:name w:val="Light Shading"/>
    <w:basedOn w:val="a1"/>
    <w:uiPriority w:val="60"/>
    <w:rsid w:val="008E57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E573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4">
    <w:name w:val="Light Shading Accent 4"/>
    <w:basedOn w:val="a1"/>
    <w:uiPriority w:val="60"/>
    <w:rsid w:val="008E573B"/>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8E573B"/>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
    <w:name w:val="Light Shading Accent 3"/>
    <w:basedOn w:val="a1"/>
    <w:uiPriority w:val="60"/>
    <w:rsid w:val="008E573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1"/>
    <w:uiPriority w:val="60"/>
    <w:rsid w:val="008E573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a6">
    <w:name w:val="Balloon Text"/>
    <w:basedOn w:val="a"/>
    <w:link w:val="a7"/>
    <w:uiPriority w:val="99"/>
    <w:semiHidden/>
    <w:unhideWhenUsed/>
    <w:rsid w:val="002D2DB6"/>
    <w:rPr>
      <w:rFonts w:ascii="Tahoma" w:hAnsi="Tahoma" w:cs="Tahoma"/>
      <w:sz w:val="16"/>
      <w:szCs w:val="16"/>
    </w:rPr>
  </w:style>
  <w:style w:type="character" w:customStyle="1" w:styleId="a7">
    <w:name w:val="Текст выноски Знак"/>
    <w:basedOn w:val="a0"/>
    <w:link w:val="a6"/>
    <w:uiPriority w:val="99"/>
    <w:semiHidden/>
    <w:rsid w:val="002D2DB6"/>
    <w:rPr>
      <w:rFonts w:ascii="Tahoma" w:hAnsi="Tahoma" w:cs="Tahoma"/>
      <w:color w:val="000000"/>
      <w:sz w:val="16"/>
      <w:szCs w:val="16"/>
    </w:rPr>
  </w:style>
  <w:style w:type="paragraph" w:styleId="a8">
    <w:name w:val="header"/>
    <w:basedOn w:val="a"/>
    <w:link w:val="a9"/>
    <w:uiPriority w:val="99"/>
    <w:unhideWhenUsed/>
    <w:rsid w:val="00480E1F"/>
    <w:pPr>
      <w:tabs>
        <w:tab w:val="center" w:pos="4677"/>
        <w:tab w:val="right" w:pos="9355"/>
      </w:tabs>
    </w:pPr>
  </w:style>
  <w:style w:type="character" w:customStyle="1" w:styleId="a9">
    <w:name w:val="Верхний колонтитул Знак"/>
    <w:basedOn w:val="a0"/>
    <w:link w:val="a8"/>
    <w:uiPriority w:val="99"/>
    <w:rsid w:val="00480E1F"/>
    <w:rPr>
      <w:rFonts w:ascii="Courier New" w:hAnsi="Courier New" w:cs="Courier New"/>
      <w:color w:val="000000"/>
      <w:sz w:val="20"/>
      <w:szCs w:val="20"/>
    </w:rPr>
  </w:style>
  <w:style w:type="paragraph" w:styleId="aa">
    <w:name w:val="footer"/>
    <w:basedOn w:val="a"/>
    <w:link w:val="ab"/>
    <w:uiPriority w:val="99"/>
    <w:unhideWhenUsed/>
    <w:rsid w:val="00480E1F"/>
    <w:pPr>
      <w:tabs>
        <w:tab w:val="center" w:pos="4677"/>
        <w:tab w:val="right" w:pos="9355"/>
      </w:tabs>
    </w:pPr>
  </w:style>
  <w:style w:type="character" w:customStyle="1" w:styleId="ab">
    <w:name w:val="Нижний колонтитул Знак"/>
    <w:basedOn w:val="a0"/>
    <w:link w:val="aa"/>
    <w:uiPriority w:val="99"/>
    <w:rsid w:val="00480E1F"/>
    <w:rPr>
      <w:rFonts w:ascii="Courier New" w:hAnsi="Courier New" w:cs="Courier New"/>
      <w:color w:val="000000"/>
      <w:sz w:val="20"/>
      <w:szCs w:val="20"/>
    </w:rPr>
  </w:style>
  <w:style w:type="paragraph" w:styleId="ac">
    <w:name w:val="caption"/>
    <w:basedOn w:val="a"/>
    <w:next w:val="a"/>
    <w:uiPriority w:val="35"/>
    <w:unhideWhenUsed/>
    <w:qFormat/>
    <w:rsid w:val="00D05FC7"/>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A54DE"/>
    <w:pPr>
      <w:autoSpaceDE w:val="0"/>
      <w:autoSpaceDN w:val="0"/>
      <w:adjustRightInd w:val="0"/>
      <w:spacing w:after="0" w:line="240" w:lineRule="auto"/>
    </w:pPr>
    <w:rPr>
      <w:rFonts w:ascii="Courier New" w:hAnsi="Courier New" w:cs="Courier New"/>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eastAsia="Times New Roman"/>
      <w:color w:val="auto"/>
      <w:lang w:eastAsia="ru-RU"/>
    </w:rPr>
  </w:style>
  <w:style w:type="character" w:customStyle="1" w:styleId="HTML0">
    <w:name w:val="Стандартный HTML Знак"/>
    <w:basedOn w:val="a0"/>
    <w:link w:val="HTML"/>
    <w:uiPriority w:val="99"/>
    <w:semiHidden/>
    <w:rsid w:val="009A54DE"/>
    <w:rPr>
      <w:rFonts w:ascii="Courier New" w:eastAsia="Times New Roman" w:hAnsi="Courier New" w:cs="Courier New"/>
      <w:sz w:val="20"/>
      <w:szCs w:val="20"/>
      <w:lang w:eastAsia="ru-RU"/>
    </w:rPr>
  </w:style>
  <w:style w:type="character" w:customStyle="1" w:styleId="pln">
    <w:name w:val="pln"/>
    <w:basedOn w:val="a0"/>
    <w:rsid w:val="009A54DE"/>
  </w:style>
  <w:style w:type="character" w:customStyle="1" w:styleId="pun">
    <w:name w:val="pun"/>
    <w:basedOn w:val="a0"/>
    <w:rsid w:val="009A54DE"/>
  </w:style>
  <w:style w:type="character" w:customStyle="1" w:styleId="str">
    <w:name w:val="str"/>
    <w:basedOn w:val="a0"/>
    <w:rsid w:val="009A54DE"/>
  </w:style>
  <w:style w:type="table" w:styleId="a3">
    <w:name w:val="Table Grid"/>
    <w:basedOn w:val="a1"/>
    <w:uiPriority w:val="59"/>
    <w:rsid w:val="00A7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52B3"/>
    <w:pPr>
      <w:ind w:left="720"/>
      <w:contextualSpacing/>
    </w:pPr>
  </w:style>
  <w:style w:type="table" w:styleId="a5">
    <w:name w:val="Light Shading"/>
    <w:basedOn w:val="a1"/>
    <w:uiPriority w:val="60"/>
    <w:rsid w:val="008E57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E573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4">
    <w:name w:val="Light Shading Accent 4"/>
    <w:basedOn w:val="a1"/>
    <w:uiPriority w:val="60"/>
    <w:rsid w:val="008E573B"/>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8E573B"/>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
    <w:name w:val="Light Shading Accent 3"/>
    <w:basedOn w:val="a1"/>
    <w:uiPriority w:val="60"/>
    <w:rsid w:val="008E573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1"/>
    <w:uiPriority w:val="60"/>
    <w:rsid w:val="008E573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a6">
    <w:name w:val="Balloon Text"/>
    <w:basedOn w:val="a"/>
    <w:link w:val="a7"/>
    <w:uiPriority w:val="99"/>
    <w:semiHidden/>
    <w:unhideWhenUsed/>
    <w:rsid w:val="002D2DB6"/>
    <w:rPr>
      <w:rFonts w:ascii="Tahoma" w:hAnsi="Tahoma" w:cs="Tahoma"/>
      <w:sz w:val="16"/>
      <w:szCs w:val="16"/>
    </w:rPr>
  </w:style>
  <w:style w:type="character" w:customStyle="1" w:styleId="a7">
    <w:name w:val="Текст выноски Знак"/>
    <w:basedOn w:val="a0"/>
    <w:link w:val="a6"/>
    <w:uiPriority w:val="99"/>
    <w:semiHidden/>
    <w:rsid w:val="002D2DB6"/>
    <w:rPr>
      <w:rFonts w:ascii="Tahoma" w:hAnsi="Tahoma" w:cs="Tahoma"/>
      <w:color w:val="000000"/>
      <w:sz w:val="16"/>
      <w:szCs w:val="16"/>
    </w:rPr>
  </w:style>
  <w:style w:type="paragraph" w:styleId="a8">
    <w:name w:val="header"/>
    <w:basedOn w:val="a"/>
    <w:link w:val="a9"/>
    <w:uiPriority w:val="99"/>
    <w:unhideWhenUsed/>
    <w:rsid w:val="00480E1F"/>
    <w:pPr>
      <w:tabs>
        <w:tab w:val="center" w:pos="4677"/>
        <w:tab w:val="right" w:pos="9355"/>
      </w:tabs>
    </w:pPr>
  </w:style>
  <w:style w:type="character" w:customStyle="1" w:styleId="a9">
    <w:name w:val="Верхний колонтитул Знак"/>
    <w:basedOn w:val="a0"/>
    <w:link w:val="a8"/>
    <w:uiPriority w:val="99"/>
    <w:rsid w:val="00480E1F"/>
    <w:rPr>
      <w:rFonts w:ascii="Courier New" w:hAnsi="Courier New" w:cs="Courier New"/>
      <w:color w:val="000000"/>
      <w:sz w:val="20"/>
      <w:szCs w:val="20"/>
    </w:rPr>
  </w:style>
  <w:style w:type="paragraph" w:styleId="aa">
    <w:name w:val="footer"/>
    <w:basedOn w:val="a"/>
    <w:link w:val="ab"/>
    <w:uiPriority w:val="99"/>
    <w:unhideWhenUsed/>
    <w:rsid w:val="00480E1F"/>
    <w:pPr>
      <w:tabs>
        <w:tab w:val="center" w:pos="4677"/>
        <w:tab w:val="right" w:pos="9355"/>
      </w:tabs>
    </w:pPr>
  </w:style>
  <w:style w:type="character" w:customStyle="1" w:styleId="ab">
    <w:name w:val="Нижний колонтитул Знак"/>
    <w:basedOn w:val="a0"/>
    <w:link w:val="aa"/>
    <w:uiPriority w:val="99"/>
    <w:rsid w:val="00480E1F"/>
    <w:rPr>
      <w:rFonts w:ascii="Courier New" w:hAnsi="Courier New" w:cs="Courier New"/>
      <w:color w:val="000000"/>
      <w:sz w:val="20"/>
      <w:szCs w:val="20"/>
    </w:rPr>
  </w:style>
  <w:style w:type="paragraph" w:styleId="ac">
    <w:name w:val="caption"/>
    <w:basedOn w:val="a"/>
    <w:next w:val="a"/>
    <w:uiPriority w:val="35"/>
    <w:unhideWhenUsed/>
    <w:qFormat/>
    <w:rsid w:val="00D05FC7"/>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xlsx"/></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86;&#1083;&#1080;&#1085;&#1072;\Desktop\&#1055;&#1088;&#1086;&#1077;&#1082;&#1090;&#1099;\&#1053;&#1080;&#1075;&#1103;&#1088;\&#1043;&#1080;&#1089;&#1090;&#1086;&#1075;&#1088;&#1072;&#1084;&#1084;&#1099;.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5;&#1086;&#1083;&#1080;&#1085;&#1072;\Desktop\&#1055;&#1088;&#1086;&#1077;&#1082;&#1090;&#1099;\&#1053;&#1080;&#1075;&#1103;&#1088;\&#1043;&#1080;&#1089;&#1090;&#1086;&#1075;&#1088;&#1072;&#1084;&#1084;&#109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5;&#1086;&#1083;&#1080;&#1085;&#1072;\Desktop\&#1055;&#1088;&#1086;&#1077;&#1082;&#1090;&#1099;\&#1053;&#1080;&#1075;&#1103;&#1088;\&#1043;&#1080;&#1089;&#1090;&#1086;&#1075;&#1088;&#1072;&#1084;&#1084;&#1099;.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7"/>
          <c:dLbls>
            <c:dLbl>
              <c:idx val="0"/>
              <c:tx>
                <c:rich>
                  <a:bodyPr/>
                  <a:lstStyle/>
                  <a:p>
                    <a:r>
                      <a:rPr lang="ru-RU"/>
                      <a:t>20</a:t>
                    </a:r>
                    <a:r>
                      <a:rPr lang="en-US"/>
                      <a:t>%</a:t>
                    </a:r>
                  </a:p>
                </c:rich>
              </c:tx>
              <c:showLegendKey val="0"/>
              <c:showVal val="0"/>
              <c:showCatName val="0"/>
              <c:showSerName val="0"/>
              <c:showPercent val="1"/>
              <c:showBubbleSize val="0"/>
            </c:dLbl>
            <c:dLbl>
              <c:idx val="1"/>
              <c:tx>
                <c:rich>
                  <a:bodyPr/>
                  <a:lstStyle/>
                  <a:p>
                    <a:r>
                      <a:rPr lang="en-US"/>
                      <a:t>1</a:t>
                    </a:r>
                    <a:r>
                      <a:rPr lang="ru-RU"/>
                      <a:t>9</a:t>
                    </a:r>
                    <a:r>
                      <a:rPr lang="en-US"/>
                      <a:t>%</a:t>
                    </a:r>
                  </a:p>
                </c:rich>
              </c:tx>
              <c:showLegendKey val="0"/>
              <c:showVal val="0"/>
              <c:showCatName val="0"/>
              <c:showSerName val="0"/>
              <c:showPercent val="1"/>
              <c:showBubbleSize val="0"/>
            </c:dLbl>
            <c:dLbl>
              <c:idx val="2"/>
              <c:tx>
                <c:rich>
                  <a:bodyPr/>
                  <a:lstStyle/>
                  <a:p>
                    <a:r>
                      <a:rPr lang="ru-RU"/>
                      <a:t>12</a:t>
                    </a:r>
                    <a:r>
                      <a:rPr lang="en-US"/>
                      <a:t>%</a:t>
                    </a:r>
                  </a:p>
                </c:rich>
              </c:tx>
              <c:showLegendKey val="0"/>
              <c:showVal val="0"/>
              <c:showCatName val="0"/>
              <c:showSerName val="0"/>
              <c:showPercent val="1"/>
              <c:showBubbleSize val="0"/>
            </c:dLbl>
            <c:dLbl>
              <c:idx val="3"/>
              <c:tx>
                <c:rich>
                  <a:bodyPr/>
                  <a:lstStyle/>
                  <a:p>
                    <a:r>
                      <a:rPr lang="ru-RU"/>
                      <a:t>27</a:t>
                    </a:r>
                    <a:r>
                      <a:rPr lang="en-US"/>
                      <a:t>%</a:t>
                    </a:r>
                  </a:p>
                </c:rich>
              </c:tx>
              <c:showLegendKey val="0"/>
              <c:showVal val="0"/>
              <c:showCatName val="0"/>
              <c:showSerName val="0"/>
              <c:showPercent val="1"/>
              <c:showBubbleSize val="0"/>
            </c:dLbl>
            <c:dLbl>
              <c:idx val="4"/>
              <c:layout>
                <c:manualLayout>
                  <c:x val="7.0005285797608632E-2"/>
                  <c:y val="7.8748281464816897E-2"/>
                </c:manualLayout>
              </c:layout>
              <c:tx>
                <c:rich>
                  <a:bodyPr/>
                  <a:lstStyle/>
                  <a:p>
                    <a:r>
                      <a:rPr lang="ru-RU"/>
                      <a:t>46</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хронический простатит</c:v>
                </c:pt>
                <c:pt idx="1">
                  <c:v>варикоцеле</c:v>
                </c:pt>
                <c:pt idx="2">
                  <c:v>следствие паротита</c:v>
                </c:pt>
                <c:pt idx="3">
                  <c:v>инфекционные заболевания</c:v>
                </c:pt>
                <c:pt idx="4">
                  <c:v>идипатическое бесплодие</c:v>
                </c:pt>
              </c:strCache>
            </c:strRef>
          </c:cat>
          <c:val>
            <c:numRef>
              <c:f>Лист1!$B$2:$B$6</c:f>
              <c:numCache>
                <c:formatCode>0%</c:formatCode>
                <c:ptCount val="5"/>
                <c:pt idx="0">
                  <c:v>0.2</c:v>
                </c:pt>
                <c:pt idx="1">
                  <c:v>0.19</c:v>
                </c:pt>
                <c:pt idx="2">
                  <c:v>0.12</c:v>
                </c:pt>
                <c:pt idx="3">
                  <c:v>0.27</c:v>
                </c:pt>
                <c:pt idx="4">
                  <c:v>0.46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Морфология</a:t>
            </a:r>
          </a:p>
        </c:rich>
      </c:tx>
      <c:overlay val="0"/>
      <c:spPr>
        <a:noFill/>
        <a:ln>
          <a:noFill/>
        </a:ln>
        <a:effectLst/>
      </c:spPr>
    </c:title>
    <c:autoTitleDeleted val="0"/>
    <c:plotArea>
      <c:layout/>
      <c:barChart>
        <c:barDir val="col"/>
        <c:grouping val="clustered"/>
        <c:varyColors val="0"/>
        <c:ser>
          <c:idx val="0"/>
          <c:order val="0"/>
          <c:tx>
            <c:strRef>
              <c:f>Лист1!$F$31</c:f>
              <c:strCache>
                <c:ptCount val="1"/>
                <c:pt idx="0">
                  <c:v>До лечения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Лист1!$E$38</c:f>
              <c:strCache>
                <c:ptCount val="1"/>
                <c:pt idx="0">
                  <c:v>Морфология</c:v>
                </c:pt>
              </c:strCache>
            </c:strRef>
          </c:cat>
          <c:val>
            <c:numRef>
              <c:f>Лист1!$F$38</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0-C8DE-40BF-B442-4FE2794E1C39}"/>
            </c:ext>
          </c:extLst>
        </c:ser>
        <c:ser>
          <c:idx val="1"/>
          <c:order val="1"/>
          <c:tx>
            <c:strRef>
              <c:f>Лист1!$G$31</c:f>
              <c:strCache>
                <c:ptCount val="1"/>
                <c:pt idx="0">
                  <c:v>После лечения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Лист1!$E$38</c:f>
              <c:strCache>
                <c:ptCount val="1"/>
                <c:pt idx="0">
                  <c:v>Морфология</c:v>
                </c:pt>
              </c:strCache>
            </c:strRef>
          </c:cat>
          <c:val>
            <c:numRef>
              <c:f>Лист1!$G$38</c:f>
              <c:numCache>
                <c:formatCode>General</c:formatCode>
                <c:ptCount val="1"/>
                <c:pt idx="0">
                  <c:v>5.2</c:v>
                </c:pt>
              </c:numCache>
            </c:numRef>
          </c:val>
          <c:extLst xmlns:c16r2="http://schemas.microsoft.com/office/drawing/2015/06/chart">
            <c:ext xmlns:c16="http://schemas.microsoft.com/office/drawing/2014/chart" uri="{C3380CC4-5D6E-409C-BE32-E72D297353CC}">
              <c16:uniqueId val="{00000001-C8DE-40BF-B442-4FE2794E1C39}"/>
            </c:ext>
          </c:extLst>
        </c:ser>
        <c:dLbls>
          <c:dLblPos val="outEnd"/>
          <c:showLegendKey val="0"/>
          <c:showVal val="1"/>
          <c:showCatName val="0"/>
          <c:showSerName val="0"/>
          <c:showPercent val="0"/>
          <c:showBubbleSize val="0"/>
        </c:dLbls>
        <c:gapWidth val="100"/>
        <c:overlap val="-24"/>
        <c:axId val="502262016"/>
        <c:axId val="502472704"/>
      </c:barChart>
      <c:catAx>
        <c:axId val="502262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472704"/>
        <c:crosses val="autoZero"/>
        <c:auto val="1"/>
        <c:lblAlgn val="ctr"/>
        <c:lblOffset val="100"/>
        <c:noMultiLvlLbl val="0"/>
      </c:catAx>
      <c:valAx>
        <c:axId val="50247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62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Хронический</a:t>
            </a:r>
            <a:r>
              <a:rPr lang="ru-RU" baseline="0"/>
              <a:t> простатит</a:t>
            </a:r>
            <a:endParaRPr lang="ru-RU"/>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f>
              <c:strCache>
                <c:ptCount val="1"/>
                <c:pt idx="0">
                  <c:v>Хронический простатит</c:v>
                </c:pt>
              </c:strCache>
            </c:strRef>
          </c:cat>
          <c:val>
            <c:numRef>
              <c:f>Лист1!$B$2</c:f>
              <c:numCache>
                <c:formatCode>0.00%</c:formatCode>
                <c:ptCount val="1"/>
                <c:pt idx="0">
                  <c:v>0.33300000000000002</c:v>
                </c:pt>
              </c:numCache>
            </c:numRef>
          </c:val>
          <c:extLst xmlns:c16r2="http://schemas.microsoft.com/office/drawing/2015/06/chart">
            <c:ext xmlns:c16="http://schemas.microsoft.com/office/drawing/2014/chart" uri="{C3380CC4-5D6E-409C-BE32-E72D297353CC}">
              <c16:uniqueId val="{00000000-EA0C-4AB1-AD52-9E4F6168A7DC}"/>
            </c:ext>
          </c:extLst>
        </c:ser>
        <c:ser>
          <c:idx val="1"/>
          <c:order val="1"/>
          <c:tx>
            <c:strRef>
              <c:f>Лист1!$A$3</c:f>
              <c:strCache>
                <c:ptCount val="1"/>
                <c:pt idx="0">
                  <c:v>ЭКО/ИКСИ-ТЕЗА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f>
              <c:strCache>
                <c:ptCount val="1"/>
                <c:pt idx="0">
                  <c:v>Хронический простатит</c:v>
                </c:pt>
              </c:strCache>
            </c:strRef>
          </c:cat>
          <c:val>
            <c:numRef>
              <c:f>Лист1!$B$3</c:f>
              <c:numCache>
                <c:formatCode>0.00%</c:formatCode>
                <c:ptCount val="1"/>
                <c:pt idx="0">
                  <c:v>0.156</c:v>
                </c:pt>
              </c:numCache>
            </c:numRef>
          </c:val>
          <c:extLst xmlns:c16r2="http://schemas.microsoft.com/office/drawing/2015/06/chart">
            <c:ext xmlns:c16="http://schemas.microsoft.com/office/drawing/2014/chart" uri="{C3380CC4-5D6E-409C-BE32-E72D297353CC}">
              <c16:uniqueId val="{00000001-EA0C-4AB1-AD52-9E4F6168A7DC}"/>
            </c:ext>
          </c:extLst>
        </c:ser>
        <c:ser>
          <c:idx val="2"/>
          <c:order val="2"/>
          <c:tx>
            <c:strRef>
              <c:f>Лист1!$A$4</c:f>
              <c:strCache>
                <c:ptCount val="1"/>
                <c:pt idx="0">
                  <c:v>ЭКО/ИКСИ без стимуляции сперматогенеза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f>
              <c:strCache>
                <c:ptCount val="1"/>
                <c:pt idx="0">
                  <c:v>Хронический простатит</c:v>
                </c:pt>
              </c:strCache>
            </c:strRef>
          </c:cat>
          <c:val>
            <c:numRef>
              <c:f>Лист1!$B$4</c:f>
              <c:numCache>
                <c:formatCode>0.00%</c:formatCode>
                <c:ptCount val="1"/>
                <c:pt idx="0">
                  <c:v>3.7999999999999999E-2</c:v>
                </c:pt>
              </c:numCache>
            </c:numRef>
          </c:val>
          <c:extLst xmlns:c16r2="http://schemas.microsoft.com/office/drawing/2015/06/chart">
            <c:ext xmlns:c16="http://schemas.microsoft.com/office/drawing/2014/chart" uri="{C3380CC4-5D6E-409C-BE32-E72D297353CC}">
              <c16:uniqueId val="{00000002-EA0C-4AB1-AD52-9E4F6168A7DC}"/>
            </c:ext>
          </c:extLst>
        </c:ser>
        <c:dLbls>
          <c:dLblPos val="outEnd"/>
          <c:showLegendKey val="0"/>
          <c:showVal val="1"/>
          <c:showCatName val="0"/>
          <c:showSerName val="0"/>
          <c:showPercent val="0"/>
          <c:showBubbleSize val="0"/>
        </c:dLbls>
        <c:gapWidth val="100"/>
        <c:overlap val="-24"/>
        <c:axId val="334184832"/>
        <c:axId val="334186368"/>
      </c:barChart>
      <c:catAx>
        <c:axId val="334184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186368"/>
        <c:crosses val="autoZero"/>
        <c:auto val="1"/>
        <c:lblAlgn val="ctr"/>
        <c:lblOffset val="100"/>
        <c:noMultiLvlLbl val="0"/>
      </c:catAx>
      <c:valAx>
        <c:axId val="334186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184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Варикоцеле</a:t>
            </a:r>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c:f>
              <c:strCache>
                <c:ptCount val="1"/>
                <c:pt idx="0">
                  <c:v>Варикоцеле</c:v>
                </c:pt>
              </c:strCache>
            </c:strRef>
          </c:cat>
          <c:val>
            <c:numRef>
              <c:f>Лист1!$C$2</c:f>
              <c:numCache>
                <c:formatCode>0%</c:formatCode>
                <c:ptCount val="1"/>
                <c:pt idx="0">
                  <c:v>7.0999999999999994E-2</c:v>
                </c:pt>
              </c:numCache>
            </c:numRef>
          </c:val>
          <c:extLst xmlns:c16r2="http://schemas.microsoft.com/office/drawing/2015/06/chart">
            <c:ext xmlns:c16="http://schemas.microsoft.com/office/drawing/2014/chart" uri="{C3380CC4-5D6E-409C-BE32-E72D297353CC}">
              <c16:uniqueId val="{00000000-4B1C-4221-987B-7013B59E2192}"/>
            </c:ext>
          </c:extLst>
        </c:ser>
        <c:ser>
          <c:idx val="1"/>
          <c:order val="1"/>
          <c:tx>
            <c:strRef>
              <c:f>Лист1!$A$3</c:f>
              <c:strCache>
                <c:ptCount val="1"/>
                <c:pt idx="0">
                  <c:v>ЭКО/ИКСИ-ТЕЗА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c:f>
              <c:strCache>
                <c:ptCount val="1"/>
                <c:pt idx="0">
                  <c:v>Варикоцеле</c:v>
                </c:pt>
              </c:strCache>
            </c:strRef>
          </c:cat>
          <c:val>
            <c:numRef>
              <c:f>Лист1!$C$3</c:f>
              <c:numCache>
                <c:formatCode>0%</c:formatCode>
                <c:ptCount val="1"/>
                <c:pt idx="0">
                  <c:v>0.34399999999999997</c:v>
                </c:pt>
              </c:numCache>
            </c:numRef>
          </c:val>
          <c:extLst xmlns:c16r2="http://schemas.microsoft.com/office/drawing/2015/06/chart">
            <c:ext xmlns:c16="http://schemas.microsoft.com/office/drawing/2014/chart" uri="{C3380CC4-5D6E-409C-BE32-E72D297353CC}">
              <c16:uniqueId val="{00000001-4B1C-4221-987B-7013B59E2192}"/>
            </c:ext>
          </c:extLst>
        </c:ser>
        <c:ser>
          <c:idx val="2"/>
          <c:order val="2"/>
          <c:tx>
            <c:strRef>
              <c:f>Лист1!$A$4</c:f>
              <c:strCache>
                <c:ptCount val="1"/>
                <c:pt idx="0">
                  <c:v>ЭКО/ИКСИ без стимуляции сперматогенеза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c:f>
              <c:strCache>
                <c:ptCount val="1"/>
                <c:pt idx="0">
                  <c:v>Варикоцеле</c:v>
                </c:pt>
              </c:strCache>
            </c:strRef>
          </c:cat>
          <c:val>
            <c:numRef>
              <c:f>Лист1!$C$4</c:f>
              <c:numCache>
                <c:formatCode>0%</c:formatCode>
                <c:ptCount val="1"/>
                <c:pt idx="0">
                  <c:v>0.19</c:v>
                </c:pt>
              </c:numCache>
            </c:numRef>
          </c:val>
          <c:extLst xmlns:c16r2="http://schemas.microsoft.com/office/drawing/2015/06/chart">
            <c:ext xmlns:c16="http://schemas.microsoft.com/office/drawing/2014/chart" uri="{C3380CC4-5D6E-409C-BE32-E72D297353CC}">
              <c16:uniqueId val="{00000002-4B1C-4221-987B-7013B59E2192}"/>
            </c:ext>
          </c:extLst>
        </c:ser>
        <c:dLbls>
          <c:dLblPos val="outEnd"/>
          <c:showLegendKey val="0"/>
          <c:showVal val="1"/>
          <c:showCatName val="0"/>
          <c:showSerName val="0"/>
          <c:showPercent val="0"/>
          <c:showBubbleSize val="0"/>
        </c:dLbls>
        <c:gapWidth val="100"/>
        <c:overlap val="-24"/>
        <c:axId val="336746368"/>
        <c:axId val="336747904"/>
      </c:barChart>
      <c:catAx>
        <c:axId val="336746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747904"/>
        <c:crosses val="autoZero"/>
        <c:auto val="1"/>
        <c:lblAlgn val="ctr"/>
        <c:lblOffset val="100"/>
        <c:noMultiLvlLbl val="0"/>
      </c:catAx>
      <c:valAx>
        <c:axId val="336747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7463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Инфекционные</a:t>
            </a:r>
            <a:r>
              <a:rPr lang="ru-RU" baseline="0"/>
              <a:t> заболевания</a:t>
            </a:r>
            <a:endParaRPr lang="ru-RU"/>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c:f>
              <c:strCache>
                <c:ptCount val="1"/>
                <c:pt idx="0">
                  <c:v>Инфекционные заболевания</c:v>
                </c:pt>
              </c:strCache>
            </c:strRef>
          </c:cat>
          <c:val>
            <c:numRef>
              <c:f>Лист1!$E$2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1FE7-475E-A689-9718249D76D5}"/>
            </c:ext>
          </c:extLst>
        </c:ser>
        <c:ser>
          <c:idx val="1"/>
          <c:order val="1"/>
          <c:tx>
            <c:strRef>
              <c:f>Лист1!$A$3</c:f>
              <c:strCache>
                <c:ptCount val="1"/>
                <c:pt idx="0">
                  <c:v>ЭКО/ИКСИ-ТЕЗА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c:f>
              <c:strCache>
                <c:ptCount val="1"/>
                <c:pt idx="0">
                  <c:v>Инфекционные заболевания</c:v>
                </c:pt>
              </c:strCache>
            </c:strRef>
          </c:cat>
          <c:val>
            <c:numRef>
              <c:f>Лист1!$E$3</c:f>
              <c:numCache>
                <c:formatCode>0%</c:formatCode>
                <c:ptCount val="1"/>
                <c:pt idx="0">
                  <c:v>0.34</c:v>
                </c:pt>
              </c:numCache>
            </c:numRef>
          </c:val>
          <c:extLst xmlns:c16r2="http://schemas.microsoft.com/office/drawing/2015/06/chart">
            <c:ext xmlns:c16="http://schemas.microsoft.com/office/drawing/2014/chart" uri="{C3380CC4-5D6E-409C-BE32-E72D297353CC}">
              <c16:uniqueId val="{00000001-1FE7-475E-A689-9718249D76D5}"/>
            </c:ext>
          </c:extLst>
        </c:ser>
        <c:ser>
          <c:idx val="2"/>
          <c:order val="2"/>
          <c:tx>
            <c:strRef>
              <c:f>Лист1!$A$4</c:f>
              <c:strCache>
                <c:ptCount val="1"/>
                <c:pt idx="0">
                  <c:v>ЭКО/ИКСИ без стимуляции сперматогенеза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c:f>
              <c:strCache>
                <c:ptCount val="1"/>
                <c:pt idx="0">
                  <c:v>Инфекционные заболевания</c:v>
                </c:pt>
              </c:strCache>
            </c:strRef>
          </c:cat>
          <c:val>
            <c:numRef>
              <c:f>Лист1!$E$4</c:f>
              <c:numCache>
                <c:formatCode>0%</c:formatCode>
                <c:ptCount val="1"/>
                <c:pt idx="0">
                  <c:v>0.15</c:v>
                </c:pt>
              </c:numCache>
            </c:numRef>
          </c:val>
          <c:extLst xmlns:c16r2="http://schemas.microsoft.com/office/drawing/2015/06/chart">
            <c:ext xmlns:c16="http://schemas.microsoft.com/office/drawing/2014/chart" uri="{C3380CC4-5D6E-409C-BE32-E72D297353CC}">
              <c16:uniqueId val="{00000002-1FE7-475E-A689-9718249D76D5}"/>
            </c:ext>
          </c:extLst>
        </c:ser>
        <c:dLbls>
          <c:dLblPos val="outEnd"/>
          <c:showLegendKey val="0"/>
          <c:showVal val="1"/>
          <c:showCatName val="0"/>
          <c:showSerName val="0"/>
          <c:showPercent val="0"/>
          <c:showBubbleSize val="0"/>
        </c:dLbls>
        <c:gapWidth val="100"/>
        <c:overlap val="-24"/>
        <c:axId val="461208960"/>
        <c:axId val="461268096"/>
      </c:barChart>
      <c:catAx>
        <c:axId val="461208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268096"/>
        <c:crosses val="autoZero"/>
        <c:auto val="1"/>
        <c:lblAlgn val="ctr"/>
        <c:lblOffset val="100"/>
        <c:noMultiLvlLbl val="0"/>
      </c:catAx>
      <c:valAx>
        <c:axId val="461268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208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ФСГ,</a:t>
            </a:r>
            <a:r>
              <a:rPr lang="ru-RU" baseline="0"/>
              <a:t> мМЕ</a:t>
            </a:r>
            <a:r>
              <a:rPr lang="en-US" baseline="0"/>
              <a:t>/</a:t>
            </a:r>
            <a:r>
              <a:rPr lang="ru-RU" baseline="0"/>
              <a:t>мл</a:t>
            </a:r>
            <a:endParaRPr lang="ru-RU"/>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c:f>
              <c:strCache>
                <c:ptCount val="1"/>
                <c:pt idx="0">
                  <c:v>ФСГ, мМЕ/мл</c:v>
                </c:pt>
              </c:strCache>
            </c:strRef>
          </c:cat>
          <c:val>
            <c:numRef>
              <c:f>Лист1!$G$2</c:f>
              <c:numCache>
                <c:formatCode>General</c:formatCode>
                <c:ptCount val="1"/>
                <c:pt idx="0">
                  <c:v>5.7</c:v>
                </c:pt>
              </c:numCache>
            </c:numRef>
          </c:val>
          <c:extLst xmlns:c16r2="http://schemas.microsoft.com/office/drawing/2015/06/chart">
            <c:ext xmlns:c16="http://schemas.microsoft.com/office/drawing/2014/chart" uri="{C3380CC4-5D6E-409C-BE32-E72D297353CC}">
              <c16:uniqueId val="{00000000-DCA8-40B7-AAB3-21CBADE3FC98}"/>
            </c:ext>
          </c:extLst>
        </c:ser>
        <c:ser>
          <c:idx val="1"/>
          <c:order val="1"/>
          <c:tx>
            <c:strRef>
              <c:f>Лист1!$A$3</c:f>
              <c:strCache>
                <c:ptCount val="1"/>
                <c:pt idx="0">
                  <c:v>ЭКО/ИКСИ без стимуляции сперматогенеза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c:f>
              <c:strCache>
                <c:ptCount val="1"/>
                <c:pt idx="0">
                  <c:v>ФСГ, мМЕ/мл</c:v>
                </c:pt>
              </c:strCache>
            </c:strRef>
          </c:cat>
          <c:val>
            <c:numRef>
              <c:f>Лист1!$G$3</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1-DCA8-40B7-AAB3-21CBADE3FC98}"/>
            </c:ext>
          </c:extLst>
        </c:ser>
        <c:ser>
          <c:idx val="2"/>
          <c:order val="2"/>
          <c:tx>
            <c:strRef>
              <c:f>Лист1!$A$4</c:f>
              <c:strCache>
                <c:ptCount val="1"/>
                <c:pt idx="0">
                  <c:v>ЭКО/ИКСИ-ТЕЗА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c:f>
              <c:strCache>
                <c:ptCount val="1"/>
                <c:pt idx="0">
                  <c:v>ФСГ, мМЕ/мл</c:v>
                </c:pt>
              </c:strCache>
            </c:strRef>
          </c:cat>
          <c:val>
            <c:numRef>
              <c:f>Лист1!$G$4</c:f>
              <c:numCache>
                <c:formatCode>General</c:formatCode>
                <c:ptCount val="1"/>
                <c:pt idx="0">
                  <c:v>10.3</c:v>
                </c:pt>
              </c:numCache>
            </c:numRef>
          </c:val>
          <c:extLst xmlns:c16r2="http://schemas.microsoft.com/office/drawing/2015/06/chart">
            <c:ext xmlns:c16="http://schemas.microsoft.com/office/drawing/2014/chart" uri="{C3380CC4-5D6E-409C-BE32-E72D297353CC}">
              <c16:uniqueId val="{00000002-DCA8-40B7-AAB3-21CBADE3FC98}"/>
            </c:ext>
          </c:extLst>
        </c:ser>
        <c:dLbls>
          <c:dLblPos val="outEnd"/>
          <c:showLegendKey val="0"/>
          <c:showVal val="1"/>
          <c:showCatName val="0"/>
          <c:showSerName val="0"/>
          <c:showPercent val="0"/>
          <c:showBubbleSize val="0"/>
        </c:dLbls>
        <c:gapWidth val="100"/>
        <c:overlap val="-24"/>
        <c:axId val="461358208"/>
        <c:axId val="461359744"/>
      </c:barChart>
      <c:catAx>
        <c:axId val="461358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359744"/>
        <c:crosses val="autoZero"/>
        <c:auto val="1"/>
        <c:lblAlgn val="ctr"/>
        <c:lblOffset val="100"/>
        <c:noMultiLvlLbl val="0"/>
      </c:catAx>
      <c:valAx>
        <c:axId val="46135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3582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ЛГ,</a:t>
            </a:r>
            <a:r>
              <a:rPr lang="ru-RU" baseline="0"/>
              <a:t> мМЕ</a:t>
            </a:r>
            <a:r>
              <a:rPr lang="en-US" baseline="0"/>
              <a:t>/</a:t>
            </a:r>
            <a:r>
              <a:rPr lang="ru-RU" baseline="0"/>
              <a:t>мл</a:t>
            </a:r>
            <a:endParaRPr lang="ru-RU"/>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Лист1!$H$1</c:f>
              <c:strCache>
                <c:ptCount val="1"/>
                <c:pt idx="0">
                  <c:v>ЛГ,мМЕ/мл</c:v>
                </c:pt>
              </c:strCache>
            </c:strRef>
          </c:cat>
          <c:val>
            <c:numRef>
              <c:f>Лист1!$H$2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0-B2E2-441D-9C0D-5507163DFA7F}"/>
            </c:ext>
          </c:extLst>
        </c:ser>
        <c:ser>
          <c:idx val="1"/>
          <c:order val="1"/>
          <c:tx>
            <c:strRef>
              <c:f>Лист1!$A$3</c:f>
              <c:strCache>
                <c:ptCount val="1"/>
                <c:pt idx="0">
                  <c:v>ЭКО/ИКСИ без стимуляции сперматогенеза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Лист1!$H$1</c:f>
              <c:strCache>
                <c:ptCount val="1"/>
                <c:pt idx="0">
                  <c:v>ЛГ,мМЕ/мл</c:v>
                </c:pt>
              </c:strCache>
            </c:strRef>
          </c:cat>
          <c:val>
            <c:numRef>
              <c:f>Лист1!$H$3</c:f>
              <c:numCache>
                <c:formatCode>General</c:formatCode>
                <c:ptCount val="1"/>
                <c:pt idx="0">
                  <c:v>6.3</c:v>
                </c:pt>
              </c:numCache>
            </c:numRef>
          </c:val>
          <c:extLst xmlns:c16r2="http://schemas.microsoft.com/office/drawing/2015/06/chart">
            <c:ext xmlns:c16="http://schemas.microsoft.com/office/drawing/2014/chart" uri="{C3380CC4-5D6E-409C-BE32-E72D297353CC}">
              <c16:uniqueId val="{00000001-B2E2-441D-9C0D-5507163DFA7F}"/>
            </c:ext>
          </c:extLst>
        </c:ser>
        <c:ser>
          <c:idx val="2"/>
          <c:order val="2"/>
          <c:tx>
            <c:strRef>
              <c:f>Лист1!$A$4</c:f>
              <c:strCache>
                <c:ptCount val="1"/>
                <c:pt idx="0">
                  <c:v>ЭКО/ИКСИ-ТЕЗА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Лист1!$H$1</c:f>
              <c:strCache>
                <c:ptCount val="1"/>
                <c:pt idx="0">
                  <c:v>ЛГ,мМЕ/мл</c:v>
                </c:pt>
              </c:strCache>
            </c:strRef>
          </c:cat>
          <c:val>
            <c:numRef>
              <c:f>Лист1!$H$4</c:f>
              <c:numCache>
                <c:formatCode>General</c:formatCode>
                <c:ptCount val="1"/>
                <c:pt idx="0">
                  <c:v>7.1</c:v>
                </c:pt>
              </c:numCache>
            </c:numRef>
          </c:val>
          <c:extLst xmlns:c16r2="http://schemas.microsoft.com/office/drawing/2015/06/chart">
            <c:ext xmlns:c16="http://schemas.microsoft.com/office/drawing/2014/chart" uri="{C3380CC4-5D6E-409C-BE32-E72D297353CC}">
              <c16:uniqueId val="{00000002-B2E2-441D-9C0D-5507163DFA7F}"/>
            </c:ext>
          </c:extLst>
        </c:ser>
        <c:dLbls>
          <c:dLblPos val="outEnd"/>
          <c:showLegendKey val="0"/>
          <c:showVal val="1"/>
          <c:showCatName val="0"/>
          <c:showSerName val="0"/>
          <c:showPercent val="0"/>
          <c:showBubbleSize val="0"/>
        </c:dLbls>
        <c:gapWidth val="100"/>
        <c:overlap val="-24"/>
        <c:axId val="461601408"/>
        <c:axId val="461607296"/>
      </c:barChart>
      <c:catAx>
        <c:axId val="461601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607296"/>
        <c:crosses val="autoZero"/>
        <c:auto val="1"/>
        <c:lblAlgn val="ctr"/>
        <c:lblOffset val="100"/>
        <c:noMultiLvlLbl val="0"/>
      </c:catAx>
      <c:valAx>
        <c:axId val="46160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601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Пролактин,</a:t>
            </a:r>
            <a:r>
              <a:rPr lang="ru-RU" baseline="0"/>
              <a:t> нмоль</a:t>
            </a:r>
            <a:r>
              <a:rPr lang="en-US" baseline="0"/>
              <a:t>/</a:t>
            </a:r>
            <a:r>
              <a:rPr lang="ru-RU" baseline="0"/>
              <a:t>л</a:t>
            </a:r>
            <a:endParaRPr lang="ru-RU"/>
          </a:p>
        </c:rich>
      </c:tx>
      <c:layout>
        <c:manualLayout>
          <c:xMode val="edge"/>
          <c:yMode val="edge"/>
          <c:x val="0.27929155730533683"/>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Лист1!$I$1</c:f>
              <c:strCache>
                <c:ptCount val="1"/>
                <c:pt idx="0">
                  <c:v>Пролактин, нмоль/л</c:v>
                </c:pt>
              </c:strCache>
            </c:strRef>
          </c:cat>
          <c:val>
            <c:numRef>
              <c:f>Лист1!$I$2</c:f>
              <c:numCache>
                <c:formatCode>General</c:formatCode>
                <c:ptCount val="1"/>
                <c:pt idx="0">
                  <c:v>206.2</c:v>
                </c:pt>
              </c:numCache>
            </c:numRef>
          </c:val>
          <c:extLst xmlns:c16r2="http://schemas.microsoft.com/office/drawing/2015/06/chart">
            <c:ext xmlns:c16="http://schemas.microsoft.com/office/drawing/2014/chart" uri="{C3380CC4-5D6E-409C-BE32-E72D297353CC}">
              <c16:uniqueId val="{00000000-897C-4A28-9D88-EDFEC755001C}"/>
            </c:ext>
          </c:extLst>
        </c:ser>
        <c:ser>
          <c:idx val="1"/>
          <c:order val="1"/>
          <c:tx>
            <c:strRef>
              <c:f>Лист1!$A$3</c:f>
              <c:strCache>
                <c:ptCount val="1"/>
                <c:pt idx="0">
                  <c:v>ЭКО/ИКСИ без стимуляции сперматогенеза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Лист1!$I$1</c:f>
              <c:strCache>
                <c:ptCount val="1"/>
                <c:pt idx="0">
                  <c:v>Пролактин, нмоль/л</c:v>
                </c:pt>
              </c:strCache>
            </c:strRef>
          </c:cat>
          <c:val>
            <c:numRef>
              <c:f>Лист1!$I$3</c:f>
              <c:numCache>
                <c:formatCode>General</c:formatCode>
                <c:ptCount val="1"/>
                <c:pt idx="0">
                  <c:v>433.5</c:v>
                </c:pt>
              </c:numCache>
            </c:numRef>
          </c:val>
          <c:extLst xmlns:c16r2="http://schemas.microsoft.com/office/drawing/2015/06/chart">
            <c:ext xmlns:c16="http://schemas.microsoft.com/office/drawing/2014/chart" uri="{C3380CC4-5D6E-409C-BE32-E72D297353CC}">
              <c16:uniqueId val="{00000001-897C-4A28-9D88-EDFEC755001C}"/>
            </c:ext>
          </c:extLst>
        </c:ser>
        <c:ser>
          <c:idx val="2"/>
          <c:order val="2"/>
          <c:tx>
            <c:strRef>
              <c:f>Лист1!$A$4</c:f>
              <c:strCache>
                <c:ptCount val="1"/>
                <c:pt idx="0">
                  <c:v>ЭКО/ИКСИ-ТЕЗА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Лист1!$I$1</c:f>
              <c:strCache>
                <c:ptCount val="1"/>
                <c:pt idx="0">
                  <c:v>Пролактин, нмоль/л</c:v>
                </c:pt>
              </c:strCache>
            </c:strRef>
          </c:cat>
          <c:val>
            <c:numRef>
              <c:f>Лист1!$I$4</c:f>
              <c:numCache>
                <c:formatCode>General</c:formatCode>
                <c:ptCount val="1"/>
                <c:pt idx="0">
                  <c:v>195.9</c:v>
                </c:pt>
              </c:numCache>
            </c:numRef>
          </c:val>
          <c:extLst xmlns:c16r2="http://schemas.microsoft.com/office/drawing/2015/06/chart">
            <c:ext xmlns:c16="http://schemas.microsoft.com/office/drawing/2014/chart" uri="{C3380CC4-5D6E-409C-BE32-E72D297353CC}">
              <c16:uniqueId val="{00000002-897C-4A28-9D88-EDFEC755001C}"/>
            </c:ext>
          </c:extLst>
        </c:ser>
        <c:dLbls>
          <c:dLblPos val="outEnd"/>
          <c:showLegendKey val="0"/>
          <c:showVal val="1"/>
          <c:showCatName val="0"/>
          <c:showSerName val="0"/>
          <c:showPercent val="0"/>
          <c:showBubbleSize val="0"/>
        </c:dLbls>
        <c:gapWidth val="100"/>
        <c:overlap val="-24"/>
        <c:axId val="462082432"/>
        <c:axId val="462083968"/>
      </c:barChart>
      <c:catAx>
        <c:axId val="462082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83968"/>
        <c:crosses val="autoZero"/>
        <c:auto val="1"/>
        <c:lblAlgn val="ctr"/>
        <c:lblOffset val="100"/>
        <c:noMultiLvlLbl val="0"/>
      </c:catAx>
      <c:valAx>
        <c:axId val="46208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82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Тестостерон,</a:t>
            </a:r>
            <a:r>
              <a:rPr lang="ru-RU" baseline="0"/>
              <a:t> нмоль</a:t>
            </a:r>
            <a:r>
              <a:rPr lang="en-US" baseline="0"/>
              <a:t>/</a:t>
            </a:r>
            <a:r>
              <a:rPr lang="ru-RU" baseline="0"/>
              <a:t>л</a:t>
            </a:r>
            <a:endParaRPr lang="ru-RU"/>
          </a:p>
        </c:rich>
      </c:tx>
      <c:overlay val="0"/>
      <c:spPr>
        <a:noFill/>
        <a:ln>
          <a:noFill/>
        </a:ln>
        <a:effectLst/>
      </c:spPr>
    </c:title>
    <c:autoTitleDeleted val="0"/>
    <c:plotArea>
      <c:layout/>
      <c:barChart>
        <c:barDir val="col"/>
        <c:grouping val="clustered"/>
        <c:varyColors val="0"/>
        <c:ser>
          <c:idx val="0"/>
          <c:order val="0"/>
          <c:tx>
            <c:strRef>
              <c:f>Лист1!$A$2</c:f>
              <c:strCache>
                <c:ptCount val="1"/>
                <c:pt idx="0">
                  <c:v>ЭКО/ИКСИ со стимуляцией сперматогенеза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c:f>
              <c:strCache>
                <c:ptCount val="1"/>
                <c:pt idx="0">
                  <c:v>Тестостерон, нмоль/л</c:v>
                </c:pt>
              </c:strCache>
            </c:strRef>
          </c:cat>
          <c:val>
            <c:numRef>
              <c:f>Лист1!$J$2</c:f>
              <c:numCache>
                <c:formatCode>General</c:formatCode>
                <c:ptCount val="1"/>
                <c:pt idx="0">
                  <c:v>14.1</c:v>
                </c:pt>
              </c:numCache>
            </c:numRef>
          </c:val>
          <c:extLst xmlns:c16r2="http://schemas.microsoft.com/office/drawing/2015/06/chart">
            <c:ext xmlns:c16="http://schemas.microsoft.com/office/drawing/2014/chart" uri="{C3380CC4-5D6E-409C-BE32-E72D297353CC}">
              <c16:uniqueId val="{00000000-B3AB-4B36-8BC9-CCE17121A83A}"/>
            </c:ext>
          </c:extLst>
        </c:ser>
        <c:ser>
          <c:idx val="1"/>
          <c:order val="1"/>
          <c:tx>
            <c:strRef>
              <c:f>Лист1!$A$3</c:f>
              <c:strCache>
                <c:ptCount val="1"/>
                <c:pt idx="0">
                  <c:v>ЭКО/ИКСИ без стимуляции сперматогенеза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c:f>
              <c:strCache>
                <c:ptCount val="1"/>
                <c:pt idx="0">
                  <c:v>Тестостерон, нмоль/л</c:v>
                </c:pt>
              </c:strCache>
            </c:strRef>
          </c:cat>
          <c:val>
            <c:numRef>
              <c:f>Лист1!$J$3</c:f>
              <c:numCache>
                <c:formatCode>General</c:formatCode>
                <c:ptCount val="1"/>
                <c:pt idx="0">
                  <c:v>20.8</c:v>
                </c:pt>
              </c:numCache>
            </c:numRef>
          </c:val>
          <c:extLst xmlns:c16r2="http://schemas.microsoft.com/office/drawing/2015/06/chart">
            <c:ext xmlns:c16="http://schemas.microsoft.com/office/drawing/2014/chart" uri="{C3380CC4-5D6E-409C-BE32-E72D297353CC}">
              <c16:uniqueId val="{00000001-B3AB-4B36-8BC9-CCE17121A83A}"/>
            </c:ext>
          </c:extLst>
        </c:ser>
        <c:ser>
          <c:idx val="2"/>
          <c:order val="2"/>
          <c:tx>
            <c:strRef>
              <c:f>Лист1!$A$4</c:f>
              <c:strCache>
                <c:ptCount val="1"/>
                <c:pt idx="0">
                  <c:v>ЭКО/ИКСИ-ТЕЗА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c:f>
              <c:strCache>
                <c:ptCount val="1"/>
                <c:pt idx="0">
                  <c:v>Тестостерон, нмоль/л</c:v>
                </c:pt>
              </c:strCache>
            </c:strRef>
          </c:cat>
          <c:val>
            <c:numRef>
              <c:f>Лист1!$J$4</c:f>
              <c:numCache>
                <c:formatCode>General</c:formatCode>
                <c:ptCount val="1"/>
                <c:pt idx="0">
                  <c:v>18.399999999999999</c:v>
                </c:pt>
              </c:numCache>
            </c:numRef>
          </c:val>
          <c:extLst xmlns:c16r2="http://schemas.microsoft.com/office/drawing/2015/06/chart">
            <c:ext xmlns:c16="http://schemas.microsoft.com/office/drawing/2014/chart" uri="{C3380CC4-5D6E-409C-BE32-E72D297353CC}">
              <c16:uniqueId val="{00000002-B3AB-4B36-8BC9-CCE17121A83A}"/>
            </c:ext>
          </c:extLst>
        </c:ser>
        <c:dLbls>
          <c:dLblPos val="outEnd"/>
          <c:showLegendKey val="0"/>
          <c:showVal val="1"/>
          <c:showCatName val="0"/>
          <c:showSerName val="0"/>
          <c:showPercent val="0"/>
          <c:showBubbleSize val="0"/>
        </c:dLbls>
        <c:gapWidth val="100"/>
        <c:overlap val="-24"/>
        <c:axId val="465332096"/>
        <c:axId val="465333632"/>
      </c:barChart>
      <c:catAx>
        <c:axId val="465332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5333632"/>
        <c:crosses val="autoZero"/>
        <c:auto val="1"/>
        <c:lblAlgn val="ctr"/>
        <c:lblOffset val="100"/>
        <c:noMultiLvlLbl val="0"/>
      </c:catAx>
      <c:valAx>
        <c:axId val="46533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5332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Концентрация,</a:t>
            </a:r>
            <a:r>
              <a:rPr lang="ru-RU" baseline="0"/>
              <a:t> 10</a:t>
            </a:r>
            <a:r>
              <a:rPr lang="ru-RU" baseline="30000"/>
              <a:t>6 </a:t>
            </a:r>
            <a:r>
              <a:rPr lang="ru-RU" baseline="0"/>
              <a:t>мл </a:t>
            </a:r>
            <a:endParaRPr lang="ru-RU"/>
          </a:p>
        </c:rich>
      </c:tx>
      <c:overlay val="0"/>
      <c:spPr>
        <a:noFill/>
        <a:ln>
          <a:noFill/>
        </a:ln>
        <a:effectLst/>
      </c:spPr>
    </c:title>
    <c:autoTitleDeleted val="0"/>
    <c:plotArea>
      <c:layout/>
      <c:barChart>
        <c:barDir val="col"/>
        <c:grouping val="clustered"/>
        <c:varyColors val="0"/>
        <c:ser>
          <c:idx val="0"/>
          <c:order val="0"/>
          <c:tx>
            <c:strRef>
              <c:f>Лист1!$F$31</c:f>
              <c:strCache>
                <c:ptCount val="1"/>
                <c:pt idx="0">
                  <c:v>До лечения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Лист1!$E$33</c:f>
              <c:strCache>
                <c:ptCount val="1"/>
                <c:pt idx="0">
                  <c:v>Концентрация</c:v>
                </c:pt>
              </c:strCache>
            </c:strRef>
          </c:cat>
          <c:val>
            <c:numRef>
              <c:f>Лист1!$F$33</c:f>
              <c:numCache>
                <c:formatCode>General</c:formatCode>
                <c:ptCount val="1"/>
                <c:pt idx="0">
                  <c:v>75.400000000000006</c:v>
                </c:pt>
              </c:numCache>
            </c:numRef>
          </c:val>
          <c:extLst xmlns:c16r2="http://schemas.microsoft.com/office/drawing/2015/06/chart">
            <c:ext xmlns:c16="http://schemas.microsoft.com/office/drawing/2014/chart" uri="{C3380CC4-5D6E-409C-BE32-E72D297353CC}">
              <c16:uniqueId val="{00000000-EF0B-45A3-8617-0F84D0B1ACB9}"/>
            </c:ext>
          </c:extLst>
        </c:ser>
        <c:ser>
          <c:idx val="1"/>
          <c:order val="1"/>
          <c:tx>
            <c:strRef>
              <c:f>Лист1!$G$31</c:f>
              <c:strCache>
                <c:ptCount val="1"/>
                <c:pt idx="0">
                  <c:v>После лечения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Лист1!$E$33</c:f>
              <c:strCache>
                <c:ptCount val="1"/>
                <c:pt idx="0">
                  <c:v>Концентрация</c:v>
                </c:pt>
              </c:strCache>
            </c:strRef>
          </c:cat>
          <c:val>
            <c:numRef>
              <c:f>Лист1!$G$33</c:f>
              <c:numCache>
                <c:formatCode>General</c:formatCode>
                <c:ptCount val="1"/>
                <c:pt idx="0">
                  <c:v>101.1</c:v>
                </c:pt>
              </c:numCache>
            </c:numRef>
          </c:val>
          <c:extLst xmlns:c16r2="http://schemas.microsoft.com/office/drawing/2015/06/chart">
            <c:ext xmlns:c16="http://schemas.microsoft.com/office/drawing/2014/chart" uri="{C3380CC4-5D6E-409C-BE32-E72D297353CC}">
              <c16:uniqueId val="{00000001-EF0B-45A3-8617-0F84D0B1ACB9}"/>
            </c:ext>
          </c:extLst>
        </c:ser>
        <c:dLbls>
          <c:dLblPos val="outEnd"/>
          <c:showLegendKey val="0"/>
          <c:showVal val="1"/>
          <c:showCatName val="0"/>
          <c:showSerName val="0"/>
          <c:showPercent val="0"/>
          <c:showBubbleSize val="0"/>
        </c:dLbls>
        <c:gapWidth val="100"/>
        <c:overlap val="-24"/>
        <c:axId val="501741824"/>
        <c:axId val="501776384"/>
      </c:barChart>
      <c:catAx>
        <c:axId val="501741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776384"/>
        <c:crosses val="autoZero"/>
        <c:auto val="1"/>
        <c:lblAlgn val="ctr"/>
        <c:lblOffset val="100"/>
        <c:noMultiLvlLbl val="0"/>
      </c:catAx>
      <c:valAx>
        <c:axId val="50177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741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4BDE-4B8A-4792-B710-7E8F14A6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Шило</dc:creator>
  <cp:lastModifiedBy>PC</cp:lastModifiedBy>
  <cp:revision>2</cp:revision>
  <dcterms:created xsi:type="dcterms:W3CDTF">2019-05-22T14:12:00Z</dcterms:created>
  <dcterms:modified xsi:type="dcterms:W3CDTF">2019-05-22T14:12:00Z</dcterms:modified>
</cp:coreProperties>
</file>