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3BECE" w14:textId="7A0AB7B8" w:rsidR="00917928" w:rsidRPr="00B6584F" w:rsidRDefault="00330345" w:rsidP="00B6584F">
      <w:pPr>
        <w:pStyle w:val="a4"/>
        <w:numPr>
          <w:ilvl w:val="0"/>
          <w:numId w:val="6"/>
        </w:numPr>
        <w:spacing w:before="600"/>
        <w:ind w:left="0"/>
        <w:jc w:val="center"/>
        <w:rPr>
          <w:bCs/>
          <w:sz w:val="28"/>
          <w:szCs w:val="28"/>
        </w:rPr>
      </w:pPr>
      <w:r w:rsidRPr="00B6584F">
        <w:rPr>
          <w:bCs/>
          <w:sz w:val="28"/>
          <w:szCs w:val="28"/>
        </w:rPr>
        <w:t xml:space="preserve"> </w:t>
      </w:r>
      <w:r w:rsidR="00917928" w:rsidRPr="00B6584F">
        <w:rPr>
          <w:bCs/>
          <w:sz w:val="28"/>
          <w:szCs w:val="28"/>
        </w:rPr>
        <w:t>ФГОУ ВПО «Санкт-Петербургский государственный университет»</w:t>
      </w:r>
    </w:p>
    <w:p w14:paraId="46CCD928" w14:textId="1CFF812B" w:rsidR="00917928" w:rsidRPr="00AE0A25" w:rsidRDefault="00E43DB4" w:rsidP="00AE0A25">
      <w:pPr>
        <w:pStyle w:val="a4"/>
        <w:numPr>
          <w:ilvl w:val="0"/>
          <w:numId w:val="6"/>
        </w:numPr>
        <w:ind w:left="0"/>
        <w:jc w:val="center"/>
        <w:rPr>
          <w:bCs/>
          <w:sz w:val="28"/>
          <w:szCs w:val="28"/>
        </w:rPr>
      </w:pPr>
      <w:r w:rsidRPr="00B6584F">
        <w:rPr>
          <w:bCs/>
          <w:sz w:val="28"/>
          <w:szCs w:val="28"/>
        </w:rPr>
        <w:t>Направление «Медицина»</w:t>
      </w:r>
    </w:p>
    <w:p w14:paraId="3BB3A235" w14:textId="33483419" w:rsidR="00917928" w:rsidRPr="00B6584F" w:rsidRDefault="00E43DB4" w:rsidP="00B6584F">
      <w:pPr>
        <w:pStyle w:val="a4"/>
        <w:numPr>
          <w:ilvl w:val="0"/>
          <w:numId w:val="6"/>
        </w:numPr>
        <w:spacing w:before="0" w:line="240" w:lineRule="auto"/>
        <w:ind w:left="0"/>
        <w:jc w:val="center"/>
        <w:rPr>
          <w:bCs/>
          <w:sz w:val="28"/>
          <w:szCs w:val="28"/>
        </w:rPr>
      </w:pPr>
      <w:r w:rsidRPr="00B6584F">
        <w:rPr>
          <w:bCs/>
          <w:sz w:val="28"/>
          <w:szCs w:val="28"/>
        </w:rPr>
        <w:t>Кафедра и</w:t>
      </w:r>
      <w:r w:rsidR="00917928" w:rsidRPr="00B6584F">
        <w:rPr>
          <w:bCs/>
          <w:sz w:val="28"/>
          <w:szCs w:val="28"/>
        </w:rPr>
        <w:t>нфекционных болезней, эпидемиологии и гигиены</w:t>
      </w:r>
    </w:p>
    <w:p w14:paraId="75629A73" w14:textId="77777777" w:rsidR="00917928" w:rsidRPr="00B6584F" w:rsidRDefault="00917928" w:rsidP="00B6584F">
      <w:pPr>
        <w:pStyle w:val="a6"/>
        <w:numPr>
          <w:ilvl w:val="0"/>
          <w:numId w:val="6"/>
        </w:numPr>
        <w:ind w:left="0"/>
        <w:rPr>
          <w:rFonts w:ascii="Times New Roman" w:hAnsi="Times New Roman" w:cs="Times New Roman"/>
          <w:bCs/>
          <w:sz w:val="28"/>
          <w:szCs w:val="28"/>
        </w:rPr>
      </w:pPr>
    </w:p>
    <w:p w14:paraId="62CC2DC1" w14:textId="77777777" w:rsidR="00917928" w:rsidRPr="00B6584F" w:rsidRDefault="00917928" w:rsidP="00B6584F">
      <w:pPr>
        <w:pStyle w:val="a6"/>
        <w:numPr>
          <w:ilvl w:val="0"/>
          <w:numId w:val="6"/>
        </w:numPr>
        <w:ind w:left="0"/>
        <w:rPr>
          <w:rFonts w:ascii="Times New Roman" w:hAnsi="Times New Roman" w:cs="Times New Roman"/>
          <w:bCs/>
          <w:sz w:val="28"/>
          <w:szCs w:val="28"/>
        </w:rPr>
      </w:pPr>
    </w:p>
    <w:p w14:paraId="4E04283E" w14:textId="77777777" w:rsidR="00917928" w:rsidRPr="00B6584F" w:rsidRDefault="00917928" w:rsidP="00B6584F">
      <w:pPr>
        <w:pStyle w:val="a6"/>
        <w:numPr>
          <w:ilvl w:val="0"/>
          <w:numId w:val="6"/>
        </w:numPr>
        <w:ind w:left="0"/>
        <w:rPr>
          <w:rFonts w:ascii="Times New Roman" w:hAnsi="Times New Roman" w:cs="Times New Roman"/>
          <w:bCs/>
          <w:sz w:val="28"/>
          <w:szCs w:val="28"/>
        </w:rPr>
      </w:pPr>
    </w:p>
    <w:p w14:paraId="1088B847" w14:textId="77777777" w:rsidR="00917928" w:rsidRPr="00B6584F" w:rsidRDefault="00917928" w:rsidP="00B6584F">
      <w:pPr>
        <w:pStyle w:val="a6"/>
        <w:numPr>
          <w:ilvl w:val="0"/>
          <w:numId w:val="6"/>
        </w:numPr>
        <w:ind w:left="0"/>
        <w:rPr>
          <w:rFonts w:ascii="Times New Roman" w:hAnsi="Times New Roman" w:cs="Times New Roman"/>
          <w:bCs/>
          <w:color w:val="000000" w:themeColor="text1"/>
          <w:sz w:val="28"/>
          <w:szCs w:val="28"/>
        </w:rPr>
      </w:pPr>
    </w:p>
    <w:p w14:paraId="4631613A" w14:textId="77777777" w:rsidR="00917928" w:rsidRDefault="00917928" w:rsidP="00F474CB">
      <w:pPr>
        <w:jc w:val="both"/>
        <w:rPr>
          <w:bCs/>
          <w:color w:val="000000" w:themeColor="text1"/>
          <w:sz w:val="28"/>
          <w:szCs w:val="28"/>
        </w:rPr>
      </w:pPr>
    </w:p>
    <w:p w14:paraId="04AF7746" w14:textId="77777777" w:rsidR="00F474CB" w:rsidRDefault="00F474CB" w:rsidP="00F474CB">
      <w:pPr>
        <w:jc w:val="both"/>
        <w:rPr>
          <w:bCs/>
          <w:color w:val="000000" w:themeColor="text1"/>
          <w:sz w:val="28"/>
          <w:szCs w:val="28"/>
        </w:rPr>
      </w:pPr>
    </w:p>
    <w:p w14:paraId="671900E8" w14:textId="77777777" w:rsidR="00F474CB" w:rsidRDefault="00F474CB" w:rsidP="00F474CB">
      <w:pPr>
        <w:jc w:val="both"/>
        <w:rPr>
          <w:bCs/>
          <w:color w:val="000000" w:themeColor="text1"/>
          <w:sz w:val="28"/>
          <w:szCs w:val="28"/>
        </w:rPr>
      </w:pPr>
    </w:p>
    <w:p w14:paraId="4544AB15" w14:textId="77777777" w:rsidR="00F474CB" w:rsidRDefault="00F474CB" w:rsidP="00F474CB">
      <w:pPr>
        <w:jc w:val="both"/>
        <w:rPr>
          <w:bCs/>
          <w:color w:val="000000" w:themeColor="text1"/>
          <w:sz w:val="28"/>
          <w:szCs w:val="28"/>
        </w:rPr>
      </w:pPr>
    </w:p>
    <w:p w14:paraId="7664268F" w14:textId="77777777" w:rsidR="00F474CB" w:rsidRDefault="00F474CB" w:rsidP="00F474CB">
      <w:pPr>
        <w:jc w:val="both"/>
        <w:rPr>
          <w:bCs/>
          <w:color w:val="000000" w:themeColor="text1"/>
          <w:sz w:val="28"/>
          <w:szCs w:val="28"/>
        </w:rPr>
      </w:pPr>
    </w:p>
    <w:p w14:paraId="7B28254C" w14:textId="77777777" w:rsidR="00F474CB" w:rsidRPr="00F474CB" w:rsidRDefault="00F474CB" w:rsidP="00F474CB">
      <w:pPr>
        <w:jc w:val="both"/>
        <w:rPr>
          <w:bCs/>
          <w:color w:val="000000" w:themeColor="text1"/>
          <w:sz w:val="28"/>
          <w:szCs w:val="28"/>
        </w:rPr>
      </w:pPr>
    </w:p>
    <w:p w14:paraId="6F6BC5E2" w14:textId="77777777" w:rsidR="00917928" w:rsidRPr="00B6584F" w:rsidRDefault="00917928" w:rsidP="00B6584F">
      <w:pPr>
        <w:pStyle w:val="21"/>
        <w:widowControl/>
        <w:numPr>
          <w:ilvl w:val="0"/>
          <w:numId w:val="6"/>
        </w:numPr>
        <w:overflowPunct/>
        <w:autoSpaceDE/>
        <w:ind w:left="0"/>
        <w:textAlignment w:val="auto"/>
        <w:rPr>
          <w:bCs/>
          <w:color w:val="000000" w:themeColor="text1"/>
          <w:szCs w:val="28"/>
        </w:rPr>
      </w:pPr>
    </w:p>
    <w:p w14:paraId="14936AD0" w14:textId="77777777" w:rsidR="00917928" w:rsidRPr="00B6584F" w:rsidRDefault="00917928" w:rsidP="00B6584F">
      <w:pPr>
        <w:pStyle w:val="21"/>
        <w:widowControl/>
        <w:numPr>
          <w:ilvl w:val="0"/>
          <w:numId w:val="6"/>
        </w:numPr>
        <w:overflowPunct/>
        <w:autoSpaceDE/>
        <w:ind w:left="0"/>
        <w:textAlignment w:val="auto"/>
        <w:rPr>
          <w:bCs/>
          <w:color w:val="000000" w:themeColor="text1"/>
          <w:szCs w:val="28"/>
        </w:rPr>
      </w:pPr>
    </w:p>
    <w:p w14:paraId="76755CD7" w14:textId="77777777" w:rsidR="00917928" w:rsidRPr="00B6584F" w:rsidRDefault="00917928" w:rsidP="00B6584F">
      <w:pPr>
        <w:pStyle w:val="21"/>
        <w:widowControl/>
        <w:numPr>
          <w:ilvl w:val="0"/>
          <w:numId w:val="6"/>
        </w:numPr>
        <w:overflowPunct/>
        <w:autoSpaceDE/>
        <w:ind w:left="0"/>
        <w:textAlignment w:val="auto"/>
        <w:rPr>
          <w:bCs/>
          <w:color w:val="000000" w:themeColor="text1"/>
          <w:szCs w:val="28"/>
        </w:rPr>
      </w:pPr>
    </w:p>
    <w:p w14:paraId="79B0F5FF" w14:textId="17300AEC" w:rsidR="00917928" w:rsidRPr="00B6584F" w:rsidRDefault="0027636B" w:rsidP="00B6584F">
      <w:pPr>
        <w:pStyle w:val="a6"/>
        <w:numPr>
          <w:ilvl w:val="0"/>
          <w:numId w:val="6"/>
        </w:numPr>
        <w:spacing w:line="360" w:lineRule="auto"/>
        <w:ind w:left="0"/>
        <w:jc w:val="center"/>
        <w:rPr>
          <w:rFonts w:ascii="Times New Roman" w:hAnsi="Times New Roman" w:cs="Times New Roman"/>
          <w:b/>
          <w:bCs/>
          <w:color w:val="000000" w:themeColor="text1"/>
          <w:sz w:val="28"/>
          <w:szCs w:val="28"/>
        </w:rPr>
      </w:pPr>
      <w:r w:rsidRPr="00B6584F">
        <w:rPr>
          <w:rFonts w:ascii="Times New Roman" w:hAnsi="Times New Roman" w:cs="Times New Roman"/>
          <w:b/>
          <w:bCs/>
          <w:color w:val="000000" w:themeColor="text1"/>
          <w:sz w:val="28"/>
          <w:szCs w:val="28"/>
        </w:rPr>
        <w:t>ВЫПУСКНАЯ КВАЛИФИКАЦИОННАЯ</w:t>
      </w:r>
      <w:r w:rsidR="00917928" w:rsidRPr="00B6584F">
        <w:rPr>
          <w:rFonts w:ascii="Times New Roman" w:hAnsi="Times New Roman" w:cs="Times New Roman"/>
          <w:b/>
          <w:bCs/>
          <w:color w:val="000000" w:themeColor="text1"/>
          <w:sz w:val="28"/>
          <w:szCs w:val="28"/>
        </w:rPr>
        <w:t xml:space="preserve"> РАБОТА</w:t>
      </w:r>
    </w:p>
    <w:p w14:paraId="32D4B66A" w14:textId="711415F2" w:rsidR="00F15A91" w:rsidRPr="00B6584F" w:rsidRDefault="00917928" w:rsidP="00B6584F">
      <w:pPr>
        <w:pStyle w:val="5"/>
        <w:numPr>
          <w:ilvl w:val="0"/>
          <w:numId w:val="6"/>
        </w:numPr>
        <w:spacing w:before="0" w:line="360" w:lineRule="auto"/>
        <w:ind w:left="0"/>
        <w:jc w:val="center"/>
        <w:rPr>
          <w:rFonts w:ascii="Times New Roman" w:hAnsi="Times New Roman" w:cs="Times New Roman"/>
          <w:sz w:val="28"/>
          <w:szCs w:val="28"/>
          <w:highlight w:val="yellow"/>
        </w:rPr>
      </w:pPr>
      <w:r w:rsidRPr="00B6584F">
        <w:rPr>
          <w:rFonts w:ascii="Times New Roman" w:hAnsi="Times New Roman" w:cs="Times New Roman"/>
          <w:color w:val="000000" w:themeColor="text1"/>
          <w:sz w:val="28"/>
          <w:szCs w:val="28"/>
        </w:rPr>
        <w:t>НА ТЕМУ:</w:t>
      </w:r>
      <w:r w:rsidR="00E43DB4" w:rsidRPr="00B6584F">
        <w:rPr>
          <w:rFonts w:ascii="Times New Roman" w:hAnsi="Times New Roman" w:cs="Times New Roman"/>
          <w:color w:val="000000" w:themeColor="text1"/>
          <w:sz w:val="28"/>
          <w:szCs w:val="28"/>
        </w:rPr>
        <w:t xml:space="preserve"> КЛИНИЧЕСКИЕ И </w:t>
      </w:r>
      <w:r w:rsidR="001E4415" w:rsidRPr="00B6584F">
        <w:rPr>
          <w:rFonts w:ascii="Times New Roman" w:hAnsi="Times New Roman" w:cs="Times New Roman"/>
          <w:color w:val="000000" w:themeColor="text1"/>
          <w:sz w:val="28"/>
          <w:szCs w:val="28"/>
        </w:rPr>
        <w:t>ЛАБОРАТОЧНЫЕ ОСОБЕННОСТИ НЕЙРОСИФИЛИСА ПРИ СОЧЕТАНИИ С ВИЧ-ИНФЕКЦИЕЙ</w:t>
      </w:r>
    </w:p>
    <w:p w14:paraId="0FD14522" w14:textId="77777777" w:rsidR="00917928" w:rsidRPr="00B6584F" w:rsidRDefault="00917928" w:rsidP="00B6584F">
      <w:pPr>
        <w:rPr>
          <w:bCs/>
          <w:color w:val="000000" w:themeColor="text1"/>
          <w:sz w:val="28"/>
          <w:szCs w:val="28"/>
        </w:rPr>
      </w:pPr>
    </w:p>
    <w:p w14:paraId="6A55E0A5" w14:textId="77777777" w:rsidR="00917928" w:rsidRPr="00B6584F" w:rsidRDefault="00917928" w:rsidP="00B6584F">
      <w:pPr>
        <w:pStyle w:val="a6"/>
        <w:numPr>
          <w:ilvl w:val="0"/>
          <w:numId w:val="6"/>
        </w:numPr>
        <w:ind w:left="0"/>
        <w:rPr>
          <w:rFonts w:ascii="Times New Roman" w:hAnsi="Times New Roman" w:cs="Times New Roman"/>
          <w:bCs/>
          <w:sz w:val="28"/>
          <w:szCs w:val="28"/>
        </w:rPr>
      </w:pPr>
    </w:p>
    <w:p w14:paraId="7B981C17" w14:textId="77777777" w:rsidR="00917928" w:rsidRPr="00B6584F" w:rsidRDefault="00917928" w:rsidP="00B6584F">
      <w:pPr>
        <w:pStyle w:val="a6"/>
        <w:numPr>
          <w:ilvl w:val="0"/>
          <w:numId w:val="6"/>
        </w:numPr>
        <w:ind w:left="0"/>
        <w:rPr>
          <w:rFonts w:ascii="Times New Roman" w:hAnsi="Times New Roman" w:cs="Times New Roman"/>
          <w:bCs/>
          <w:sz w:val="28"/>
          <w:szCs w:val="28"/>
        </w:rPr>
      </w:pPr>
    </w:p>
    <w:p w14:paraId="157A8BC1" w14:textId="77777777" w:rsidR="00917928" w:rsidRPr="00B6584F" w:rsidRDefault="00917928" w:rsidP="00B6584F">
      <w:pPr>
        <w:pStyle w:val="a6"/>
        <w:numPr>
          <w:ilvl w:val="0"/>
          <w:numId w:val="6"/>
        </w:numPr>
        <w:ind w:left="0"/>
        <w:rPr>
          <w:rFonts w:ascii="Times New Roman" w:hAnsi="Times New Roman" w:cs="Times New Roman"/>
          <w:bCs/>
          <w:sz w:val="28"/>
          <w:szCs w:val="28"/>
        </w:rPr>
      </w:pPr>
    </w:p>
    <w:p w14:paraId="19502616" w14:textId="77777777" w:rsidR="00917928" w:rsidRPr="00B6584F" w:rsidRDefault="00917928" w:rsidP="00B6584F">
      <w:pPr>
        <w:pStyle w:val="a6"/>
        <w:numPr>
          <w:ilvl w:val="0"/>
          <w:numId w:val="6"/>
        </w:numPr>
        <w:ind w:left="0"/>
        <w:rPr>
          <w:rFonts w:ascii="Times New Roman" w:hAnsi="Times New Roman" w:cs="Times New Roman"/>
          <w:bCs/>
          <w:sz w:val="28"/>
          <w:szCs w:val="28"/>
        </w:rPr>
      </w:pPr>
    </w:p>
    <w:p w14:paraId="32D1CB99" w14:textId="77777777" w:rsidR="00917928" w:rsidRPr="00B6584F" w:rsidRDefault="00917928" w:rsidP="00B6584F">
      <w:pPr>
        <w:pStyle w:val="a6"/>
        <w:numPr>
          <w:ilvl w:val="0"/>
          <w:numId w:val="6"/>
        </w:numPr>
        <w:ind w:left="0"/>
        <w:rPr>
          <w:rFonts w:ascii="Times New Roman" w:hAnsi="Times New Roman" w:cs="Times New Roman"/>
          <w:bCs/>
          <w:sz w:val="28"/>
          <w:szCs w:val="28"/>
        </w:rPr>
      </w:pPr>
    </w:p>
    <w:p w14:paraId="357C6980" w14:textId="77777777" w:rsidR="00917928" w:rsidRPr="00B6584F" w:rsidRDefault="00917928" w:rsidP="00B6584F">
      <w:pPr>
        <w:pStyle w:val="a6"/>
        <w:numPr>
          <w:ilvl w:val="0"/>
          <w:numId w:val="6"/>
        </w:numPr>
        <w:ind w:left="0"/>
        <w:rPr>
          <w:rFonts w:ascii="Times New Roman" w:hAnsi="Times New Roman" w:cs="Times New Roman"/>
          <w:bCs/>
          <w:sz w:val="28"/>
          <w:szCs w:val="28"/>
        </w:rPr>
      </w:pPr>
    </w:p>
    <w:p w14:paraId="00E820D5" w14:textId="4DF740BA" w:rsidR="00917928" w:rsidRPr="00B6584F" w:rsidRDefault="00E43DB4" w:rsidP="00B6584F">
      <w:pPr>
        <w:pStyle w:val="a6"/>
        <w:numPr>
          <w:ilvl w:val="0"/>
          <w:numId w:val="6"/>
        </w:numPr>
        <w:ind w:left="0"/>
        <w:jc w:val="right"/>
        <w:rPr>
          <w:rFonts w:ascii="Times New Roman" w:hAnsi="Times New Roman" w:cs="Times New Roman"/>
          <w:bCs/>
          <w:sz w:val="28"/>
          <w:szCs w:val="28"/>
        </w:rPr>
      </w:pPr>
      <w:r w:rsidRPr="00B6584F">
        <w:rPr>
          <w:rFonts w:ascii="Times New Roman" w:hAnsi="Times New Roman" w:cs="Times New Roman"/>
          <w:bCs/>
          <w:sz w:val="28"/>
          <w:szCs w:val="28"/>
        </w:rPr>
        <w:t>Выполнила студентка</w:t>
      </w:r>
    </w:p>
    <w:p w14:paraId="7E9A3C74" w14:textId="344CDE3A" w:rsidR="00E43DB4" w:rsidRPr="00B6584F" w:rsidRDefault="00E43DB4" w:rsidP="00B6584F">
      <w:pPr>
        <w:pStyle w:val="a6"/>
        <w:numPr>
          <w:ilvl w:val="0"/>
          <w:numId w:val="6"/>
        </w:numPr>
        <w:ind w:left="0"/>
        <w:jc w:val="right"/>
        <w:rPr>
          <w:rFonts w:ascii="Times New Roman" w:eastAsia="Times New Roman" w:hAnsi="Times New Roman" w:cs="Times New Roman"/>
          <w:sz w:val="28"/>
          <w:szCs w:val="28"/>
          <w:lang w:eastAsia="ru-RU"/>
        </w:rPr>
      </w:pPr>
      <w:r w:rsidRPr="00B6584F">
        <w:rPr>
          <w:rFonts w:ascii="Times New Roman" w:eastAsia="Times New Roman" w:hAnsi="Times New Roman" w:cs="Times New Roman"/>
          <w:color w:val="000000"/>
          <w:sz w:val="28"/>
          <w:szCs w:val="28"/>
          <w:shd w:val="clear" w:color="auto" w:fill="FFFFFF"/>
          <w:lang w:eastAsia="ru-RU"/>
        </w:rPr>
        <w:t xml:space="preserve">           13.СО4-м группы</w:t>
      </w:r>
    </w:p>
    <w:p w14:paraId="644029DF" w14:textId="7613B0D9" w:rsidR="00917928" w:rsidRPr="00B6584F" w:rsidRDefault="00917928" w:rsidP="00B6584F">
      <w:pPr>
        <w:pStyle w:val="a6"/>
        <w:numPr>
          <w:ilvl w:val="0"/>
          <w:numId w:val="6"/>
        </w:numPr>
        <w:ind w:left="0"/>
        <w:jc w:val="right"/>
        <w:rPr>
          <w:rFonts w:ascii="Times New Roman" w:hAnsi="Times New Roman" w:cs="Times New Roman"/>
          <w:b/>
          <w:bCs/>
          <w:sz w:val="28"/>
          <w:szCs w:val="28"/>
        </w:rPr>
      </w:pPr>
      <w:proofErr w:type="spellStart"/>
      <w:r w:rsidRPr="00B6584F">
        <w:rPr>
          <w:rFonts w:ascii="Times New Roman" w:hAnsi="Times New Roman" w:cs="Times New Roman"/>
          <w:b/>
          <w:bCs/>
          <w:sz w:val="28"/>
          <w:szCs w:val="28"/>
        </w:rPr>
        <w:t>Гафиева</w:t>
      </w:r>
      <w:proofErr w:type="spellEnd"/>
      <w:r w:rsidRPr="00B6584F">
        <w:rPr>
          <w:rFonts w:ascii="Times New Roman" w:hAnsi="Times New Roman" w:cs="Times New Roman"/>
          <w:b/>
          <w:bCs/>
          <w:sz w:val="28"/>
          <w:szCs w:val="28"/>
        </w:rPr>
        <w:t xml:space="preserve"> </w:t>
      </w:r>
      <w:proofErr w:type="spellStart"/>
      <w:r w:rsidRPr="00B6584F">
        <w:rPr>
          <w:rFonts w:ascii="Times New Roman" w:hAnsi="Times New Roman" w:cs="Times New Roman"/>
          <w:b/>
          <w:bCs/>
          <w:sz w:val="28"/>
          <w:szCs w:val="28"/>
        </w:rPr>
        <w:t>Ригина</w:t>
      </w:r>
      <w:proofErr w:type="spellEnd"/>
      <w:r w:rsidRPr="00B6584F">
        <w:rPr>
          <w:rFonts w:ascii="Times New Roman" w:hAnsi="Times New Roman" w:cs="Times New Roman"/>
          <w:b/>
          <w:bCs/>
          <w:sz w:val="28"/>
          <w:szCs w:val="28"/>
        </w:rPr>
        <w:t xml:space="preserve"> </w:t>
      </w:r>
      <w:proofErr w:type="spellStart"/>
      <w:r w:rsidRPr="00B6584F">
        <w:rPr>
          <w:rFonts w:ascii="Times New Roman" w:hAnsi="Times New Roman" w:cs="Times New Roman"/>
          <w:b/>
          <w:bCs/>
          <w:sz w:val="28"/>
          <w:szCs w:val="28"/>
        </w:rPr>
        <w:t>Мазгаровна</w:t>
      </w:r>
      <w:proofErr w:type="spellEnd"/>
    </w:p>
    <w:p w14:paraId="0C934D72" w14:textId="77777777" w:rsidR="00917928" w:rsidRPr="00B6584F" w:rsidRDefault="00917928" w:rsidP="00B6584F">
      <w:pPr>
        <w:pStyle w:val="a6"/>
        <w:numPr>
          <w:ilvl w:val="0"/>
          <w:numId w:val="6"/>
        </w:numPr>
        <w:ind w:left="0"/>
        <w:jc w:val="right"/>
        <w:rPr>
          <w:rFonts w:ascii="Times New Roman" w:hAnsi="Times New Roman" w:cs="Times New Roman"/>
          <w:bCs/>
          <w:sz w:val="28"/>
          <w:szCs w:val="28"/>
        </w:rPr>
      </w:pPr>
      <w:r w:rsidRPr="00B6584F">
        <w:rPr>
          <w:rFonts w:ascii="Times New Roman" w:hAnsi="Times New Roman" w:cs="Times New Roman"/>
          <w:bCs/>
          <w:sz w:val="28"/>
          <w:szCs w:val="28"/>
        </w:rPr>
        <w:t xml:space="preserve">     (фамилия, имя, отчество)</w:t>
      </w:r>
    </w:p>
    <w:p w14:paraId="0A0ECFE8" w14:textId="77777777" w:rsidR="00917928" w:rsidRPr="00B6584F" w:rsidRDefault="00917928" w:rsidP="00B6584F">
      <w:pPr>
        <w:pStyle w:val="a6"/>
        <w:numPr>
          <w:ilvl w:val="0"/>
          <w:numId w:val="6"/>
        </w:numPr>
        <w:ind w:left="0"/>
        <w:jc w:val="right"/>
        <w:rPr>
          <w:rFonts w:ascii="Times New Roman" w:hAnsi="Times New Roman" w:cs="Times New Roman"/>
          <w:bCs/>
          <w:sz w:val="28"/>
          <w:szCs w:val="28"/>
        </w:rPr>
      </w:pPr>
    </w:p>
    <w:p w14:paraId="4B1B7671" w14:textId="77777777" w:rsidR="00917928" w:rsidRPr="00B6584F" w:rsidRDefault="00917928" w:rsidP="00B6584F">
      <w:pPr>
        <w:pStyle w:val="a6"/>
        <w:ind w:left="0"/>
        <w:jc w:val="both"/>
        <w:rPr>
          <w:rFonts w:ascii="Times New Roman" w:hAnsi="Times New Roman" w:cs="Times New Roman"/>
          <w:bCs/>
          <w:sz w:val="28"/>
          <w:szCs w:val="28"/>
        </w:rPr>
      </w:pPr>
    </w:p>
    <w:p w14:paraId="779BBAF8" w14:textId="77777777" w:rsidR="00917928" w:rsidRPr="00B6584F" w:rsidRDefault="00917928" w:rsidP="00B6584F">
      <w:pPr>
        <w:pStyle w:val="a6"/>
        <w:numPr>
          <w:ilvl w:val="0"/>
          <w:numId w:val="6"/>
        </w:numPr>
        <w:ind w:left="0"/>
        <w:jc w:val="right"/>
        <w:rPr>
          <w:rFonts w:ascii="Times New Roman" w:hAnsi="Times New Roman" w:cs="Times New Roman"/>
          <w:bCs/>
          <w:sz w:val="28"/>
          <w:szCs w:val="28"/>
        </w:rPr>
      </w:pPr>
      <w:r w:rsidRPr="00B6584F">
        <w:rPr>
          <w:rFonts w:ascii="Times New Roman" w:hAnsi="Times New Roman" w:cs="Times New Roman"/>
          <w:bCs/>
          <w:sz w:val="28"/>
          <w:szCs w:val="28"/>
        </w:rPr>
        <w:t>Научный руководитель</w:t>
      </w:r>
    </w:p>
    <w:p w14:paraId="2C60A7D8" w14:textId="77777777" w:rsidR="00917928" w:rsidRPr="00B6584F" w:rsidRDefault="00917928" w:rsidP="00B6584F">
      <w:pPr>
        <w:pStyle w:val="a6"/>
        <w:numPr>
          <w:ilvl w:val="0"/>
          <w:numId w:val="6"/>
        </w:numPr>
        <w:ind w:left="0"/>
        <w:jc w:val="right"/>
        <w:rPr>
          <w:rFonts w:ascii="Times New Roman" w:hAnsi="Times New Roman" w:cs="Times New Roman"/>
          <w:b/>
          <w:bCs/>
          <w:iCs/>
          <w:sz w:val="28"/>
          <w:szCs w:val="28"/>
        </w:rPr>
      </w:pPr>
      <w:r w:rsidRPr="00B6584F">
        <w:rPr>
          <w:rFonts w:ascii="Times New Roman" w:hAnsi="Times New Roman" w:cs="Times New Roman"/>
          <w:b/>
          <w:bCs/>
          <w:iCs/>
          <w:sz w:val="28"/>
          <w:szCs w:val="28"/>
        </w:rPr>
        <w:t>д.м.н., проф. Смирнова Ирина Олеговна</w:t>
      </w:r>
    </w:p>
    <w:p w14:paraId="1313C4BD" w14:textId="77777777" w:rsidR="00917928" w:rsidRPr="00B6584F" w:rsidRDefault="00917928" w:rsidP="00B6584F">
      <w:pPr>
        <w:pStyle w:val="a6"/>
        <w:numPr>
          <w:ilvl w:val="0"/>
          <w:numId w:val="6"/>
        </w:numPr>
        <w:ind w:left="0"/>
        <w:jc w:val="right"/>
        <w:rPr>
          <w:rFonts w:ascii="Times New Roman" w:hAnsi="Times New Roman" w:cs="Times New Roman"/>
          <w:sz w:val="28"/>
          <w:szCs w:val="28"/>
        </w:rPr>
      </w:pPr>
      <w:r w:rsidRPr="00B6584F">
        <w:rPr>
          <w:rFonts w:ascii="Times New Roman" w:hAnsi="Times New Roman" w:cs="Times New Roman"/>
          <w:sz w:val="28"/>
          <w:szCs w:val="28"/>
        </w:rPr>
        <w:t xml:space="preserve">   (фамилия, имя, отчество)</w:t>
      </w:r>
    </w:p>
    <w:p w14:paraId="786F5422" w14:textId="77777777" w:rsidR="00917928" w:rsidRPr="00B6584F" w:rsidRDefault="00917928" w:rsidP="00B6584F">
      <w:pPr>
        <w:pStyle w:val="a6"/>
        <w:numPr>
          <w:ilvl w:val="0"/>
          <w:numId w:val="6"/>
        </w:numPr>
        <w:ind w:left="0"/>
        <w:jc w:val="center"/>
        <w:rPr>
          <w:rFonts w:ascii="Times New Roman" w:hAnsi="Times New Roman" w:cs="Times New Roman"/>
          <w:bCs/>
          <w:sz w:val="28"/>
          <w:szCs w:val="28"/>
        </w:rPr>
      </w:pPr>
    </w:p>
    <w:p w14:paraId="61FB9582" w14:textId="77777777" w:rsidR="00917928" w:rsidRDefault="00917928" w:rsidP="00AE0A25">
      <w:pPr>
        <w:jc w:val="center"/>
        <w:rPr>
          <w:bCs/>
          <w:sz w:val="28"/>
          <w:szCs w:val="28"/>
        </w:rPr>
      </w:pPr>
    </w:p>
    <w:p w14:paraId="0BD3FAE0" w14:textId="77777777" w:rsidR="00AE0A25" w:rsidRPr="00AE0A25" w:rsidRDefault="00AE0A25" w:rsidP="00AE0A25">
      <w:pPr>
        <w:jc w:val="center"/>
        <w:rPr>
          <w:bCs/>
          <w:sz w:val="28"/>
          <w:szCs w:val="28"/>
        </w:rPr>
      </w:pPr>
    </w:p>
    <w:p w14:paraId="0BA3917E" w14:textId="77777777" w:rsidR="00917928" w:rsidRPr="00B6584F" w:rsidRDefault="00917928" w:rsidP="00B6584F">
      <w:pPr>
        <w:pStyle w:val="a6"/>
        <w:numPr>
          <w:ilvl w:val="0"/>
          <w:numId w:val="6"/>
        </w:numPr>
        <w:ind w:left="0"/>
        <w:jc w:val="center"/>
        <w:rPr>
          <w:rFonts w:ascii="Times New Roman" w:hAnsi="Times New Roman" w:cs="Times New Roman"/>
          <w:bCs/>
          <w:sz w:val="28"/>
          <w:szCs w:val="28"/>
        </w:rPr>
      </w:pPr>
      <w:r w:rsidRPr="00B6584F">
        <w:rPr>
          <w:rFonts w:ascii="Times New Roman" w:hAnsi="Times New Roman" w:cs="Times New Roman"/>
          <w:bCs/>
          <w:sz w:val="28"/>
          <w:szCs w:val="28"/>
        </w:rPr>
        <w:t>Санкт-Петербург</w:t>
      </w:r>
    </w:p>
    <w:p w14:paraId="1D114C84" w14:textId="3585C334" w:rsidR="00917928" w:rsidRPr="00B6584F" w:rsidRDefault="00917928" w:rsidP="00B6584F">
      <w:pPr>
        <w:pStyle w:val="a6"/>
        <w:numPr>
          <w:ilvl w:val="0"/>
          <w:numId w:val="6"/>
        </w:numPr>
        <w:ind w:left="0"/>
        <w:jc w:val="center"/>
        <w:rPr>
          <w:rFonts w:ascii="Times New Roman" w:hAnsi="Times New Roman" w:cs="Times New Roman"/>
          <w:bCs/>
          <w:sz w:val="28"/>
          <w:szCs w:val="28"/>
        </w:rPr>
        <w:sectPr w:rsidR="00917928" w:rsidRPr="00B6584F" w:rsidSect="00F474CB">
          <w:headerReference w:type="default" r:id="rId8"/>
          <w:footerReference w:type="even" r:id="rId9"/>
          <w:footerReference w:type="default" r:id="rId10"/>
          <w:pgSz w:w="11906" w:h="16838"/>
          <w:pgMar w:top="1354" w:right="1134" w:bottom="1410" w:left="1701" w:header="1134" w:footer="1134" w:gutter="0"/>
          <w:pgNumType w:start="1"/>
          <w:cols w:space="720"/>
          <w:titlePg/>
          <w:docGrid w:linePitch="360"/>
        </w:sectPr>
      </w:pPr>
      <w:r w:rsidRPr="00B6584F">
        <w:rPr>
          <w:rFonts w:ascii="Times New Roman" w:hAnsi="Times New Roman" w:cs="Times New Roman"/>
          <w:bCs/>
          <w:sz w:val="28"/>
          <w:szCs w:val="28"/>
        </w:rPr>
        <w:t>2019 год</w:t>
      </w:r>
    </w:p>
    <w:sdt>
      <w:sdtPr>
        <w:rPr>
          <w:rFonts w:ascii="Times New Roman" w:eastAsiaTheme="minorHAnsi" w:hAnsi="Times New Roman" w:cs="Times New Roman"/>
          <w:b w:val="0"/>
          <w:bCs w:val="0"/>
          <w:color w:val="auto"/>
          <w:sz w:val="24"/>
          <w:szCs w:val="24"/>
          <w:lang w:eastAsia="en-US"/>
        </w:rPr>
        <w:id w:val="-1726059593"/>
        <w:docPartObj>
          <w:docPartGallery w:val="Table of Contents"/>
          <w:docPartUnique/>
        </w:docPartObj>
      </w:sdtPr>
      <w:sdtEndPr>
        <w:rPr>
          <w:noProof/>
          <w:lang w:eastAsia="ru-RU"/>
        </w:rPr>
      </w:sdtEndPr>
      <w:sdtContent>
        <w:p w14:paraId="7BAD6163" w14:textId="484CC828" w:rsidR="007C5B14" w:rsidRPr="006A3B87" w:rsidRDefault="0075329A" w:rsidP="00B6584F">
          <w:pPr>
            <w:pStyle w:val="af0"/>
            <w:spacing w:line="360" w:lineRule="auto"/>
            <w:jc w:val="center"/>
            <w:rPr>
              <w:rFonts w:ascii="Times New Roman" w:hAnsi="Times New Roman" w:cs="Times New Roman"/>
              <w:b w:val="0"/>
              <w:color w:val="000000" w:themeColor="text1"/>
            </w:rPr>
          </w:pPr>
          <w:r w:rsidRPr="006A3B87">
            <w:rPr>
              <w:rFonts w:ascii="Times New Roman" w:hAnsi="Times New Roman" w:cs="Times New Roman"/>
              <w:b w:val="0"/>
              <w:color w:val="000000" w:themeColor="text1"/>
            </w:rPr>
            <w:t>ОГЛАВЛЕНИЕ</w:t>
          </w:r>
        </w:p>
        <w:p w14:paraId="43A8613E" w14:textId="77777777" w:rsidR="006A3B87" w:rsidRPr="006A3B87" w:rsidRDefault="007C5B14">
          <w:pPr>
            <w:pStyle w:val="11"/>
            <w:tabs>
              <w:tab w:val="right" w:leader="dot" w:pos="9339"/>
            </w:tabs>
            <w:rPr>
              <w:rFonts w:ascii="Times New Roman" w:eastAsiaTheme="minorEastAsia" w:hAnsi="Times New Roman" w:cs="Times New Roman"/>
              <w:b w:val="0"/>
              <w:bCs w:val="0"/>
              <w:noProof/>
              <w:sz w:val="28"/>
              <w:szCs w:val="28"/>
              <w:lang w:eastAsia="ru-RU"/>
            </w:rPr>
          </w:pPr>
          <w:r w:rsidRPr="006A3B87">
            <w:rPr>
              <w:rFonts w:ascii="Times New Roman" w:hAnsi="Times New Roman" w:cs="Times New Roman"/>
              <w:b w:val="0"/>
              <w:bCs w:val="0"/>
              <w:sz w:val="28"/>
              <w:szCs w:val="28"/>
            </w:rPr>
            <w:fldChar w:fldCharType="begin"/>
          </w:r>
          <w:r w:rsidRPr="006A3B87">
            <w:rPr>
              <w:rFonts w:ascii="Times New Roman" w:hAnsi="Times New Roman" w:cs="Times New Roman"/>
              <w:b w:val="0"/>
              <w:sz w:val="28"/>
              <w:szCs w:val="28"/>
            </w:rPr>
            <w:instrText>TOC \o "1-3" \h \z \u</w:instrText>
          </w:r>
          <w:r w:rsidRPr="006A3B87">
            <w:rPr>
              <w:rFonts w:ascii="Times New Roman" w:hAnsi="Times New Roman" w:cs="Times New Roman"/>
              <w:b w:val="0"/>
              <w:bCs w:val="0"/>
              <w:sz w:val="28"/>
              <w:szCs w:val="28"/>
            </w:rPr>
            <w:fldChar w:fldCharType="separate"/>
          </w:r>
          <w:hyperlink w:anchor="_Toc9263924" w:history="1">
            <w:r w:rsidR="006A3B87" w:rsidRPr="006A3B87">
              <w:rPr>
                <w:rStyle w:val="aa"/>
                <w:rFonts w:ascii="Times New Roman" w:hAnsi="Times New Roman" w:cs="Times New Roman"/>
                <w:b w:val="0"/>
                <w:noProof/>
                <w:sz w:val="28"/>
                <w:szCs w:val="28"/>
              </w:rPr>
              <w:t>ПЕРЧЕНЬ УСЛОВНЫХ ОБОЗНАЧЕНИЙ И СИМВОЛОВ</w:t>
            </w:r>
            <w:r w:rsidR="006A3B87" w:rsidRPr="006A3B87">
              <w:rPr>
                <w:rFonts w:ascii="Times New Roman" w:hAnsi="Times New Roman" w:cs="Times New Roman"/>
                <w:b w:val="0"/>
                <w:noProof/>
                <w:webHidden/>
                <w:sz w:val="28"/>
                <w:szCs w:val="28"/>
              </w:rPr>
              <w:tab/>
            </w:r>
            <w:r w:rsidR="006A3B87" w:rsidRPr="006A3B87">
              <w:rPr>
                <w:rFonts w:ascii="Times New Roman" w:hAnsi="Times New Roman" w:cs="Times New Roman"/>
                <w:b w:val="0"/>
                <w:noProof/>
                <w:webHidden/>
                <w:sz w:val="28"/>
                <w:szCs w:val="28"/>
              </w:rPr>
              <w:fldChar w:fldCharType="begin"/>
            </w:r>
            <w:r w:rsidR="006A3B87" w:rsidRPr="006A3B87">
              <w:rPr>
                <w:rFonts w:ascii="Times New Roman" w:hAnsi="Times New Roman" w:cs="Times New Roman"/>
                <w:b w:val="0"/>
                <w:noProof/>
                <w:webHidden/>
                <w:sz w:val="28"/>
                <w:szCs w:val="28"/>
              </w:rPr>
              <w:instrText xml:space="preserve"> PAGEREF _Toc9263924 \h </w:instrText>
            </w:r>
            <w:r w:rsidR="006A3B87" w:rsidRPr="006A3B87">
              <w:rPr>
                <w:rFonts w:ascii="Times New Roman" w:hAnsi="Times New Roman" w:cs="Times New Roman"/>
                <w:b w:val="0"/>
                <w:noProof/>
                <w:webHidden/>
                <w:sz w:val="28"/>
                <w:szCs w:val="28"/>
              </w:rPr>
            </w:r>
            <w:r w:rsidR="006A3B87" w:rsidRPr="006A3B87">
              <w:rPr>
                <w:rFonts w:ascii="Times New Roman" w:hAnsi="Times New Roman" w:cs="Times New Roman"/>
                <w:b w:val="0"/>
                <w:noProof/>
                <w:webHidden/>
                <w:sz w:val="28"/>
                <w:szCs w:val="28"/>
              </w:rPr>
              <w:fldChar w:fldCharType="separate"/>
            </w:r>
            <w:r w:rsidR="006A3B87" w:rsidRPr="006A3B87">
              <w:rPr>
                <w:rFonts w:ascii="Times New Roman" w:hAnsi="Times New Roman" w:cs="Times New Roman"/>
                <w:b w:val="0"/>
                <w:noProof/>
                <w:webHidden/>
                <w:sz w:val="28"/>
                <w:szCs w:val="28"/>
              </w:rPr>
              <w:t>3</w:t>
            </w:r>
            <w:r w:rsidR="006A3B87" w:rsidRPr="006A3B87">
              <w:rPr>
                <w:rFonts w:ascii="Times New Roman" w:hAnsi="Times New Roman" w:cs="Times New Roman"/>
                <w:b w:val="0"/>
                <w:noProof/>
                <w:webHidden/>
                <w:sz w:val="28"/>
                <w:szCs w:val="28"/>
              </w:rPr>
              <w:fldChar w:fldCharType="end"/>
            </w:r>
          </w:hyperlink>
        </w:p>
        <w:p w14:paraId="2DA74E55" w14:textId="77777777" w:rsidR="006A3B87" w:rsidRPr="006A3B87" w:rsidRDefault="005D7CAC">
          <w:pPr>
            <w:pStyle w:val="11"/>
            <w:tabs>
              <w:tab w:val="right" w:leader="dot" w:pos="9339"/>
            </w:tabs>
            <w:rPr>
              <w:rFonts w:ascii="Times New Roman" w:eastAsiaTheme="minorEastAsia" w:hAnsi="Times New Roman" w:cs="Times New Roman"/>
              <w:b w:val="0"/>
              <w:bCs w:val="0"/>
              <w:noProof/>
              <w:sz w:val="28"/>
              <w:szCs w:val="28"/>
              <w:lang w:eastAsia="ru-RU"/>
            </w:rPr>
          </w:pPr>
          <w:hyperlink w:anchor="_Toc9263925" w:history="1">
            <w:r w:rsidR="006A3B87" w:rsidRPr="006A3B87">
              <w:rPr>
                <w:rStyle w:val="aa"/>
                <w:rFonts w:ascii="Times New Roman" w:hAnsi="Times New Roman" w:cs="Times New Roman"/>
                <w:b w:val="0"/>
                <w:noProof/>
                <w:sz w:val="28"/>
                <w:szCs w:val="28"/>
              </w:rPr>
              <w:t>ВВЕДЕНИЕ</w:t>
            </w:r>
            <w:r w:rsidR="006A3B87" w:rsidRPr="006A3B87">
              <w:rPr>
                <w:rFonts w:ascii="Times New Roman" w:hAnsi="Times New Roman" w:cs="Times New Roman"/>
                <w:b w:val="0"/>
                <w:noProof/>
                <w:webHidden/>
                <w:sz w:val="28"/>
                <w:szCs w:val="28"/>
              </w:rPr>
              <w:tab/>
            </w:r>
            <w:r w:rsidR="006A3B87" w:rsidRPr="006A3B87">
              <w:rPr>
                <w:rFonts w:ascii="Times New Roman" w:hAnsi="Times New Roman" w:cs="Times New Roman"/>
                <w:b w:val="0"/>
                <w:noProof/>
                <w:webHidden/>
                <w:sz w:val="28"/>
                <w:szCs w:val="28"/>
              </w:rPr>
              <w:fldChar w:fldCharType="begin"/>
            </w:r>
            <w:r w:rsidR="006A3B87" w:rsidRPr="006A3B87">
              <w:rPr>
                <w:rFonts w:ascii="Times New Roman" w:hAnsi="Times New Roman" w:cs="Times New Roman"/>
                <w:b w:val="0"/>
                <w:noProof/>
                <w:webHidden/>
                <w:sz w:val="28"/>
                <w:szCs w:val="28"/>
              </w:rPr>
              <w:instrText xml:space="preserve"> PAGEREF _Toc9263925 \h </w:instrText>
            </w:r>
            <w:r w:rsidR="006A3B87" w:rsidRPr="006A3B87">
              <w:rPr>
                <w:rFonts w:ascii="Times New Roman" w:hAnsi="Times New Roman" w:cs="Times New Roman"/>
                <w:b w:val="0"/>
                <w:noProof/>
                <w:webHidden/>
                <w:sz w:val="28"/>
                <w:szCs w:val="28"/>
              </w:rPr>
            </w:r>
            <w:r w:rsidR="006A3B87" w:rsidRPr="006A3B87">
              <w:rPr>
                <w:rFonts w:ascii="Times New Roman" w:hAnsi="Times New Roman" w:cs="Times New Roman"/>
                <w:b w:val="0"/>
                <w:noProof/>
                <w:webHidden/>
                <w:sz w:val="28"/>
                <w:szCs w:val="28"/>
              </w:rPr>
              <w:fldChar w:fldCharType="separate"/>
            </w:r>
            <w:r w:rsidR="006A3B87" w:rsidRPr="006A3B87">
              <w:rPr>
                <w:rFonts w:ascii="Times New Roman" w:hAnsi="Times New Roman" w:cs="Times New Roman"/>
                <w:b w:val="0"/>
                <w:noProof/>
                <w:webHidden/>
                <w:sz w:val="28"/>
                <w:szCs w:val="28"/>
              </w:rPr>
              <w:t>4</w:t>
            </w:r>
            <w:r w:rsidR="006A3B87" w:rsidRPr="006A3B87">
              <w:rPr>
                <w:rFonts w:ascii="Times New Roman" w:hAnsi="Times New Roman" w:cs="Times New Roman"/>
                <w:b w:val="0"/>
                <w:noProof/>
                <w:webHidden/>
                <w:sz w:val="28"/>
                <w:szCs w:val="28"/>
              </w:rPr>
              <w:fldChar w:fldCharType="end"/>
            </w:r>
          </w:hyperlink>
        </w:p>
        <w:p w14:paraId="0674DF4F" w14:textId="77777777" w:rsidR="006A3B87" w:rsidRPr="006A3B87" w:rsidRDefault="005D7CAC">
          <w:pPr>
            <w:pStyle w:val="11"/>
            <w:tabs>
              <w:tab w:val="right" w:leader="dot" w:pos="9339"/>
            </w:tabs>
            <w:rPr>
              <w:rFonts w:ascii="Times New Roman" w:eastAsiaTheme="minorEastAsia" w:hAnsi="Times New Roman" w:cs="Times New Roman"/>
              <w:b w:val="0"/>
              <w:bCs w:val="0"/>
              <w:noProof/>
              <w:sz w:val="28"/>
              <w:szCs w:val="28"/>
              <w:lang w:eastAsia="ru-RU"/>
            </w:rPr>
          </w:pPr>
          <w:hyperlink w:anchor="_Toc9263926" w:history="1">
            <w:r w:rsidR="006A3B87" w:rsidRPr="006A3B87">
              <w:rPr>
                <w:rStyle w:val="aa"/>
                <w:rFonts w:ascii="Times New Roman" w:hAnsi="Times New Roman" w:cs="Times New Roman"/>
                <w:b w:val="0"/>
                <w:noProof/>
                <w:sz w:val="28"/>
                <w:szCs w:val="28"/>
              </w:rPr>
              <w:t>ГЛАВА 1. ОБЗОР ЛИТЕРАТУРЫ</w:t>
            </w:r>
            <w:r w:rsidR="006A3B87" w:rsidRPr="006A3B87">
              <w:rPr>
                <w:rFonts w:ascii="Times New Roman" w:hAnsi="Times New Roman" w:cs="Times New Roman"/>
                <w:b w:val="0"/>
                <w:noProof/>
                <w:webHidden/>
                <w:sz w:val="28"/>
                <w:szCs w:val="28"/>
              </w:rPr>
              <w:tab/>
            </w:r>
            <w:r w:rsidR="006A3B87" w:rsidRPr="006A3B87">
              <w:rPr>
                <w:rFonts w:ascii="Times New Roman" w:hAnsi="Times New Roman" w:cs="Times New Roman"/>
                <w:b w:val="0"/>
                <w:noProof/>
                <w:webHidden/>
                <w:sz w:val="28"/>
                <w:szCs w:val="28"/>
              </w:rPr>
              <w:fldChar w:fldCharType="begin"/>
            </w:r>
            <w:r w:rsidR="006A3B87" w:rsidRPr="006A3B87">
              <w:rPr>
                <w:rFonts w:ascii="Times New Roman" w:hAnsi="Times New Roman" w:cs="Times New Roman"/>
                <w:b w:val="0"/>
                <w:noProof/>
                <w:webHidden/>
                <w:sz w:val="28"/>
                <w:szCs w:val="28"/>
              </w:rPr>
              <w:instrText xml:space="preserve"> PAGEREF _Toc9263926 \h </w:instrText>
            </w:r>
            <w:r w:rsidR="006A3B87" w:rsidRPr="006A3B87">
              <w:rPr>
                <w:rFonts w:ascii="Times New Roman" w:hAnsi="Times New Roman" w:cs="Times New Roman"/>
                <w:b w:val="0"/>
                <w:noProof/>
                <w:webHidden/>
                <w:sz w:val="28"/>
                <w:szCs w:val="28"/>
              </w:rPr>
            </w:r>
            <w:r w:rsidR="006A3B87" w:rsidRPr="006A3B87">
              <w:rPr>
                <w:rFonts w:ascii="Times New Roman" w:hAnsi="Times New Roman" w:cs="Times New Roman"/>
                <w:b w:val="0"/>
                <w:noProof/>
                <w:webHidden/>
                <w:sz w:val="28"/>
                <w:szCs w:val="28"/>
              </w:rPr>
              <w:fldChar w:fldCharType="separate"/>
            </w:r>
            <w:r w:rsidR="006A3B87" w:rsidRPr="006A3B87">
              <w:rPr>
                <w:rFonts w:ascii="Times New Roman" w:hAnsi="Times New Roman" w:cs="Times New Roman"/>
                <w:b w:val="0"/>
                <w:noProof/>
                <w:webHidden/>
                <w:sz w:val="28"/>
                <w:szCs w:val="28"/>
              </w:rPr>
              <w:t>9</w:t>
            </w:r>
            <w:r w:rsidR="006A3B87" w:rsidRPr="006A3B87">
              <w:rPr>
                <w:rFonts w:ascii="Times New Roman" w:hAnsi="Times New Roman" w:cs="Times New Roman"/>
                <w:b w:val="0"/>
                <w:noProof/>
                <w:webHidden/>
                <w:sz w:val="28"/>
                <w:szCs w:val="28"/>
              </w:rPr>
              <w:fldChar w:fldCharType="end"/>
            </w:r>
          </w:hyperlink>
        </w:p>
        <w:p w14:paraId="4CA797AA" w14:textId="77777777" w:rsidR="006A3B87" w:rsidRPr="006A3B87" w:rsidRDefault="005D7CAC">
          <w:pPr>
            <w:pStyle w:val="11"/>
            <w:tabs>
              <w:tab w:val="right" w:leader="dot" w:pos="9339"/>
            </w:tabs>
            <w:rPr>
              <w:rFonts w:ascii="Times New Roman" w:eastAsiaTheme="minorEastAsia" w:hAnsi="Times New Roman" w:cs="Times New Roman"/>
              <w:b w:val="0"/>
              <w:bCs w:val="0"/>
              <w:noProof/>
              <w:sz w:val="28"/>
              <w:szCs w:val="28"/>
              <w:lang w:eastAsia="ru-RU"/>
            </w:rPr>
          </w:pPr>
          <w:hyperlink w:anchor="_Toc9263927" w:history="1">
            <w:r w:rsidR="006A3B87" w:rsidRPr="006A3B87">
              <w:rPr>
                <w:rStyle w:val="aa"/>
                <w:rFonts w:ascii="Times New Roman" w:hAnsi="Times New Roman" w:cs="Times New Roman"/>
                <w:b w:val="0"/>
                <w:noProof/>
                <w:sz w:val="28"/>
                <w:szCs w:val="28"/>
              </w:rPr>
              <w:t>1.1.Нейросифилис -  определение, этиопатогенез, клинические проявления, диагностика</w:t>
            </w:r>
            <w:r w:rsidR="006A3B87" w:rsidRPr="006A3B87">
              <w:rPr>
                <w:rFonts w:ascii="Times New Roman" w:hAnsi="Times New Roman" w:cs="Times New Roman"/>
                <w:b w:val="0"/>
                <w:noProof/>
                <w:webHidden/>
                <w:sz w:val="28"/>
                <w:szCs w:val="28"/>
              </w:rPr>
              <w:tab/>
            </w:r>
            <w:r w:rsidR="006A3B87" w:rsidRPr="006A3B87">
              <w:rPr>
                <w:rFonts w:ascii="Times New Roman" w:hAnsi="Times New Roman" w:cs="Times New Roman"/>
                <w:b w:val="0"/>
                <w:noProof/>
                <w:webHidden/>
                <w:sz w:val="28"/>
                <w:szCs w:val="28"/>
              </w:rPr>
              <w:fldChar w:fldCharType="begin"/>
            </w:r>
            <w:r w:rsidR="006A3B87" w:rsidRPr="006A3B87">
              <w:rPr>
                <w:rFonts w:ascii="Times New Roman" w:hAnsi="Times New Roman" w:cs="Times New Roman"/>
                <w:b w:val="0"/>
                <w:noProof/>
                <w:webHidden/>
                <w:sz w:val="28"/>
                <w:szCs w:val="28"/>
              </w:rPr>
              <w:instrText xml:space="preserve"> PAGEREF _Toc9263927 \h </w:instrText>
            </w:r>
            <w:r w:rsidR="006A3B87" w:rsidRPr="006A3B87">
              <w:rPr>
                <w:rFonts w:ascii="Times New Roman" w:hAnsi="Times New Roman" w:cs="Times New Roman"/>
                <w:b w:val="0"/>
                <w:noProof/>
                <w:webHidden/>
                <w:sz w:val="28"/>
                <w:szCs w:val="28"/>
              </w:rPr>
            </w:r>
            <w:r w:rsidR="006A3B87" w:rsidRPr="006A3B87">
              <w:rPr>
                <w:rFonts w:ascii="Times New Roman" w:hAnsi="Times New Roman" w:cs="Times New Roman"/>
                <w:b w:val="0"/>
                <w:noProof/>
                <w:webHidden/>
                <w:sz w:val="28"/>
                <w:szCs w:val="28"/>
              </w:rPr>
              <w:fldChar w:fldCharType="separate"/>
            </w:r>
            <w:r w:rsidR="006A3B87" w:rsidRPr="006A3B87">
              <w:rPr>
                <w:rFonts w:ascii="Times New Roman" w:hAnsi="Times New Roman" w:cs="Times New Roman"/>
                <w:b w:val="0"/>
                <w:noProof/>
                <w:webHidden/>
                <w:sz w:val="28"/>
                <w:szCs w:val="28"/>
              </w:rPr>
              <w:t>9</w:t>
            </w:r>
            <w:r w:rsidR="006A3B87" w:rsidRPr="006A3B87">
              <w:rPr>
                <w:rFonts w:ascii="Times New Roman" w:hAnsi="Times New Roman" w:cs="Times New Roman"/>
                <w:b w:val="0"/>
                <w:noProof/>
                <w:webHidden/>
                <w:sz w:val="28"/>
                <w:szCs w:val="28"/>
              </w:rPr>
              <w:fldChar w:fldCharType="end"/>
            </w:r>
          </w:hyperlink>
        </w:p>
        <w:p w14:paraId="547236EA" w14:textId="77777777" w:rsidR="006A3B87" w:rsidRPr="006A3B87" w:rsidRDefault="005D7CAC">
          <w:pPr>
            <w:pStyle w:val="22"/>
            <w:tabs>
              <w:tab w:val="right" w:leader="dot" w:pos="9339"/>
            </w:tabs>
            <w:rPr>
              <w:rFonts w:ascii="Times New Roman" w:eastAsiaTheme="minorEastAsia" w:hAnsi="Times New Roman" w:cs="Times New Roman"/>
              <w:b w:val="0"/>
              <w:bCs w:val="0"/>
              <w:noProof/>
              <w:sz w:val="28"/>
              <w:szCs w:val="28"/>
              <w:lang w:eastAsia="ru-RU"/>
            </w:rPr>
          </w:pPr>
          <w:hyperlink w:anchor="_Toc9263928" w:history="1">
            <w:r w:rsidR="006A3B87" w:rsidRPr="006A3B87">
              <w:rPr>
                <w:rStyle w:val="aa"/>
                <w:rFonts w:ascii="Times New Roman" w:hAnsi="Times New Roman" w:cs="Times New Roman"/>
                <w:b w:val="0"/>
                <w:noProof/>
                <w:sz w:val="28"/>
                <w:szCs w:val="28"/>
              </w:rPr>
              <w:t>1.1.1.Определение понятия</w:t>
            </w:r>
            <w:r w:rsidR="006A3B87" w:rsidRPr="006A3B87">
              <w:rPr>
                <w:rFonts w:ascii="Times New Roman" w:hAnsi="Times New Roman" w:cs="Times New Roman"/>
                <w:b w:val="0"/>
                <w:noProof/>
                <w:webHidden/>
                <w:sz w:val="28"/>
                <w:szCs w:val="28"/>
              </w:rPr>
              <w:tab/>
            </w:r>
            <w:r w:rsidR="006A3B87" w:rsidRPr="006A3B87">
              <w:rPr>
                <w:rFonts w:ascii="Times New Roman" w:hAnsi="Times New Roman" w:cs="Times New Roman"/>
                <w:b w:val="0"/>
                <w:noProof/>
                <w:webHidden/>
                <w:sz w:val="28"/>
                <w:szCs w:val="28"/>
              </w:rPr>
              <w:fldChar w:fldCharType="begin"/>
            </w:r>
            <w:r w:rsidR="006A3B87" w:rsidRPr="006A3B87">
              <w:rPr>
                <w:rFonts w:ascii="Times New Roman" w:hAnsi="Times New Roman" w:cs="Times New Roman"/>
                <w:b w:val="0"/>
                <w:noProof/>
                <w:webHidden/>
                <w:sz w:val="28"/>
                <w:szCs w:val="28"/>
              </w:rPr>
              <w:instrText xml:space="preserve"> PAGEREF _Toc9263928 \h </w:instrText>
            </w:r>
            <w:r w:rsidR="006A3B87" w:rsidRPr="006A3B87">
              <w:rPr>
                <w:rFonts w:ascii="Times New Roman" w:hAnsi="Times New Roman" w:cs="Times New Roman"/>
                <w:b w:val="0"/>
                <w:noProof/>
                <w:webHidden/>
                <w:sz w:val="28"/>
                <w:szCs w:val="28"/>
              </w:rPr>
            </w:r>
            <w:r w:rsidR="006A3B87" w:rsidRPr="006A3B87">
              <w:rPr>
                <w:rFonts w:ascii="Times New Roman" w:hAnsi="Times New Roman" w:cs="Times New Roman"/>
                <w:b w:val="0"/>
                <w:noProof/>
                <w:webHidden/>
                <w:sz w:val="28"/>
                <w:szCs w:val="28"/>
              </w:rPr>
              <w:fldChar w:fldCharType="separate"/>
            </w:r>
            <w:r w:rsidR="006A3B87" w:rsidRPr="006A3B87">
              <w:rPr>
                <w:rFonts w:ascii="Times New Roman" w:hAnsi="Times New Roman" w:cs="Times New Roman"/>
                <w:b w:val="0"/>
                <w:noProof/>
                <w:webHidden/>
                <w:sz w:val="28"/>
                <w:szCs w:val="28"/>
              </w:rPr>
              <w:t>9</w:t>
            </w:r>
            <w:r w:rsidR="006A3B87" w:rsidRPr="006A3B87">
              <w:rPr>
                <w:rFonts w:ascii="Times New Roman" w:hAnsi="Times New Roman" w:cs="Times New Roman"/>
                <w:b w:val="0"/>
                <w:noProof/>
                <w:webHidden/>
                <w:sz w:val="28"/>
                <w:szCs w:val="28"/>
              </w:rPr>
              <w:fldChar w:fldCharType="end"/>
            </w:r>
          </w:hyperlink>
        </w:p>
        <w:p w14:paraId="3CB186E6" w14:textId="77777777" w:rsidR="006A3B87" w:rsidRPr="006A3B87" w:rsidRDefault="005D7CAC">
          <w:pPr>
            <w:pStyle w:val="22"/>
            <w:tabs>
              <w:tab w:val="right" w:leader="dot" w:pos="9339"/>
            </w:tabs>
            <w:rPr>
              <w:rFonts w:ascii="Times New Roman" w:eastAsiaTheme="minorEastAsia" w:hAnsi="Times New Roman" w:cs="Times New Roman"/>
              <w:b w:val="0"/>
              <w:bCs w:val="0"/>
              <w:noProof/>
              <w:sz w:val="28"/>
              <w:szCs w:val="28"/>
              <w:lang w:eastAsia="ru-RU"/>
            </w:rPr>
          </w:pPr>
          <w:hyperlink w:anchor="_Toc9263929" w:history="1">
            <w:r w:rsidR="006A3B87" w:rsidRPr="006A3B87">
              <w:rPr>
                <w:rStyle w:val="aa"/>
                <w:rFonts w:ascii="Times New Roman" w:hAnsi="Times New Roman" w:cs="Times New Roman"/>
                <w:b w:val="0"/>
                <w:noProof/>
                <w:sz w:val="28"/>
                <w:szCs w:val="28"/>
              </w:rPr>
              <w:t>1.1.2. Этиопатогенез нейросифилиса</w:t>
            </w:r>
            <w:r w:rsidR="006A3B87" w:rsidRPr="006A3B87">
              <w:rPr>
                <w:rFonts w:ascii="Times New Roman" w:hAnsi="Times New Roman" w:cs="Times New Roman"/>
                <w:b w:val="0"/>
                <w:noProof/>
                <w:webHidden/>
                <w:sz w:val="28"/>
                <w:szCs w:val="28"/>
              </w:rPr>
              <w:tab/>
            </w:r>
            <w:r w:rsidR="006A3B87" w:rsidRPr="006A3B87">
              <w:rPr>
                <w:rFonts w:ascii="Times New Roman" w:hAnsi="Times New Roman" w:cs="Times New Roman"/>
                <w:b w:val="0"/>
                <w:noProof/>
                <w:webHidden/>
                <w:sz w:val="28"/>
                <w:szCs w:val="28"/>
              </w:rPr>
              <w:fldChar w:fldCharType="begin"/>
            </w:r>
            <w:r w:rsidR="006A3B87" w:rsidRPr="006A3B87">
              <w:rPr>
                <w:rFonts w:ascii="Times New Roman" w:hAnsi="Times New Roman" w:cs="Times New Roman"/>
                <w:b w:val="0"/>
                <w:noProof/>
                <w:webHidden/>
                <w:sz w:val="28"/>
                <w:szCs w:val="28"/>
              </w:rPr>
              <w:instrText xml:space="preserve"> PAGEREF _Toc9263929 \h </w:instrText>
            </w:r>
            <w:r w:rsidR="006A3B87" w:rsidRPr="006A3B87">
              <w:rPr>
                <w:rFonts w:ascii="Times New Roman" w:hAnsi="Times New Roman" w:cs="Times New Roman"/>
                <w:b w:val="0"/>
                <w:noProof/>
                <w:webHidden/>
                <w:sz w:val="28"/>
                <w:szCs w:val="28"/>
              </w:rPr>
            </w:r>
            <w:r w:rsidR="006A3B87" w:rsidRPr="006A3B87">
              <w:rPr>
                <w:rFonts w:ascii="Times New Roman" w:hAnsi="Times New Roman" w:cs="Times New Roman"/>
                <w:b w:val="0"/>
                <w:noProof/>
                <w:webHidden/>
                <w:sz w:val="28"/>
                <w:szCs w:val="28"/>
              </w:rPr>
              <w:fldChar w:fldCharType="separate"/>
            </w:r>
            <w:r w:rsidR="006A3B87" w:rsidRPr="006A3B87">
              <w:rPr>
                <w:rFonts w:ascii="Times New Roman" w:hAnsi="Times New Roman" w:cs="Times New Roman"/>
                <w:b w:val="0"/>
                <w:noProof/>
                <w:webHidden/>
                <w:sz w:val="28"/>
                <w:szCs w:val="28"/>
              </w:rPr>
              <w:t>9</w:t>
            </w:r>
            <w:r w:rsidR="006A3B87" w:rsidRPr="006A3B87">
              <w:rPr>
                <w:rFonts w:ascii="Times New Roman" w:hAnsi="Times New Roman" w:cs="Times New Roman"/>
                <w:b w:val="0"/>
                <w:noProof/>
                <w:webHidden/>
                <w:sz w:val="28"/>
                <w:szCs w:val="28"/>
              </w:rPr>
              <w:fldChar w:fldCharType="end"/>
            </w:r>
          </w:hyperlink>
        </w:p>
        <w:p w14:paraId="019101DF" w14:textId="77777777" w:rsidR="006A3B87" w:rsidRPr="006A3B87" w:rsidRDefault="005D7CAC">
          <w:pPr>
            <w:pStyle w:val="22"/>
            <w:tabs>
              <w:tab w:val="right" w:leader="dot" w:pos="9339"/>
            </w:tabs>
            <w:rPr>
              <w:rFonts w:ascii="Times New Roman" w:eastAsiaTheme="minorEastAsia" w:hAnsi="Times New Roman" w:cs="Times New Roman"/>
              <w:b w:val="0"/>
              <w:bCs w:val="0"/>
              <w:noProof/>
              <w:sz w:val="28"/>
              <w:szCs w:val="28"/>
              <w:lang w:eastAsia="ru-RU"/>
            </w:rPr>
          </w:pPr>
          <w:hyperlink w:anchor="_Toc9263930" w:history="1">
            <w:r w:rsidR="006A3B87" w:rsidRPr="006A3B87">
              <w:rPr>
                <w:rStyle w:val="aa"/>
                <w:rFonts w:ascii="Times New Roman" w:hAnsi="Times New Roman" w:cs="Times New Roman"/>
                <w:b w:val="0"/>
                <w:noProof/>
                <w:sz w:val="28"/>
                <w:szCs w:val="28"/>
              </w:rPr>
              <w:t>1.1.3.Клинические проявления нейросифилиса</w:t>
            </w:r>
            <w:r w:rsidR="006A3B87" w:rsidRPr="006A3B87">
              <w:rPr>
                <w:rFonts w:ascii="Times New Roman" w:hAnsi="Times New Roman" w:cs="Times New Roman"/>
                <w:b w:val="0"/>
                <w:noProof/>
                <w:webHidden/>
                <w:sz w:val="28"/>
                <w:szCs w:val="28"/>
              </w:rPr>
              <w:tab/>
            </w:r>
            <w:r w:rsidR="006A3B87" w:rsidRPr="006A3B87">
              <w:rPr>
                <w:rFonts w:ascii="Times New Roman" w:hAnsi="Times New Roman" w:cs="Times New Roman"/>
                <w:b w:val="0"/>
                <w:noProof/>
                <w:webHidden/>
                <w:sz w:val="28"/>
                <w:szCs w:val="28"/>
              </w:rPr>
              <w:fldChar w:fldCharType="begin"/>
            </w:r>
            <w:r w:rsidR="006A3B87" w:rsidRPr="006A3B87">
              <w:rPr>
                <w:rFonts w:ascii="Times New Roman" w:hAnsi="Times New Roman" w:cs="Times New Roman"/>
                <w:b w:val="0"/>
                <w:noProof/>
                <w:webHidden/>
                <w:sz w:val="28"/>
                <w:szCs w:val="28"/>
              </w:rPr>
              <w:instrText xml:space="preserve"> PAGEREF _Toc9263930 \h </w:instrText>
            </w:r>
            <w:r w:rsidR="006A3B87" w:rsidRPr="006A3B87">
              <w:rPr>
                <w:rFonts w:ascii="Times New Roman" w:hAnsi="Times New Roman" w:cs="Times New Roman"/>
                <w:b w:val="0"/>
                <w:noProof/>
                <w:webHidden/>
                <w:sz w:val="28"/>
                <w:szCs w:val="28"/>
              </w:rPr>
            </w:r>
            <w:r w:rsidR="006A3B87" w:rsidRPr="006A3B87">
              <w:rPr>
                <w:rFonts w:ascii="Times New Roman" w:hAnsi="Times New Roman" w:cs="Times New Roman"/>
                <w:b w:val="0"/>
                <w:noProof/>
                <w:webHidden/>
                <w:sz w:val="28"/>
                <w:szCs w:val="28"/>
              </w:rPr>
              <w:fldChar w:fldCharType="separate"/>
            </w:r>
            <w:r w:rsidR="006A3B87" w:rsidRPr="006A3B87">
              <w:rPr>
                <w:rFonts w:ascii="Times New Roman" w:hAnsi="Times New Roman" w:cs="Times New Roman"/>
                <w:b w:val="0"/>
                <w:noProof/>
                <w:webHidden/>
                <w:sz w:val="28"/>
                <w:szCs w:val="28"/>
              </w:rPr>
              <w:t>13</w:t>
            </w:r>
            <w:r w:rsidR="006A3B87" w:rsidRPr="006A3B87">
              <w:rPr>
                <w:rFonts w:ascii="Times New Roman" w:hAnsi="Times New Roman" w:cs="Times New Roman"/>
                <w:b w:val="0"/>
                <w:noProof/>
                <w:webHidden/>
                <w:sz w:val="28"/>
                <w:szCs w:val="28"/>
              </w:rPr>
              <w:fldChar w:fldCharType="end"/>
            </w:r>
          </w:hyperlink>
        </w:p>
        <w:p w14:paraId="33017319" w14:textId="77777777" w:rsidR="006A3B87" w:rsidRPr="006A3B87" w:rsidRDefault="005D7CAC">
          <w:pPr>
            <w:pStyle w:val="22"/>
            <w:tabs>
              <w:tab w:val="right" w:leader="dot" w:pos="9339"/>
            </w:tabs>
            <w:rPr>
              <w:rFonts w:ascii="Times New Roman" w:eastAsiaTheme="minorEastAsia" w:hAnsi="Times New Roman" w:cs="Times New Roman"/>
              <w:b w:val="0"/>
              <w:bCs w:val="0"/>
              <w:noProof/>
              <w:sz w:val="28"/>
              <w:szCs w:val="28"/>
              <w:lang w:eastAsia="ru-RU"/>
            </w:rPr>
          </w:pPr>
          <w:hyperlink w:anchor="_Toc9263931" w:history="1">
            <w:r w:rsidR="006A3B87" w:rsidRPr="006A3B87">
              <w:rPr>
                <w:rStyle w:val="aa"/>
                <w:rFonts w:ascii="Times New Roman" w:hAnsi="Times New Roman" w:cs="Times New Roman"/>
                <w:b w:val="0"/>
                <w:noProof/>
                <w:sz w:val="28"/>
                <w:szCs w:val="28"/>
              </w:rPr>
              <w:t>1.1.5. Лечение нейросифилиса</w:t>
            </w:r>
            <w:r w:rsidR="006A3B87" w:rsidRPr="006A3B87">
              <w:rPr>
                <w:rFonts w:ascii="Times New Roman" w:hAnsi="Times New Roman" w:cs="Times New Roman"/>
                <w:b w:val="0"/>
                <w:noProof/>
                <w:webHidden/>
                <w:sz w:val="28"/>
                <w:szCs w:val="28"/>
              </w:rPr>
              <w:tab/>
            </w:r>
            <w:r w:rsidR="006A3B87" w:rsidRPr="006A3B87">
              <w:rPr>
                <w:rFonts w:ascii="Times New Roman" w:hAnsi="Times New Roman" w:cs="Times New Roman"/>
                <w:b w:val="0"/>
                <w:noProof/>
                <w:webHidden/>
                <w:sz w:val="28"/>
                <w:szCs w:val="28"/>
              </w:rPr>
              <w:fldChar w:fldCharType="begin"/>
            </w:r>
            <w:r w:rsidR="006A3B87" w:rsidRPr="006A3B87">
              <w:rPr>
                <w:rFonts w:ascii="Times New Roman" w:hAnsi="Times New Roman" w:cs="Times New Roman"/>
                <w:b w:val="0"/>
                <w:noProof/>
                <w:webHidden/>
                <w:sz w:val="28"/>
                <w:szCs w:val="28"/>
              </w:rPr>
              <w:instrText xml:space="preserve"> PAGEREF _Toc9263931 \h </w:instrText>
            </w:r>
            <w:r w:rsidR="006A3B87" w:rsidRPr="006A3B87">
              <w:rPr>
                <w:rFonts w:ascii="Times New Roman" w:hAnsi="Times New Roman" w:cs="Times New Roman"/>
                <w:b w:val="0"/>
                <w:noProof/>
                <w:webHidden/>
                <w:sz w:val="28"/>
                <w:szCs w:val="28"/>
              </w:rPr>
            </w:r>
            <w:r w:rsidR="006A3B87" w:rsidRPr="006A3B87">
              <w:rPr>
                <w:rFonts w:ascii="Times New Roman" w:hAnsi="Times New Roman" w:cs="Times New Roman"/>
                <w:b w:val="0"/>
                <w:noProof/>
                <w:webHidden/>
                <w:sz w:val="28"/>
                <w:szCs w:val="28"/>
              </w:rPr>
              <w:fldChar w:fldCharType="separate"/>
            </w:r>
            <w:r w:rsidR="006A3B87" w:rsidRPr="006A3B87">
              <w:rPr>
                <w:rFonts w:ascii="Times New Roman" w:hAnsi="Times New Roman" w:cs="Times New Roman"/>
                <w:b w:val="0"/>
                <w:noProof/>
                <w:webHidden/>
                <w:sz w:val="28"/>
                <w:szCs w:val="28"/>
              </w:rPr>
              <w:t>25</w:t>
            </w:r>
            <w:r w:rsidR="006A3B87" w:rsidRPr="006A3B87">
              <w:rPr>
                <w:rFonts w:ascii="Times New Roman" w:hAnsi="Times New Roman" w:cs="Times New Roman"/>
                <w:b w:val="0"/>
                <w:noProof/>
                <w:webHidden/>
                <w:sz w:val="28"/>
                <w:szCs w:val="28"/>
              </w:rPr>
              <w:fldChar w:fldCharType="end"/>
            </w:r>
          </w:hyperlink>
        </w:p>
        <w:p w14:paraId="59A94A91" w14:textId="77777777" w:rsidR="006A3B87" w:rsidRPr="006A3B87" w:rsidRDefault="005D7CAC">
          <w:pPr>
            <w:pStyle w:val="11"/>
            <w:tabs>
              <w:tab w:val="right" w:leader="dot" w:pos="9339"/>
            </w:tabs>
            <w:rPr>
              <w:rFonts w:ascii="Times New Roman" w:eastAsiaTheme="minorEastAsia" w:hAnsi="Times New Roman" w:cs="Times New Roman"/>
              <w:b w:val="0"/>
              <w:bCs w:val="0"/>
              <w:noProof/>
              <w:sz w:val="28"/>
              <w:szCs w:val="28"/>
              <w:lang w:eastAsia="ru-RU"/>
            </w:rPr>
          </w:pPr>
          <w:hyperlink w:anchor="_Toc9263932" w:history="1">
            <w:r w:rsidR="006A3B87" w:rsidRPr="006A3B87">
              <w:rPr>
                <w:rStyle w:val="aa"/>
                <w:rFonts w:ascii="Times New Roman" w:hAnsi="Times New Roman" w:cs="Times New Roman"/>
                <w:b w:val="0"/>
                <w:noProof/>
                <w:sz w:val="28"/>
                <w:szCs w:val="28"/>
              </w:rPr>
              <w:t>1.2. Поражение нервной системы ВИЧ</w:t>
            </w:r>
            <w:r w:rsidR="006A3B87" w:rsidRPr="006A3B87">
              <w:rPr>
                <w:rFonts w:ascii="Times New Roman" w:hAnsi="Times New Roman" w:cs="Times New Roman"/>
                <w:b w:val="0"/>
                <w:noProof/>
                <w:webHidden/>
                <w:sz w:val="28"/>
                <w:szCs w:val="28"/>
              </w:rPr>
              <w:tab/>
            </w:r>
            <w:r w:rsidR="006A3B87" w:rsidRPr="006A3B87">
              <w:rPr>
                <w:rFonts w:ascii="Times New Roman" w:hAnsi="Times New Roman" w:cs="Times New Roman"/>
                <w:b w:val="0"/>
                <w:noProof/>
                <w:webHidden/>
                <w:sz w:val="28"/>
                <w:szCs w:val="28"/>
              </w:rPr>
              <w:fldChar w:fldCharType="begin"/>
            </w:r>
            <w:r w:rsidR="006A3B87" w:rsidRPr="006A3B87">
              <w:rPr>
                <w:rFonts w:ascii="Times New Roman" w:hAnsi="Times New Roman" w:cs="Times New Roman"/>
                <w:b w:val="0"/>
                <w:noProof/>
                <w:webHidden/>
                <w:sz w:val="28"/>
                <w:szCs w:val="28"/>
              </w:rPr>
              <w:instrText xml:space="preserve"> PAGEREF _Toc9263932 \h </w:instrText>
            </w:r>
            <w:r w:rsidR="006A3B87" w:rsidRPr="006A3B87">
              <w:rPr>
                <w:rFonts w:ascii="Times New Roman" w:hAnsi="Times New Roman" w:cs="Times New Roman"/>
                <w:b w:val="0"/>
                <w:noProof/>
                <w:webHidden/>
                <w:sz w:val="28"/>
                <w:szCs w:val="28"/>
              </w:rPr>
            </w:r>
            <w:r w:rsidR="006A3B87" w:rsidRPr="006A3B87">
              <w:rPr>
                <w:rFonts w:ascii="Times New Roman" w:hAnsi="Times New Roman" w:cs="Times New Roman"/>
                <w:b w:val="0"/>
                <w:noProof/>
                <w:webHidden/>
                <w:sz w:val="28"/>
                <w:szCs w:val="28"/>
              </w:rPr>
              <w:fldChar w:fldCharType="separate"/>
            </w:r>
            <w:r w:rsidR="006A3B87" w:rsidRPr="006A3B87">
              <w:rPr>
                <w:rFonts w:ascii="Times New Roman" w:hAnsi="Times New Roman" w:cs="Times New Roman"/>
                <w:b w:val="0"/>
                <w:noProof/>
                <w:webHidden/>
                <w:sz w:val="28"/>
                <w:szCs w:val="28"/>
              </w:rPr>
              <w:t>26</w:t>
            </w:r>
            <w:r w:rsidR="006A3B87" w:rsidRPr="006A3B87">
              <w:rPr>
                <w:rFonts w:ascii="Times New Roman" w:hAnsi="Times New Roman" w:cs="Times New Roman"/>
                <w:b w:val="0"/>
                <w:noProof/>
                <w:webHidden/>
                <w:sz w:val="28"/>
                <w:szCs w:val="28"/>
              </w:rPr>
              <w:fldChar w:fldCharType="end"/>
            </w:r>
          </w:hyperlink>
        </w:p>
        <w:p w14:paraId="4E9E82C4" w14:textId="77777777" w:rsidR="006A3B87" w:rsidRPr="006A3B87" w:rsidRDefault="005D7CAC">
          <w:pPr>
            <w:pStyle w:val="22"/>
            <w:tabs>
              <w:tab w:val="right" w:leader="dot" w:pos="9339"/>
            </w:tabs>
            <w:rPr>
              <w:rFonts w:ascii="Times New Roman" w:eastAsiaTheme="minorEastAsia" w:hAnsi="Times New Roman" w:cs="Times New Roman"/>
              <w:b w:val="0"/>
              <w:bCs w:val="0"/>
              <w:noProof/>
              <w:sz w:val="28"/>
              <w:szCs w:val="28"/>
              <w:lang w:eastAsia="ru-RU"/>
            </w:rPr>
          </w:pPr>
          <w:hyperlink w:anchor="_Toc9263933" w:history="1">
            <w:r w:rsidR="006A3B87" w:rsidRPr="006A3B87">
              <w:rPr>
                <w:rStyle w:val="aa"/>
                <w:rFonts w:ascii="Times New Roman" w:hAnsi="Times New Roman" w:cs="Times New Roman"/>
                <w:b w:val="0"/>
                <w:noProof/>
                <w:sz w:val="28"/>
                <w:szCs w:val="28"/>
              </w:rPr>
              <w:t>1.2.1. Патогенез поражение нервной системы ВИЧ</w:t>
            </w:r>
            <w:r w:rsidR="006A3B87" w:rsidRPr="006A3B87">
              <w:rPr>
                <w:rFonts w:ascii="Times New Roman" w:hAnsi="Times New Roman" w:cs="Times New Roman"/>
                <w:b w:val="0"/>
                <w:noProof/>
                <w:webHidden/>
                <w:sz w:val="28"/>
                <w:szCs w:val="28"/>
              </w:rPr>
              <w:tab/>
            </w:r>
            <w:r w:rsidR="006A3B87" w:rsidRPr="006A3B87">
              <w:rPr>
                <w:rFonts w:ascii="Times New Roman" w:hAnsi="Times New Roman" w:cs="Times New Roman"/>
                <w:b w:val="0"/>
                <w:noProof/>
                <w:webHidden/>
                <w:sz w:val="28"/>
                <w:szCs w:val="28"/>
              </w:rPr>
              <w:fldChar w:fldCharType="begin"/>
            </w:r>
            <w:r w:rsidR="006A3B87" w:rsidRPr="006A3B87">
              <w:rPr>
                <w:rFonts w:ascii="Times New Roman" w:hAnsi="Times New Roman" w:cs="Times New Roman"/>
                <w:b w:val="0"/>
                <w:noProof/>
                <w:webHidden/>
                <w:sz w:val="28"/>
                <w:szCs w:val="28"/>
              </w:rPr>
              <w:instrText xml:space="preserve"> PAGEREF _Toc9263933 \h </w:instrText>
            </w:r>
            <w:r w:rsidR="006A3B87" w:rsidRPr="006A3B87">
              <w:rPr>
                <w:rFonts w:ascii="Times New Roman" w:hAnsi="Times New Roman" w:cs="Times New Roman"/>
                <w:b w:val="0"/>
                <w:noProof/>
                <w:webHidden/>
                <w:sz w:val="28"/>
                <w:szCs w:val="28"/>
              </w:rPr>
            </w:r>
            <w:r w:rsidR="006A3B87" w:rsidRPr="006A3B87">
              <w:rPr>
                <w:rFonts w:ascii="Times New Roman" w:hAnsi="Times New Roman" w:cs="Times New Roman"/>
                <w:b w:val="0"/>
                <w:noProof/>
                <w:webHidden/>
                <w:sz w:val="28"/>
                <w:szCs w:val="28"/>
              </w:rPr>
              <w:fldChar w:fldCharType="separate"/>
            </w:r>
            <w:r w:rsidR="006A3B87" w:rsidRPr="006A3B87">
              <w:rPr>
                <w:rFonts w:ascii="Times New Roman" w:hAnsi="Times New Roman" w:cs="Times New Roman"/>
                <w:b w:val="0"/>
                <w:noProof/>
                <w:webHidden/>
                <w:sz w:val="28"/>
                <w:szCs w:val="28"/>
              </w:rPr>
              <w:t>26</w:t>
            </w:r>
            <w:r w:rsidR="006A3B87" w:rsidRPr="006A3B87">
              <w:rPr>
                <w:rFonts w:ascii="Times New Roman" w:hAnsi="Times New Roman" w:cs="Times New Roman"/>
                <w:b w:val="0"/>
                <w:noProof/>
                <w:webHidden/>
                <w:sz w:val="28"/>
                <w:szCs w:val="28"/>
              </w:rPr>
              <w:fldChar w:fldCharType="end"/>
            </w:r>
          </w:hyperlink>
        </w:p>
        <w:p w14:paraId="320B7285" w14:textId="77777777" w:rsidR="006A3B87" w:rsidRPr="006A3B87" w:rsidRDefault="005D7CAC">
          <w:pPr>
            <w:pStyle w:val="22"/>
            <w:tabs>
              <w:tab w:val="right" w:leader="dot" w:pos="9339"/>
            </w:tabs>
            <w:rPr>
              <w:rFonts w:ascii="Times New Roman" w:eastAsiaTheme="minorEastAsia" w:hAnsi="Times New Roman" w:cs="Times New Roman"/>
              <w:b w:val="0"/>
              <w:bCs w:val="0"/>
              <w:noProof/>
              <w:sz w:val="28"/>
              <w:szCs w:val="28"/>
              <w:lang w:eastAsia="ru-RU"/>
            </w:rPr>
          </w:pPr>
          <w:hyperlink w:anchor="_Toc9263934" w:history="1">
            <w:r w:rsidR="006A3B87" w:rsidRPr="006A3B87">
              <w:rPr>
                <w:rStyle w:val="aa"/>
                <w:rFonts w:ascii="Times New Roman" w:hAnsi="Times New Roman" w:cs="Times New Roman"/>
                <w:b w:val="0"/>
                <w:noProof/>
                <w:sz w:val="28"/>
                <w:szCs w:val="28"/>
              </w:rPr>
              <w:t>1.2.1. Клинические проявления ВИЧ-ассоциированных расстройств ЦНС</w:t>
            </w:r>
            <w:r w:rsidR="006A3B87" w:rsidRPr="006A3B87">
              <w:rPr>
                <w:rFonts w:ascii="Times New Roman" w:hAnsi="Times New Roman" w:cs="Times New Roman"/>
                <w:b w:val="0"/>
                <w:noProof/>
                <w:webHidden/>
                <w:sz w:val="28"/>
                <w:szCs w:val="28"/>
              </w:rPr>
              <w:tab/>
            </w:r>
            <w:r w:rsidR="006A3B87" w:rsidRPr="006A3B87">
              <w:rPr>
                <w:rFonts w:ascii="Times New Roman" w:hAnsi="Times New Roman" w:cs="Times New Roman"/>
                <w:b w:val="0"/>
                <w:noProof/>
                <w:webHidden/>
                <w:sz w:val="28"/>
                <w:szCs w:val="28"/>
              </w:rPr>
              <w:fldChar w:fldCharType="begin"/>
            </w:r>
            <w:r w:rsidR="006A3B87" w:rsidRPr="006A3B87">
              <w:rPr>
                <w:rFonts w:ascii="Times New Roman" w:hAnsi="Times New Roman" w:cs="Times New Roman"/>
                <w:b w:val="0"/>
                <w:noProof/>
                <w:webHidden/>
                <w:sz w:val="28"/>
                <w:szCs w:val="28"/>
              </w:rPr>
              <w:instrText xml:space="preserve"> PAGEREF _Toc9263934 \h </w:instrText>
            </w:r>
            <w:r w:rsidR="006A3B87" w:rsidRPr="006A3B87">
              <w:rPr>
                <w:rFonts w:ascii="Times New Roman" w:hAnsi="Times New Roman" w:cs="Times New Roman"/>
                <w:b w:val="0"/>
                <w:noProof/>
                <w:webHidden/>
                <w:sz w:val="28"/>
                <w:szCs w:val="28"/>
              </w:rPr>
            </w:r>
            <w:r w:rsidR="006A3B87" w:rsidRPr="006A3B87">
              <w:rPr>
                <w:rFonts w:ascii="Times New Roman" w:hAnsi="Times New Roman" w:cs="Times New Roman"/>
                <w:b w:val="0"/>
                <w:noProof/>
                <w:webHidden/>
                <w:sz w:val="28"/>
                <w:szCs w:val="28"/>
              </w:rPr>
              <w:fldChar w:fldCharType="separate"/>
            </w:r>
            <w:r w:rsidR="006A3B87" w:rsidRPr="006A3B87">
              <w:rPr>
                <w:rFonts w:ascii="Times New Roman" w:hAnsi="Times New Roman" w:cs="Times New Roman"/>
                <w:b w:val="0"/>
                <w:noProof/>
                <w:webHidden/>
                <w:sz w:val="28"/>
                <w:szCs w:val="28"/>
              </w:rPr>
              <w:t>32</w:t>
            </w:r>
            <w:r w:rsidR="006A3B87" w:rsidRPr="006A3B87">
              <w:rPr>
                <w:rFonts w:ascii="Times New Roman" w:hAnsi="Times New Roman" w:cs="Times New Roman"/>
                <w:b w:val="0"/>
                <w:noProof/>
                <w:webHidden/>
                <w:sz w:val="28"/>
                <w:szCs w:val="28"/>
              </w:rPr>
              <w:fldChar w:fldCharType="end"/>
            </w:r>
          </w:hyperlink>
        </w:p>
        <w:p w14:paraId="7C351F92" w14:textId="77777777" w:rsidR="006A3B87" w:rsidRPr="006A3B87" w:rsidRDefault="005D7CAC">
          <w:pPr>
            <w:pStyle w:val="11"/>
            <w:tabs>
              <w:tab w:val="right" w:leader="dot" w:pos="9339"/>
            </w:tabs>
            <w:rPr>
              <w:rFonts w:ascii="Times New Roman" w:eastAsiaTheme="minorEastAsia" w:hAnsi="Times New Roman" w:cs="Times New Roman"/>
              <w:b w:val="0"/>
              <w:bCs w:val="0"/>
              <w:noProof/>
              <w:sz w:val="28"/>
              <w:szCs w:val="28"/>
              <w:lang w:eastAsia="ru-RU"/>
            </w:rPr>
          </w:pPr>
          <w:hyperlink w:anchor="_Toc9263935" w:history="1">
            <w:r w:rsidR="006A3B87" w:rsidRPr="006A3B87">
              <w:rPr>
                <w:rStyle w:val="aa"/>
                <w:rFonts w:ascii="Times New Roman" w:hAnsi="Times New Roman" w:cs="Times New Roman"/>
                <w:b w:val="0"/>
                <w:noProof/>
                <w:sz w:val="28"/>
                <w:szCs w:val="28"/>
              </w:rPr>
              <w:t>1.3. Нейросифилис при сочетании с ВИЧ-инфекцией - особенности клиники, диагностики и лечения</w:t>
            </w:r>
            <w:r w:rsidR="006A3B87" w:rsidRPr="006A3B87">
              <w:rPr>
                <w:rFonts w:ascii="Times New Roman" w:hAnsi="Times New Roman" w:cs="Times New Roman"/>
                <w:b w:val="0"/>
                <w:noProof/>
                <w:webHidden/>
                <w:sz w:val="28"/>
                <w:szCs w:val="28"/>
              </w:rPr>
              <w:tab/>
            </w:r>
            <w:r w:rsidR="006A3B87" w:rsidRPr="006A3B87">
              <w:rPr>
                <w:rFonts w:ascii="Times New Roman" w:hAnsi="Times New Roman" w:cs="Times New Roman"/>
                <w:b w:val="0"/>
                <w:noProof/>
                <w:webHidden/>
                <w:sz w:val="28"/>
                <w:szCs w:val="28"/>
              </w:rPr>
              <w:fldChar w:fldCharType="begin"/>
            </w:r>
            <w:r w:rsidR="006A3B87" w:rsidRPr="006A3B87">
              <w:rPr>
                <w:rFonts w:ascii="Times New Roman" w:hAnsi="Times New Roman" w:cs="Times New Roman"/>
                <w:b w:val="0"/>
                <w:noProof/>
                <w:webHidden/>
                <w:sz w:val="28"/>
                <w:szCs w:val="28"/>
              </w:rPr>
              <w:instrText xml:space="preserve"> PAGEREF _Toc9263935 \h </w:instrText>
            </w:r>
            <w:r w:rsidR="006A3B87" w:rsidRPr="006A3B87">
              <w:rPr>
                <w:rFonts w:ascii="Times New Roman" w:hAnsi="Times New Roman" w:cs="Times New Roman"/>
                <w:b w:val="0"/>
                <w:noProof/>
                <w:webHidden/>
                <w:sz w:val="28"/>
                <w:szCs w:val="28"/>
              </w:rPr>
            </w:r>
            <w:r w:rsidR="006A3B87" w:rsidRPr="006A3B87">
              <w:rPr>
                <w:rFonts w:ascii="Times New Roman" w:hAnsi="Times New Roman" w:cs="Times New Roman"/>
                <w:b w:val="0"/>
                <w:noProof/>
                <w:webHidden/>
                <w:sz w:val="28"/>
                <w:szCs w:val="28"/>
              </w:rPr>
              <w:fldChar w:fldCharType="separate"/>
            </w:r>
            <w:r w:rsidR="006A3B87" w:rsidRPr="006A3B87">
              <w:rPr>
                <w:rFonts w:ascii="Times New Roman" w:hAnsi="Times New Roman" w:cs="Times New Roman"/>
                <w:b w:val="0"/>
                <w:noProof/>
                <w:webHidden/>
                <w:sz w:val="28"/>
                <w:szCs w:val="28"/>
              </w:rPr>
              <w:t>34</w:t>
            </w:r>
            <w:r w:rsidR="006A3B87" w:rsidRPr="006A3B87">
              <w:rPr>
                <w:rFonts w:ascii="Times New Roman" w:hAnsi="Times New Roman" w:cs="Times New Roman"/>
                <w:b w:val="0"/>
                <w:noProof/>
                <w:webHidden/>
                <w:sz w:val="28"/>
                <w:szCs w:val="28"/>
              </w:rPr>
              <w:fldChar w:fldCharType="end"/>
            </w:r>
          </w:hyperlink>
        </w:p>
        <w:p w14:paraId="1D091A47" w14:textId="77777777" w:rsidR="006A3B87" w:rsidRPr="006A3B87" w:rsidRDefault="005D7CAC">
          <w:pPr>
            <w:pStyle w:val="22"/>
            <w:tabs>
              <w:tab w:val="right" w:leader="dot" w:pos="9339"/>
            </w:tabs>
            <w:rPr>
              <w:rFonts w:ascii="Times New Roman" w:eastAsiaTheme="minorEastAsia" w:hAnsi="Times New Roman" w:cs="Times New Roman"/>
              <w:b w:val="0"/>
              <w:bCs w:val="0"/>
              <w:noProof/>
              <w:sz w:val="28"/>
              <w:szCs w:val="28"/>
              <w:lang w:eastAsia="ru-RU"/>
            </w:rPr>
          </w:pPr>
          <w:hyperlink w:anchor="_Toc9263936" w:history="1">
            <w:r w:rsidR="006A3B87" w:rsidRPr="006A3B87">
              <w:rPr>
                <w:rStyle w:val="aa"/>
                <w:rFonts w:ascii="Times New Roman" w:hAnsi="Times New Roman" w:cs="Times New Roman"/>
                <w:b w:val="0"/>
                <w:noProof/>
                <w:sz w:val="28"/>
                <w:szCs w:val="28"/>
              </w:rPr>
              <w:t>1.3.1. Особенности клинических проявлений нейросифилиса при сочетании с ВИЧ-инфекцией</w:t>
            </w:r>
            <w:r w:rsidR="006A3B87" w:rsidRPr="006A3B87">
              <w:rPr>
                <w:rFonts w:ascii="Times New Roman" w:hAnsi="Times New Roman" w:cs="Times New Roman"/>
                <w:b w:val="0"/>
                <w:noProof/>
                <w:webHidden/>
                <w:sz w:val="28"/>
                <w:szCs w:val="28"/>
              </w:rPr>
              <w:tab/>
            </w:r>
            <w:r w:rsidR="006A3B87" w:rsidRPr="006A3B87">
              <w:rPr>
                <w:rFonts w:ascii="Times New Roman" w:hAnsi="Times New Roman" w:cs="Times New Roman"/>
                <w:b w:val="0"/>
                <w:noProof/>
                <w:webHidden/>
                <w:sz w:val="28"/>
                <w:szCs w:val="28"/>
              </w:rPr>
              <w:fldChar w:fldCharType="begin"/>
            </w:r>
            <w:r w:rsidR="006A3B87" w:rsidRPr="006A3B87">
              <w:rPr>
                <w:rFonts w:ascii="Times New Roman" w:hAnsi="Times New Roman" w:cs="Times New Roman"/>
                <w:b w:val="0"/>
                <w:noProof/>
                <w:webHidden/>
                <w:sz w:val="28"/>
                <w:szCs w:val="28"/>
              </w:rPr>
              <w:instrText xml:space="preserve"> PAGEREF _Toc9263936 \h </w:instrText>
            </w:r>
            <w:r w:rsidR="006A3B87" w:rsidRPr="006A3B87">
              <w:rPr>
                <w:rFonts w:ascii="Times New Roman" w:hAnsi="Times New Roman" w:cs="Times New Roman"/>
                <w:b w:val="0"/>
                <w:noProof/>
                <w:webHidden/>
                <w:sz w:val="28"/>
                <w:szCs w:val="28"/>
              </w:rPr>
            </w:r>
            <w:r w:rsidR="006A3B87" w:rsidRPr="006A3B87">
              <w:rPr>
                <w:rFonts w:ascii="Times New Roman" w:hAnsi="Times New Roman" w:cs="Times New Roman"/>
                <w:b w:val="0"/>
                <w:noProof/>
                <w:webHidden/>
                <w:sz w:val="28"/>
                <w:szCs w:val="28"/>
              </w:rPr>
              <w:fldChar w:fldCharType="separate"/>
            </w:r>
            <w:r w:rsidR="006A3B87" w:rsidRPr="006A3B87">
              <w:rPr>
                <w:rFonts w:ascii="Times New Roman" w:hAnsi="Times New Roman" w:cs="Times New Roman"/>
                <w:b w:val="0"/>
                <w:noProof/>
                <w:webHidden/>
                <w:sz w:val="28"/>
                <w:szCs w:val="28"/>
              </w:rPr>
              <w:t>34</w:t>
            </w:r>
            <w:r w:rsidR="006A3B87" w:rsidRPr="006A3B87">
              <w:rPr>
                <w:rFonts w:ascii="Times New Roman" w:hAnsi="Times New Roman" w:cs="Times New Roman"/>
                <w:b w:val="0"/>
                <w:noProof/>
                <w:webHidden/>
                <w:sz w:val="28"/>
                <w:szCs w:val="28"/>
              </w:rPr>
              <w:fldChar w:fldCharType="end"/>
            </w:r>
          </w:hyperlink>
        </w:p>
        <w:p w14:paraId="0141E18D" w14:textId="77777777" w:rsidR="006A3B87" w:rsidRPr="006A3B87" w:rsidRDefault="005D7CAC">
          <w:pPr>
            <w:pStyle w:val="22"/>
            <w:tabs>
              <w:tab w:val="right" w:leader="dot" w:pos="9339"/>
            </w:tabs>
            <w:rPr>
              <w:rFonts w:ascii="Times New Roman" w:eastAsiaTheme="minorEastAsia" w:hAnsi="Times New Roman" w:cs="Times New Roman"/>
              <w:b w:val="0"/>
              <w:bCs w:val="0"/>
              <w:noProof/>
              <w:sz w:val="28"/>
              <w:szCs w:val="28"/>
              <w:lang w:eastAsia="ru-RU"/>
            </w:rPr>
          </w:pPr>
          <w:hyperlink w:anchor="_Toc9263937" w:history="1">
            <w:r w:rsidR="006A3B87" w:rsidRPr="006A3B87">
              <w:rPr>
                <w:rStyle w:val="aa"/>
                <w:rFonts w:ascii="Times New Roman" w:hAnsi="Times New Roman" w:cs="Times New Roman"/>
                <w:b w:val="0"/>
                <w:noProof/>
                <w:sz w:val="28"/>
                <w:szCs w:val="28"/>
              </w:rPr>
              <w:t>1.3.2. Особенности диагностики нейросифилиса при сочентании с ВИЧ-инфекцией.</w:t>
            </w:r>
            <w:r w:rsidR="006A3B87" w:rsidRPr="006A3B87">
              <w:rPr>
                <w:rFonts w:ascii="Times New Roman" w:hAnsi="Times New Roman" w:cs="Times New Roman"/>
                <w:b w:val="0"/>
                <w:noProof/>
                <w:webHidden/>
                <w:sz w:val="28"/>
                <w:szCs w:val="28"/>
              </w:rPr>
              <w:tab/>
            </w:r>
            <w:r w:rsidR="006A3B87" w:rsidRPr="006A3B87">
              <w:rPr>
                <w:rFonts w:ascii="Times New Roman" w:hAnsi="Times New Roman" w:cs="Times New Roman"/>
                <w:b w:val="0"/>
                <w:noProof/>
                <w:webHidden/>
                <w:sz w:val="28"/>
                <w:szCs w:val="28"/>
              </w:rPr>
              <w:fldChar w:fldCharType="begin"/>
            </w:r>
            <w:r w:rsidR="006A3B87" w:rsidRPr="006A3B87">
              <w:rPr>
                <w:rFonts w:ascii="Times New Roman" w:hAnsi="Times New Roman" w:cs="Times New Roman"/>
                <w:b w:val="0"/>
                <w:noProof/>
                <w:webHidden/>
                <w:sz w:val="28"/>
                <w:szCs w:val="28"/>
              </w:rPr>
              <w:instrText xml:space="preserve"> PAGEREF _Toc9263937 \h </w:instrText>
            </w:r>
            <w:r w:rsidR="006A3B87" w:rsidRPr="006A3B87">
              <w:rPr>
                <w:rFonts w:ascii="Times New Roman" w:hAnsi="Times New Roman" w:cs="Times New Roman"/>
                <w:b w:val="0"/>
                <w:noProof/>
                <w:webHidden/>
                <w:sz w:val="28"/>
                <w:szCs w:val="28"/>
              </w:rPr>
            </w:r>
            <w:r w:rsidR="006A3B87" w:rsidRPr="006A3B87">
              <w:rPr>
                <w:rFonts w:ascii="Times New Roman" w:hAnsi="Times New Roman" w:cs="Times New Roman"/>
                <w:b w:val="0"/>
                <w:noProof/>
                <w:webHidden/>
                <w:sz w:val="28"/>
                <w:szCs w:val="28"/>
              </w:rPr>
              <w:fldChar w:fldCharType="separate"/>
            </w:r>
            <w:r w:rsidR="006A3B87" w:rsidRPr="006A3B87">
              <w:rPr>
                <w:rFonts w:ascii="Times New Roman" w:hAnsi="Times New Roman" w:cs="Times New Roman"/>
                <w:b w:val="0"/>
                <w:noProof/>
                <w:webHidden/>
                <w:sz w:val="28"/>
                <w:szCs w:val="28"/>
              </w:rPr>
              <w:t>36</w:t>
            </w:r>
            <w:r w:rsidR="006A3B87" w:rsidRPr="006A3B87">
              <w:rPr>
                <w:rFonts w:ascii="Times New Roman" w:hAnsi="Times New Roman" w:cs="Times New Roman"/>
                <w:b w:val="0"/>
                <w:noProof/>
                <w:webHidden/>
                <w:sz w:val="28"/>
                <w:szCs w:val="28"/>
              </w:rPr>
              <w:fldChar w:fldCharType="end"/>
            </w:r>
          </w:hyperlink>
        </w:p>
        <w:p w14:paraId="577683D6" w14:textId="77777777" w:rsidR="006A3B87" w:rsidRPr="006A3B87" w:rsidRDefault="005D7CAC">
          <w:pPr>
            <w:pStyle w:val="22"/>
            <w:tabs>
              <w:tab w:val="right" w:leader="dot" w:pos="9339"/>
            </w:tabs>
            <w:rPr>
              <w:rFonts w:ascii="Times New Roman" w:eastAsiaTheme="minorEastAsia" w:hAnsi="Times New Roman" w:cs="Times New Roman"/>
              <w:b w:val="0"/>
              <w:bCs w:val="0"/>
              <w:noProof/>
              <w:sz w:val="28"/>
              <w:szCs w:val="28"/>
              <w:lang w:eastAsia="ru-RU"/>
            </w:rPr>
          </w:pPr>
          <w:hyperlink w:anchor="_Toc9263938" w:history="1">
            <w:r w:rsidR="006A3B87" w:rsidRPr="006A3B87">
              <w:rPr>
                <w:rStyle w:val="aa"/>
                <w:rFonts w:ascii="Times New Roman" w:hAnsi="Times New Roman" w:cs="Times New Roman"/>
                <w:b w:val="0"/>
                <w:noProof/>
                <w:sz w:val="28"/>
                <w:szCs w:val="28"/>
              </w:rPr>
              <w:t>1.3.3. Особенности лечения нейросифилиса при сочентании с ВИЧ-инфекцией.</w:t>
            </w:r>
            <w:r w:rsidR="006A3B87" w:rsidRPr="006A3B87">
              <w:rPr>
                <w:rFonts w:ascii="Times New Roman" w:hAnsi="Times New Roman" w:cs="Times New Roman"/>
                <w:b w:val="0"/>
                <w:noProof/>
                <w:webHidden/>
                <w:sz w:val="28"/>
                <w:szCs w:val="28"/>
              </w:rPr>
              <w:tab/>
            </w:r>
            <w:r w:rsidR="006A3B87" w:rsidRPr="006A3B87">
              <w:rPr>
                <w:rFonts w:ascii="Times New Roman" w:hAnsi="Times New Roman" w:cs="Times New Roman"/>
                <w:b w:val="0"/>
                <w:noProof/>
                <w:webHidden/>
                <w:sz w:val="28"/>
                <w:szCs w:val="28"/>
              </w:rPr>
              <w:fldChar w:fldCharType="begin"/>
            </w:r>
            <w:r w:rsidR="006A3B87" w:rsidRPr="006A3B87">
              <w:rPr>
                <w:rFonts w:ascii="Times New Roman" w:hAnsi="Times New Roman" w:cs="Times New Roman"/>
                <w:b w:val="0"/>
                <w:noProof/>
                <w:webHidden/>
                <w:sz w:val="28"/>
                <w:szCs w:val="28"/>
              </w:rPr>
              <w:instrText xml:space="preserve"> PAGEREF _Toc9263938 \h </w:instrText>
            </w:r>
            <w:r w:rsidR="006A3B87" w:rsidRPr="006A3B87">
              <w:rPr>
                <w:rFonts w:ascii="Times New Roman" w:hAnsi="Times New Roman" w:cs="Times New Roman"/>
                <w:b w:val="0"/>
                <w:noProof/>
                <w:webHidden/>
                <w:sz w:val="28"/>
                <w:szCs w:val="28"/>
              </w:rPr>
            </w:r>
            <w:r w:rsidR="006A3B87" w:rsidRPr="006A3B87">
              <w:rPr>
                <w:rFonts w:ascii="Times New Roman" w:hAnsi="Times New Roman" w:cs="Times New Roman"/>
                <w:b w:val="0"/>
                <w:noProof/>
                <w:webHidden/>
                <w:sz w:val="28"/>
                <w:szCs w:val="28"/>
              </w:rPr>
              <w:fldChar w:fldCharType="separate"/>
            </w:r>
            <w:r w:rsidR="006A3B87" w:rsidRPr="006A3B87">
              <w:rPr>
                <w:rFonts w:ascii="Times New Roman" w:hAnsi="Times New Roman" w:cs="Times New Roman"/>
                <w:b w:val="0"/>
                <w:noProof/>
                <w:webHidden/>
                <w:sz w:val="28"/>
                <w:szCs w:val="28"/>
              </w:rPr>
              <w:t>39</w:t>
            </w:r>
            <w:r w:rsidR="006A3B87" w:rsidRPr="006A3B87">
              <w:rPr>
                <w:rFonts w:ascii="Times New Roman" w:hAnsi="Times New Roman" w:cs="Times New Roman"/>
                <w:b w:val="0"/>
                <w:noProof/>
                <w:webHidden/>
                <w:sz w:val="28"/>
                <w:szCs w:val="28"/>
              </w:rPr>
              <w:fldChar w:fldCharType="end"/>
            </w:r>
          </w:hyperlink>
        </w:p>
        <w:p w14:paraId="78AC899F" w14:textId="77777777" w:rsidR="006A3B87" w:rsidRPr="006A3B87" w:rsidRDefault="005D7CAC">
          <w:pPr>
            <w:pStyle w:val="11"/>
            <w:tabs>
              <w:tab w:val="right" w:leader="dot" w:pos="9339"/>
            </w:tabs>
            <w:rPr>
              <w:rFonts w:ascii="Times New Roman" w:eastAsiaTheme="minorEastAsia" w:hAnsi="Times New Roman" w:cs="Times New Roman"/>
              <w:b w:val="0"/>
              <w:bCs w:val="0"/>
              <w:noProof/>
              <w:sz w:val="28"/>
              <w:szCs w:val="28"/>
              <w:lang w:eastAsia="ru-RU"/>
            </w:rPr>
          </w:pPr>
          <w:hyperlink w:anchor="_Toc9263939" w:history="1">
            <w:r w:rsidR="006A3B87" w:rsidRPr="006A3B87">
              <w:rPr>
                <w:rStyle w:val="aa"/>
                <w:rFonts w:ascii="Times New Roman" w:hAnsi="Times New Roman" w:cs="Times New Roman"/>
                <w:b w:val="0"/>
                <w:noProof/>
                <w:sz w:val="28"/>
                <w:szCs w:val="28"/>
              </w:rPr>
              <w:t>ГЛАВА 2. МАТЕРИАЛЫ И МЕТОДЫ ИССЛЕДОВАНИЯ</w:t>
            </w:r>
            <w:r w:rsidR="006A3B87" w:rsidRPr="006A3B87">
              <w:rPr>
                <w:rFonts w:ascii="Times New Roman" w:hAnsi="Times New Roman" w:cs="Times New Roman"/>
                <w:b w:val="0"/>
                <w:noProof/>
                <w:webHidden/>
                <w:sz w:val="28"/>
                <w:szCs w:val="28"/>
              </w:rPr>
              <w:tab/>
            </w:r>
            <w:r w:rsidR="006A3B87" w:rsidRPr="006A3B87">
              <w:rPr>
                <w:rFonts w:ascii="Times New Roman" w:hAnsi="Times New Roman" w:cs="Times New Roman"/>
                <w:b w:val="0"/>
                <w:noProof/>
                <w:webHidden/>
                <w:sz w:val="28"/>
                <w:szCs w:val="28"/>
              </w:rPr>
              <w:fldChar w:fldCharType="begin"/>
            </w:r>
            <w:r w:rsidR="006A3B87" w:rsidRPr="006A3B87">
              <w:rPr>
                <w:rFonts w:ascii="Times New Roman" w:hAnsi="Times New Roman" w:cs="Times New Roman"/>
                <w:b w:val="0"/>
                <w:noProof/>
                <w:webHidden/>
                <w:sz w:val="28"/>
                <w:szCs w:val="28"/>
              </w:rPr>
              <w:instrText xml:space="preserve"> PAGEREF _Toc9263939 \h </w:instrText>
            </w:r>
            <w:r w:rsidR="006A3B87" w:rsidRPr="006A3B87">
              <w:rPr>
                <w:rFonts w:ascii="Times New Roman" w:hAnsi="Times New Roman" w:cs="Times New Roman"/>
                <w:b w:val="0"/>
                <w:noProof/>
                <w:webHidden/>
                <w:sz w:val="28"/>
                <w:szCs w:val="28"/>
              </w:rPr>
            </w:r>
            <w:r w:rsidR="006A3B87" w:rsidRPr="006A3B87">
              <w:rPr>
                <w:rFonts w:ascii="Times New Roman" w:hAnsi="Times New Roman" w:cs="Times New Roman"/>
                <w:b w:val="0"/>
                <w:noProof/>
                <w:webHidden/>
                <w:sz w:val="28"/>
                <w:szCs w:val="28"/>
              </w:rPr>
              <w:fldChar w:fldCharType="separate"/>
            </w:r>
            <w:r w:rsidR="006A3B87" w:rsidRPr="006A3B87">
              <w:rPr>
                <w:rFonts w:ascii="Times New Roman" w:hAnsi="Times New Roman" w:cs="Times New Roman"/>
                <w:b w:val="0"/>
                <w:noProof/>
                <w:webHidden/>
                <w:sz w:val="28"/>
                <w:szCs w:val="28"/>
              </w:rPr>
              <w:t>43</w:t>
            </w:r>
            <w:r w:rsidR="006A3B87" w:rsidRPr="006A3B87">
              <w:rPr>
                <w:rFonts w:ascii="Times New Roman" w:hAnsi="Times New Roman" w:cs="Times New Roman"/>
                <w:b w:val="0"/>
                <w:noProof/>
                <w:webHidden/>
                <w:sz w:val="28"/>
                <w:szCs w:val="28"/>
              </w:rPr>
              <w:fldChar w:fldCharType="end"/>
            </w:r>
          </w:hyperlink>
        </w:p>
        <w:p w14:paraId="0E289F1D" w14:textId="77777777" w:rsidR="006A3B87" w:rsidRPr="006A3B87" w:rsidRDefault="005D7CAC">
          <w:pPr>
            <w:pStyle w:val="22"/>
            <w:tabs>
              <w:tab w:val="right" w:leader="dot" w:pos="9339"/>
            </w:tabs>
            <w:rPr>
              <w:rFonts w:ascii="Times New Roman" w:eastAsiaTheme="minorEastAsia" w:hAnsi="Times New Roman" w:cs="Times New Roman"/>
              <w:b w:val="0"/>
              <w:bCs w:val="0"/>
              <w:noProof/>
              <w:sz w:val="28"/>
              <w:szCs w:val="28"/>
              <w:lang w:eastAsia="ru-RU"/>
            </w:rPr>
          </w:pPr>
          <w:hyperlink w:anchor="_Toc9263940" w:history="1">
            <w:r w:rsidR="006A3B87" w:rsidRPr="006A3B87">
              <w:rPr>
                <w:rStyle w:val="aa"/>
                <w:rFonts w:ascii="Times New Roman" w:hAnsi="Times New Roman" w:cs="Times New Roman"/>
                <w:b w:val="0"/>
                <w:noProof/>
                <w:sz w:val="28"/>
                <w:szCs w:val="28"/>
              </w:rPr>
              <w:t>2.1. Материалы исследования</w:t>
            </w:r>
            <w:r w:rsidR="006A3B87" w:rsidRPr="006A3B87">
              <w:rPr>
                <w:rFonts w:ascii="Times New Roman" w:hAnsi="Times New Roman" w:cs="Times New Roman"/>
                <w:b w:val="0"/>
                <w:noProof/>
                <w:webHidden/>
                <w:sz w:val="28"/>
                <w:szCs w:val="28"/>
              </w:rPr>
              <w:tab/>
            </w:r>
            <w:r w:rsidR="006A3B87" w:rsidRPr="006A3B87">
              <w:rPr>
                <w:rFonts w:ascii="Times New Roman" w:hAnsi="Times New Roman" w:cs="Times New Roman"/>
                <w:b w:val="0"/>
                <w:noProof/>
                <w:webHidden/>
                <w:sz w:val="28"/>
                <w:szCs w:val="28"/>
              </w:rPr>
              <w:fldChar w:fldCharType="begin"/>
            </w:r>
            <w:r w:rsidR="006A3B87" w:rsidRPr="006A3B87">
              <w:rPr>
                <w:rFonts w:ascii="Times New Roman" w:hAnsi="Times New Roman" w:cs="Times New Roman"/>
                <w:b w:val="0"/>
                <w:noProof/>
                <w:webHidden/>
                <w:sz w:val="28"/>
                <w:szCs w:val="28"/>
              </w:rPr>
              <w:instrText xml:space="preserve"> PAGEREF _Toc9263940 \h </w:instrText>
            </w:r>
            <w:r w:rsidR="006A3B87" w:rsidRPr="006A3B87">
              <w:rPr>
                <w:rFonts w:ascii="Times New Roman" w:hAnsi="Times New Roman" w:cs="Times New Roman"/>
                <w:b w:val="0"/>
                <w:noProof/>
                <w:webHidden/>
                <w:sz w:val="28"/>
                <w:szCs w:val="28"/>
              </w:rPr>
            </w:r>
            <w:r w:rsidR="006A3B87" w:rsidRPr="006A3B87">
              <w:rPr>
                <w:rFonts w:ascii="Times New Roman" w:hAnsi="Times New Roman" w:cs="Times New Roman"/>
                <w:b w:val="0"/>
                <w:noProof/>
                <w:webHidden/>
                <w:sz w:val="28"/>
                <w:szCs w:val="28"/>
              </w:rPr>
              <w:fldChar w:fldCharType="separate"/>
            </w:r>
            <w:r w:rsidR="006A3B87" w:rsidRPr="006A3B87">
              <w:rPr>
                <w:rFonts w:ascii="Times New Roman" w:hAnsi="Times New Roman" w:cs="Times New Roman"/>
                <w:b w:val="0"/>
                <w:noProof/>
                <w:webHidden/>
                <w:sz w:val="28"/>
                <w:szCs w:val="28"/>
              </w:rPr>
              <w:t>43</w:t>
            </w:r>
            <w:r w:rsidR="006A3B87" w:rsidRPr="006A3B87">
              <w:rPr>
                <w:rFonts w:ascii="Times New Roman" w:hAnsi="Times New Roman" w:cs="Times New Roman"/>
                <w:b w:val="0"/>
                <w:noProof/>
                <w:webHidden/>
                <w:sz w:val="28"/>
                <w:szCs w:val="28"/>
              </w:rPr>
              <w:fldChar w:fldCharType="end"/>
            </w:r>
          </w:hyperlink>
        </w:p>
        <w:p w14:paraId="476CC2DF" w14:textId="77777777" w:rsidR="006A3B87" w:rsidRPr="006A3B87" w:rsidRDefault="005D7CAC">
          <w:pPr>
            <w:pStyle w:val="22"/>
            <w:tabs>
              <w:tab w:val="right" w:leader="dot" w:pos="9339"/>
            </w:tabs>
            <w:rPr>
              <w:rFonts w:ascii="Times New Roman" w:eastAsiaTheme="minorEastAsia" w:hAnsi="Times New Roman" w:cs="Times New Roman"/>
              <w:b w:val="0"/>
              <w:bCs w:val="0"/>
              <w:noProof/>
              <w:sz w:val="28"/>
              <w:szCs w:val="28"/>
              <w:lang w:eastAsia="ru-RU"/>
            </w:rPr>
          </w:pPr>
          <w:hyperlink w:anchor="_Toc9263941" w:history="1">
            <w:r w:rsidR="006A3B87" w:rsidRPr="006A3B87">
              <w:rPr>
                <w:rStyle w:val="aa"/>
                <w:rFonts w:ascii="Times New Roman" w:hAnsi="Times New Roman" w:cs="Times New Roman"/>
                <w:b w:val="0"/>
                <w:noProof/>
                <w:sz w:val="28"/>
                <w:szCs w:val="28"/>
              </w:rPr>
              <w:t>2.2. Методы исследования</w:t>
            </w:r>
            <w:r w:rsidR="006A3B87" w:rsidRPr="006A3B87">
              <w:rPr>
                <w:rFonts w:ascii="Times New Roman" w:hAnsi="Times New Roman" w:cs="Times New Roman"/>
                <w:b w:val="0"/>
                <w:noProof/>
                <w:webHidden/>
                <w:sz w:val="28"/>
                <w:szCs w:val="28"/>
              </w:rPr>
              <w:tab/>
            </w:r>
            <w:r w:rsidR="006A3B87" w:rsidRPr="006A3B87">
              <w:rPr>
                <w:rFonts w:ascii="Times New Roman" w:hAnsi="Times New Roman" w:cs="Times New Roman"/>
                <w:b w:val="0"/>
                <w:noProof/>
                <w:webHidden/>
                <w:sz w:val="28"/>
                <w:szCs w:val="28"/>
              </w:rPr>
              <w:fldChar w:fldCharType="begin"/>
            </w:r>
            <w:r w:rsidR="006A3B87" w:rsidRPr="006A3B87">
              <w:rPr>
                <w:rFonts w:ascii="Times New Roman" w:hAnsi="Times New Roman" w:cs="Times New Roman"/>
                <w:b w:val="0"/>
                <w:noProof/>
                <w:webHidden/>
                <w:sz w:val="28"/>
                <w:szCs w:val="28"/>
              </w:rPr>
              <w:instrText xml:space="preserve"> PAGEREF _Toc9263941 \h </w:instrText>
            </w:r>
            <w:r w:rsidR="006A3B87" w:rsidRPr="006A3B87">
              <w:rPr>
                <w:rFonts w:ascii="Times New Roman" w:hAnsi="Times New Roman" w:cs="Times New Roman"/>
                <w:b w:val="0"/>
                <w:noProof/>
                <w:webHidden/>
                <w:sz w:val="28"/>
                <w:szCs w:val="28"/>
              </w:rPr>
            </w:r>
            <w:r w:rsidR="006A3B87" w:rsidRPr="006A3B87">
              <w:rPr>
                <w:rFonts w:ascii="Times New Roman" w:hAnsi="Times New Roman" w:cs="Times New Roman"/>
                <w:b w:val="0"/>
                <w:noProof/>
                <w:webHidden/>
                <w:sz w:val="28"/>
                <w:szCs w:val="28"/>
              </w:rPr>
              <w:fldChar w:fldCharType="separate"/>
            </w:r>
            <w:r w:rsidR="006A3B87" w:rsidRPr="006A3B87">
              <w:rPr>
                <w:rFonts w:ascii="Times New Roman" w:hAnsi="Times New Roman" w:cs="Times New Roman"/>
                <w:b w:val="0"/>
                <w:noProof/>
                <w:webHidden/>
                <w:sz w:val="28"/>
                <w:szCs w:val="28"/>
              </w:rPr>
              <w:t>45</w:t>
            </w:r>
            <w:r w:rsidR="006A3B87" w:rsidRPr="006A3B87">
              <w:rPr>
                <w:rFonts w:ascii="Times New Roman" w:hAnsi="Times New Roman" w:cs="Times New Roman"/>
                <w:b w:val="0"/>
                <w:noProof/>
                <w:webHidden/>
                <w:sz w:val="28"/>
                <w:szCs w:val="28"/>
              </w:rPr>
              <w:fldChar w:fldCharType="end"/>
            </w:r>
          </w:hyperlink>
        </w:p>
        <w:p w14:paraId="327CCCB7" w14:textId="77777777" w:rsidR="006A3B87" w:rsidRPr="006A3B87" w:rsidRDefault="005D7CAC">
          <w:pPr>
            <w:pStyle w:val="22"/>
            <w:tabs>
              <w:tab w:val="right" w:leader="dot" w:pos="9339"/>
            </w:tabs>
            <w:rPr>
              <w:rFonts w:ascii="Times New Roman" w:eastAsiaTheme="minorEastAsia" w:hAnsi="Times New Roman" w:cs="Times New Roman"/>
              <w:b w:val="0"/>
              <w:bCs w:val="0"/>
              <w:noProof/>
              <w:sz w:val="28"/>
              <w:szCs w:val="28"/>
              <w:lang w:eastAsia="ru-RU"/>
            </w:rPr>
          </w:pPr>
          <w:hyperlink w:anchor="_Toc9263942" w:history="1">
            <w:r w:rsidR="006A3B87" w:rsidRPr="006A3B87">
              <w:rPr>
                <w:rStyle w:val="aa"/>
                <w:rFonts w:ascii="Times New Roman" w:hAnsi="Times New Roman" w:cs="Times New Roman"/>
                <w:b w:val="0"/>
                <w:noProof/>
                <w:sz w:val="28"/>
                <w:szCs w:val="28"/>
              </w:rPr>
              <w:t>2.2.1. Диагностика нейросифилиса</w:t>
            </w:r>
            <w:r w:rsidR="006A3B87" w:rsidRPr="006A3B87">
              <w:rPr>
                <w:rFonts w:ascii="Times New Roman" w:hAnsi="Times New Roman" w:cs="Times New Roman"/>
                <w:b w:val="0"/>
                <w:noProof/>
                <w:webHidden/>
                <w:sz w:val="28"/>
                <w:szCs w:val="28"/>
              </w:rPr>
              <w:tab/>
            </w:r>
            <w:r w:rsidR="006A3B87" w:rsidRPr="006A3B87">
              <w:rPr>
                <w:rFonts w:ascii="Times New Roman" w:hAnsi="Times New Roman" w:cs="Times New Roman"/>
                <w:b w:val="0"/>
                <w:noProof/>
                <w:webHidden/>
                <w:sz w:val="28"/>
                <w:szCs w:val="28"/>
              </w:rPr>
              <w:fldChar w:fldCharType="begin"/>
            </w:r>
            <w:r w:rsidR="006A3B87" w:rsidRPr="006A3B87">
              <w:rPr>
                <w:rFonts w:ascii="Times New Roman" w:hAnsi="Times New Roman" w:cs="Times New Roman"/>
                <w:b w:val="0"/>
                <w:noProof/>
                <w:webHidden/>
                <w:sz w:val="28"/>
                <w:szCs w:val="28"/>
              </w:rPr>
              <w:instrText xml:space="preserve"> PAGEREF _Toc9263942 \h </w:instrText>
            </w:r>
            <w:r w:rsidR="006A3B87" w:rsidRPr="006A3B87">
              <w:rPr>
                <w:rFonts w:ascii="Times New Roman" w:hAnsi="Times New Roman" w:cs="Times New Roman"/>
                <w:b w:val="0"/>
                <w:noProof/>
                <w:webHidden/>
                <w:sz w:val="28"/>
                <w:szCs w:val="28"/>
              </w:rPr>
            </w:r>
            <w:r w:rsidR="006A3B87" w:rsidRPr="006A3B87">
              <w:rPr>
                <w:rFonts w:ascii="Times New Roman" w:hAnsi="Times New Roman" w:cs="Times New Roman"/>
                <w:b w:val="0"/>
                <w:noProof/>
                <w:webHidden/>
                <w:sz w:val="28"/>
                <w:szCs w:val="28"/>
              </w:rPr>
              <w:fldChar w:fldCharType="separate"/>
            </w:r>
            <w:r w:rsidR="006A3B87" w:rsidRPr="006A3B87">
              <w:rPr>
                <w:rFonts w:ascii="Times New Roman" w:hAnsi="Times New Roman" w:cs="Times New Roman"/>
                <w:b w:val="0"/>
                <w:noProof/>
                <w:webHidden/>
                <w:sz w:val="28"/>
                <w:szCs w:val="28"/>
              </w:rPr>
              <w:t>45</w:t>
            </w:r>
            <w:r w:rsidR="006A3B87" w:rsidRPr="006A3B87">
              <w:rPr>
                <w:rFonts w:ascii="Times New Roman" w:hAnsi="Times New Roman" w:cs="Times New Roman"/>
                <w:b w:val="0"/>
                <w:noProof/>
                <w:webHidden/>
                <w:sz w:val="28"/>
                <w:szCs w:val="28"/>
              </w:rPr>
              <w:fldChar w:fldCharType="end"/>
            </w:r>
          </w:hyperlink>
        </w:p>
        <w:p w14:paraId="78C64AF0" w14:textId="77777777" w:rsidR="006A3B87" w:rsidRPr="006A3B87" w:rsidRDefault="005D7CAC">
          <w:pPr>
            <w:pStyle w:val="22"/>
            <w:tabs>
              <w:tab w:val="right" w:leader="dot" w:pos="9339"/>
            </w:tabs>
            <w:rPr>
              <w:rFonts w:ascii="Times New Roman" w:eastAsiaTheme="minorEastAsia" w:hAnsi="Times New Roman" w:cs="Times New Roman"/>
              <w:b w:val="0"/>
              <w:bCs w:val="0"/>
              <w:noProof/>
              <w:sz w:val="28"/>
              <w:szCs w:val="28"/>
              <w:lang w:eastAsia="ru-RU"/>
            </w:rPr>
          </w:pPr>
          <w:hyperlink w:anchor="_Toc9263943" w:history="1">
            <w:r w:rsidR="006A3B87" w:rsidRPr="006A3B87">
              <w:rPr>
                <w:rStyle w:val="aa"/>
                <w:rFonts w:ascii="Times New Roman" w:hAnsi="Times New Roman" w:cs="Times New Roman"/>
                <w:b w:val="0"/>
                <w:noProof/>
                <w:sz w:val="28"/>
                <w:szCs w:val="28"/>
              </w:rPr>
              <w:t>2.2.2 Диагностика ВИЧ –инфекции</w:t>
            </w:r>
            <w:r w:rsidR="006A3B87" w:rsidRPr="006A3B87">
              <w:rPr>
                <w:rFonts w:ascii="Times New Roman" w:hAnsi="Times New Roman" w:cs="Times New Roman"/>
                <w:b w:val="0"/>
                <w:noProof/>
                <w:webHidden/>
                <w:sz w:val="28"/>
                <w:szCs w:val="28"/>
              </w:rPr>
              <w:tab/>
            </w:r>
            <w:r w:rsidR="006A3B87" w:rsidRPr="006A3B87">
              <w:rPr>
                <w:rFonts w:ascii="Times New Roman" w:hAnsi="Times New Roman" w:cs="Times New Roman"/>
                <w:b w:val="0"/>
                <w:noProof/>
                <w:webHidden/>
                <w:sz w:val="28"/>
                <w:szCs w:val="28"/>
              </w:rPr>
              <w:fldChar w:fldCharType="begin"/>
            </w:r>
            <w:r w:rsidR="006A3B87" w:rsidRPr="006A3B87">
              <w:rPr>
                <w:rFonts w:ascii="Times New Roman" w:hAnsi="Times New Roman" w:cs="Times New Roman"/>
                <w:b w:val="0"/>
                <w:noProof/>
                <w:webHidden/>
                <w:sz w:val="28"/>
                <w:szCs w:val="28"/>
              </w:rPr>
              <w:instrText xml:space="preserve"> PAGEREF _Toc9263943 \h </w:instrText>
            </w:r>
            <w:r w:rsidR="006A3B87" w:rsidRPr="006A3B87">
              <w:rPr>
                <w:rFonts w:ascii="Times New Roman" w:hAnsi="Times New Roman" w:cs="Times New Roman"/>
                <w:b w:val="0"/>
                <w:noProof/>
                <w:webHidden/>
                <w:sz w:val="28"/>
                <w:szCs w:val="28"/>
              </w:rPr>
            </w:r>
            <w:r w:rsidR="006A3B87" w:rsidRPr="006A3B87">
              <w:rPr>
                <w:rFonts w:ascii="Times New Roman" w:hAnsi="Times New Roman" w:cs="Times New Roman"/>
                <w:b w:val="0"/>
                <w:noProof/>
                <w:webHidden/>
                <w:sz w:val="28"/>
                <w:szCs w:val="28"/>
              </w:rPr>
              <w:fldChar w:fldCharType="separate"/>
            </w:r>
            <w:r w:rsidR="006A3B87" w:rsidRPr="006A3B87">
              <w:rPr>
                <w:rFonts w:ascii="Times New Roman" w:hAnsi="Times New Roman" w:cs="Times New Roman"/>
                <w:b w:val="0"/>
                <w:noProof/>
                <w:webHidden/>
                <w:sz w:val="28"/>
                <w:szCs w:val="28"/>
              </w:rPr>
              <w:t>46</w:t>
            </w:r>
            <w:r w:rsidR="006A3B87" w:rsidRPr="006A3B87">
              <w:rPr>
                <w:rFonts w:ascii="Times New Roman" w:hAnsi="Times New Roman" w:cs="Times New Roman"/>
                <w:b w:val="0"/>
                <w:noProof/>
                <w:webHidden/>
                <w:sz w:val="28"/>
                <w:szCs w:val="28"/>
              </w:rPr>
              <w:fldChar w:fldCharType="end"/>
            </w:r>
          </w:hyperlink>
        </w:p>
        <w:p w14:paraId="6A35DDCF" w14:textId="77777777" w:rsidR="006A3B87" w:rsidRPr="006A3B87" w:rsidRDefault="005D7CAC">
          <w:pPr>
            <w:pStyle w:val="22"/>
            <w:tabs>
              <w:tab w:val="right" w:leader="dot" w:pos="9339"/>
            </w:tabs>
            <w:rPr>
              <w:rFonts w:ascii="Times New Roman" w:eastAsiaTheme="minorEastAsia" w:hAnsi="Times New Roman" w:cs="Times New Roman"/>
              <w:b w:val="0"/>
              <w:bCs w:val="0"/>
              <w:noProof/>
              <w:sz w:val="28"/>
              <w:szCs w:val="28"/>
              <w:lang w:eastAsia="ru-RU"/>
            </w:rPr>
          </w:pPr>
          <w:hyperlink w:anchor="_Toc9263944" w:history="1">
            <w:r w:rsidR="006A3B87" w:rsidRPr="006A3B87">
              <w:rPr>
                <w:rStyle w:val="aa"/>
                <w:rFonts w:ascii="Times New Roman" w:hAnsi="Times New Roman" w:cs="Times New Roman"/>
                <w:b w:val="0"/>
                <w:noProof/>
                <w:sz w:val="28"/>
                <w:szCs w:val="28"/>
              </w:rPr>
              <w:t>2.3.Методы статистической обработки результатов исследования</w:t>
            </w:r>
            <w:r w:rsidR="006A3B87" w:rsidRPr="006A3B87">
              <w:rPr>
                <w:rFonts w:ascii="Times New Roman" w:hAnsi="Times New Roman" w:cs="Times New Roman"/>
                <w:b w:val="0"/>
                <w:noProof/>
                <w:webHidden/>
                <w:sz w:val="28"/>
                <w:szCs w:val="28"/>
              </w:rPr>
              <w:tab/>
            </w:r>
            <w:r w:rsidR="006A3B87" w:rsidRPr="006A3B87">
              <w:rPr>
                <w:rFonts w:ascii="Times New Roman" w:hAnsi="Times New Roman" w:cs="Times New Roman"/>
                <w:b w:val="0"/>
                <w:noProof/>
                <w:webHidden/>
                <w:sz w:val="28"/>
                <w:szCs w:val="28"/>
              </w:rPr>
              <w:fldChar w:fldCharType="begin"/>
            </w:r>
            <w:r w:rsidR="006A3B87" w:rsidRPr="006A3B87">
              <w:rPr>
                <w:rFonts w:ascii="Times New Roman" w:hAnsi="Times New Roman" w:cs="Times New Roman"/>
                <w:b w:val="0"/>
                <w:noProof/>
                <w:webHidden/>
                <w:sz w:val="28"/>
                <w:szCs w:val="28"/>
              </w:rPr>
              <w:instrText xml:space="preserve"> PAGEREF _Toc9263944 \h </w:instrText>
            </w:r>
            <w:r w:rsidR="006A3B87" w:rsidRPr="006A3B87">
              <w:rPr>
                <w:rFonts w:ascii="Times New Roman" w:hAnsi="Times New Roman" w:cs="Times New Roman"/>
                <w:b w:val="0"/>
                <w:noProof/>
                <w:webHidden/>
                <w:sz w:val="28"/>
                <w:szCs w:val="28"/>
              </w:rPr>
            </w:r>
            <w:r w:rsidR="006A3B87" w:rsidRPr="006A3B87">
              <w:rPr>
                <w:rFonts w:ascii="Times New Roman" w:hAnsi="Times New Roman" w:cs="Times New Roman"/>
                <w:b w:val="0"/>
                <w:noProof/>
                <w:webHidden/>
                <w:sz w:val="28"/>
                <w:szCs w:val="28"/>
              </w:rPr>
              <w:fldChar w:fldCharType="separate"/>
            </w:r>
            <w:r w:rsidR="006A3B87" w:rsidRPr="006A3B87">
              <w:rPr>
                <w:rFonts w:ascii="Times New Roman" w:hAnsi="Times New Roman" w:cs="Times New Roman"/>
                <w:b w:val="0"/>
                <w:noProof/>
                <w:webHidden/>
                <w:sz w:val="28"/>
                <w:szCs w:val="28"/>
              </w:rPr>
              <w:t>47</w:t>
            </w:r>
            <w:r w:rsidR="006A3B87" w:rsidRPr="006A3B87">
              <w:rPr>
                <w:rFonts w:ascii="Times New Roman" w:hAnsi="Times New Roman" w:cs="Times New Roman"/>
                <w:b w:val="0"/>
                <w:noProof/>
                <w:webHidden/>
                <w:sz w:val="28"/>
                <w:szCs w:val="28"/>
              </w:rPr>
              <w:fldChar w:fldCharType="end"/>
            </w:r>
          </w:hyperlink>
        </w:p>
        <w:p w14:paraId="2F8B3B85" w14:textId="77777777" w:rsidR="006A3B87" w:rsidRPr="006A3B87" w:rsidRDefault="005D7CAC">
          <w:pPr>
            <w:pStyle w:val="11"/>
            <w:tabs>
              <w:tab w:val="right" w:leader="dot" w:pos="9339"/>
            </w:tabs>
            <w:rPr>
              <w:rFonts w:ascii="Times New Roman" w:eastAsiaTheme="minorEastAsia" w:hAnsi="Times New Roman" w:cs="Times New Roman"/>
              <w:b w:val="0"/>
              <w:bCs w:val="0"/>
              <w:noProof/>
              <w:sz w:val="28"/>
              <w:szCs w:val="28"/>
              <w:lang w:eastAsia="ru-RU"/>
            </w:rPr>
          </w:pPr>
          <w:hyperlink w:anchor="_Toc9263945" w:history="1">
            <w:r w:rsidR="006A3B87" w:rsidRPr="006A3B87">
              <w:rPr>
                <w:rStyle w:val="aa"/>
                <w:rFonts w:ascii="Times New Roman" w:hAnsi="Times New Roman" w:cs="Times New Roman"/>
                <w:b w:val="0"/>
                <w:noProof/>
                <w:sz w:val="28"/>
                <w:szCs w:val="28"/>
              </w:rPr>
              <w:t>ГЛАВА 3. ОСОБЕННОСТИ КЛИНИЧЕСКИХ  И ЛАБОРАТОРНЫХ ПРОЯВЛЕНИЙ НЕЙРОСИФИЛИСА У ПАЦИЕНТОВ ПРИ СОЧЕТАНИИ С ВИЧ-ИНФЕКЦИЕЙ</w:t>
            </w:r>
            <w:r w:rsidR="006A3B87" w:rsidRPr="006A3B87">
              <w:rPr>
                <w:rFonts w:ascii="Times New Roman" w:hAnsi="Times New Roman" w:cs="Times New Roman"/>
                <w:b w:val="0"/>
                <w:noProof/>
                <w:webHidden/>
                <w:sz w:val="28"/>
                <w:szCs w:val="28"/>
              </w:rPr>
              <w:tab/>
            </w:r>
            <w:r w:rsidR="006A3B87" w:rsidRPr="006A3B87">
              <w:rPr>
                <w:rFonts w:ascii="Times New Roman" w:hAnsi="Times New Roman" w:cs="Times New Roman"/>
                <w:b w:val="0"/>
                <w:noProof/>
                <w:webHidden/>
                <w:sz w:val="28"/>
                <w:szCs w:val="28"/>
              </w:rPr>
              <w:fldChar w:fldCharType="begin"/>
            </w:r>
            <w:r w:rsidR="006A3B87" w:rsidRPr="006A3B87">
              <w:rPr>
                <w:rFonts w:ascii="Times New Roman" w:hAnsi="Times New Roman" w:cs="Times New Roman"/>
                <w:b w:val="0"/>
                <w:noProof/>
                <w:webHidden/>
                <w:sz w:val="28"/>
                <w:szCs w:val="28"/>
              </w:rPr>
              <w:instrText xml:space="preserve"> PAGEREF _Toc9263945 \h </w:instrText>
            </w:r>
            <w:r w:rsidR="006A3B87" w:rsidRPr="006A3B87">
              <w:rPr>
                <w:rFonts w:ascii="Times New Roman" w:hAnsi="Times New Roman" w:cs="Times New Roman"/>
                <w:b w:val="0"/>
                <w:noProof/>
                <w:webHidden/>
                <w:sz w:val="28"/>
                <w:szCs w:val="28"/>
              </w:rPr>
            </w:r>
            <w:r w:rsidR="006A3B87" w:rsidRPr="006A3B87">
              <w:rPr>
                <w:rFonts w:ascii="Times New Roman" w:hAnsi="Times New Roman" w:cs="Times New Roman"/>
                <w:b w:val="0"/>
                <w:noProof/>
                <w:webHidden/>
                <w:sz w:val="28"/>
                <w:szCs w:val="28"/>
              </w:rPr>
              <w:fldChar w:fldCharType="separate"/>
            </w:r>
            <w:r w:rsidR="006A3B87" w:rsidRPr="006A3B87">
              <w:rPr>
                <w:rFonts w:ascii="Times New Roman" w:hAnsi="Times New Roman" w:cs="Times New Roman"/>
                <w:b w:val="0"/>
                <w:noProof/>
                <w:webHidden/>
                <w:sz w:val="28"/>
                <w:szCs w:val="28"/>
              </w:rPr>
              <w:t>49</w:t>
            </w:r>
            <w:r w:rsidR="006A3B87" w:rsidRPr="006A3B87">
              <w:rPr>
                <w:rFonts w:ascii="Times New Roman" w:hAnsi="Times New Roman" w:cs="Times New Roman"/>
                <w:b w:val="0"/>
                <w:noProof/>
                <w:webHidden/>
                <w:sz w:val="28"/>
                <w:szCs w:val="28"/>
              </w:rPr>
              <w:fldChar w:fldCharType="end"/>
            </w:r>
          </w:hyperlink>
        </w:p>
        <w:p w14:paraId="0B7737AF" w14:textId="77777777" w:rsidR="006A3B87" w:rsidRPr="006A3B87" w:rsidRDefault="005D7CAC">
          <w:pPr>
            <w:pStyle w:val="22"/>
            <w:tabs>
              <w:tab w:val="right" w:leader="dot" w:pos="9339"/>
            </w:tabs>
            <w:rPr>
              <w:rFonts w:ascii="Times New Roman" w:eastAsiaTheme="minorEastAsia" w:hAnsi="Times New Roman" w:cs="Times New Roman"/>
              <w:b w:val="0"/>
              <w:bCs w:val="0"/>
              <w:noProof/>
              <w:sz w:val="28"/>
              <w:szCs w:val="28"/>
              <w:lang w:eastAsia="ru-RU"/>
            </w:rPr>
          </w:pPr>
          <w:hyperlink w:anchor="_Toc9263946" w:history="1">
            <w:r w:rsidR="006A3B87" w:rsidRPr="006A3B87">
              <w:rPr>
                <w:rStyle w:val="aa"/>
                <w:rFonts w:ascii="Times New Roman" w:hAnsi="Times New Roman" w:cs="Times New Roman"/>
                <w:b w:val="0"/>
                <w:noProof/>
                <w:sz w:val="28"/>
                <w:szCs w:val="28"/>
              </w:rPr>
              <w:t>3.1. Сравнительная оценка удельного веса нейросифилиса в структуре заболеваемости сифилисом</w:t>
            </w:r>
            <w:r w:rsidR="006A3B87" w:rsidRPr="006A3B87">
              <w:rPr>
                <w:rFonts w:ascii="Times New Roman" w:hAnsi="Times New Roman" w:cs="Times New Roman"/>
                <w:b w:val="0"/>
                <w:noProof/>
                <w:webHidden/>
                <w:sz w:val="28"/>
                <w:szCs w:val="28"/>
              </w:rPr>
              <w:tab/>
            </w:r>
            <w:r w:rsidR="006A3B87" w:rsidRPr="006A3B87">
              <w:rPr>
                <w:rFonts w:ascii="Times New Roman" w:hAnsi="Times New Roman" w:cs="Times New Roman"/>
                <w:b w:val="0"/>
                <w:noProof/>
                <w:webHidden/>
                <w:sz w:val="28"/>
                <w:szCs w:val="28"/>
              </w:rPr>
              <w:fldChar w:fldCharType="begin"/>
            </w:r>
            <w:r w:rsidR="006A3B87" w:rsidRPr="006A3B87">
              <w:rPr>
                <w:rFonts w:ascii="Times New Roman" w:hAnsi="Times New Roman" w:cs="Times New Roman"/>
                <w:b w:val="0"/>
                <w:noProof/>
                <w:webHidden/>
                <w:sz w:val="28"/>
                <w:szCs w:val="28"/>
              </w:rPr>
              <w:instrText xml:space="preserve"> PAGEREF _Toc9263946 \h </w:instrText>
            </w:r>
            <w:r w:rsidR="006A3B87" w:rsidRPr="006A3B87">
              <w:rPr>
                <w:rFonts w:ascii="Times New Roman" w:hAnsi="Times New Roman" w:cs="Times New Roman"/>
                <w:b w:val="0"/>
                <w:noProof/>
                <w:webHidden/>
                <w:sz w:val="28"/>
                <w:szCs w:val="28"/>
              </w:rPr>
            </w:r>
            <w:r w:rsidR="006A3B87" w:rsidRPr="006A3B87">
              <w:rPr>
                <w:rFonts w:ascii="Times New Roman" w:hAnsi="Times New Roman" w:cs="Times New Roman"/>
                <w:b w:val="0"/>
                <w:noProof/>
                <w:webHidden/>
                <w:sz w:val="28"/>
                <w:szCs w:val="28"/>
              </w:rPr>
              <w:fldChar w:fldCharType="separate"/>
            </w:r>
            <w:r w:rsidR="006A3B87" w:rsidRPr="006A3B87">
              <w:rPr>
                <w:rFonts w:ascii="Times New Roman" w:hAnsi="Times New Roman" w:cs="Times New Roman"/>
                <w:b w:val="0"/>
                <w:noProof/>
                <w:webHidden/>
                <w:sz w:val="28"/>
                <w:szCs w:val="28"/>
              </w:rPr>
              <w:t>49</w:t>
            </w:r>
            <w:r w:rsidR="006A3B87" w:rsidRPr="006A3B87">
              <w:rPr>
                <w:rFonts w:ascii="Times New Roman" w:hAnsi="Times New Roman" w:cs="Times New Roman"/>
                <w:b w:val="0"/>
                <w:noProof/>
                <w:webHidden/>
                <w:sz w:val="28"/>
                <w:szCs w:val="28"/>
              </w:rPr>
              <w:fldChar w:fldCharType="end"/>
            </w:r>
          </w:hyperlink>
        </w:p>
        <w:p w14:paraId="779FEA4B" w14:textId="77777777" w:rsidR="006A3B87" w:rsidRPr="006A3B87" w:rsidRDefault="005D7CAC">
          <w:pPr>
            <w:pStyle w:val="22"/>
            <w:tabs>
              <w:tab w:val="right" w:leader="dot" w:pos="9339"/>
            </w:tabs>
            <w:rPr>
              <w:rFonts w:ascii="Times New Roman" w:eastAsiaTheme="minorEastAsia" w:hAnsi="Times New Roman" w:cs="Times New Roman"/>
              <w:b w:val="0"/>
              <w:bCs w:val="0"/>
              <w:noProof/>
              <w:sz w:val="28"/>
              <w:szCs w:val="28"/>
              <w:lang w:eastAsia="ru-RU"/>
            </w:rPr>
          </w:pPr>
          <w:hyperlink w:anchor="_Toc9263947" w:history="1">
            <w:r w:rsidR="006A3B87" w:rsidRPr="006A3B87">
              <w:rPr>
                <w:rStyle w:val="aa"/>
                <w:rFonts w:ascii="Times New Roman" w:hAnsi="Times New Roman" w:cs="Times New Roman"/>
                <w:b w:val="0"/>
                <w:noProof/>
                <w:sz w:val="28"/>
                <w:szCs w:val="28"/>
              </w:rPr>
              <w:t>3.2. Особенности клинических проявлений нейросифилиса при сочетании с ВИЧ-инфекцией</w:t>
            </w:r>
            <w:r w:rsidR="006A3B87" w:rsidRPr="006A3B87">
              <w:rPr>
                <w:rFonts w:ascii="Times New Roman" w:hAnsi="Times New Roman" w:cs="Times New Roman"/>
                <w:b w:val="0"/>
                <w:noProof/>
                <w:webHidden/>
                <w:sz w:val="28"/>
                <w:szCs w:val="28"/>
              </w:rPr>
              <w:tab/>
            </w:r>
            <w:r w:rsidR="006A3B87" w:rsidRPr="006A3B87">
              <w:rPr>
                <w:rFonts w:ascii="Times New Roman" w:hAnsi="Times New Roman" w:cs="Times New Roman"/>
                <w:b w:val="0"/>
                <w:noProof/>
                <w:webHidden/>
                <w:sz w:val="28"/>
                <w:szCs w:val="28"/>
              </w:rPr>
              <w:fldChar w:fldCharType="begin"/>
            </w:r>
            <w:r w:rsidR="006A3B87" w:rsidRPr="006A3B87">
              <w:rPr>
                <w:rFonts w:ascii="Times New Roman" w:hAnsi="Times New Roman" w:cs="Times New Roman"/>
                <w:b w:val="0"/>
                <w:noProof/>
                <w:webHidden/>
                <w:sz w:val="28"/>
                <w:szCs w:val="28"/>
              </w:rPr>
              <w:instrText xml:space="preserve"> PAGEREF _Toc9263947 \h </w:instrText>
            </w:r>
            <w:r w:rsidR="006A3B87" w:rsidRPr="006A3B87">
              <w:rPr>
                <w:rFonts w:ascii="Times New Roman" w:hAnsi="Times New Roman" w:cs="Times New Roman"/>
                <w:b w:val="0"/>
                <w:noProof/>
                <w:webHidden/>
                <w:sz w:val="28"/>
                <w:szCs w:val="28"/>
              </w:rPr>
            </w:r>
            <w:r w:rsidR="006A3B87" w:rsidRPr="006A3B87">
              <w:rPr>
                <w:rFonts w:ascii="Times New Roman" w:hAnsi="Times New Roman" w:cs="Times New Roman"/>
                <w:b w:val="0"/>
                <w:noProof/>
                <w:webHidden/>
                <w:sz w:val="28"/>
                <w:szCs w:val="28"/>
              </w:rPr>
              <w:fldChar w:fldCharType="separate"/>
            </w:r>
            <w:r w:rsidR="006A3B87" w:rsidRPr="006A3B87">
              <w:rPr>
                <w:rFonts w:ascii="Times New Roman" w:hAnsi="Times New Roman" w:cs="Times New Roman"/>
                <w:b w:val="0"/>
                <w:noProof/>
                <w:webHidden/>
                <w:sz w:val="28"/>
                <w:szCs w:val="28"/>
              </w:rPr>
              <w:t>51</w:t>
            </w:r>
            <w:r w:rsidR="006A3B87" w:rsidRPr="006A3B87">
              <w:rPr>
                <w:rFonts w:ascii="Times New Roman" w:hAnsi="Times New Roman" w:cs="Times New Roman"/>
                <w:b w:val="0"/>
                <w:noProof/>
                <w:webHidden/>
                <w:sz w:val="28"/>
                <w:szCs w:val="28"/>
              </w:rPr>
              <w:fldChar w:fldCharType="end"/>
            </w:r>
          </w:hyperlink>
        </w:p>
        <w:p w14:paraId="4CEC4884" w14:textId="77777777" w:rsidR="006A3B87" w:rsidRPr="006A3B87" w:rsidRDefault="005D7CAC">
          <w:pPr>
            <w:pStyle w:val="22"/>
            <w:tabs>
              <w:tab w:val="right" w:leader="dot" w:pos="9339"/>
            </w:tabs>
            <w:rPr>
              <w:rFonts w:ascii="Times New Roman" w:eastAsiaTheme="minorEastAsia" w:hAnsi="Times New Roman" w:cs="Times New Roman"/>
              <w:b w:val="0"/>
              <w:bCs w:val="0"/>
              <w:noProof/>
              <w:sz w:val="28"/>
              <w:szCs w:val="28"/>
              <w:lang w:eastAsia="ru-RU"/>
            </w:rPr>
          </w:pPr>
          <w:hyperlink w:anchor="_Toc9263948" w:history="1">
            <w:r w:rsidR="006A3B87" w:rsidRPr="006A3B87">
              <w:rPr>
                <w:rStyle w:val="aa"/>
                <w:rFonts w:ascii="Times New Roman" w:hAnsi="Times New Roman" w:cs="Times New Roman"/>
                <w:b w:val="0"/>
                <w:noProof/>
                <w:sz w:val="28"/>
                <w:szCs w:val="28"/>
              </w:rPr>
              <w:t>3.3. Особенности результатов серологических реакций при нейросифилисе при сочетании с ВИЧ-инфекцией</w:t>
            </w:r>
            <w:r w:rsidR="006A3B87" w:rsidRPr="006A3B87">
              <w:rPr>
                <w:rFonts w:ascii="Times New Roman" w:hAnsi="Times New Roman" w:cs="Times New Roman"/>
                <w:b w:val="0"/>
                <w:noProof/>
                <w:webHidden/>
                <w:sz w:val="28"/>
                <w:szCs w:val="28"/>
              </w:rPr>
              <w:tab/>
            </w:r>
            <w:r w:rsidR="006A3B87" w:rsidRPr="006A3B87">
              <w:rPr>
                <w:rFonts w:ascii="Times New Roman" w:hAnsi="Times New Roman" w:cs="Times New Roman"/>
                <w:b w:val="0"/>
                <w:noProof/>
                <w:webHidden/>
                <w:sz w:val="28"/>
                <w:szCs w:val="28"/>
              </w:rPr>
              <w:fldChar w:fldCharType="begin"/>
            </w:r>
            <w:r w:rsidR="006A3B87" w:rsidRPr="006A3B87">
              <w:rPr>
                <w:rFonts w:ascii="Times New Roman" w:hAnsi="Times New Roman" w:cs="Times New Roman"/>
                <w:b w:val="0"/>
                <w:noProof/>
                <w:webHidden/>
                <w:sz w:val="28"/>
                <w:szCs w:val="28"/>
              </w:rPr>
              <w:instrText xml:space="preserve"> PAGEREF _Toc9263948 \h </w:instrText>
            </w:r>
            <w:r w:rsidR="006A3B87" w:rsidRPr="006A3B87">
              <w:rPr>
                <w:rFonts w:ascii="Times New Roman" w:hAnsi="Times New Roman" w:cs="Times New Roman"/>
                <w:b w:val="0"/>
                <w:noProof/>
                <w:webHidden/>
                <w:sz w:val="28"/>
                <w:szCs w:val="28"/>
              </w:rPr>
            </w:r>
            <w:r w:rsidR="006A3B87" w:rsidRPr="006A3B87">
              <w:rPr>
                <w:rFonts w:ascii="Times New Roman" w:hAnsi="Times New Roman" w:cs="Times New Roman"/>
                <w:b w:val="0"/>
                <w:noProof/>
                <w:webHidden/>
                <w:sz w:val="28"/>
                <w:szCs w:val="28"/>
              </w:rPr>
              <w:fldChar w:fldCharType="separate"/>
            </w:r>
            <w:r w:rsidR="006A3B87" w:rsidRPr="006A3B87">
              <w:rPr>
                <w:rFonts w:ascii="Times New Roman" w:hAnsi="Times New Roman" w:cs="Times New Roman"/>
                <w:b w:val="0"/>
                <w:noProof/>
                <w:webHidden/>
                <w:sz w:val="28"/>
                <w:szCs w:val="28"/>
              </w:rPr>
              <w:t>57</w:t>
            </w:r>
            <w:r w:rsidR="006A3B87" w:rsidRPr="006A3B87">
              <w:rPr>
                <w:rFonts w:ascii="Times New Roman" w:hAnsi="Times New Roman" w:cs="Times New Roman"/>
                <w:b w:val="0"/>
                <w:noProof/>
                <w:webHidden/>
                <w:sz w:val="28"/>
                <w:szCs w:val="28"/>
              </w:rPr>
              <w:fldChar w:fldCharType="end"/>
            </w:r>
          </w:hyperlink>
        </w:p>
        <w:p w14:paraId="1FA6C0CE" w14:textId="77777777" w:rsidR="006A3B87" w:rsidRPr="006A3B87" w:rsidRDefault="005D7CAC">
          <w:pPr>
            <w:pStyle w:val="22"/>
            <w:tabs>
              <w:tab w:val="right" w:leader="dot" w:pos="9339"/>
            </w:tabs>
            <w:rPr>
              <w:rFonts w:ascii="Times New Roman" w:eastAsiaTheme="minorEastAsia" w:hAnsi="Times New Roman" w:cs="Times New Roman"/>
              <w:b w:val="0"/>
              <w:bCs w:val="0"/>
              <w:noProof/>
              <w:sz w:val="28"/>
              <w:szCs w:val="28"/>
              <w:lang w:eastAsia="ru-RU"/>
            </w:rPr>
          </w:pPr>
          <w:hyperlink w:anchor="_Toc9263949" w:history="1">
            <w:r w:rsidR="006A3B87" w:rsidRPr="006A3B87">
              <w:rPr>
                <w:rStyle w:val="aa"/>
                <w:rFonts w:ascii="Times New Roman" w:hAnsi="Times New Roman" w:cs="Times New Roman"/>
                <w:b w:val="0"/>
                <w:noProof/>
                <w:sz w:val="28"/>
                <w:szCs w:val="28"/>
              </w:rPr>
              <w:t>3.4. Особенности клинических проявлениях нейросифилиса при сочетании с ВИЧ-инфекцией в зависимости от уровня CD4+ лимфоцитов и вирусной нагрузки</w:t>
            </w:r>
            <w:r w:rsidR="006A3B87" w:rsidRPr="006A3B87">
              <w:rPr>
                <w:rFonts w:ascii="Times New Roman" w:hAnsi="Times New Roman" w:cs="Times New Roman"/>
                <w:b w:val="0"/>
                <w:noProof/>
                <w:webHidden/>
                <w:sz w:val="28"/>
                <w:szCs w:val="28"/>
              </w:rPr>
              <w:tab/>
            </w:r>
            <w:r w:rsidR="006A3B87" w:rsidRPr="006A3B87">
              <w:rPr>
                <w:rFonts w:ascii="Times New Roman" w:hAnsi="Times New Roman" w:cs="Times New Roman"/>
                <w:b w:val="0"/>
                <w:noProof/>
                <w:webHidden/>
                <w:sz w:val="28"/>
                <w:szCs w:val="28"/>
              </w:rPr>
              <w:fldChar w:fldCharType="begin"/>
            </w:r>
            <w:r w:rsidR="006A3B87" w:rsidRPr="006A3B87">
              <w:rPr>
                <w:rFonts w:ascii="Times New Roman" w:hAnsi="Times New Roman" w:cs="Times New Roman"/>
                <w:b w:val="0"/>
                <w:noProof/>
                <w:webHidden/>
                <w:sz w:val="28"/>
                <w:szCs w:val="28"/>
              </w:rPr>
              <w:instrText xml:space="preserve"> PAGEREF _Toc9263949 \h </w:instrText>
            </w:r>
            <w:r w:rsidR="006A3B87" w:rsidRPr="006A3B87">
              <w:rPr>
                <w:rFonts w:ascii="Times New Roman" w:hAnsi="Times New Roman" w:cs="Times New Roman"/>
                <w:b w:val="0"/>
                <w:noProof/>
                <w:webHidden/>
                <w:sz w:val="28"/>
                <w:szCs w:val="28"/>
              </w:rPr>
            </w:r>
            <w:r w:rsidR="006A3B87" w:rsidRPr="006A3B87">
              <w:rPr>
                <w:rFonts w:ascii="Times New Roman" w:hAnsi="Times New Roman" w:cs="Times New Roman"/>
                <w:b w:val="0"/>
                <w:noProof/>
                <w:webHidden/>
                <w:sz w:val="28"/>
                <w:szCs w:val="28"/>
              </w:rPr>
              <w:fldChar w:fldCharType="separate"/>
            </w:r>
            <w:r w:rsidR="006A3B87" w:rsidRPr="006A3B87">
              <w:rPr>
                <w:rFonts w:ascii="Times New Roman" w:hAnsi="Times New Roman" w:cs="Times New Roman"/>
                <w:b w:val="0"/>
                <w:noProof/>
                <w:webHidden/>
                <w:sz w:val="28"/>
                <w:szCs w:val="28"/>
              </w:rPr>
              <w:t>67</w:t>
            </w:r>
            <w:r w:rsidR="006A3B87" w:rsidRPr="006A3B87">
              <w:rPr>
                <w:rFonts w:ascii="Times New Roman" w:hAnsi="Times New Roman" w:cs="Times New Roman"/>
                <w:b w:val="0"/>
                <w:noProof/>
                <w:webHidden/>
                <w:sz w:val="28"/>
                <w:szCs w:val="28"/>
              </w:rPr>
              <w:fldChar w:fldCharType="end"/>
            </w:r>
          </w:hyperlink>
        </w:p>
        <w:p w14:paraId="5B3F51F0" w14:textId="77777777" w:rsidR="006A3B87" w:rsidRPr="006A3B87" w:rsidRDefault="005D7CAC">
          <w:pPr>
            <w:pStyle w:val="11"/>
            <w:tabs>
              <w:tab w:val="right" w:leader="dot" w:pos="9339"/>
            </w:tabs>
            <w:rPr>
              <w:rFonts w:ascii="Times New Roman" w:eastAsiaTheme="minorEastAsia" w:hAnsi="Times New Roman" w:cs="Times New Roman"/>
              <w:b w:val="0"/>
              <w:bCs w:val="0"/>
              <w:noProof/>
              <w:sz w:val="28"/>
              <w:szCs w:val="28"/>
              <w:lang w:eastAsia="ru-RU"/>
            </w:rPr>
          </w:pPr>
          <w:hyperlink w:anchor="_Toc9263950" w:history="1">
            <w:r w:rsidR="006A3B87" w:rsidRPr="006A3B87">
              <w:rPr>
                <w:rStyle w:val="aa"/>
                <w:rFonts w:ascii="Times New Roman" w:hAnsi="Times New Roman" w:cs="Times New Roman"/>
                <w:b w:val="0"/>
                <w:noProof/>
                <w:sz w:val="28"/>
                <w:szCs w:val="28"/>
              </w:rPr>
              <w:t>ГЛАВА 4. ЗАКЛЮЧЕНИЕ</w:t>
            </w:r>
            <w:r w:rsidR="006A3B87" w:rsidRPr="006A3B87">
              <w:rPr>
                <w:rFonts w:ascii="Times New Roman" w:hAnsi="Times New Roman" w:cs="Times New Roman"/>
                <w:b w:val="0"/>
                <w:noProof/>
                <w:webHidden/>
                <w:sz w:val="28"/>
                <w:szCs w:val="28"/>
              </w:rPr>
              <w:tab/>
            </w:r>
            <w:r w:rsidR="006A3B87" w:rsidRPr="006A3B87">
              <w:rPr>
                <w:rFonts w:ascii="Times New Roman" w:hAnsi="Times New Roman" w:cs="Times New Roman"/>
                <w:b w:val="0"/>
                <w:noProof/>
                <w:webHidden/>
                <w:sz w:val="28"/>
                <w:szCs w:val="28"/>
              </w:rPr>
              <w:fldChar w:fldCharType="begin"/>
            </w:r>
            <w:r w:rsidR="006A3B87" w:rsidRPr="006A3B87">
              <w:rPr>
                <w:rFonts w:ascii="Times New Roman" w:hAnsi="Times New Roman" w:cs="Times New Roman"/>
                <w:b w:val="0"/>
                <w:noProof/>
                <w:webHidden/>
                <w:sz w:val="28"/>
                <w:szCs w:val="28"/>
              </w:rPr>
              <w:instrText xml:space="preserve"> PAGEREF _Toc9263950 \h </w:instrText>
            </w:r>
            <w:r w:rsidR="006A3B87" w:rsidRPr="006A3B87">
              <w:rPr>
                <w:rFonts w:ascii="Times New Roman" w:hAnsi="Times New Roman" w:cs="Times New Roman"/>
                <w:b w:val="0"/>
                <w:noProof/>
                <w:webHidden/>
                <w:sz w:val="28"/>
                <w:szCs w:val="28"/>
              </w:rPr>
            </w:r>
            <w:r w:rsidR="006A3B87" w:rsidRPr="006A3B87">
              <w:rPr>
                <w:rFonts w:ascii="Times New Roman" w:hAnsi="Times New Roman" w:cs="Times New Roman"/>
                <w:b w:val="0"/>
                <w:noProof/>
                <w:webHidden/>
                <w:sz w:val="28"/>
                <w:szCs w:val="28"/>
              </w:rPr>
              <w:fldChar w:fldCharType="separate"/>
            </w:r>
            <w:r w:rsidR="006A3B87" w:rsidRPr="006A3B87">
              <w:rPr>
                <w:rFonts w:ascii="Times New Roman" w:hAnsi="Times New Roman" w:cs="Times New Roman"/>
                <w:b w:val="0"/>
                <w:noProof/>
                <w:webHidden/>
                <w:sz w:val="28"/>
                <w:szCs w:val="28"/>
              </w:rPr>
              <w:t>73</w:t>
            </w:r>
            <w:r w:rsidR="006A3B87" w:rsidRPr="006A3B87">
              <w:rPr>
                <w:rFonts w:ascii="Times New Roman" w:hAnsi="Times New Roman" w:cs="Times New Roman"/>
                <w:b w:val="0"/>
                <w:noProof/>
                <w:webHidden/>
                <w:sz w:val="28"/>
                <w:szCs w:val="28"/>
              </w:rPr>
              <w:fldChar w:fldCharType="end"/>
            </w:r>
          </w:hyperlink>
        </w:p>
        <w:p w14:paraId="27373962" w14:textId="77777777" w:rsidR="006A3B87" w:rsidRPr="006A3B87" w:rsidRDefault="005D7CAC">
          <w:pPr>
            <w:pStyle w:val="11"/>
            <w:tabs>
              <w:tab w:val="right" w:leader="dot" w:pos="9339"/>
            </w:tabs>
            <w:rPr>
              <w:rFonts w:ascii="Times New Roman" w:eastAsiaTheme="minorEastAsia" w:hAnsi="Times New Roman" w:cs="Times New Roman"/>
              <w:b w:val="0"/>
              <w:bCs w:val="0"/>
              <w:noProof/>
              <w:sz w:val="28"/>
              <w:szCs w:val="28"/>
              <w:lang w:eastAsia="ru-RU"/>
            </w:rPr>
          </w:pPr>
          <w:hyperlink w:anchor="_Toc9263951" w:history="1">
            <w:r w:rsidR="006A3B87" w:rsidRPr="006A3B87">
              <w:rPr>
                <w:rStyle w:val="aa"/>
                <w:rFonts w:ascii="Times New Roman" w:hAnsi="Times New Roman" w:cs="Times New Roman"/>
                <w:b w:val="0"/>
                <w:noProof/>
                <w:sz w:val="28"/>
                <w:szCs w:val="28"/>
              </w:rPr>
              <w:t>ВЫВОДЫ</w:t>
            </w:r>
            <w:r w:rsidR="006A3B87" w:rsidRPr="006A3B87">
              <w:rPr>
                <w:rFonts w:ascii="Times New Roman" w:hAnsi="Times New Roman" w:cs="Times New Roman"/>
                <w:b w:val="0"/>
                <w:noProof/>
                <w:webHidden/>
                <w:sz w:val="28"/>
                <w:szCs w:val="28"/>
              </w:rPr>
              <w:tab/>
            </w:r>
            <w:r w:rsidR="006A3B87" w:rsidRPr="006A3B87">
              <w:rPr>
                <w:rFonts w:ascii="Times New Roman" w:hAnsi="Times New Roman" w:cs="Times New Roman"/>
                <w:b w:val="0"/>
                <w:noProof/>
                <w:webHidden/>
                <w:sz w:val="28"/>
                <w:szCs w:val="28"/>
              </w:rPr>
              <w:fldChar w:fldCharType="begin"/>
            </w:r>
            <w:r w:rsidR="006A3B87" w:rsidRPr="006A3B87">
              <w:rPr>
                <w:rFonts w:ascii="Times New Roman" w:hAnsi="Times New Roman" w:cs="Times New Roman"/>
                <w:b w:val="0"/>
                <w:noProof/>
                <w:webHidden/>
                <w:sz w:val="28"/>
                <w:szCs w:val="28"/>
              </w:rPr>
              <w:instrText xml:space="preserve"> PAGEREF _Toc9263951 \h </w:instrText>
            </w:r>
            <w:r w:rsidR="006A3B87" w:rsidRPr="006A3B87">
              <w:rPr>
                <w:rFonts w:ascii="Times New Roman" w:hAnsi="Times New Roman" w:cs="Times New Roman"/>
                <w:b w:val="0"/>
                <w:noProof/>
                <w:webHidden/>
                <w:sz w:val="28"/>
                <w:szCs w:val="28"/>
              </w:rPr>
            </w:r>
            <w:r w:rsidR="006A3B87" w:rsidRPr="006A3B87">
              <w:rPr>
                <w:rFonts w:ascii="Times New Roman" w:hAnsi="Times New Roman" w:cs="Times New Roman"/>
                <w:b w:val="0"/>
                <w:noProof/>
                <w:webHidden/>
                <w:sz w:val="28"/>
                <w:szCs w:val="28"/>
              </w:rPr>
              <w:fldChar w:fldCharType="separate"/>
            </w:r>
            <w:r w:rsidR="006A3B87" w:rsidRPr="006A3B87">
              <w:rPr>
                <w:rFonts w:ascii="Times New Roman" w:hAnsi="Times New Roman" w:cs="Times New Roman"/>
                <w:b w:val="0"/>
                <w:noProof/>
                <w:webHidden/>
                <w:sz w:val="28"/>
                <w:szCs w:val="28"/>
              </w:rPr>
              <w:t>75</w:t>
            </w:r>
            <w:r w:rsidR="006A3B87" w:rsidRPr="006A3B87">
              <w:rPr>
                <w:rFonts w:ascii="Times New Roman" w:hAnsi="Times New Roman" w:cs="Times New Roman"/>
                <w:b w:val="0"/>
                <w:noProof/>
                <w:webHidden/>
                <w:sz w:val="28"/>
                <w:szCs w:val="28"/>
              </w:rPr>
              <w:fldChar w:fldCharType="end"/>
            </w:r>
          </w:hyperlink>
        </w:p>
        <w:p w14:paraId="36AE8995" w14:textId="3B35D9C2" w:rsidR="006D4ECB" w:rsidRPr="0055715F" w:rsidRDefault="007C5B14" w:rsidP="00B6584F">
          <w:pPr>
            <w:spacing w:line="360" w:lineRule="auto"/>
            <w:rPr>
              <w:sz w:val="28"/>
              <w:szCs w:val="28"/>
            </w:rPr>
          </w:pPr>
          <w:r w:rsidRPr="006A3B87">
            <w:rPr>
              <w:bCs/>
              <w:noProof/>
              <w:sz w:val="28"/>
              <w:szCs w:val="28"/>
            </w:rPr>
            <w:fldChar w:fldCharType="end"/>
          </w:r>
        </w:p>
      </w:sdtContent>
    </w:sdt>
    <w:p w14:paraId="3489FB59" w14:textId="77777777" w:rsidR="004778C0" w:rsidRPr="00B6584F" w:rsidRDefault="004778C0" w:rsidP="00B6584F">
      <w:pPr>
        <w:pStyle w:val="1"/>
        <w:jc w:val="center"/>
        <w:rPr>
          <w:rFonts w:ascii="Times New Roman" w:hAnsi="Times New Roman" w:cs="Times New Roman"/>
          <w:color w:val="000000" w:themeColor="text1"/>
          <w:sz w:val="28"/>
          <w:szCs w:val="28"/>
        </w:rPr>
      </w:pPr>
    </w:p>
    <w:p w14:paraId="2C7C64CB" w14:textId="77777777" w:rsidR="004778C0" w:rsidRPr="00B6584F" w:rsidRDefault="004778C0" w:rsidP="00B6584F">
      <w:pPr>
        <w:pStyle w:val="1"/>
        <w:jc w:val="center"/>
        <w:rPr>
          <w:rFonts w:ascii="Times New Roman" w:hAnsi="Times New Roman" w:cs="Times New Roman"/>
          <w:color w:val="000000" w:themeColor="text1"/>
          <w:sz w:val="28"/>
          <w:szCs w:val="28"/>
        </w:rPr>
      </w:pPr>
    </w:p>
    <w:p w14:paraId="3B3382F5" w14:textId="77777777" w:rsidR="004778C0" w:rsidRPr="00B6584F" w:rsidRDefault="004778C0" w:rsidP="00B6584F">
      <w:pPr>
        <w:pStyle w:val="1"/>
        <w:jc w:val="center"/>
        <w:rPr>
          <w:rFonts w:ascii="Times New Roman" w:hAnsi="Times New Roman" w:cs="Times New Roman"/>
          <w:color w:val="000000" w:themeColor="text1"/>
          <w:sz w:val="28"/>
          <w:szCs w:val="28"/>
        </w:rPr>
      </w:pPr>
    </w:p>
    <w:p w14:paraId="4233C838" w14:textId="77777777" w:rsidR="004778C0" w:rsidRPr="00B6584F" w:rsidRDefault="004778C0" w:rsidP="00B6584F">
      <w:pPr>
        <w:pStyle w:val="1"/>
        <w:jc w:val="center"/>
        <w:rPr>
          <w:rFonts w:ascii="Times New Roman" w:hAnsi="Times New Roman" w:cs="Times New Roman"/>
          <w:color w:val="000000" w:themeColor="text1"/>
          <w:sz w:val="28"/>
          <w:szCs w:val="28"/>
        </w:rPr>
      </w:pPr>
    </w:p>
    <w:p w14:paraId="5794F6AA" w14:textId="77777777" w:rsidR="004778C0" w:rsidRPr="00B6584F" w:rsidRDefault="004778C0" w:rsidP="00B6584F">
      <w:pPr>
        <w:pStyle w:val="1"/>
        <w:jc w:val="center"/>
        <w:rPr>
          <w:rFonts w:ascii="Times New Roman" w:hAnsi="Times New Roman" w:cs="Times New Roman"/>
          <w:color w:val="000000" w:themeColor="text1"/>
          <w:sz w:val="28"/>
          <w:szCs w:val="28"/>
        </w:rPr>
      </w:pPr>
    </w:p>
    <w:p w14:paraId="08C7CE4C" w14:textId="77777777" w:rsidR="004778C0" w:rsidRPr="00B6584F" w:rsidRDefault="004778C0" w:rsidP="00B6584F">
      <w:pPr>
        <w:pStyle w:val="1"/>
        <w:jc w:val="center"/>
        <w:rPr>
          <w:rFonts w:ascii="Times New Roman" w:hAnsi="Times New Roman" w:cs="Times New Roman"/>
          <w:color w:val="000000" w:themeColor="text1"/>
          <w:sz w:val="28"/>
          <w:szCs w:val="28"/>
        </w:rPr>
      </w:pPr>
    </w:p>
    <w:p w14:paraId="7441FAB8" w14:textId="77777777" w:rsidR="004778C0" w:rsidRPr="00B6584F" w:rsidRDefault="004778C0" w:rsidP="00B6584F">
      <w:pPr>
        <w:pStyle w:val="1"/>
        <w:jc w:val="center"/>
        <w:rPr>
          <w:rFonts w:ascii="Times New Roman" w:hAnsi="Times New Roman" w:cs="Times New Roman"/>
          <w:color w:val="000000" w:themeColor="text1"/>
          <w:sz w:val="28"/>
          <w:szCs w:val="28"/>
        </w:rPr>
      </w:pPr>
    </w:p>
    <w:p w14:paraId="223C5F21" w14:textId="77777777" w:rsidR="004778C0" w:rsidRPr="00B6584F" w:rsidRDefault="004778C0" w:rsidP="00B6584F">
      <w:pPr>
        <w:pStyle w:val="1"/>
        <w:jc w:val="center"/>
        <w:rPr>
          <w:rFonts w:ascii="Times New Roman" w:hAnsi="Times New Roman" w:cs="Times New Roman"/>
          <w:color w:val="000000" w:themeColor="text1"/>
          <w:sz w:val="28"/>
          <w:szCs w:val="28"/>
        </w:rPr>
      </w:pPr>
    </w:p>
    <w:p w14:paraId="011A3941" w14:textId="77777777" w:rsidR="004778C0" w:rsidRPr="00B6584F" w:rsidRDefault="004778C0" w:rsidP="00B6584F">
      <w:pPr>
        <w:pStyle w:val="1"/>
        <w:jc w:val="center"/>
        <w:rPr>
          <w:rFonts w:ascii="Times New Roman" w:hAnsi="Times New Roman" w:cs="Times New Roman"/>
          <w:color w:val="000000" w:themeColor="text1"/>
          <w:sz w:val="28"/>
          <w:szCs w:val="28"/>
        </w:rPr>
      </w:pPr>
    </w:p>
    <w:p w14:paraId="661311EE" w14:textId="77777777" w:rsidR="004778C0" w:rsidRPr="00B6584F" w:rsidRDefault="004778C0" w:rsidP="00B6584F">
      <w:pPr>
        <w:pStyle w:val="1"/>
        <w:jc w:val="center"/>
        <w:rPr>
          <w:rFonts w:ascii="Times New Roman" w:hAnsi="Times New Roman" w:cs="Times New Roman"/>
          <w:color w:val="000000" w:themeColor="text1"/>
          <w:sz w:val="28"/>
          <w:szCs w:val="28"/>
        </w:rPr>
      </w:pPr>
    </w:p>
    <w:p w14:paraId="04A3D4D2" w14:textId="77777777" w:rsidR="004778C0" w:rsidRPr="00B6584F" w:rsidRDefault="004778C0" w:rsidP="00B6584F">
      <w:pPr>
        <w:pStyle w:val="1"/>
        <w:jc w:val="center"/>
        <w:rPr>
          <w:rFonts w:ascii="Times New Roman" w:hAnsi="Times New Roman" w:cs="Times New Roman"/>
          <w:color w:val="000000" w:themeColor="text1"/>
          <w:sz w:val="28"/>
          <w:szCs w:val="28"/>
        </w:rPr>
      </w:pPr>
    </w:p>
    <w:p w14:paraId="1C2836D0" w14:textId="77777777" w:rsidR="004778C0" w:rsidRPr="00B6584F" w:rsidRDefault="004778C0" w:rsidP="00B6584F">
      <w:pPr>
        <w:pStyle w:val="1"/>
        <w:jc w:val="center"/>
        <w:rPr>
          <w:rFonts w:ascii="Times New Roman" w:hAnsi="Times New Roman" w:cs="Times New Roman"/>
          <w:color w:val="000000" w:themeColor="text1"/>
          <w:sz w:val="28"/>
          <w:szCs w:val="28"/>
        </w:rPr>
      </w:pPr>
    </w:p>
    <w:p w14:paraId="4DCB77B8" w14:textId="77777777" w:rsidR="004778C0" w:rsidRDefault="004778C0" w:rsidP="00B6584F">
      <w:pPr>
        <w:pStyle w:val="1"/>
        <w:jc w:val="center"/>
        <w:rPr>
          <w:rFonts w:ascii="Times New Roman" w:hAnsi="Times New Roman" w:cs="Times New Roman"/>
          <w:color w:val="000000" w:themeColor="text1"/>
          <w:sz w:val="28"/>
          <w:szCs w:val="28"/>
        </w:rPr>
      </w:pPr>
    </w:p>
    <w:p w14:paraId="47E7D331" w14:textId="77777777" w:rsidR="009047A5" w:rsidRDefault="009047A5" w:rsidP="009047A5"/>
    <w:p w14:paraId="239DCAEE" w14:textId="77777777" w:rsidR="009047A5" w:rsidRPr="009047A5" w:rsidRDefault="009047A5" w:rsidP="009047A5"/>
    <w:p w14:paraId="11BCA37D" w14:textId="77777777" w:rsidR="004778C0" w:rsidRPr="00B6584F" w:rsidRDefault="004778C0" w:rsidP="00B6584F">
      <w:pPr>
        <w:pStyle w:val="1"/>
        <w:jc w:val="center"/>
        <w:rPr>
          <w:rFonts w:ascii="Times New Roman" w:hAnsi="Times New Roman" w:cs="Times New Roman"/>
          <w:color w:val="000000" w:themeColor="text1"/>
          <w:sz w:val="28"/>
          <w:szCs w:val="28"/>
        </w:rPr>
      </w:pPr>
    </w:p>
    <w:p w14:paraId="0CD8BD7E" w14:textId="77777777" w:rsidR="004778C0" w:rsidRPr="00B6584F" w:rsidRDefault="004778C0" w:rsidP="00B6584F">
      <w:pPr>
        <w:pStyle w:val="1"/>
        <w:jc w:val="center"/>
        <w:rPr>
          <w:rFonts w:ascii="Times New Roman" w:hAnsi="Times New Roman" w:cs="Times New Roman"/>
          <w:color w:val="000000" w:themeColor="text1"/>
          <w:sz w:val="28"/>
          <w:szCs w:val="28"/>
        </w:rPr>
      </w:pPr>
    </w:p>
    <w:p w14:paraId="05A4D56B" w14:textId="77777777" w:rsidR="0054517F" w:rsidRDefault="0054517F" w:rsidP="00B6584F">
      <w:pPr>
        <w:rPr>
          <w:rFonts w:eastAsiaTheme="majorEastAsia"/>
          <w:color w:val="000000" w:themeColor="text1"/>
          <w:sz w:val="28"/>
          <w:szCs w:val="28"/>
        </w:rPr>
      </w:pPr>
    </w:p>
    <w:p w14:paraId="6EECB233" w14:textId="77777777" w:rsidR="00B911D4" w:rsidRDefault="00B911D4" w:rsidP="00B6584F">
      <w:pPr>
        <w:rPr>
          <w:rFonts w:eastAsiaTheme="majorEastAsia"/>
          <w:color w:val="000000" w:themeColor="text1"/>
          <w:sz w:val="28"/>
          <w:szCs w:val="28"/>
        </w:rPr>
      </w:pPr>
    </w:p>
    <w:p w14:paraId="63C2FE0B" w14:textId="77777777" w:rsidR="00C35450" w:rsidRDefault="00C35450" w:rsidP="00B6584F">
      <w:pPr>
        <w:rPr>
          <w:sz w:val="28"/>
          <w:szCs w:val="28"/>
        </w:rPr>
      </w:pPr>
    </w:p>
    <w:p w14:paraId="3B0BA2AE" w14:textId="3D501414" w:rsidR="00917928" w:rsidRPr="00B6584F" w:rsidRDefault="0075329A" w:rsidP="00AE0A25">
      <w:pPr>
        <w:pStyle w:val="1"/>
        <w:jc w:val="center"/>
        <w:rPr>
          <w:rFonts w:ascii="Times New Roman" w:hAnsi="Times New Roman" w:cs="Times New Roman"/>
          <w:color w:val="000000" w:themeColor="text1"/>
          <w:sz w:val="28"/>
          <w:szCs w:val="28"/>
        </w:rPr>
      </w:pPr>
      <w:bookmarkStart w:id="0" w:name="_Toc9263924"/>
      <w:r w:rsidRPr="00B6584F">
        <w:rPr>
          <w:rFonts w:ascii="Times New Roman" w:hAnsi="Times New Roman" w:cs="Times New Roman"/>
          <w:color w:val="000000" w:themeColor="text1"/>
          <w:sz w:val="28"/>
          <w:szCs w:val="28"/>
        </w:rPr>
        <w:lastRenderedPageBreak/>
        <w:t>ПЕРЧЕНЬ УСЛОВНЫХ ОБОЗНАЧЕНИЙ И СИМВОЛОВ</w:t>
      </w:r>
      <w:bookmarkEnd w:id="0"/>
    </w:p>
    <w:p w14:paraId="486CC45A" w14:textId="77777777" w:rsidR="00917928" w:rsidRPr="00B6584F" w:rsidRDefault="00917928" w:rsidP="00B6584F">
      <w:pPr>
        <w:spacing w:line="360" w:lineRule="auto"/>
        <w:rPr>
          <w:color w:val="000000" w:themeColor="text1"/>
          <w:sz w:val="28"/>
          <w:szCs w:val="28"/>
        </w:rPr>
      </w:pPr>
    </w:p>
    <w:p w14:paraId="0FB5940E" w14:textId="77777777" w:rsidR="00917928" w:rsidRPr="00B6584F" w:rsidRDefault="00917928" w:rsidP="00B6584F">
      <w:pPr>
        <w:spacing w:line="360" w:lineRule="auto"/>
        <w:jc w:val="both"/>
        <w:rPr>
          <w:color w:val="000000" w:themeColor="text1"/>
          <w:sz w:val="28"/>
          <w:szCs w:val="28"/>
        </w:rPr>
      </w:pPr>
      <w:r w:rsidRPr="00B6584F">
        <w:rPr>
          <w:color w:val="000000" w:themeColor="text1"/>
          <w:sz w:val="28"/>
          <w:szCs w:val="28"/>
        </w:rPr>
        <w:t>ВИЧ – вирус иммунодефицита человека</w:t>
      </w:r>
    </w:p>
    <w:p w14:paraId="00560345" w14:textId="7B6BD816" w:rsidR="00917928" w:rsidRPr="00B6584F" w:rsidRDefault="00917928" w:rsidP="00B6584F">
      <w:pPr>
        <w:spacing w:line="360" w:lineRule="auto"/>
        <w:jc w:val="both"/>
        <w:rPr>
          <w:color w:val="000000" w:themeColor="text1"/>
          <w:sz w:val="28"/>
          <w:szCs w:val="28"/>
        </w:rPr>
      </w:pPr>
      <w:r w:rsidRPr="00B6584F">
        <w:rPr>
          <w:color w:val="000000" w:themeColor="text1"/>
          <w:sz w:val="28"/>
          <w:szCs w:val="28"/>
        </w:rPr>
        <w:t>СПИД – синдром приобретенного иммунодефицита</w:t>
      </w:r>
    </w:p>
    <w:p w14:paraId="7418EDE8" w14:textId="6B5A0C54" w:rsidR="00917928" w:rsidRPr="00B6584F" w:rsidRDefault="00917928" w:rsidP="00B6584F">
      <w:pPr>
        <w:spacing w:line="360" w:lineRule="auto"/>
        <w:jc w:val="both"/>
        <w:rPr>
          <w:color w:val="000000" w:themeColor="text1"/>
          <w:sz w:val="28"/>
          <w:szCs w:val="28"/>
        </w:rPr>
      </w:pPr>
      <w:r w:rsidRPr="00B6584F">
        <w:rPr>
          <w:color w:val="000000" w:themeColor="text1"/>
          <w:sz w:val="28"/>
          <w:szCs w:val="28"/>
        </w:rPr>
        <w:t>ЛЖВ – лица, живущие с ВИЧ</w:t>
      </w:r>
    </w:p>
    <w:p w14:paraId="43FD8B04" w14:textId="77777777" w:rsidR="00917928" w:rsidRPr="00B6584F" w:rsidRDefault="00917928" w:rsidP="00B6584F">
      <w:pPr>
        <w:spacing w:line="360" w:lineRule="auto"/>
        <w:jc w:val="both"/>
        <w:rPr>
          <w:color w:val="000000" w:themeColor="text1"/>
          <w:sz w:val="28"/>
          <w:szCs w:val="28"/>
        </w:rPr>
      </w:pPr>
      <w:r w:rsidRPr="00B6584F">
        <w:rPr>
          <w:color w:val="000000" w:themeColor="text1"/>
          <w:sz w:val="28"/>
          <w:szCs w:val="28"/>
        </w:rPr>
        <w:t>ИППП – инфекции, передающиеся половым путем</w:t>
      </w:r>
    </w:p>
    <w:p w14:paraId="357257F5" w14:textId="3F8E8071" w:rsidR="00917928" w:rsidRPr="00B6584F" w:rsidRDefault="00917928" w:rsidP="00B6584F">
      <w:pPr>
        <w:spacing w:line="360" w:lineRule="auto"/>
        <w:jc w:val="both"/>
        <w:rPr>
          <w:color w:val="000000" w:themeColor="text1"/>
          <w:sz w:val="28"/>
          <w:szCs w:val="28"/>
        </w:rPr>
      </w:pPr>
      <w:r w:rsidRPr="00B6584F">
        <w:rPr>
          <w:color w:val="000000" w:themeColor="text1"/>
          <w:sz w:val="28"/>
          <w:szCs w:val="28"/>
        </w:rPr>
        <w:t xml:space="preserve">НС – </w:t>
      </w:r>
      <w:proofErr w:type="spellStart"/>
      <w:r w:rsidRPr="00B6584F">
        <w:rPr>
          <w:color w:val="000000" w:themeColor="text1"/>
          <w:sz w:val="28"/>
          <w:szCs w:val="28"/>
        </w:rPr>
        <w:t>нейросифилис</w:t>
      </w:r>
      <w:proofErr w:type="spellEnd"/>
    </w:p>
    <w:p w14:paraId="70CAFF8D" w14:textId="77777777" w:rsidR="00917928" w:rsidRPr="00B6584F" w:rsidRDefault="00917928" w:rsidP="00B6584F">
      <w:pPr>
        <w:spacing w:line="360" w:lineRule="auto"/>
        <w:jc w:val="both"/>
        <w:rPr>
          <w:color w:val="000000" w:themeColor="text1"/>
          <w:sz w:val="28"/>
          <w:szCs w:val="28"/>
        </w:rPr>
      </w:pPr>
      <w:r w:rsidRPr="00B6584F">
        <w:rPr>
          <w:color w:val="000000" w:themeColor="text1"/>
          <w:sz w:val="28"/>
          <w:szCs w:val="28"/>
        </w:rPr>
        <w:t>ИФА – иммуноферментный анализ</w:t>
      </w:r>
    </w:p>
    <w:p w14:paraId="1705E2D4" w14:textId="77777777" w:rsidR="00917928" w:rsidRPr="00B6584F" w:rsidRDefault="00917928" w:rsidP="00B6584F">
      <w:pPr>
        <w:spacing w:line="360" w:lineRule="auto"/>
        <w:jc w:val="both"/>
        <w:rPr>
          <w:color w:val="000000" w:themeColor="text1"/>
          <w:sz w:val="28"/>
          <w:szCs w:val="28"/>
        </w:rPr>
      </w:pPr>
      <w:r w:rsidRPr="00B6584F">
        <w:rPr>
          <w:color w:val="000000" w:themeColor="text1"/>
          <w:sz w:val="28"/>
          <w:szCs w:val="28"/>
        </w:rPr>
        <w:t xml:space="preserve">МР, РМП – </w:t>
      </w:r>
      <w:proofErr w:type="spellStart"/>
      <w:r w:rsidRPr="00B6584F">
        <w:rPr>
          <w:color w:val="000000" w:themeColor="text1"/>
          <w:sz w:val="28"/>
          <w:szCs w:val="28"/>
        </w:rPr>
        <w:t>микрореакция</w:t>
      </w:r>
      <w:proofErr w:type="spellEnd"/>
      <w:r w:rsidRPr="00B6584F">
        <w:rPr>
          <w:color w:val="000000" w:themeColor="text1"/>
          <w:sz w:val="28"/>
          <w:szCs w:val="28"/>
        </w:rPr>
        <w:t xml:space="preserve">, реакция </w:t>
      </w:r>
      <w:proofErr w:type="spellStart"/>
      <w:r w:rsidRPr="00B6584F">
        <w:rPr>
          <w:color w:val="000000" w:themeColor="text1"/>
          <w:sz w:val="28"/>
          <w:szCs w:val="28"/>
        </w:rPr>
        <w:t>микропреципитации</w:t>
      </w:r>
      <w:proofErr w:type="spellEnd"/>
    </w:p>
    <w:p w14:paraId="57DB9D21" w14:textId="77777777" w:rsidR="00917928" w:rsidRPr="00B6584F" w:rsidRDefault="00917928" w:rsidP="00B6584F">
      <w:pPr>
        <w:spacing w:line="360" w:lineRule="auto"/>
        <w:jc w:val="both"/>
        <w:rPr>
          <w:color w:val="000000" w:themeColor="text1"/>
          <w:sz w:val="28"/>
          <w:szCs w:val="28"/>
        </w:rPr>
      </w:pPr>
      <w:r w:rsidRPr="00B6584F">
        <w:rPr>
          <w:color w:val="000000" w:themeColor="text1"/>
          <w:sz w:val="28"/>
          <w:szCs w:val="28"/>
        </w:rPr>
        <w:t xml:space="preserve">РИФ(-ц) – реакция </w:t>
      </w:r>
      <w:proofErr w:type="spellStart"/>
      <w:r w:rsidRPr="00B6584F">
        <w:rPr>
          <w:color w:val="000000" w:themeColor="text1"/>
          <w:sz w:val="28"/>
          <w:szCs w:val="28"/>
        </w:rPr>
        <w:t>иммунофлюоресценции</w:t>
      </w:r>
      <w:proofErr w:type="spellEnd"/>
      <w:r w:rsidRPr="00B6584F">
        <w:rPr>
          <w:color w:val="000000" w:themeColor="text1"/>
          <w:sz w:val="28"/>
          <w:szCs w:val="28"/>
        </w:rPr>
        <w:t xml:space="preserve"> (с цельным ликвором)</w:t>
      </w:r>
    </w:p>
    <w:p w14:paraId="1F27EB15" w14:textId="77777777" w:rsidR="00917928" w:rsidRPr="00B6584F" w:rsidRDefault="00917928" w:rsidP="00B6584F">
      <w:pPr>
        <w:spacing w:line="360" w:lineRule="auto"/>
        <w:jc w:val="both"/>
        <w:rPr>
          <w:color w:val="000000" w:themeColor="text1"/>
          <w:sz w:val="28"/>
          <w:szCs w:val="28"/>
        </w:rPr>
      </w:pPr>
      <w:r w:rsidRPr="00B6584F">
        <w:rPr>
          <w:color w:val="000000" w:themeColor="text1"/>
          <w:sz w:val="28"/>
          <w:szCs w:val="28"/>
        </w:rPr>
        <w:t>РИБТ, РИТ – реакция иммобилизации бледных трепонем</w:t>
      </w:r>
    </w:p>
    <w:p w14:paraId="59725447" w14:textId="77777777" w:rsidR="00917928" w:rsidRPr="00B6584F" w:rsidRDefault="00917928" w:rsidP="00B6584F">
      <w:pPr>
        <w:spacing w:line="360" w:lineRule="auto"/>
        <w:jc w:val="both"/>
        <w:rPr>
          <w:color w:val="000000" w:themeColor="text1"/>
          <w:sz w:val="28"/>
          <w:szCs w:val="28"/>
        </w:rPr>
      </w:pPr>
      <w:r w:rsidRPr="00B6584F">
        <w:rPr>
          <w:color w:val="000000" w:themeColor="text1"/>
          <w:sz w:val="28"/>
          <w:szCs w:val="28"/>
        </w:rPr>
        <w:t>РСК – реакция связывания комплемента</w:t>
      </w:r>
    </w:p>
    <w:p w14:paraId="3E7F0FF6" w14:textId="7B4FAD4A" w:rsidR="00917928" w:rsidRPr="00B6584F" w:rsidRDefault="00917928" w:rsidP="00B6584F">
      <w:pPr>
        <w:spacing w:line="360" w:lineRule="auto"/>
        <w:jc w:val="both"/>
        <w:rPr>
          <w:color w:val="000000" w:themeColor="text1"/>
          <w:sz w:val="28"/>
          <w:szCs w:val="28"/>
        </w:rPr>
      </w:pPr>
      <w:r w:rsidRPr="00B6584F">
        <w:rPr>
          <w:color w:val="000000" w:themeColor="text1"/>
          <w:sz w:val="28"/>
          <w:szCs w:val="28"/>
        </w:rPr>
        <w:t>РПГА – реакция пассивной гемагглютинации</w:t>
      </w:r>
    </w:p>
    <w:p w14:paraId="2B94385F" w14:textId="77777777" w:rsidR="00917928" w:rsidRPr="00B6584F" w:rsidRDefault="00917928" w:rsidP="00B6584F">
      <w:pPr>
        <w:spacing w:line="360" w:lineRule="auto"/>
        <w:jc w:val="both"/>
        <w:rPr>
          <w:color w:val="000000" w:themeColor="text1"/>
          <w:sz w:val="28"/>
          <w:szCs w:val="28"/>
        </w:rPr>
      </w:pPr>
      <w:r w:rsidRPr="00B6584F">
        <w:rPr>
          <w:color w:val="000000" w:themeColor="text1"/>
          <w:sz w:val="28"/>
          <w:szCs w:val="28"/>
        </w:rPr>
        <w:t>СМЖ – спинномозговая жидкость</w:t>
      </w:r>
    </w:p>
    <w:p w14:paraId="70434C7B" w14:textId="77777777" w:rsidR="00917928" w:rsidRPr="00B6584F" w:rsidRDefault="00917928" w:rsidP="00B6584F">
      <w:pPr>
        <w:spacing w:line="360" w:lineRule="auto"/>
        <w:jc w:val="both"/>
        <w:rPr>
          <w:color w:val="000000" w:themeColor="text1"/>
          <w:sz w:val="28"/>
          <w:szCs w:val="28"/>
        </w:rPr>
      </w:pPr>
      <w:r w:rsidRPr="00B6584F">
        <w:rPr>
          <w:color w:val="000000" w:themeColor="text1"/>
          <w:sz w:val="28"/>
          <w:szCs w:val="28"/>
        </w:rPr>
        <w:t>ЦНС – центральная нервная система</w:t>
      </w:r>
    </w:p>
    <w:p w14:paraId="3AB7FB53" w14:textId="05756CDC" w:rsidR="00917928" w:rsidRPr="00B6584F" w:rsidRDefault="00917928" w:rsidP="00B6584F">
      <w:pPr>
        <w:spacing w:line="360" w:lineRule="auto"/>
        <w:jc w:val="both"/>
        <w:rPr>
          <w:color w:val="000000" w:themeColor="text1"/>
          <w:sz w:val="28"/>
          <w:szCs w:val="28"/>
        </w:rPr>
      </w:pPr>
      <w:r w:rsidRPr="00B6584F">
        <w:rPr>
          <w:color w:val="000000" w:themeColor="text1"/>
          <w:sz w:val="28"/>
          <w:szCs w:val="28"/>
        </w:rPr>
        <w:t>ГЭБ – гематоэнцефалический барьер</w:t>
      </w:r>
    </w:p>
    <w:p w14:paraId="2611AD1C" w14:textId="77777777" w:rsidR="00917928" w:rsidRPr="00B6584F" w:rsidRDefault="00917928" w:rsidP="00B6584F">
      <w:pPr>
        <w:spacing w:line="360" w:lineRule="auto"/>
        <w:jc w:val="both"/>
        <w:rPr>
          <w:color w:val="000000" w:themeColor="text1"/>
          <w:sz w:val="28"/>
          <w:szCs w:val="28"/>
        </w:rPr>
      </w:pPr>
      <w:r w:rsidRPr="00B6584F">
        <w:rPr>
          <w:color w:val="000000" w:themeColor="text1"/>
          <w:sz w:val="28"/>
          <w:szCs w:val="28"/>
          <w:lang w:val="en-US"/>
        </w:rPr>
        <w:t>RPR</w:t>
      </w:r>
      <w:r w:rsidRPr="00B6584F">
        <w:rPr>
          <w:color w:val="000000" w:themeColor="text1"/>
          <w:sz w:val="28"/>
          <w:szCs w:val="28"/>
        </w:rPr>
        <w:t xml:space="preserve"> – </w:t>
      </w:r>
      <w:r w:rsidRPr="00B6584F">
        <w:rPr>
          <w:color w:val="000000" w:themeColor="text1"/>
          <w:sz w:val="28"/>
          <w:szCs w:val="28"/>
          <w:lang w:val="en-US"/>
        </w:rPr>
        <w:t>Rapid</w:t>
      </w:r>
      <w:r w:rsidRPr="00B6584F">
        <w:rPr>
          <w:color w:val="000000" w:themeColor="text1"/>
          <w:sz w:val="28"/>
          <w:szCs w:val="28"/>
        </w:rPr>
        <w:t xml:space="preserve"> </w:t>
      </w:r>
      <w:r w:rsidRPr="00B6584F">
        <w:rPr>
          <w:color w:val="000000" w:themeColor="text1"/>
          <w:sz w:val="28"/>
          <w:szCs w:val="28"/>
          <w:lang w:val="en-US"/>
        </w:rPr>
        <w:t>Plasma</w:t>
      </w:r>
      <w:r w:rsidRPr="00B6584F">
        <w:rPr>
          <w:color w:val="000000" w:themeColor="text1"/>
          <w:sz w:val="28"/>
          <w:szCs w:val="28"/>
        </w:rPr>
        <w:t xml:space="preserve"> </w:t>
      </w:r>
      <w:proofErr w:type="spellStart"/>
      <w:r w:rsidRPr="00B6584F">
        <w:rPr>
          <w:color w:val="000000" w:themeColor="text1"/>
          <w:sz w:val="28"/>
          <w:szCs w:val="28"/>
          <w:lang w:val="en-US"/>
        </w:rPr>
        <w:t>Reagins</w:t>
      </w:r>
      <w:proofErr w:type="spellEnd"/>
      <w:r w:rsidRPr="00B6584F">
        <w:rPr>
          <w:color w:val="000000" w:themeColor="text1"/>
          <w:sz w:val="28"/>
          <w:szCs w:val="28"/>
        </w:rPr>
        <w:t xml:space="preserve"> (тест быстрых плазменных </w:t>
      </w:r>
      <w:proofErr w:type="spellStart"/>
      <w:r w:rsidRPr="00B6584F">
        <w:rPr>
          <w:color w:val="000000" w:themeColor="text1"/>
          <w:sz w:val="28"/>
          <w:szCs w:val="28"/>
        </w:rPr>
        <w:t>реагинов</w:t>
      </w:r>
      <w:proofErr w:type="spellEnd"/>
      <w:r w:rsidRPr="00B6584F">
        <w:rPr>
          <w:color w:val="000000" w:themeColor="text1"/>
          <w:sz w:val="28"/>
          <w:szCs w:val="28"/>
        </w:rPr>
        <w:t>)</w:t>
      </w:r>
    </w:p>
    <w:p w14:paraId="79982D2B" w14:textId="34F934C4" w:rsidR="00917928" w:rsidRPr="00B6584F" w:rsidRDefault="00917928" w:rsidP="00B6584F">
      <w:pPr>
        <w:spacing w:line="360" w:lineRule="auto"/>
        <w:jc w:val="both"/>
        <w:rPr>
          <w:color w:val="000000" w:themeColor="text1"/>
          <w:sz w:val="28"/>
          <w:szCs w:val="28"/>
          <w:lang w:val="en-US"/>
        </w:rPr>
      </w:pPr>
      <w:r w:rsidRPr="00B6584F">
        <w:rPr>
          <w:color w:val="000000" w:themeColor="text1"/>
          <w:sz w:val="28"/>
          <w:szCs w:val="28"/>
          <w:lang w:val="en-US"/>
        </w:rPr>
        <w:t>VDRL – Venereal Disease Research Laboratory</w:t>
      </w:r>
      <w:r w:rsidR="00A858BC">
        <w:rPr>
          <w:color w:val="000000" w:themeColor="text1"/>
          <w:sz w:val="28"/>
          <w:szCs w:val="28"/>
          <w:lang w:val="en-US"/>
        </w:rPr>
        <w:t xml:space="preserve"> (</w:t>
      </w:r>
      <w:proofErr w:type="spellStart"/>
      <w:r w:rsidR="009047A5">
        <w:rPr>
          <w:color w:val="000000" w:themeColor="text1"/>
          <w:sz w:val="28"/>
          <w:szCs w:val="28"/>
          <w:lang w:val="en-US"/>
        </w:rPr>
        <w:t>неспецифический</w:t>
      </w:r>
      <w:proofErr w:type="spellEnd"/>
      <w:r w:rsidR="009047A5">
        <w:rPr>
          <w:color w:val="000000" w:themeColor="text1"/>
          <w:sz w:val="28"/>
          <w:szCs w:val="28"/>
          <w:lang w:val="en-US"/>
        </w:rPr>
        <w:t xml:space="preserve"> </w:t>
      </w:r>
      <w:proofErr w:type="spellStart"/>
      <w:r w:rsidR="009047A5">
        <w:rPr>
          <w:color w:val="000000" w:themeColor="text1"/>
          <w:sz w:val="28"/>
          <w:szCs w:val="28"/>
          <w:lang w:val="en-US"/>
        </w:rPr>
        <w:t>тест</w:t>
      </w:r>
      <w:proofErr w:type="spellEnd"/>
      <w:r w:rsidR="009047A5">
        <w:rPr>
          <w:color w:val="000000" w:themeColor="text1"/>
          <w:sz w:val="28"/>
          <w:szCs w:val="28"/>
          <w:lang w:val="en-US"/>
        </w:rPr>
        <w:t xml:space="preserve"> </w:t>
      </w:r>
      <w:proofErr w:type="spellStart"/>
      <w:r w:rsidR="009047A5">
        <w:rPr>
          <w:color w:val="000000" w:themeColor="text1"/>
          <w:sz w:val="28"/>
          <w:szCs w:val="28"/>
          <w:lang w:val="en-US"/>
        </w:rPr>
        <w:t>на</w:t>
      </w:r>
      <w:proofErr w:type="spellEnd"/>
      <w:r w:rsidR="009047A5">
        <w:rPr>
          <w:color w:val="000000" w:themeColor="text1"/>
          <w:sz w:val="28"/>
          <w:szCs w:val="28"/>
          <w:lang w:val="en-US"/>
        </w:rPr>
        <w:t xml:space="preserve"> </w:t>
      </w:r>
      <w:proofErr w:type="spellStart"/>
      <w:r w:rsidR="009047A5">
        <w:rPr>
          <w:color w:val="000000" w:themeColor="text1"/>
          <w:sz w:val="28"/>
          <w:szCs w:val="28"/>
          <w:lang w:val="en-US"/>
        </w:rPr>
        <w:t>сифилис</w:t>
      </w:r>
      <w:proofErr w:type="spellEnd"/>
      <w:r w:rsidR="00A858BC">
        <w:rPr>
          <w:color w:val="000000" w:themeColor="text1"/>
          <w:sz w:val="28"/>
          <w:szCs w:val="28"/>
          <w:lang w:val="en-US"/>
        </w:rPr>
        <w:t>)</w:t>
      </w:r>
    </w:p>
    <w:p w14:paraId="4EDEA17A" w14:textId="1B57FCD5" w:rsidR="00917928" w:rsidRPr="00B6584F" w:rsidRDefault="007026A0" w:rsidP="00B6584F">
      <w:pPr>
        <w:spacing w:line="360" w:lineRule="auto"/>
        <w:rPr>
          <w:color w:val="000000" w:themeColor="text1"/>
          <w:sz w:val="28"/>
          <w:szCs w:val="28"/>
          <w:lang w:val="en-US"/>
        </w:rPr>
      </w:pPr>
      <w:r>
        <w:rPr>
          <w:color w:val="000000" w:themeColor="text1"/>
          <w:sz w:val="28"/>
          <w:szCs w:val="28"/>
          <w:lang w:val="en-US"/>
        </w:rPr>
        <w:t>HAND (HIV-</w:t>
      </w:r>
      <w:r w:rsidR="00917928" w:rsidRPr="00B6584F">
        <w:rPr>
          <w:color w:val="000000" w:themeColor="text1"/>
          <w:sz w:val="28"/>
          <w:szCs w:val="28"/>
          <w:lang w:val="en-US"/>
        </w:rPr>
        <w:t xml:space="preserve">associated neurocognitive disorders ) – </w:t>
      </w:r>
      <w:r w:rsidR="00917928" w:rsidRPr="00B6584F">
        <w:rPr>
          <w:color w:val="000000" w:themeColor="text1"/>
          <w:sz w:val="28"/>
          <w:szCs w:val="28"/>
        </w:rPr>
        <w:t>ВИЧ</w:t>
      </w:r>
      <w:r w:rsidR="00917928" w:rsidRPr="00B6584F">
        <w:rPr>
          <w:color w:val="000000" w:themeColor="text1"/>
          <w:sz w:val="28"/>
          <w:szCs w:val="28"/>
          <w:lang w:val="en-US"/>
        </w:rPr>
        <w:t>-</w:t>
      </w:r>
      <w:r w:rsidR="00917928" w:rsidRPr="00B6584F">
        <w:rPr>
          <w:color w:val="000000" w:themeColor="text1"/>
          <w:sz w:val="28"/>
          <w:szCs w:val="28"/>
        </w:rPr>
        <w:t>ассоциированные</w:t>
      </w:r>
      <w:r w:rsidR="00917928" w:rsidRPr="00B6584F">
        <w:rPr>
          <w:color w:val="000000" w:themeColor="text1"/>
          <w:sz w:val="28"/>
          <w:szCs w:val="28"/>
          <w:lang w:val="en-US"/>
        </w:rPr>
        <w:t xml:space="preserve"> </w:t>
      </w:r>
      <w:proofErr w:type="spellStart"/>
      <w:r w:rsidR="00917928" w:rsidRPr="00B6584F">
        <w:rPr>
          <w:color w:val="000000" w:themeColor="text1"/>
          <w:sz w:val="28"/>
          <w:szCs w:val="28"/>
        </w:rPr>
        <w:t>нейрокогнитивные</w:t>
      </w:r>
      <w:proofErr w:type="spellEnd"/>
      <w:r w:rsidR="00917928" w:rsidRPr="00B6584F">
        <w:rPr>
          <w:color w:val="000000" w:themeColor="text1"/>
          <w:sz w:val="28"/>
          <w:szCs w:val="28"/>
          <w:lang w:val="en-US"/>
        </w:rPr>
        <w:t xml:space="preserve"> </w:t>
      </w:r>
      <w:r w:rsidR="00917928" w:rsidRPr="00B6584F">
        <w:rPr>
          <w:color w:val="000000" w:themeColor="text1"/>
          <w:sz w:val="28"/>
          <w:szCs w:val="28"/>
        </w:rPr>
        <w:t>расстройства</w:t>
      </w:r>
      <w:r w:rsidR="00917928" w:rsidRPr="00B6584F">
        <w:rPr>
          <w:color w:val="000000" w:themeColor="text1"/>
          <w:sz w:val="28"/>
          <w:szCs w:val="28"/>
          <w:lang w:val="en-US"/>
        </w:rPr>
        <w:t xml:space="preserve"> </w:t>
      </w:r>
    </w:p>
    <w:p w14:paraId="4DE5B2DD" w14:textId="6144CFAC" w:rsidR="00917928" w:rsidRPr="00B6584F" w:rsidRDefault="00917928" w:rsidP="00B6584F">
      <w:pPr>
        <w:spacing w:line="360" w:lineRule="auto"/>
        <w:rPr>
          <w:color w:val="000000" w:themeColor="text1"/>
          <w:sz w:val="28"/>
          <w:szCs w:val="28"/>
          <w:lang w:val="en-US"/>
        </w:rPr>
      </w:pPr>
      <w:r w:rsidRPr="00B6584F">
        <w:rPr>
          <w:color w:val="000000" w:themeColor="text1"/>
          <w:sz w:val="28"/>
          <w:szCs w:val="28"/>
          <w:lang w:val="en-US"/>
        </w:rPr>
        <w:t xml:space="preserve">ANI (Asymptomatic Neurocognitive Impairment )- </w:t>
      </w:r>
      <w:r w:rsidRPr="00B6584F">
        <w:rPr>
          <w:color w:val="000000" w:themeColor="text1"/>
          <w:sz w:val="28"/>
          <w:szCs w:val="28"/>
        </w:rPr>
        <w:t>бессимпт</w:t>
      </w:r>
      <w:r w:rsidR="007026A0">
        <w:rPr>
          <w:color w:val="000000" w:themeColor="text1"/>
          <w:sz w:val="28"/>
          <w:szCs w:val="28"/>
        </w:rPr>
        <w:t>о</w:t>
      </w:r>
      <w:r w:rsidRPr="00B6584F">
        <w:rPr>
          <w:color w:val="000000" w:themeColor="text1"/>
          <w:sz w:val="28"/>
          <w:szCs w:val="28"/>
        </w:rPr>
        <w:t>мное</w:t>
      </w:r>
      <w:r w:rsidRPr="00B6584F">
        <w:rPr>
          <w:color w:val="000000" w:themeColor="text1"/>
          <w:sz w:val="28"/>
          <w:szCs w:val="28"/>
          <w:lang w:val="en-US"/>
        </w:rPr>
        <w:t xml:space="preserve"> </w:t>
      </w:r>
      <w:proofErr w:type="spellStart"/>
      <w:r w:rsidRPr="00B6584F">
        <w:rPr>
          <w:color w:val="000000" w:themeColor="text1"/>
          <w:sz w:val="28"/>
          <w:szCs w:val="28"/>
        </w:rPr>
        <w:t>нейрокогнитиное</w:t>
      </w:r>
      <w:proofErr w:type="spellEnd"/>
      <w:r w:rsidRPr="00B6584F">
        <w:rPr>
          <w:color w:val="000000" w:themeColor="text1"/>
          <w:sz w:val="28"/>
          <w:szCs w:val="28"/>
          <w:lang w:val="en-US"/>
        </w:rPr>
        <w:t xml:space="preserve"> </w:t>
      </w:r>
      <w:r w:rsidRPr="00B6584F">
        <w:rPr>
          <w:color w:val="000000" w:themeColor="text1"/>
          <w:sz w:val="28"/>
          <w:szCs w:val="28"/>
        </w:rPr>
        <w:t>расстройство</w:t>
      </w:r>
    </w:p>
    <w:p w14:paraId="000BB78F" w14:textId="27DFF69E" w:rsidR="00917928" w:rsidRPr="00C42E36" w:rsidRDefault="00917928" w:rsidP="00B6584F">
      <w:pPr>
        <w:spacing w:line="360" w:lineRule="auto"/>
        <w:rPr>
          <w:color w:val="000000" w:themeColor="text1"/>
          <w:sz w:val="28"/>
          <w:szCs w:val="28"/>
        </w:rPr>
      </w:pPr>
      <w:r w:rsidRPr="00B6584F">
        <w:rPr>
          <w:color w:val="000000" w:themeColor="text1"/>
          <w:sz w:val="28"/>
          <w:szCs w:val="28"/>
          <w:lang w:val="en-US"/>
        </w:rPr>
        <w:t>MND</w:t>
      </w:r>
      <w:r w:rsidRPr="00C42E36">
        <w:rPr>
          <w:color w:val="000000" w:themeColor="text1"/>
          <w:sz w:val="28"/>
          <w:szCs w:val="28"/>
        </w:rPr>
        <w:t>(</w:t>
      </w:r>
      <w:r w:rsidR="007026A0">
        <w:rPr>
          <w:color w:val="000000" w:themeColor="text1"/>
          <w:sz w:val="28"/>
          <w:szCs w:val="28"/>
          <w:lang w:val="en-US"/>
        </w:rPr>
        <w:t>Mild</w:t>
      </w:r>
      <w:r w:rsidR="007026A0" w:rsidRPr="00C42E36">
        <w:rPr>
          <w:color w:val="000000" w:themeColor="text1"/>
          <w:sz w:val="28"/>
          <w:szCs w:val="28"/>
        </w:rPr>
        <w:t xml:space="preserve"> </w:t>
      </w:r>
      <w:r w:rsidR="007026A0">
        <w:rPr>
          <w:color w:val="000000" w:themeColor="text1"/>
          <w:sz w:val="28"/>
          <w:szCs w:val="28"/>
          <w:lang w:val="en-US"/>
        </w:rPr>
        <w:t>Neurocognitive</w:t>
      </w:r>
      <w:r w:rsidR="007026A0" w:rsidRPr="00C42E36">
        <w:rPr>
          <w:color w:val="000000" w:themeColor="text1"/>
          <w:sz w:val="28"/>
          <w:szCs w:val="28"/>
        </w:rPr>
        <w:t xml:space="preserve"> </w:t>
      </w:r>
      <w:r w:rsidR="007026A0">
        <w:rPr>
          <w:color w:val="000000" w:themeColor="text1"/>
          <w:sz w:val="28"/>
          <w:szCs w:val="28"/>
          <w:lang w:val="en-US"/>
        </w:rPr>
        <w:t>Disorders</w:t>
      </w:r>
      <w:r w:rsidR="007026A0" w:rsidRPr="00C42E36">
        <w:rPr>
          <w:color w:val="000000" w:themeColor="text1"/>
          <w:sz w:val="28"/>
          <w:szCs w:val="28"/>
        </w:rPr>
        <w:t xml:space="preserve"> )- </w:t>
      </w:r>
      <w:proofErr w:type="spellStart"/>
      <w:r w:rsidR="007026A0" w:rsidRPr="00C42E36">
        <w:rPr>
          <w:color w:val="000000" w:themeColor="text1"/>
          <w:sz w:val="28"/>
          <w:szCs w:val="28"/>
        </w:rPr>
        <w:t>нейрокогнитивное</w:t>
      </w:r>
      <w:proofErr w:type="spellEnd"/>
      <w:r w:rsidR="007026A0" w:rsidRPr="00C42E36">
        <w:rPr>
          <w:color w:val="000000" w:themeColor="text1"/>
          <w:sz w:val="28"/>
          <w:szCs w:val="28"/>
        </w:rPr>
        <w:t xml:space="preserve"> расстройство </w:t>
      </w:r>
      <w:r w:rsidRPr="00C42E36">
        <w:rPr>
          <w:color w:val="000000" w:themeColor="text1"/>
          <w:sz w:val="28"/>
          <w:szCs w:val="28"/>
        </w:rPr>
        <w:t xml:space="preserve"> </w:t>
      </w:r>
      <w:r w:rsidR="007026A0" w:rsidRPr="00C42E36">
        <w:rPr>
          <w:color w:val="000000" w:themeColor="text1"/>
          <w:sz w:val="28"/>
          <w:szCs w:val="28"/>
        </w:rPr>
        <w:t xml:space="preserve">средней степени тяжести </w:t>
      </w:r>
    </w:p>
    <w:p w14:paraId="5C8D924F" w14:textId="367C1DBF" w:rsidR="00917928" w:rsidRPr="00C42E36" w:rsidRDefault="00917928" w:rsidP="00B6584F">
      <w:pPr>
        <w:spacing w:line="360" w:lineRule="auto"/>
        <w:rPr>
          <w:color w:val="000000" w:themeColor="text1"/>
          <w:sz w:val="28"/>
          <w:szCs w:val="28"/>
        </w:rPr>
      </w:pPr>
      <w:r w:rsidRPr="00B6584F">
        <w:rPr>
          <w:color w:val="000000" w:themeColor="text1"/>
          <w:sz w:val="28"/>
          <w:szCs w:val="28"/>
          <w:lang w:val="en-US"/>
        </w:rPr>
        <w:t>HAD</w:t>
      </w:r>
      <w:r w:rsidRPr="00C42E36">
        <w:rPr>
          <w:color w:val="000000" w:themeColor="text1"/>
          <w:sz w:val="28"/>
          <w:szCs w:val="28"/>
        </w:rPr>
        <w:t xml:space="preserve"> (</w:t>
      </w:r>
      <w:r w:rsidRPr="00B6584F">
        <w:rPr>
          <w:color w:val="000000" w:themeColor="text1"/>
          <w:sz w:val="28"/>
          <w:szCs w:val="28"/>
        </w:rPr>
        <w:t>Н</w:t>
      </w:r>
      <w:r w:rsidR="007026A0">
        <w:rPr>
          <w:color w:val="000000" w:themeColor="text1"/>
          <w:sz w:val="28"/>
          <w:szCs w:val="28"/>
          <w:lang w:val="en-US"/>
        </w:rPr>
        <w:t>IV</w:t>
      </w:r>
      <w:r w:rsidR="007026A0" w:rsidRPr="00C42E36">
        <w:rPr>
          <w:color w:val="000000" w:themeColor="text1"/>
          <w:sz w:val="28"/>
          <w:szCs w:val="28"/>
        </w:rPr>
        <w:t>-</w:t>
      </w:r>
      <w:r w:rsidR="0070692D">
        <w:rPr>
          <w:color w:val="000000" w:themeColor="text1"/>
          <w:sz w:val="28"/>
          <w:szCs w:val="28"/>
          <w:lang w:val="en-US"/>
        </w:rPr>
        <w:t>a</w:t>
      </w:r>
      <w:r w:rsidRPr="00B6584F">
        <w:rPr>
          <w:color w:val="000000" w:themeColor="text1"/>
          <w:sz w:val="28"/>
          <w:szCs w:val="28"/>
          <w:lang w:val="en-US"/>
        </w:rPr>
        <w:t>ssociated</w:t>
      </w:r>
      <w:r w:rsidRPr="00C42E36">
        <w:rPr>
          <w:color w:val="000000" w:themeColor="text1"/>
          <w:sz w:val="28"/>
          <w:szCs w:val="28"/>
        </w:rPr>
        <w:t xml:space="preserve"> </w:t>
      </w:r>
      <w:r w:rsidR="0070692D">
        <w:rPr>
          <w:color w:val="000000" w:themeColor="text1"/>
          <w:sz w:val="28"/>
          <w:szCs w:val="28"/>
          <w:lang w:val="en-US"/>
        </w:rPr>
        <w:t>d</w:t>
      </w:r>
      <w:r w:rsidRPr="00B6584F">
        <w:rPr>
          <w:color w:val="000000" w:themeColor="text1"/>
          <w:sz w:val="28"/>
          <w:szCs w:val="28"/>
          <w:lang w:val="en-US"/>
        </w:rPr>
        <w:t>ementia</w:t>
      </w:r>
      <w:r w:rsidRPr="00C42E36">
        <w:rPr>
          <w:color w:val="000000" w:themeColor="text1"/>
          <w:sz w:val="28"/>
          <w:szCs w:val="28"/>
        </w:rPr>
        <w:t xml:space="preserve">) - </w:t>
      </w:r>
      <w:r w:rsidRPr="00B6584F">
        <w:rPr>
          <w:color w:val="000000" w:themeColor="text1"/>
          <w:sz w:val="28"/>
          <w:szCs w:val="28"/>
        </w:rPr>
        <w:t>ВИЧ</w:t>
      </w:r>
      <w:r w:rsidRPr="00C42E36">
        <w:rPr>
          <w:color w:val="000000" w:themeColor="text1"/>
          <w:sz w:val="28"/>
          <w:szCs w:val="28"/>
        </w:rPr>
        <w:t>-</w:t>
      </w:r>
      <w:r w:rsidRPr="00B6584F">
        <w:rPr>
          <w:color w:val="000000" w:themeColor="text1"/>
          <w:sz w:val="28"/>
          <w:szCs w:val="28"/>
        </w:rPr>
        <w:t>ассоциированная</w:t>
      </w:r>
      <w:r w:rsidRPr="00C42E36">
        <w:rPr>
          <w:color w:val="000000" w:themeColor="text1"/>
          <w:sz w:val="28"/>
          <w:szCs w:val="28"/>
        </w:rPr>
        <w:t xml:space="preserve"> </w:t>
      </w:r>
      <w:r w:rsidRPr="00B6584F">
        <w:rPr>
          <w:color w:val="000000" w:themeColor="text1"/>
          <w:sz w:val="28"/>
          <w:szCs w:val="28"/>
        </w:rPr>
        <w:t>деменция</w:t>
      </w:r>
      <w:r w:rsidRPr="00C42E36">
        <w:rPr>
          <w:color w:val="000000" w:themeColor="text1"/>
          <w:sz w:val="28"/>
          <w:szCs w:val="28"/>
        </w:rPr>
        <w:t xml:space="preserve"> </w:t>
      </w:r>
    </w:p>
    <w:p w14:paraId="573476C8" w14:textId="77777777" w:rsidR="0054517F" w:rsidRPr="00B6584F" w:rsidRDefault="0054517F" w:rsidP="00B6584F">
      <w:pPr>
        <w:rPr>
          <w:sz w:val="28"/>
          <w:szCs w:val="28"/>
        </w:rPr>
      </w:pPr>
    </w:p>
    <w:p w14:paraId="74C1A562" w14:textId="25ECCCED" w:rsidR="00DB1674" w:rsidRPr="00B6584F" w:rsidRDefault="0027636B" w:rsidP="00B6584F">
      <w:pPr>
        <w:pStyle w:val="1"/>
        <w:jc w:val="center"/>
        <w:rPr>
          <w:rFonts w:ascii="Times New Roman" w:hAnsi="Times New Roman" w:cs="Times New Roman"/>
          <w:color w:val="000000" w:themeColor="text1"/>
          <w:sz w:val="28"/>
          <w:szCs w:val="28"/>
        </w:rPr>
      </w:pPr>
      <w:bookmarkStart w:id="1" w:name="_Toc9263925"/>
      <w:r w:rsidRPr="00B6584F">
        <w:rPr>
          <w:rFonts w:ascii="Times New Roman" w:hAnsi="Times New Roman" w:cs="Times New Roman"/>
          <w:color w:val="000000" w:themeColor="text1"/>
          <w:sz w:val="28"/>
          <w:szCs w:val="28"/>
        </w:rPr>
        <w:lastRenderedPageBreak/>
        <w:t>В</w:t>
      </w:r>
      <w:r w:rsidR="0075329A" w:rsidRPr="00B6584F">
        <w:rPr>
          <w:rFonts w:ascii="Times New Roman" w:hAnsi="Times New Roman" w:cs="Times New Roman"/>
          <w:color w:val="000000" w:themeColor="text1"/>
          <w:sz w:val="28"/>
          <w:szCs w:val="28"/>
        </w:rPr>
        <w:t>ВЕДЕНИЕ</w:t>
      </w:r>
      <w:bookmarkEnd w:id="1"/>
    </w:p>
    <w:p w14:paraId="2D9B0046" w14:textId="77777777" w:rsidR="00F15A91" w:rsidRPr="00B6584F" w:rsidRDefault="00F15A91" w:rsidP="00B6584F">
      <w:pPr>
        <w:rPr>
          <w:sz w:val="28"/>
          <w:szCs w:val="28"/>
        </w:rPr>
      </w:pPr>
    </w:p>
    <w:p w14:paraId="61E82ECA" w14:textId="74FFF254" w:rsidR="003C7AA6" w:rsidRDefault="003C7AA6" w:rsidP="003C7AA6">
      <w:pPr>
        <w:widowControl w:val="0"/>
        <w:autoSpaceDE w:val="0"/>
        <w:autoSpaceDN w:val="0"/>
        <w:adjustRightInd w:val="0"/>
        <w:spacing w:line="360" w:lineRule="auto"/>
        <w:ind w:firstLine="708"/>
        <w:jc w:val="both"/>
        <w:rPr>
          <w:color w:val="000000"/>
          <w:sz w:val="28"/>
          <w:szCs w:val="28"/>
        </w:rPr>
      </w:pPr>
      <w:r w:rsidRPr="003C7AA6">
        <w:rPr>
          <w:color w:val="000000"/>
          <w:sz w:val="28"/>
          <w:szCs w:val="28"/>
        </w:rPr>
        <w:t>Сифилис остается одной из распространенных во всем мире инфекц</w:t>
      </w:r>
      <w:r>
        <w:rPr>
          <w:color w:val="000000"/>
          <w:sz w:val="28"/>
          <w:szCs w:val="28"/>
        </w:rPr>
        <w:t>ий, передающихся половым путем</w:t>
      </w:r>
      <w:r w:rsidRPr="003C7AA6">
        <w:rPr>
          <w:color w:val="000000"/>
          <w:sz w:val="28"/>
          <w:szCs w:val="28"/>
        </w:rPr>
        <w:t xml:space="preserve">. После эпидемии 1990-х годов, когда заболеваемость </w:t>
      </w:r>
      <w:r>
        <w:rPr>
          <w:color w:val="000000"/>
          <w:sz w:val="28"/>
          <w:szCs w:val="28"/>
        </w:rPr>
        <w:t xml:space="preserve">сифилисом </w:t>
      </w:r>
      <w:r w:rsidRPr="003C7AA6">
        <w:rPr>
          <w:color w:val="000000"/>
          <w:sz w:val="28"/>
          <w:szCs w:val="28"/>
        </w:rPr>
        <w:t xml:space="preserve">достигала 277,3 случая на 100 000 населения, наметилась тенденция к </w:t>
      </w:r>
      <w:r>
        <w:rPr>
          <w:color w:val="000000"/>
          <w:sz w:val="28"/>
          <w:szCs w:val="28"/>
        </w:rPr>
        <w:t xml:space="preserve">ее снижению </w:t>
      </w:r>
      <w:r w:rsidRPr="003C7AA6">
        <w:rPr>
          <w:color w:val="000000"/>
          <w:sz w:val="28"/>
          <w:szCs w:val="28"/>
        </w:rPr>
        <w:t>[</w:t>
      </w:r>
      <w:r w:rsidR="00FD76A5">
        <w:rPr>
          <w:color w:val="000000"/>
          <w:sz w:val="28"/>
          <w:szCs w:val="28"/>
        </w:rPr>
        <w:t>1, 2, 3, 5</w:t>
      </w:r>
      <w:r w:rsidRPr="003C7AA6">
        <w:rPr>
          <w:color w:val="000000"/>
          <w:sz w:val="28"/>
          <w:szCs w:val="28"/>
        </w:rPr>
        <w:t>]. При этом происходит перераспределение структуры заболеваемости сифилисом с увеличением доли скрытых и поздних форм, а также нейросифилиса [</w:t>
      </w:r>
      <w:r w:rsidR="00FD76A5">
        <w:rPr>
          <w:color w:val="000000"/>
          <w:sz w:val="28"/>
          <w:szCs w:val="28"/>
        </w:rPr>
        <w:t>1,2,3</w:t>
      </w:r>
      <w:r w:rsidR="00AC6800">
        <w:rPr>
          <w:color w:val="000000"/>
          <w:sz w:val="28"/>
          <w:szCs w:val="28"/>
        </w:rPr>
        <w:t>].</w:t>
      </w:r>
    </w:p>
    <w:p w14:paraId="64A2A6B4" w14:textId="30504EB5" w:rsidR="003C7AA6" w:rsidRDefault="003C7AA6" w:rsidP="003C7AA6">
      <w:pPr>
        <w:widowControl w:val="0"/>
        <w:autoSpaceDE w:val="0"/>
        <w:autoSpaceDN w:val="0"/>
        <w:adjustRightInd w:val="0"/>
        <w:spacing w:line="360" w:lineRule="auto"/>
        <w:ind w:firstLine="708"/>
        <w:jc w:val="both"/>
        <w:rPr>
          <w:color w:val="000000"/>
          <w:sz w:val="28"/>
          <w:szCs w:val="28"/>
        </w:rPr>
      </w:pPr>
      <w:r w:rsidRPr="003C7AA6">
        <w:rPr>
          <w:color w:val="000000"/>
          <w:sz w:val="28"/>
          <w:szCs w:val="28"/>
        </w:rPr>
        <w:t xml:space="preserve">Ряд авторов сходится во мнении, что истинная структура заболеваемости </w:t>
      </w:r>
      <w:proofErr w:type="spellStart"/>
      <w:r w:rsidRPr="003C7AA6">
        <w:rPr>
          <w:color w:val="000000"/>
          <w:sz w:val="28"/>
          <w:szCs w:val="28"/>
        </w:rPr>
        <w:t>нейросифилисом</w:t>
      </w:r>
      <w:proofErr w:type="spellEnd"/>
      <w:r w:rsidRPr="003C7AA6">
        <w:rPr>
          <w:color w:val="000000"/>
          <w:sz w:val="28"/>
          <w:szCs w:val="28"/>
        </w:rPr>
        <w:t xml:space="preserve"> не достаточно точно отражена ввиду ряда причин</w:t>
      </w:r>
      <w:r w:rsidR="00B8249E">
        <w:rPr>
          <w:color w:val="000000"/>
          <w:sz w:val="28"/>
          <w:szCs w:val="28"/>
        </w:rPr>
        <w:t xml:space="preserve"> </w:t>
      </w:r>
      <w:r w:rsidR="00B8249E" w:rsidRPr="00352E10">
        <w:rPr>
          <w:color w:val="000000"/>
          <w:sz w:val="28"/>
          <w:szCs w:val="28"/>
        </w:rPr>
        <w:t>[</w:t>
      </w:r>
      <w:r w:rsidR="00FD76A5" w:rsidRPr="00352E10">
        <w:rPr>
          <w:color w:val="000000"/>
          <w:sz w:val="28"/>
          <w:szCs w:val="28"/>
        </w:rPr>
        <w:t>21</w:t>
      </w:r>
      <w:r w:rsidR="00B8249E" w:rsidRPr="00352E10">
        <w:rPr>
          <w:color w:val="000000"/>
          <w:sz w:val="28"/>
          <w:szCs w:val="28"/>
        </w:rPr>
        <w:t xml:space="preserve">]. </w:t>
      </w:r>
      <w:r>
        <w:rPr>
          <w:color w:val="000000"/>
          <w:sz w:val="28"/>
          <w:szCs w:val="28"/>
        </w:rPr>
        <w:t>С</w:t>
      </w:r>
      <w:r w:rsidRPr="003C7AA6">
        <w:rPr>
          <w:color w:val="000000"/>
          <w:sz w:val="28"/>
          <w:szCs w:val="28"/>
        </w:rPr>
        <w:t xml:space="preserve">реди </w:t>
      </w:r>
      <w:r>
        <w:rPr>
          <w:color w:val="000000"/>
          <w:sz w:val="28"/>
          <w:szCs w:val="28"/>
        </w:rPr>
        <w:t xml:space="preserve">них указывают </w:t>
      </w:r>
      <w:r w:rsidRPr="003C7AA6">
        <w:rPr>
          <w:color w:val="000000"/>
          <w:sz w:val="28"/>
          <w:szCs w:val="28"/>
        </w:rPr>
        <w:t xml:space="preserve">отсутствие в Российской Федерации единого стандарта клинико-лабораторной диагностики больных, у которых подозревают </w:t>
      </w:r>
      <w:proofErr w:type="spellStart"/>
      <w:r w:rsidRPr="003C7AA6">
        <w:rPr>
          <w:color w:val="000000"/>
          <w:sz w:val="28"/>
          <w:szCs w:val="28"/>
        </w:rPr>
        <w:t>нейросифилис</w:t>
      </w:r>
      <w:proofErr w:type="spellEnd"/>
      <w:r w:rsidRPr="003C7AA6">
        <w:rPr>
          <w:color w:val="000000"/>
          <w:sz w:val="28"/>
          <w:szCs w:val="28"/>
        </w:rPr>
        <w:t>, и больных на ранних стадиях сифилиса, и соответственно назначение нерациональной терапии [</w:t>
      </w:r>
      <w:r w:rsidR="00FD76A5">
        <w:rPr>
          <w:color w:val="000000"/>
          <w:sz w:val="28"/>
          <w:szCs w:val="28"/>
        </w:rPr>
        <w:t xml:space="preserve">9, 12, </w:t>
      </w:r>
      <w:r w:rsidRPr="003C7AA6">
        <w:rPr>
          <w:color w:val="000000"/>
          <w:sz w:val="28"/>
          <w:szCs w:val="28"/>
        </w:rPr>
        <w:t>21].</w:t>
      </w:r>
    </w:p>
    <w:p w14:paraId="39845A8C" w14:textId="6ECBFC64" w:rsidR="003C7AA6" w:rsidRPr="003C7AA6" w:rsidRDefault="003C7AA6" w:rsidP="00E41327">
      <w:pPr>
        <w:widowControl w:val="0"/>
        <w:autoSpaceDE w:val="0"/>
        <w:autoSpaceDN w:val="0"/>
        <w:adjustRightInd w:val="0"/>
        <w:spacing w:line="360" w:lineRule="auto"/>
        <w:ind w:firstLine="708"/>
        <w:jc w:val="both"/>
        <w:rPr>
          <w:color w:val="000000"/>
          <w:sz w:val="28"/>
          <w:szCs w:val="28"/>
        </w:rPr>
      </w:pPr>
      <w:r>
        <w:rPr>
          <w:color w:val="000000"/>
          <w:sz w:val="28"/>
          <w:szCs w:val="28"/>
        </w:rPr>
        <w:t>Рост нейросифилиса происходит преимущественно за счет п</w:t>
      </w:r>
      <w:r w:rsidR="00B8249E">
        <w:rPr>
          <w:color w:val="000000"/>
          <w:sz w:val="28"/>
          <w:szCs w:val="28"/>
        </w:rPr>
        <w:t>оздних форм заболевания [</w:t>
      </w:r>
      <w:r w:rsidR="00FD76A5">
        <w:rPr>
          <w:color w:val="000000"/>
          <w:sz w:val="28"/>
          <w:szCs w:val="28"/>
        </w:rPr>
        <w:t>1, 2, 5</w:t>
      </w:r>
      <w:r w:rsidR="00B8249E">
        <w:rPr>
          <w:color w:val="000000"/>
          <w:sz w:val="28"/>
          <w:szCs w:val="28"/>
        </w:rPr>
        <w:t>]</w:t>
      </w:r>
      <w:r>
        <w:rPr>
          <w:color w:val="000000"/>
          <w:sz w:val="28"/>
          <w:szCs w:val="28"/>
        </w:rPr>
        <w:t>. Считают, чт</w:t>
      </w:r>
      <w:r w:rsidR="00E41327">
        <w:rPr>
          <w:color w:val="000000"/>
          <w:sz w:val="28"/>
          <w:szCs w:val="28"/>
        </w:rPr>
        <w:t xml:space="preserve">о это может быть </w:t>
      </w:r>
      <w:r w:rsidR="00352E10">
        <w:rPr>
          <w:color w:val="000000"/>
          <w:sz w:val="28"/>
          <w:szCs w:val="28"/>
        </w:rPr>
        <w:t xml:space="preserve">либо </w:t>
      </w:r>
      <w:r w:rsidR="00E41327">
        <w:rPr>
          <w:color w:val="000000"/>
          <w:sz w:val="28"/>
          <w:szCs w:val="28"/>
        </w:rPr>
        <w:t>следствием нес</w:t>
      </w:r>
      <w:r>
        <w:rPr>
          <w:color w:val="000000"/>
          <w:sz w:val="28"/>
          <w:szCs w:val="28"/>
        </w:rPr>
        <w:t>воевременной диагностики заболевани</w:t>
      </w:r>
      <w:r w:rsidR="00E41327">
        <w:rPr>
          <w:color w:val="000000"/>
          <w:sz w:val="28"/>
          <w:szCs w:val="28"/>
        </w:rPr>
        <w:t xml:space="preserve">я, когда сифилис выявляется в виде </w:t>
      </w:r>
      <w:r w:rsidRPr="003C7AA6">
        <w:rPr>
          <w:color w:val="000000"/>
          <w:sz w:val="28"/>
          <w:szCs w:val="28"/>
        </w:rPr>
        <w:t>позднего</w:t>
      </w:r>
      <w:r w:rsidR="00352E10">
        <w:rPr>
          <w:color w:val="000000"/>
          <w:sz w:val="28"/>
          <w:szCs w:val="28"/>
        </w:rPr>
        <w:t xml:space="preserve">, в том числе </w:t>
      </w:r>
      <w:r w:rsidRPr="003C7AA6">
        <w:rPr>
          <w:color w:val="000000"/>
          <w:sz w:val="28"/>
          <w:szCs w:val="28"/>
        </w:rPr>
        <w:t xml:space="preserve">скрытого нейросифилиса, </w:t>
      </w:r>
      <w:r w:rsidR="00352E10">
        <w:rPr>
          <w:color w:val="000000"/>
          <w:sz w:val="28"/>
          <w:szCs w:val="28"/>
        </w:rPr>
        <w:t xml:space="preserve">либо формирования после лечения ранних форм заболевания </w:t>
      </w:r>
      <w:proofErr w:type="spellStart"/>
      <w:r w:rsidR="00352E10">
        <w:rPr>
          <w:color w:val="000000"/>
          <w:sz w:val="28"/>
          <w:szCs w:val="28"/>
        </w:rPr>
        <w:t>серорезистентности</w:t>
      </w:r>
      <w:proofErr w:type="spellEnd"/>
      <w:r w:rsidRPr="003C7AA6">
        <w:rPr>
          <w:color w:val="000000"/>
          <w:sz w:val="28"/>
          <w:szCs w:val="28"/>
        </w:rPr>
        <w:t xml:space="preserve">, </w:t>
      </w:r>
      <w:r w:rsidR="00352E10">
        <w:rPr>
          <w:color w:val="000000"/>
          <w:sz w:val="28"/>
          <w:szCs w:val="28"/>
        </w:rPr>
        <w:t>предрасполагающей к поражению</w:t>
      </w:r>
      <w:r w:rsidRPr="003C7AA6">
        <w:rPr>
          <w:color w:val="000000"/>
          <w:sz w:val="28"/>
          <w:szCs w:val="28"/>
        </w:rPr>
        <w:t xml:space="preserve"> нервной системы</w:t>
      </w:r>
      <w:r w:rsidR="00FD76A5">
        <w:rPr>
          <w:color w:val="000000"/>
          <w:sz w:val="28"/>
          <w:szCs w:val="28"/>
        </w:rPr>
        <w:t xml:space="preserve"> [12, 21]</w:t>
      </w:r>
      <w:r w:rsidRPr="003C7AA6">
        <w:rPr>
          <w:color w:val="000000"/>
          <w:sz w:val="28"/>
          <w:szCs w:val="28"/>
        </w:rPr>
        <w:t xml:space="preserve">. </w:t>
      </w:r>
    </w:p>
    <w:p w14:paraId="38466DF6" w14:textId="06E9F9E9" w:rsidR="00352E10" w:rsidRPr="00352E10" w:rsidRDefault="003C7AA6" w:rsidP="00352E10">
      <w:pPr>
        <w:widowControl w:val="0"/>
        <w:autoSpaceDE w:val="0"/>
        <w:autoSpaceDN w:val="0"/>
        <w:adjustRightInd w:val="0"/>
        <w:spacing w:line="360" w:lineRule="auto"/>
        <w:ind w:firstLine="708"/>
        <w:jc w:val="both"/>
        <w:rPr>
          <w:color w:val="000000"/>
          <w:sz w:val="28"/>
          <w:szCs w:val="28"/>
        </w:rPr>
      </w:pPr>
      <w:r>
        <w:rPr>
          <w:color w:val="000000"/>
          <w:sz w:val="28"/>
          <w:szCs w:val="28"/>
        </w:rPr>
        <w:t>Еще одним аспектом проблемы является увеличение</w:t>
      </w:r>
      <w:r w:rsidRPr="003C7AA6">
        <w:rPr>
          <w:color w:val="000000"/>
          <w:sz w:val="28"/>
          <w:szCs w:val="28"/>
        </w:rPr>
        <w:t xml:space="preserve"> случаев сочетания сифилиса с ВИЧ-инфекцией</w:t>
      </w:r>
      <w:r>
        <w:rPr>
          <w:color w:val="000000"/>
          <w:sz w:val="28"/>
          <w:szCs w:val="28"/>
        </w:rPr>
        <w:t xml:space="preserve"> </w:t>
      </w:r>
      <w:r w:rsidRPr="003C7AA6">
        <w:rPr>
          <w:color w:val="000000"/>
          <w:sz w:val="28"/>
          <w:szCs w:val="28"/>
        </w:rPr>
        <w:t>[</w:t>
      </w:r>
      <w:r w:rsidR="00FD76A5">
        <w:rPr>
          <w:color w:val="000000"/>
          <w:sz w:val="28"/>
          <w:szCs w:val="28"/>
        </w:rPr>
        <w:t>8</w:t>
      </w:r>
      <w:r w:rsidRPr="003C7AA6">
        <w:rPr>
          <w:color w:val="000000"/>
          <w:sz w:val="28"/>
          <w:szCs w:val="28"/>
        </w:rPr>
        <w:t xml:space="preserve">]. </w:t>
      </w:r>
      <w:r w:rsidR="00352E10">
        <w:rPr>
          <w:color w:val="000000"/>
          <w:sz w:val="28"/>
          <w:szCs w:val="28"/>
        </w:rPr>
        <w:t>У</w:t>
      </w:r>
      <w:r w:rsidRPr="003C7AA6">
        <w:rPr>
          <w:color w:val="000000"/>
          <w:sz w:val="28"/>
          <w:szCs w:val="28"/>
        </w:rPr>
        <w:t>дельный вес ВИЧ-инфекции у больных сифилисом варьирует, по данным зарубежной литературы, от 3 до 90% в з</w:t>
      </w:r>
      <w:r>
        <w:rPr>
          <w:color w:val="000000"/>
          <w:sz w:val="28"/>
          <w:szCs w:val="28"/>
        </w:rPr>
        <w:t>ависимости от изучаемой группы</w:t>
      </w:r>
      <w:r w:rsidR="00D41F8B">
        <w:rPr>
          <w:color w:val="000000"/>
          <w:sz w:val="28"/>
          <w:szCs w:val="28"/>
        </w:rPr>
        <w:t xml:space="preserve"> </w:t>
      </w:r>
      <w:r w:rsidR="00D41F8B" w:rsidRPr="00C42E36">
        <w:rPr>
          <w:color w:val="000000"/>
          <w:sz w:val="28"/>
          <w:szCs w:val="28"/>
        </w:rPr>
        <w:t>[</w:t>
      </w:r>
      <w:r w:rsidR="001734FA" w:rsidRPr="00C42E36">
        <w:rPr>
          <w:color w:val="000000"/>
          <w:sz w:val="28"/>
          <w:szCs w:val="28"/>
        </w:rPr>
        <w:t>36</w:t>
      </w:r>
      <w:r w:rsidR="00D41F8B" w:rsidRPr="00C42E36">
        <w:rPr>
          <w:color w:val="000000"/>
          <w:sz w:val="28"/>
          <w:szCs w:val="28"/>
        </w:rPr>
        <w:t>]</w:t>
      </w:r>
      <w:r w:rsidR="003217D6" w:rsidRPr="00B6584F">
        <w:rPr>
          <w:color w:val="000000"/>
          <w:sz w:val="28"/>
          <w:szCs w:val="28"/>
        </w:rPr>
        <w:t xml:space="preserve">. </w:t>
      </w:r>
      <w:r w:rsidR="00352E10" w:rsidRPr="00352E10">
        <w:rPr>
          <w:color w:val="000000"/>
          <w:sz w:val="28"/>
          <w:szCs w:val="28"/>
        </w:rPr>
        <w:t>По данным</w:t>
      </w:r>
      <w:r w:rsidR="00352E10">
        <w:rPr>
          <w:color w:val="000000"/>
          <w:sz w:val="28"/>
          <w:szCs w:val="28"/>
        </w:rPr>
        <w:t xml:space="preserve"> Санкт-Петербургского ГБУЗ «Городской КВД»</w:t>
      </w:r>
      <w:r w:rsidR="00352E10" w:rsidRPr="00352E10">
        <w:rPr>
          <w:color w:val="000000"/>
          <w:sz w:val="28"/>
          <w:szCs w:val="28"/>
        </w:rPr>
        <w:t xml:space="preserve"> ВИЧ инфицировано не менее 5,2% пациентов, получающих стационарно</w:t>
      </w:r>
      <w:r w:rsidR="00352E10">
        <w:rPr>
          <w:color w:val="000000"/>
          <w:sz w:val="28"/>
          <w:szCs w:val="28"/>
        </w:rPr>
        <w:t>е лечения по поводу сифилиса</w:t>
      </w:r>
      <w:r w:rsidR="00352E10" w:rsidRPr="00352E10">
        <w:rPr>
          <w:color w:val="000000"/>
          <w:sz w:val="28"/>
          <w:szCs w:val="28"/>
        </w:rPr>
        <w:t xml:space="preserve">, причем практически у 15% из них наблюдается сифилитическое поражение центральной нервной </w:t>
      </w:r>
      <w:r w:rsidR="00352E10" w:rsidRPr="00352E10">
        <w:rPr>
          <w:color w:val="000000"/>
          <w:sz w:val="28"/>
          <w:szCs w:val="28"/>
        </w:rPr>
        <w:lastRenderedPageBreak/>
        <w:t>системы [</w:t>
      </w:r>
      <w:r w:rsidR="00837A43">
        <w:rPr>
          <w:color w:val="000000"/>
          <w:sz w:val="28"/>
          <w:szCs w:val="28"/>
        </w:rPr>
        <w:t>12, 13</w:t>
      </w:r>
      <w:r w:rsidR="00352E10" w:rsidRPr="00352E10">
        <w:rPr>
          <w:color w:val="000000"/>
          <w:sz w:val="28"/>
          <w:szCs w:val="28"/>
        </w:rPr>
        <w:t>].</w:t>
      </w:r>
    </w:p>
    <w:p w14:paraId="0B2163E4" w14:textId="34960213" w:rsidR="00352E10" w:rsidRDefault="00DA7212" w:rsidP="00E41327">
      <w:pPr>
        <w:spacing w:line="360" w:lineRule="auto"/>
        <w:ind w:firstLine="708"/>
        <w:jc w:val="both"/>
        <w:rPr>
          <w:sz w:val="28"/>
          <w:szCs w:val="28"/>
        </w:rPr>
      </w:pPr>
      <w:r w:rsidRPr="00E41327">
        <w:rPr>
          <w:sz w:val="28"/>
          <w:szCs w:val="28"/>
        </w:rPr>
        <w:t xml:space="preserve">По поводу взаимного влияния </w:t>
      </w:r>
      <w:r w:rsidR="00352E10">
        <w:rPr>
          <w:sz w:val="28"/>
          <w:szCs w:val="28"/>
        </w:rPr>
        <w:t xml:space="preserve">сифилиса и ВИЧ инфекции на течение и клинические проявления друг друга </w:t>
      </w:r>
      <w:r w:rsidRPr="00E41327">
        <w:rPr>
          <w:sz w:val="28"/>
          <w:szCs w:val="28"/>
        </w:rPr>
        <w:t xml:space="preserve">существуют два диаметрально противоположных мнения. </w:t>
      </w:r>
      <w:r w:rsidR="00660478" w:rsidRPr="00E41327">
        <w:rPr>
          <w:sz w:val="28"/>
          <w:szCs w:val="28"/>
        </w:rPr>
        <w:t>Одни авторы не нашли данных в пользу более тяжелого теч</w:t>
      </w:r>
      <w:r w:rsidR="00E41327">
        <w:rPr>
          <w:sz w:val="28"/>
          <w:szCs w:val="28"/>
        </w:rPr>
        <w:t>ения сифилиса у пациентов с ВИЧ-</w:t>
      </w:r>
      <w:r w:rsidR="00660478" w:rsidRPr="00E41327">
        <w:rPr>
          <w:sz w:val="28"/>
          <w:szCs w:val="28"/>
        </w:rPr>
        <w:t>инфекцией [31]. Другие</w:t>
      </w:r>
      <w:r w:rsidRPr="00E41327">
        <w:rPr>
          <w:sz w:val="28"/>
          <w:szCs w:val="28"/>
        </w:rPr>
        <w:t xml:space="preserve"> считают, что эти две инфекции взаимн</w:t>
      </w:r>
      <w:r w:rsidR="005D18C7" w:rsidRPr="00E41327">
        <w:rPr>
          <w:sz w:val="28"/>
          <w:szCs w:val="28"/>
        </w:rPr>
        <w:t>о отягощают течение друг друга</w:t>
      </w:r>
      <w:r w:rsidR="001734FA" w:rsidRPr="00E41327">
        <w:rPr>
          <w:sz w:val="28"/>
          <w:szCs w:val="28"/>
        </w:rPr>
        <w:t xml:space="preserve"> </w:t>
      </w:r>
      <w:r w:rsidR="00917416" w:rsidRPr="00E41327">
        <w:rPr>
          <w:sz w:val="28"/>
          <w:szCs w:val="28"/>
        </w:rPr>
        <w:t>[42</w:t>
      </w:r>
      <w:r w:rsidRPr="00E41327">
        <w:rPr>
          <w:sz w:val="28"/>
          <w:szCs w:val="28"/>
        </w:rPr>
        <w:t>]</w:t>
      </w:r>
      <w:r w:rsidR="003C7AA6" w:rsidRPr="00E41327">
        <w:rPr>
          <w:sz w:val="28"/>
          <w:szCs w:val="28"/>
        </w:rPr>
        <w:t xml:space="preserve">, в том числе за счет более раннего и </w:t>
      </w:r>
      <w:r w:rsidR="00660478" w:rsidRPr="00E41327">
        <w:rPr>
          <w:sz w:val="28"/>
          <w:szCs w:val="28"/>
        </w:rPr>
        <w:t>частного</w:t>
      </w:r>
      <w:r w:rsidR="003C7AA6" w:rsidRPr="00E41327">
        <w:rPr>
          <w:sz w:val="28"/>
          <w:szCs w:val="28"/>
        </w:rPr>
        <w:t xml:space="preserve"> развития нейросифилиса</w:t>
      </w:r>
      <w:r w:rsidR="00FD76A5">
        <w:rPr>
          <w:sz w:val="28"/>
          <w:szCs w:val="28"/>
        </w:rPr>
        <w:t xml:space="preserve"> [35, 43]</w:t>
      </w:r>
      <w:r w:rsidR="00352E10">
        <w:rPr>
          <w:sz w:val="28"/>
          <w:szCs w:val="28"/>
        </w:rPr>
        <w:t>.</w:t>
      </w:r>
    </w:p>
    <w:p w14:paraId="71D69006" w14:textId="47380D60" w:rsidR="00660478" w:rsidRPr="00E41327" w:rsidRDefault="00352E10" w:rsidP="00352E10">
      <w:pPr>
        <w:spacing w:line="360" w:lineRule="auto"/>
        <w:ind w:firstLine="708"/>
        <w:jc w:val="both"/>
        <w:rPr>
          <w:bCs/>
          <w:sz w:val="28"/>
          <w:szCs w:val="28"/>
        </w:rPr>
      </w:pPr>
      <w:r>
        <w:rPr>
          <w:sz w:val="28"/>
          <w:szCs w:val="28"/>
        </w:rPr>
        <w:t>Однако д</w:t>
      </w:r>
      <w:r w:rsidR="00660478" w:rsidRPr="00E41327">
        <w:rPr>
          <w:sz w:val="28"/>
          <w:szCs w:val="28"/>
        </w:rPr>
        <w:t xml:space="preserve">анные о характере течения нейросифилиса при сочетании с ВИЧ-инфекцией немногочисленны. </w:t>
      </w:r>
      <w:r w:rsidR="00D41F8B" w:rsidRPr="00E41327">
        <w:rPr>
          <w:bCs/>
          <w:sz w:val="28"/>
          <w:szCs w:val="28"/>
        </w:rPr>
        <w:t>Имеющиеся работы представлены в основном описанием единичных клинических случаев ил</w:t>
      </w:r>
      <w:r w:rsidR="00E41327">
        <w:rPr>
          <w:bCs/>
          <w:sz w:val="28"/>
          <w:szCs w:val="28"/>
        </w:rPr>
        <w:t>и в виде небольших исследований</w:t>
      </w:r>
      <w:r w:rsidR="00837A43">
        <w:rPr>
          <w:bCs/>
          <w:sz w:val="28"/>
          <w:szCs w:val="28"/>
        </w:rPr>
        <w:t xml:space="preserve"> </w:t>
      </w:r>
      <w:r w:rsidR="00837A43">
        <w:rPr>
          <w:bCs/>
          <w:sz w:val="28"/>
          <w:szCs w:val="28"/>
          <w:lang w:val="en-US"/>
        </w:rPr>
        <w:t>[26</w:t>
      </w:r>
      <w:r w:rsidR="00837A43">
        <w:rPr>
          <w:bCs/>
          <w:sz w:val="28"/>
          <w:szCs w:val="28"/>
        </w:rPr>
        <w:t>,</w:t>
      </w:r>
      <w:r w:rsidR="00837A43">
        <w:rPr>
          <w:bCs/>
          <w:sz w:val="28"/>
          <w:szCs w:val="28"/>
          <w:lang w:val="en-US"/>
        </w:rPr>
        <w:t xml:space="preserve"> 34, 49, 50]</w:t>
      </w:r>
      <w:r w:rsidR="00837A43">
        <w:rPr>
          <w:bCs/>
          <w:sz w:val="28"/>
          <w:szCs w:val="28"/>
        </w:rPr>
        <w:t xml:space="preserve">. </w:t>
      </w:r>
      <w:r w:rsidR="00660478">
        <w:rPr>
          <w:bCs/>
          <w:sz w:val="28"/>
          <w:szCs w:val="28"/>
        </w:rPr>
        <w:t xml:space="preserve">Таким образом, изучение </w:t>
      </w:r>
      <w:r w:rsidR="00E41327">
        <w:rPr>
          <w:bCs/>
          <w:sz w:val="28"/>
          <w:szCs w:val="28"/>
        </w:rPr>
        <w:t>клинических и лабораторных особенностей нейросифилиса при сочетании  с ВИЧ-инфекцией о</w:t>
      </w:r>
      <w:r w:rsidR="00660478">
        <w:rPr>
          <w:bCs/>
          <w:sz w:val="28"/>
          <w:szCs w:val="28"/>
        </w:rPr>
        <w:t>стается актуальным.</w:t>
      </w:r>
    </w:p>
    <w:p w14:paraId="53129102" w14:textId="63BE71E8" w:rsidR="00782220" w:rsidRPr="00B6584F" w:rsidRDefault="00C430D1" w:rsidP="00EA3240">
      <w:pPr>
        <w:pStyle w:val="a3"/>
        <w:spacing w:before="0" w:beforeAutospacing="0" w:after="0" w:afterAutospacing="0" w:line="360" w:lineRule="auto"/>
        <w:ind w:firstLine="708"/>
        <w:jc w:val="both"/>
        <w:rPr>
          <w:sz w:val="28"/>
          <w:szCs w:val="28"/>
        </w:rPr>
      </w:pPr>
      <w:r w:rsidRPr="00660478">
        <w:rPr>
          <w:b/>
          <w:sz w:val="28"/>
          <w:szCs w:val="28"/>
        </w:rPr>
        <w:t>Цель исследования:</w:t>
      </w:r>
      <w:r w:rsidRPr="00B6584F">
        <w:rPr>
          <w:sz w:val="28"/>
          <w:szCs w:val="28"/>
        </w:rPr>
        <w:t xml:space="preserve"> изучение клинических</w:t>
      </w:r>
      <w:r w:rsidR="00782220" w:rsidRPr="00B6584F">
        <w:rPr>
          <w:sz w:val="28"/>
          <w:szCs w:val="28"/>
        </w:rPr>
        <w:t xml:space="preserve"> и </w:t>
      </w:r>
      <w:r w:rsidRPr="00B6584F">
        <w:rPr>
          <w:sz w:val="28"/>
          <w:szCs w:val="28"/>
        </w:rPr>
        <w:t>лабораторных</w:t>
      </w:r>
      <w:r w:rsidR="00782220" w:rsidRPr="00B6584F">
        <w:rPr>
          <w:sz w:val="28"/>
          <w:szCs w:val="28"/>
        </w:rPr>
        <w:t xml:space="preserve"> </w:t>
      </w:r>
      <w:r w:rsidR="00E707D6" w:rsidRPr="00B6584F">
        <w:rPr>
          <w:sz w:val="28"/>
          <w:szCs w:val="28"/>
        </w:rPr>
        <w:t>особеннос</w:t>
      </w:r>
      <w:r w:rsidRPr="00B6584F">
        <w:rPr>
          <w:sz w:val="28"/>
          <w:szCs w:val="28"/>
        </w:rPr>
        <w:t>тей</w:t>
      </w:r>
      <w:r w:rsidR="00E707D6" w:rsidRPr="00B6584F">
        <w:rPr>
          <w:sz w:val="28"/>
          <w:szCs w:val="28"/>
        </w:rPr>
        <w:t xml:space="preserve"> нейросифилиса</w:t>
      </w:r>
      <w:r w:rsidR="00782220" w:rsidRPr="00B6584F">
        <w:rPr>
          <w:sz w:val="28"/>
          <w:szCs w:val="28"/>
        </w:rPr>
        <w:t xml:space="preserve"> при сочетании с ВИЧ-инфекцией.</w:t>
      </w:r>
    </w:p>
    <w:p w14:paraId="1938A1AE" w14:textId="507ED93C" w:rsidR="005250DC" w:rsidRPr="00660478" w:rsidRDefault="007A3B76" w:rsidP="00DE0D6A">
      <w:pPr>
        <w:spacing w:line="360" w:lineRule="auto"/>
        <w:ind w:firstLine="709"/>
        <w:jc w:val="both"/>
        <w:rPr>
          <w:b/>
          <w:bCs/>
          <w:sz w:val="28"/>
          <w:szCs w:val="28"/>
        </w:rPr>
      </w:pPr>
      <w:r w:rsidRPr="00660478">
        <w:rPr>
          <w:b/>
          <w:bCs/>
          <w:sz w:val="28"/>
          <w:szCs w:val="28"/>
        </w:rPr>
        <w:t>Задачи</w:t>
      </w:r>
      <w:r w:rsidR="009B4613" w:rsidRPr="00660478">
        <w:rPr>
          <w:b/>
          <w:bCs/>
          <w:sz w:val="28"/>
          <w:szCs w:val="28"/>
        </w:rPr>
        <w:t xml:space="preserve"> </w:t>
      </w:r>
      <w:r w:rsidR="00C430D1" w:rsidRPr="00660478">
        <w:rPr>
          <w:b/>
          <w:bCs/>
          <w:sz w:val="28"/>
          <w:szCs w:val="28"/>
        </w:rPr>
        <w:t>исследования</w:t>
      </w:r>
      <w:r w:rsidRPr="00660478">
        <w:rPr>
          <w:b/>
          <w:bCs/>
          <w:sz w:val="28"/>
          <w:szCs w:val="28"/>
        </w:rPr>
        <w:t>:</w:t>
      </w:r>
    </w:p>
    <w:p w14:paraId="51F5DBCD" w14:textId="353DB4C5" w:rsidR="005250DC" w:rsidRPr="005250DC" w:rsidRDefault="009104CE" w:rsidP="00DE0D6A">
      <w:pPr>
        <w:pStyle w:val="a6"/>
        <w:numPr>
          <w:ilvl w:val="0"/>
          <w:numId w:val="25"/>
        </w:numPr>
        <w:spacing w:line="360" w:lineRule="auto"/>
        <w:jc w:val="both"/>
        <w:rPr>
          <w:rFonts w:ascii="Times New Roman" w:hAnsi="Times New Roman" w:cs="Times New Roman"/>
          <w:bCs/>
          <w:sz w:val="28"/>
          <w:szCs w:val="28"/>
        </w:rPr>
      </w:pPr>
      <w:r w:rsidRPr="005250DC">
        <w:rPr>
          <w:rFonts w:ascii="Times New Roman" w:hAnsi="Times New Roman" w:cs="Times New Roman"/>
          <w:sz w:val="28"/>
          <w:szCs w:val="28"/>
        </w:rPr>
        <w:t xml:space="preserve">Провести сравнительную оценку удельного веса </w:t>
      </w:r>
      <w:r w:rsidR="00E707D6" w:rsidRPr="005250DC">
        <w:rPr>
          <w:rFonts w:ascii="Times New Roman" w:hAnsi="Times New Roman" w:cs="Times New Roman"/>
          <w:sz w:val="28"/>
          <w:szCs w:val="28"/>
        </w:rPr>
        <w:t xml:space="preserve">нейросифилиса </w:t>
      </w:r>
      <w:r w:rsidR="0029140C">
        <w:rPr>
          <w:rFonts w:ascii="Times New Roman" w:hAnsi="Times New Roman" w:cs="Times New Roman"/>
          <w:sz w:val="28"/>
          <w:szCs w:val="28"/>
        </w:rPr>
        <w:t xml:space="preserve">в структуре заболеваемости сифилисом </w:t>
      </w:r>
      <w:r w:rsidR="004F664A">
        <w:rPr>
          <w:rFonts w:ascii="Times New Roman" w:hAnsi="Times New Roman" w:cs="Times New Roman"/>
          <w:sz w:val="28"/>
          <w:szCs w:val="28"/>
        </w:rPr>
        <w:t xml:space="preserve">при сочетании </w:t>
      </w:r>
      <w:r w:rsidR="00E707D6" w:rsidRPr="005250DC">
        <w:rPr>
          <w:rFonts w:ascii="Times New Roman" w:hAnsi="Times New Roman" w:cs="Times New Roman"/>
          <w:sz w:val="28"/>
          <w:szCs w:val="28"/>
        </w:rPr>
        <w:t>с ВИЧ-</w:t>
      </w:r>
      <w:r w:rsidRPr="005250DC">
        <w:rPr>
          <w:rFonts w:ascii="Times New Roman" w:hAnsi="Times New Roman" w:cs="Times New Roman"/>
          <w:sz w:val="28"/>
          <w:szCs w:val="28"/>
        </w:rPr>
        <w:t>инфекцией.</w:t>
      </w:r>
    </w:p>
    <w:p w14:paraId="1D759ED1" w14:textId="27A00507" w:rsidR="005250DC" w:rsidRPr="005250DC" w:rsidRDefault="00EA3240" w:rsidP="00DE0D6A">
      <w:pPr>
        <w:pStyle w:val="a6"/>
        <w:numPr>
          <w:ilvl w:val="0"/>
          <w:numId w:val="25"/>
        </w:numPr>
        <w:spacing w:line="360" w:lineRule="auto"/>
        <w:jc w:val="both"/>
        <w:rPr>
          <w:rFonts w:ascii="Times New Roman" w:hAnsi="Times New Roman" w:cs="Times New Roman"/>
          <w:bCs/>
          <w:sz w:val="28"/>
          <w:szCs w:val="28"/>
        </w:rPr>
      </w:pPr>
      <w:r>
        <w:rPr>
          <w:rFonts w:ascii="Times New Roman" w:hAnsi="Times New Roman" w:cs="Times New Roman"/>
          <w:sz w:val="28"/>
          <w:szCs w:val="28"/>
        </w:rPr>
        <w:t>Выделить ведущие клинические проявления</w:t>
      </w:r>
      <w:r w:rsidR="009104CE" w:rsidRPr="005250DC">
        <w:rPr>
          <w:rFonts w:ascii="Times New Roman" w:hAnsi="Times New Roman" w:cs="Times New Roman"/>
          <w:sz w:val="28"/>
          <w:szCs w:val="28"/>
        </w:rPr>
        <w:t xml:space="preserve"> нейросифили</w:t>
      </w:r>
      <w:r w:rsidR="004F664A">
        <w:rPr>
          <w:rFonts w:ascii="Times New Roman" w:hAnsi="Times New Roman" w:cs="Times New Roman"/>
          <w:sz w:val="28"/>
          <w:szCs w:val="28"/>
        </w:rPr>
        <w:t xml:space="preserve">са при сочетании с </w:t>
      </w:r>
      <w:r w:rsidR="009B4613">
        <w:rPr>
          <w:rFonts w:ascii="Times New Roman" w:hAnsi="Times New Roman" w:cs="Times New Roman"/>
          <w:sz w:val="28"/>
          <w:szCs w:val="28"/>
        </w:rPr>
        <w:t>ВИЧ-инфекцией.</w:t>
      </w:r>
    </w:p>
    <w:p w14:paraId="26F98F0E" w14:textId="3E02DB20" w:rsidR="009E4871" w:rsidRPr="009E4871" w:rsidRDefault="0029140C" w:rsidP="009E4871">
      <w:pPr>
        <w:pStyle w:val="a6"/>
        <w:numPr>
          <w:ilvl w:val="0"/>
          <w:numId w:val="25"/>
        </w:numPr>
        <w:spacing w:line="360" w:lineRule="auto"/>
        <w:jc w:val="both"/>
        <w:rPr>
          <w:rFonts w:ascii="Times New Roman" w:hAnsi="Times New Roman" w:cs="Times New Roman"/>
          <w:bCs/>
          <w:sz w:val="28"/>
          <w:szCs w:val="28"/>
        </w:rPr>
      </w:pPr>
      <w:r>
        <w:rPr>
          <w:rFonts w:ascii="Times New Roman" w:hAnsi="Times New Roman" w:cs="Times New Roman"/>
          <w:sz w:val="28"/>
          <w:szCs w:val="28"/>
        </w:rPr>
        <w:t>Определить</w:t>
      </w:r>
      <w:r w:rsidR="00EA3240">
        <w:rPr>
          <w:rFonts w:ascii="Times New Roman" w:hAnsi="Times New Roman" w:cs="Times New Roman"/>
          <w:sz w:val="28"/>
          <w:szCs w:val="28"/>
        </w:rPr>
        <w:t xml:space="preserve"> ведущие </w:t>
      </w:r>
      <w:r w:rsidR="00D82D1A" w:rsidRPr="005250DC">
        <w:rPr>
          <w:rFonts w:ascii="Times New Roman" w:hAnsi="Times New Roman" w:cs="Times New Roman"/>
          <w:sz w:val="28"/>
          <w:szCs w:val="28"/>
        </w:rPr>
        <w:t>лабораторны</w:t>
      </w:r>
      <w:r w:rsidR="00EA3240">
        <w:rPr>
          <w:rFonts w:ascii="Times New Roman" w:hAnsi="Times New Roman" w:cs="Times New Roman"/>
          <w:sz w:val="28"/>
          <w:szCs w:val="28"/>
        </w:rPr>
        <w:t>е проявления</w:t>
      </w:r>
      <w:r w:rsidR="009104CE" w:rsidRPr="005250DC">
        <w:rPr>
          <w:rFonts w:ascii="Times New Roman" w:hAnsi="Times New Roman" w:cs="Times New Roman"/>
          <w:sz w:val="28"/>
          <w:szCs w:val="28"/>
        </w:rPr>
        <w:t xml:space="preserve"> нейросифили</w:t>
      </w:r>
      <w:r w:rsidR="009B4613">
        <w:rPr>
          <w:rFonts w:ascii="Times New Roman" w:hAnsi="Times New Roman" w:cs="Times New Roman"/>
          <w:sz w:val="28"/>
          <w:szCs w:val="28"/>
        </w:rPr>
        <w:t xml:space="preserve">са </w:t>
      </w:r>
      <w:r w:rsidR="004F664A">
        <w:rPr>
          <w:rFonts w:ascii="Times New Roman" w:hAnsi="Times New Roman" w:cs="Times New Roman"/>
          <w:sz w:val="28"/>
          <w:szCs w:val="28"/>
        </w:rPr>
        <w:t xml:space="preserve">при сочетании </w:t>
      </w:r>
      <w:r w:rsidR="009B4613">
        <w:rPr>
          <w:rFonts w:ascii="Times New Roman" w:hAnsi="Times New Roman" w:cs="Times New Roman"/>
          <w:sz w:val="28"/>
          <w:szCs w:val="28"/>
        </w:rPr>
        <w:t>с ВИЧ-инфекцией.</w:t>
      </w:r>
    </w:p>
    <w:p w14:paraId="6B7A6D62" w14:textId="5DBFFF78" w:rsidR="00B911D4" w:rsidRPr="00660478" w:rsidRDefault="00C430D1" w:rsidP="00660478">
      <w:pPr>
        <w:pStyle w:val="a6"/>
        <w:spacing w:line="360" w:lineRule="auto"/>
        <w:ind w:left="348"/>
        <w:jc w:val="both"/>
        <w:rPr>
          <w:rFonts w:ascii="Times New Roman" w:hAnsi="Times New Roman" w:cs="Times New Roman"/>
          <w:b/>
          <w:iCs/>
          <w:sz w:val="28"/>
          <w:szCs w:val="28"/>
        </w:rPr>
      </w:pPr>
      <w:r w:rsidRPr="00660478">
        <w:rPr>
          <w:rFonts w:ascii="Times New Roman" w:hAnsi="Times New Roman" w:cs="Times New Roman"/>
          <w:b/>
          <w:iCs/>
          <w:sz w:val="28"/>
          <w:szCs w:val="28"/>
        </w:rPr>
        <w:t>Научная новизна исследования</w:t>
      </w:r>
    </w:p>
    <w:p w14:paraId="016F77C0" w14:textId="345888C4" w:rsidR="0029140C" w:rsidRDefault="00C430D1" w:rsidP="0029140C">
      <w:pPr>
        <w:pStyle w:val="a6"/>
        <w:spacing w:line="360" w:lineRule="auto"/>
        <w:ind w:left="0" w:firstLine="709"/>
        <w:jc w:val="both"/>
        <w:rPr>
          <w:rFonts w:ascii="Times New Roman" w:hAnsi="Times New Roman" w:cs="Times New Roman"/>
          <w:sz w:val="28"/>
          <w:szCs w:val="28"/>
        </w:rPr>
      </w:pPr>
      <w:r w:rsidRPr="005250DC">
        <w:rPr>
          <w:rFonts w:ascii="Times New Roman" w:hAnsi="Times New Roman" w:cs="Times New Roman"/>
          <w:iCs/>
          <w:sz w:val="28"/>
          <w:szCs w:val="28"/>
        </w:rPr>
        <w:t xml:space="preserve">Установлено, что в структуре заболеваемости </w:t>
      </w:r>
      <w:r w:rsidR="00B32B50">
        <w:rPr>
          <w:rFonts w:ascii="Times New Roman" w:hAnsi="Times New Roman" w:cs="Times New Roman"/>
          <w:iCs/>
          <w:sz w:val="28"/>
          <w:szCs w:val="28"/>
        </w:rPr>
        <w:t xml:space="preserve">сифилисом </w:t>
      </w:r>
      <w:r w:rsidR="0029140C">
        <w:rPr>
          <w:rFonts w:ascii="Times New Roman" w:hAnsi="Times New Roman" w:cs="Times New Roman"/>
          <w:iCs/>
          <w:sz w:val="28"/>
          <w:szCs w:val="28"/>
        </w:rPr>
        <w:t xml:space="preserve">у пациентов с ВИЧ-инфекцией </w:t>
      </w:r>
      <w:proofErr w:type="spellStart"/>
      <w:r w:rsidRPr="005250DC">
        <w:rPr>
          <w:rFonts w:ascii="Times New Roman" w:hAnsi="Times New Roman" w:cs="Times New Roman"/>
          <w:sz w:val="28"/>
          <w:szCs w:val="28"/>
        </w:rPr>
        <w:t>нейросифилис</w:t>
      </w:r>
      <w:proofErr w:type="spellEnd"/>
      <w:r w:rsidR="009E4871">
        <w:rPr>
          <w:rFonts w:ascii="Times New Roman" w:hAnsi="Times New Roman" w:cs="Times New Roman"/>
          <w:sz w:val="28"/>
          <w:szCs w:val="28"/>
        </w:rPr>
        <w:t xml:space="preserve"> диагностирует</w:t>
      </w:r>
      <w:r w:rsidR="00F01911">
        <w:rPr>
          <w:rFonts w:ascii="Times New Roman" w:hAnsi="Times New Roman" w:cs="Times New Roman"/>
          <w:sz w:val="28"/>
          <w:szCs w:val="28"/>
        </w:rPr>
        <w:t xml:space="preserve">ся </w:t>
      </w:r>
      <w:r w:rsidR="0029140C">
        <w:rPr>
          <w:rFonts w:ascii="Times New Roman" w:hAnsi="Times New Roman" w:cs="Times New Roman"/>
          <w:sz w:val="28"/>
          <w:szCs w:val="28"/>
        </w:rPr>
        <w:t>в</w:t>
      </w:r>
      <w:r w:rsidRPr="00B6584F">
        <w:rPr>
          <w:rFonts w:ascii="Times New Roman" w:hAnsi="Times New Roman" w:cs="Times New Roman"/>
          <w:sz w:val="28"/>
          <w:szCs w:val="28"/>
        </w:rPr>
        <w:t xml:space="preserve"> </w:t>
      </w:r>
      <w:r w:rsidR="00F01911">
        <w:rPr>
          <w:rFonts w:ascii="Times New Roman" w:hAnsi="Times New Roman" w:cs="Times New Roman"/>
          <w:sz w:val="28"/>
          <w:szCs w:val="28"/>
        </w:rPr>
        <w:t>24</w:t>
      </w:r>
      <w:r w:rsidR="00F01911" w:rsidRPr="00C42E36">
        <w:rPr>
          <w:rFonts w:ascii="Times New Roman" w:hAnsi="Times New Roman" w:cs="Times New Roman"/>
          <w:sz w:val="28"/>
          <w:szCs w:val="28"/>
        </w:rPr>
        <w:t xml:space="preserve">,4% </w:t>
      </w:r>
      <w:r w:rsidR="0029140C">
        <w:rPr>
          <w:rFonts w:ascii="Times New Roman" w:hAnsi="Times New Roman" w:cs="Times New Roman"/>
          <w:sz w:val="28"/>
          <w:szCs w:val="28"/>
        </w:rPr>
        <w:t xml:space="preserve">случаев (по сравнению с </w:t>
      </w:r>
      <w:r w:rsidR="00F01911">
        <w:rPr>
          <w:rFonts w:ascii="Times New Roman" w:hAnsi="Times New Roman" w:cs="Times New Roman"/>
          <w:sz w:val="28"/>
          <w:szCs w:val="28"/>
        </w:rPr>
        <w:t>11,98</w:t>
      </w:r>
      <w:r w:rsidR="00F01911" w:rsidRPr="00C42E36">
        <w:rPr>
          <w:rFonts w:ascii="Times New Roman" w:hAnsi="Times New Roman" w:cs="Times New Roman"/>
          <w:sz w:val="28"/>
          <w:szCs w:val="28"/>
        </w:rPr>
        <w:t xml:space="preserve">% </w:t>
      </w:r>
      <w:r w:rsidRPr="00B6584F">
        <w:rPr>
          <w:rFonts w:ascii="Times New Roman" w:hAnsi="Times New Roman" w:cs="Times New Roman"/>
          <w:sz w:val="28"/>
          <w:szCs w:val="28"/>
        </w:rPr>
        <w:t>пациентов без ВИЧ-инфекции</w:t>
      </w:r>
      <w:r w:rsidR="0029140C">
        <w:rPr>
          <w:rFonts w:ascii="Times New Roman" w:hAnsi="Times New Roman" w:cs="Times New Roman"/>
          <w:sz w:val="28"/>
          <w:szCs w:val="28"/>
        </w:rPr>
        <w:t xml:space="preserve">, </w:t>
      </w:r>
      <w:r w:rsidR="00757BC8" w:rsidRPr="00916E5C">
        <w:rPr>
          <w:rFonts w:ascii="Times New Roman" w:hAnsi="Times New Roman" w:cs="Times New Roman"/>
          <w:sz w:val="28"/>
          <w:szCs w:val="28"/>
        </w:rPr>
        <w:t>χ</w:t>
      </w:r>
      <w:r w:rsidR="00757BC8" w:rsidRPr="00916E5C">
        <w:rPr>
          <w:rFonts w:ascii="Times New Roman" w:hAnsi="Times New Roman" w:cs="Times New Roman"/>
          <w:sz w:val="28"/>
          <w:szCs w:val="28"/>
          <w:vertAlign w:val="superscript"/>
        </w:rPr>
        <w:t xml:space="preserve">2 </w:t>
      </w:r>
      <w:r w:rsidR="00757BC8" w:rsidRPr="00916E5C">
        <w:rPr>
          <w:rFonts w:ascii="Times New Roman" w:hAnsi="Times New Roman" w:cs="Times New Roman"/>
          <w:bCs/>
          <w:sz w:val="28"/>
          <w:szCs w:val="28"/>
        </w:rPr>
        <w:t xml:space="preserve">= </w:t>
      </w:r>
      <w:r w:rsidR="00757BC8" w:rsidRPr="00916E5C">
        <w:rPr>
          <w:rFonts w:ascii="Times New Roman" w:hAnsi="Times New Roman" w:cs="Times New Roman"/>
          <w:sz w:val="28"/>
          <w:szCs w:val="28"/>
        </w:rPr>
        <w:t xml:space="preserve">9,2, </w:t>
      </w:r>
      <w:r w:rsidR="00757BC8" w:rsidRPr="00916E5C">
        <w:rPr>
          <w:rFonts w:ascii="Times New Roman" w:hAnsi="Times New Roman" w:cs="Times New Roman"/>
          <w:bCs/>
          <w:sz w:val="28"/>
          <w:szCs w:val="28"/>
          <w:lang w:val="en-US"/>
        </w:rPr>
        <w:t>p</w:t>
      </w:r>
      <w:r w:rsidR="00757BC8" w:rsidRPr="00916E5C">
        <w:rPr>
          <w:rFonts w:ascii="Times New Roman" w:hAnsi="Times New Roman" w:cs="Times New Roman"/>
          <w:bCs/>
          <w:sz w:val="28"/>
          <w:szCs w:val="28"/>
        </w:rPr>
        <w:t>&lt;0,05</w:t>
      </w:r>
      <w:r w:rsidR="00757BC8">
        <w:rPr>
          <w:rFonts w:ascii="Times New Roman" w:hAnsi="Times New Roman" w:cs="Times New Roman"/>
          <w:bCs/>
          <w:sz w:val="28"/>
          <w:szCs w:val="28"/>
        </w:rPr>
        <w:t xml:space="preserve">). </w:t>
      </w:r>
      <w:r w:rsidR="0029140C">
        <w:rPr>
          <w:rFonts w:ascii="Times New Roman" w:hAnsi="Times New Roman" w:cs="Times New Roman"/>
          <w:sz w:val="28"/>
          <w:szCs w:val="28"/>
        </w:rPr>
        <w:t>Р</w:t>
      </w:r>
      <w:r w:rsidR="004F664A">
        <w:rPr>
          <w:rFonts w:ascii="Times New Roman" w:hAnsi="Times New Roman" w:cs="Times New Roman"/>
          <w:sz w:val="28"/>
          <w:szCs w:val="28"/>
        </w:rPr>
        <w:t xml:space="preserve">анний </w:t>
      </w:r>
      <w:proofErr w:type="spellStart"/>
      <w:r w:rsidR="004F664A">
        <w:rPr>
          <w:rFonts w:ascii="Times New Roman" w:hAnsi="Times New Roman" w:cs="Times New Roman"/>
          <w:sz w:val="28"/>
          <w:szCs w:val="28"/>
        </w:rPr>
        <w:lastRenderedPageBreak/>
        <w:t>нейросифилис</w:t>
      </w:r>
      <w:proofErr w:type="spellEnd"/>
      <w:r w:rsidR="003339B2">
        <w:rPr>
          <w:rFonts w:ascii="Times New Roman" w:hAnsi="Times New Roman" w:cs="Times New Roman"/>
          <w:sz w:val="28"/>
          <w:szCs w:val="28"/>
        </w:rPr>
        <w:t xml:space="preserve"> </w:t>
      </w:r>
      <w:r w:rsidR="0029140C">
        <w:rPr>
          <w:rFonts w:ascii="Times New Roman" w:hAnsi="Times New Roman" w:cs="Times New Roman"/>
          <w:sz w:val="28"/>
          <w:szCs w:val="28"/>
        </w:rPr>
        <w:t>диагностируется у 18,9</w:t>
      </w:r>
      <w:r w:rsidR="004F664A" w:rsidRPr="00352E10">
        <w:rPr>
          <w:rFonts w:ascii="Times New Roman" w:hAnsi="Times New Roman" w:cs="Times New Roman"/>
          <w:sz w:val="28"/>
          <w:szCs w:val="28"/>
        </w:rPr>
        <w:t>%</w:t>
      </w:r>
      <w:r w:rsidR="0029140C">
        <w:rPr>
          <w:rFonts w:ascii="Times New Roman" w:hAnsi="Times New Roman" w:cs="Times New Roman"/>
          <w:sz w:val="28"/>
          <w:szCs w:val="28"/>
        </w:rPr>
        <w:t>,</w:t>
      </w:r>
      <w:r w:rsidR="004F664A" w:rsidRPr="00352E10">
        <w:rPr>
          <w:rFonts w:ascii="Times New Roman" w:hAnsi="Times New Roman" w:cs="Times New Roman"/>
          <w:sz w:val="28"/>
          <w:szCs w:val="28"/>
        </w:rPr>
        <w:t xml:space="preserve"> </w:t>
      </w:r>
      <w:r w:rsidR="0029140C">
        <w:rPr>
          <w:rFonts w:ascii="Times New Roman" w:hAnsi="Times New Roman" w:cs="Times New Roman"/>
          <w:sz w:val="28"/>
          <w:szCs w:val="28"/>
        </w:rPr>
        <w:t xml:space="preserve">поздний </w:t>
      </w:r>
      <w:proofErr w:type="spellStart"/>
      <w:r w:rsidR="0029140C">
        <w:rPr>
          <w:rFonts w:ascii="Times New Roman" w:hAnsi="Times New Roman" w:cs="Times New Roman"/>
          <w:sz w:val="28"/>
          <w:szCs w:val="28"/>
        </w:rPr>
        <w:t>нейросифилис</w:t>
      </w:r>
      <w:proofErr w:type="spellEnd"/>
      <w:r w:rsidR="0029140C">
        <w:rPr>
          <w:rFonts w:ascii="Times New Roman" w:hAnsi="Times New Roman" w:cs="Times New Roman"/>
          <w:sz w:val="28"/>
          <w:szCs w:val="28"/>
        </w:rPr>
        <w:t xml:space="preserve"> – у 5,5% </w:t>
      </w:r>
      <w:r w:rsidR="003339B2" w:rsidRPr="00352E10">
        <w:rPr>
          <w:rFonts w:ascii="Times New Roman" w:hAnsi="Times New Roman" w:cs="Times New Roman"/>
          <w:sz w:val="28"/>
          <w:szCs w:val="28"/>
        </w:rPr>
        <w:t>пациен</w:t>
      </w:r>
      <w:r w:rsidR="003339B2">
        <w:rPr>
          <w:rFonts w:ascii="Times New Roman" w:hAnsi="Times New Roman" w:cs="Times New Roman"/>
          <w:sz w:val="28"/>
          <w:szCs w:val="28"/>
        </w:rPr>
        <w:t>т</w:t>
      </w:r>
      <w:r w:rsidR="003339B2" w:rsidRPr="00352E10">
        <w:rPr>
          <w:rFonts w:ascii="Times New Roman" w:hAnsi="Times New Roman" w:cs="Times New Roman"/>
          <w:sz w:val="28"/>
          <w:szCs w:val="28"/>
        </w:rPr>
        <w:t>ов</w:t>
      </w:r>
      <w:r w:rsidR="00757BC8">
        <w:rPr>
          <w:rFonts w:ascii="Times New Roman" w:hAnsi="Times New Roman" w:cs="Times New Roman"/>
          <w:sz w:val="28"/>
          <w:szCs w:val="28"/>
        </w:rPr>
        <w:t xml:space="preserve"> с ВИЧ-инфекцией</w:t>
      </w:r>
      <w:r w:rsidR="003339B2" w:rsidRPr="00352E10">
        <w:rPr>
          <w:rFonts w:ascii="Times New Roman" w:hAnsi="Times New Roman" w:cs="Times New Roman"/>
          <w:sz w:val="28"/>
          <w:szCs w:val="28"/>
        </w:rPr>
        <w:t xml:space="preserve"> </w:t>
      </w:r>
      <w:r w:rsidR="0029140C">
        <w:rPr>
          <w:rFonts w:ascii="Times New Roman" w:hAnsi="Times New Roman" w:cs="Times New Roman"/>
          <w:sz w:val="28"/>
          <w:szCs w:val="28"/>
        </w:rPr>
        <w:t xml:space="preserve">(по сравнению с </w:t>
      </w:r>
      <w:r w:rsidR="003339B2" w:rsidRPr="00352E10">
        <w:rPr>
          <w:rFonts w:ascii="Times New Roman" w:hAnsi="Times New Roman" w:cs="Times New Roman"/>
          <w:sz w:val="28"/>
          <w:szCs w:val="28"/>
        </w:rPr>
        <w:t xml:space="preserve">9,71% </w:t>
      </w:r>
      <w:r w:rsidR="003339B2">
        <w:rPr>
          <w:rFonts w:ascii="Times New Roman" w:hAnsi="Times New Roman" w:cs="Times New Roman"/>
          <w:sz w:val="28"/>
          <w:szCs w:val="28"/>
        </w:rPr>
        <w:t>и 2,27</w:t>
      </w:r>
      <w:r w:rsidR="003339B2" w:rsidRPr="00352E10">
        <w:rPr>
          <w:rFonts w:ascii="Times New Roman" w:hAnsi="Times New Roman" w:cs="Times New Roman"/>
          <w:sz w:val="28"/>
          <w:szCs w:val="28"/>
        </w:rPr>
        <w:t>%</w:t>
      </w:r>
      <w:r w:rsidR="0029140C">
        <w:rPr>
          <w:rFonts w:ascii="Times New Roman" w:hAnsi="Times New Roman" w:cs="Times New Roman"/>
          <w:sz w:val="28"/>
          <w:szCs w:val="28"/>
        </w:rPr>
        <w:t xml:space="preserve">, соответственно; </w:t>
      </w:r>
      <w:r w:rsidR="003339B2" w:rsidRPr="00F01911">
        <w:rPr>
          <w:rFonts w:ascii="Times New Roman" w:hAnsi="Times New Roman" w:cs="Times New Roman"/>
          <w:sz w:val="28"/>
          <w:szCs w:val="28"/>
        </w:rPr>
        <w:t>χ</w:t>
      </w:r>
      <w:r w:rsidR="003339B2" w:rsidRPr="00F01911">
        <w:rPr>
          <w:rFonts w:ascii="Times New Roman" w:hAnsi="Times New Roman" w:cs="Times New Roman"/>
          <w:sz w:val="28"/>
          <w:szCs w:val="28"/>
          <w:vertAlign w:val="superscript"/>
        </w:rPr>
        <w:t>2</w:t>
      </w:r>
      <w:r w:rsidR="007215EB">
        <w:rPr>
          <w:rFonts w:ascii="Times New Roman" w:hAnsi="Times New Roman" w:cs="Times New Roman"/>
          <w:sz w:val="28"/>
          <w:szCs w:val="28"/>
          <w:vertAlign w:val="subscript"/>
        </w:rPr>
        <w:t>1</w:t>
      </w:r>
      <w:r w:rsidR="003339B2">
        <w:rPr>
          <w:rFonts w:ascii="Times New Roman" w:hAnsi="Times New Roman" w:cs="Times New Roman"/>
          <w:sz w:val="28"/>
          <w:szCs w:val="28"/>
          <w:vertAlign w:val="superscript"/>
        </w:rPr>
        <w:t xml:space="preserve"> </w:t>
      </w:r>
      <w:r w:rsidR="003339B2" w:rsidRPr="00F01911">
        <w:rPr>
          <w:rFonts w:ascii="Times New Roman" w:hAnsi="Times New Roman" w:cs="Times New Roman"/>
          <w:bCs/>
          <w:sz w:val="28"/>
          <w:szCs w:val="28"/>
        </w:rPr>
        <w:t>=</w:t>
      </w:r>
      <w:r w:rsidR="003339B2">
        <w:rPr>
          <w:rFonts w:ascii="Times New Roman" w:hAnsi="Times New Roman" w:cs="Times New Roman"/>
          <w:bCs/>
          <w:sz w:val="28"/>
          <w:szCs w:val="28"/>
        </w:rPr>
        <w:t xml:space="preserve"> </w:t>
      </w:r>
      <w:r w:rsidR="003339B2" w:rsidRPr="00F01911">
        <w:rPr>
          <w:rFonts w:ascii="Times New Roman" w:hAnsi="Times New Roman" w:cs="Times New Roman"/>
          <w:sz w:val="28"/>
          <w:szCs w:val="28"/>
        </w:rPr>
        <w:t xml:space="preserve">6,098, </w:t>
      </w:r>
      <w:r w:rsidR="003339B2" w:rsidRPr="00F01911">
        <w:rPr>
          <w:rFonts w:ascii="Times New Roman" w:hAnsi="Times New Roman" w:cs="Times New Roman"/>
          <w:bCs/>
          <w:sz w:val="28"/>
          <w:szCs w:val="28"/>
          <w:lang w:val="en-US"/>
        </w:rPr>
        <w:t>p</w:t>
      </w:r>
      <w:r w:rsidR="003339B2" w:rsidRPr="00F01911">
        <w:rPr>
          <w:rFonts w:ascii="Times New Roman" w:hAnsi="Times New Roman" w:cs="Times New Roman"/>
          <w:bCs/>
          <w:sz w:val="28"/>
          <w:szCs w:val="28"/>
        </w:rPr>
        <w:t xml:space="preserve">&lt;0,05, </w:t>
      </w:r>
      <w:r w:rsidR="003339B2" w:rsidRPr="00F01911">
        <w:rPr>
          <w:rFonts w:ascii="Times New Roman" w:hAnsi="Times New Roman" w:cs="Times New Roman"/>
          <w:sz w:val="28"/>
          <w:szCs w:val="28"/>
        </w:rPr>
        <w:t>χ</w:t>
      </w:r>
      <w:r w:rsidR="003339B2" w:rsidRPr="00F01911">
        <w:rPr>
          <w:rFonts w:ascii="Times New Roman" w:hAnsi="Times New Roman" w:cs="Times New Roman"/>
          <w:sz w:val="28"/>
          <w:szCs w:val="28"/>
          <w:vertAlign w:val="superscript"/>
        </w:rPr>
        <w:t>2</w:t>
      </w:r>
      <w:r w:rsidR="003339B2">
        <w:rPr>
          <w:rFonts w:ascii="Times New Roman" w:hAnsi="Times New Roman" w:cs="Times New Roman"/>
          <w:sz w:val="28"/>
          <w:szCs w:val="28"/>
          <w:vertAlign w:val="superscript"/>
        </w:rPr>
        <w:t xml:space="preserve"> </w:t>
      </w:r>
      <w:r w:rsidR="007215EB">
        <w:rPr>
          <w:rFonts w:ascii="Times New Roman" w:hAnsi="Times New Roman" w:cs="Times New Roman"/>
          <w:sz w:val="28"/>
          <w:szCs w:val="28"/>
          <w:vertAlign w:val="subscript"/>
        </w:rPr>
        <w:t>2</w:t>
      </w:r>
      <w:r w:rsidR="003339B2" w:rsidRPr="00F01911">
        <w:rPr>
          <w:rFonts w:ascii="Times New Roman" w:hAnsi="Times New Roman" w:cs="Times New Roman"/>
          <w:bCs/>
          <w:sz w:val="28"/>
          <w:szCs w:val="28"/>
        </w:rPr>
        <w:t>=</w:t>
      </w:r>
      <w:r w:rsidR="003339B2">
        <w:rPr>
          <w:rFonts w:ascii="Times New Roman" w:hAnsi="Times New Roman" w:cs="Times New Roman"/>
          <w:bCs/>
          <w:sz w:val="28"/>
          <w:szCs w:val="28"/>
        </w:rPr>
        <w:t xml:space="preserve"> </w:t>
      </w:r>
      <w:r w:rsidR="003339B2" w:rsidRPr="00F01911">
        <w:rPr>
          <w:rFonts w:ascii="Times New Roman" w:hAnsi="Times New Roman" w:cs="Times New Roman"/>
          <w:sz w:val="28"/>
          <w:szCs w:val="28"/>
        </w:rPr>
        <w:t xml:space="preserve">3,079, </w:t>
      </w:r>
      <w:r w:rsidR="003339B2" w:rsidRPr="00F01911">
        <w:rPr>
          <w:rFonts w:ascii="Times New Roman" w:hAnsi="Times New Roman" w:cs="Times New Roman"/>
          <w:bCs/>
          <w:sz w:val="28"/>
          <w:szCs w:val="28"/>
          <w:lang w:val="en-US"/>
        </w:rPr>
        <w:t>p</w:t>
      </w:r>
      <w:r w:rsidR="003339B2" w:rsidRPr="00F01911">
        <w:rPr>
          <w:rFonts w:ascii="Times New Roman" w:hAnsi="Times New Roman" w:cs="Times New Roman"/>
          <w:bCs/>
          <w:sz w:val="28"/>
          <w:szCs w:val="28"/>
        </w:rPr>
        <w:t>&lt;0,05</w:t>
      </w:r>
      <w:r w:rsidR="003339B2">
        <w:rPr>
          <w:rFonts w:ascii="Times New Roman" w:hAnsi="Times New Roman" w:cs="Times New Roman"/>
          <w:sz w:val="28"/>
          <w:szCs w:val="28"/>
        </w:rPr>
        <w:t xml:space="preserve">). </w:t>
      </w:r>
    </w:p>
    <w:p w14:paraId="4196A680" w14:textId="3BB69275" w:rsidR="00660478" w:rsidRDefault="00EA3240" w:rsidP="0029140C">
      <w:pPr>
        <w:pStyle w:val="a6"/>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w:t>
      </w:r>
      <w:r w:rsidR="00B32B50">
        <w:rPr>
          <w:rFonts w:ascii="Times New Roman" w:hAnsi="Times New Roman" w:cs="Times New Roman"/>
          <w:sz w:val="28"/>
          <w:szCs w:val="28"/>
        </w:rPr>
        <w:t>одемонст</w:t>
      </w:r>
      <w:r>
        <w:rPr>
          <w:rFonts w:ascii="Times New Roman" w:hAnsi="Times New Roman" w:cs="Times New Roman"/>
          <w:sz w:val="28"/>
          <w:szCs w:val="28"/>
        </w:rPr>
        <w:t>р</w:t>
      </w:r>
      <w:r w:rsidR="009E4871">
        <w:rPr>
          <w:rFonts w:ascii="Times New Roman" w:hAnsi="Times New Roman" w:cs="Times New Roman"/>
          <w:sz w:val="28"/>
          <w:szCs w:val="28"/>
        </w:rPr>
        <w:t xml:space="preserve">ировано, </w:t>
      </w:r>
      <w:r w:rsidR="00B32B50">
        <w:rPr>
          <w:rFonts w:ascii="Times New Roman" w:hAnsi="Times New Roman" w:cs="Times New Roman"/>
          <w:sz w:val="28"/>
          <w:szCs w:val="28"/>
        </w:rPr>
        <w:t xml:space="preserve">что </w:t>
      </w:r>
      <w:r w:rsidR="007215EB">
        <w:rPr>
          <w:rFonts w:ascii="Times New Roman" w:hAnsi="Times New Roman" w:cs="Times New Roman"/>
          <w:sz w:val="28"/>
          <w:szCs w:val="28"/>
        </w:rPr>
        <w:t>при сочетании с ВИЧ-</w:t>
      </w:r>
      <w:r w:rsidR="0029140C">
        <w:rPr>
          <w:rFonts w:ascii="Times New Roman" w:hAnsi="Times New Roman" w:cs="Times New Roman"/>
          <w:sz w:val="28"/>
          <w:szCs w:val="28"/>
        </w:rPr>
        <w:t xml:space="preserve">инфекцией </w:t>
      </w:r>
      <w:proofErr w:type="spellStart"/>
      <w:r w:rsidR="007215EB">
        <w:rPr>
          <w:rFonts w:ascii="Times New Roman" w:hAnsi="Times New Roman" w:cs="Times New Roman"/>
          <w:sz w:val="28"/>
          <w:szCs w:val="28"/>
        </w:rPr>
        <w:t>нейро</w:t>
      </w:r>
      <w:r w:rsidR="0029140C">
        <w:rPr>
          <w:rFonts w:ascii="Times New Roman" w:hAnsi="Times New Roman" w:cs="Times New Roman"/>
          <w:bCs/>
          <w:sz w:val="28"/>
          <w:szCs w:val="28"/>
        </w:rPr>
        <w:t>сифилис</w:t>
      </w:r>
      <w:proofErr w:type="spellEnd"/>
      <w:r w:rsidR="0029140C">
        <w:rPr>
          <w:rFonts w:ascii="Times New Roman" w:hAnsi="Times New Roman" w:cs="Times New Roman"/>
          <w:bCs/>
          <w:sz w:val="28"/>
          <w:szCs w:val="28"/>
        </w:rPr>
        <w:t xml:space="preserve"> протек</w:t>
      </w:r>
      <w:r w:rsidR="007215EB">
        <w:rPr>
          <w:rFonts w:ascii="Times New Roman" w:hAnsi="Times New Roman" w:cs="Times New Roman"/>
          <w:bCs/>
          <w:sz w:val="28"/>
          <w:szCs w:val="28"/>
        </w:rPr>
        <w:t>ает бессимптомно в 63,3% случаев</w:t>
      </w:r>
      <w:r w:rsidR="0029140C">
        <w:rPr>
          <w:rFonts w:ascii="Times New Roman" w:hAnsi="Times New Roman" w:cs="Times New Roman"/>
          <w:bCs/>
          <w:sz w:val="28"/>
          <w:szCs w:val="28"/>
        </w:rPr>
        <w:t xml:space="preserve"> </w:t>
      </w:r>
      <w:r w:rsidR="00014732">
        <w:rPr>
          <w:rFonts w:ascii="Times New Roman" w:hAnsi="Times New Roman" w:cs="Times New Roman"/>
          <w:bCs/>
          <w:sz w:val="28"/>
          <w:szCs w:val="28"/>
        </w:rPr>
        <w:t>(</w:t>
      </w:r>
      <w:r w:rsidR="0029140C">
        <w:rPr>
          <w:rFonts w:ascii="Times New Roman" w:hAnsi="Times New Roman" w:cs="Times New Roman"/>
          <w:bCs/>
          <w:sz w:val="28"/>
          <w:szCs w:val="28"/>
        </w:rPr>
        <w:t>по сравнению с</w:t>
      </w:r>
      <w:r w:rsidR="007215EB">
        <w:rPr>
          <w:rFonts w:ascii="Times New Roman" w:hAnsi="Times New Roman" w:cs="Times New Roman"/>
          <w:bCs/>
          <w:sz w:val="28"/>
          <w:szCs w:val="28"/>
        </w:rPr>
        <w:t xml:space="preserve"> 35,3%</w:t>
      </w:r>
      <w:r w:rsidR="0029140C">
        <w:rPr>
          <w:rFonts w:ascii="Times New Roman" w:hAnsi="Times New Roman" w:cs="Times New Roman"/>
          <w:bCs/>
          <w:sz w:val="28"/>
          <w:szCs w:val="28"/>
        </w:rPr>
        <w:t xml:space="preserve"> пациентов без ВИЧ инфекции</w:t>
      </w:r>
      <w:r w:rsidR="00C430D1" w:rsidRPr="00B6584F">
        <w:rPr>
          <w:rFonts w:ascii="Times New Roman" w:hAnsi="Times New Roman" w:cs="Times New Roman"/>
          <w:bCs/>
          <w:sz w:val="28"/>
          <w:szCs w:val="28"/>
        </w:rPr>
        <w:t xml:space="preserve">, </w:t>
      </w:r>
      <w:r w:rsidR="00C430D1" w:rsidRPr="00B6584F">
        <w:rPr>
          <w:rFonts w:ascii="Times New Roman" w:hAnsi="Times New Roman" w:cs="Times New Roman"/>
          <w:sz w:val="28"/>
          <w:szCs w:val="28"/>
        </w:rPr>
        <w:t>χ</w:t>
      </w:r>
      <w:r w:rsidR="00C430D1" w:rsidRPr="00B6584F">
        <w:rPr>
          <w:rFonts w:ascii="Times New Roman" w:hAnsi="Times New Roman" w:cs="Times New Roman"/>
          <w:sz w:val="28"/>
          <w:szCs w:val="28"/>
          <w:vertAlign w:val="superscript"/>
        </w:rPr>
        <w:t>2</w:t>
      </w:r>
      <w:r w:rsidR="007D4639">
        <w:rPr>
          <w:rFonts w:ascii="Times New Roman" w:hAnsi="Times New Roman" w:cs="Times New Roman"/>
          <w:sz w:val="28"/>
          <w:szCs w:val="28"/>
          <w:vertAlign w:val="superscript"/>
        </w:rPr>
        <w:t xml:space="preserve"> </w:t>
      </w:r>
      <w:r w:rsidR="00F01911">
        <w:rPr>
          <w:rFonts w:ascii="Times New Roman" w:hAnsi="Times New Roman" w:cs="Times New Roman"/>
          <w:bCs/>
          <w:sz w:val="28"/>
          <w:szCs w:val="28"/>
        </w:rPr>
        <w:t xml:space="preserve">= 17,09, </w:t>
      </w:r>
      <w:r w:rsidR="00C430D1" w:rsidRPr="00B6584F">
        <w:rPr>
          <w:rFonts w:ascii="Times New Roman" w:hAnsi="Times New Roman" w:cs="Times New Roman"/>
          <w:bCs/>
          <w:sz w:val="28"/>
          <w:szCs w:val="28"/>
          <w:lang w:val="en-US"/>
        </w:rPr>
        <w:t>p</w:t>
      </w:r>
      <w:r w:rsidR="00C430D1" w:rsidRPr="00B6584F">
        <w:rPr>
          <w:rFonts w:ascii="Times New Roman" w:hAnsi="Times New Roman" w:cs="Times New Roman"/>
          <w:bCs/>
          <w:sz w:val="28"/>
          <w:szCs w:val="28"/>
        </w:rPr>
        <w:t>&lt;0,05).</w:t>
      </w:r>
      <w:r w:rsidR="0065190E">
        <w:rPr>
          <w:rFonts w:ascii="Times New Roman" w:hAnsi="Times New Roman" w:cs="Times New Roman"/>
          <w:sz w:val="28"/>
          <w:szCs w:val="28"/>
        </w:rPr>
        <w:t xml:space="preserve"> </w:t>
      </w:r>
      <w:proofErr w:type="spellStart"/>
      <w:r w:rsidR="00F01911">
        <w:rPr>
          <w:rFonts w:ascii="Times New Roman" w:hAnsi="Times New Roman" w:cs="Times New Roman"/>
          <w:sz w:val="28"/>
          <w:szCs w:val="28"/>
        </w:rPr>
        <w:t>Манифе</w:t>
      </w:r>
      <w:r w:rsidR="003D5728">
        <w:rPr>
          <w:rFonts w:ascii="Times New Roman" w:hAnsi="Times New Roman" w:cs="Times New Roman"/>
          <w:sz w:val="28"/>
          <w:szCs w:val="28"/>
        </w:rPr>
        <w:t>стное</w:t>
      </w:r>
      <w:proofErr w:type="spellEnd"/>
      <w:r w:rsidR="0065190E">
        <w:rPr>
          <w:rFonts w:ascii="Times New Roman" w:hAnsi="Times New Roman" w:cs="Times New Roman"/>
          <w:sz w:val="28"/>
          <w:szCs w:val="28"/>
        </w:rPr>
        <w:t xml:space="preserve"> </w:t>
      </w:r>
      <w:r w:rsidR="00F01911">
        <w:rPr>
          <w:rFonts w:ascii="Times New Roman" w:hAnsi="Times New Roman" w:cs="Times New Roman"/>
          <w:sz w:val="28"/>
          <w:szCs w:val="28"/>
        </w:rPr>
        <w:t xml:space="preserve">течение нейросифилиса наблюдалось </w:t>
      </w:r>
      <w:r w:rsidR="0065190E">
        <w:rPr>
          <w:rFonts w:ascii="Times New Roman" w:hAnsi="Times New Roman" w:cs="Times New Roman"/>
          <w:sz w:val="28"/>
          <w:szCs w:val="28"/>
        </w:rPr>
        <w:t>у 36,4</w:t>
      </w:r>
      <w:r w:rsidR="0065190E" w:rsidRPr="00C42E36">
        <w:rPr>
          <w:rFonts w:ascii="Times New Roman" w:hAnsi="Times New Roman" w:cs="Times New Roman"/>
          <w:sz w:val="28"/>
          <w:szCs w:val="28"/>
        </w:rPr>
        <w:t xml:space="preserve">% </w:t>
      </w:r>
      <w:r w:rsidR="0065190E">
        <w:rPr>
          <w:rFonts w:ascii="Times New Roman" w:hAnsi="Times New Roman" w:cs="Times New Roman"/>
          <w:sz w:val="28"/>
          <w:szCs w:val="28"/>
        </w:rPr>
        <w:t>пациентов</w:t>
      </w:r>
      <w:r w:rsidR="00E41327">
        <w:rPr>
          <w:rFonts w:ascii="Times New Roman" w:hAnsi="Times New Roman" w:cs="Times New Roman"/>
          <w:sz w:val="28"/>
          <w:szCs w:val="28"/>
        </w:rPr>
        <w:t xml:space="preserve"> с ВИЧ-инфекцией</w:t>
      </w:r>
      <w:r w:rsidR="0065190E">
        <w:rPr>
          <w:rFonts w:ascii="Times New Roman" w:hAnsi="Times New Roman" w:cs="Times New Roman"/>
          <w:sz w:val="28"/>
          <w:szCs w:val="28"/>
        </w:rPr>
        <w:t>.</w:t>
      </w:r>
      <w:r w:rsidR="00660478">
        <w:rPr>
          <w:rFonts w:ascii="Times New Roman" w:hAnsi="Times New Roman" w:cs="Times New Roman"/>
          <w:sz w:val="28"/>
          <w:szCs w:val="28"/>
        </w:rPr>
        <w:t xml:space="preserve"> </w:t>
      </w:r>
    </w:p>
    <w:p w14:paraId="1B7129D0" w14:textId="2E5B01E5" w:rsidR="00763CDA" w:rsidRPr="007D7E79" w:rsidRDefault="005A0B8F" w:rsidP="00763CDA">
      <w:pPr>
        <w:spacing w:line="360" w:lineRule="auto"/>
        <w:ind w:firstLine="708"/>
        <w:jc w:val="both"/>
        <w:rPr>
          <w:bCs/>
          <w:sz w:val="28"/>
          <w:szCs w:val="28"/>
        </w:rPr>
      </w:pPr>
      <w:r w:rsidRPr="00757BC8">
        <w:rPr>
          <w:bCs/>
          <w:color w:val="000000" w:themeColor="text1"/>
          <w:sz w:val="28"/>
          <w:szCs w:val="28"/>
        </w:rPr>
        <w:t>Установле</w:t>
      </w:r>
      <w:r w:rsidR="00E50917" w:rsidRPr="00757BC8">
        <w:rPr>
          <w:bCs/>
          <w:color w:val="000000" w:themeColor="text1"/>
          <w:sz w:val="28"/>
          <w:szCs w:val="28"/>
        </w:rPr>
        <w:t xml:space="preserve">но, что </w:t>
      </w:r>
      <w:r w:rsidR="00757BC8" w:rsidRPr="00757BC8">
        <w:rPr>
          <w:sz w:val="28"/>
          <w:szCs w:val="28"/>
        </w:rPr>
        <w:t xml:space="preserve">при </w:t>
      </w:r>
      <w:proofErr w:type="spellStart"/>
      <w:r w:rsidR="00757BC8" w:rsidRPr="00757BC8">
        <w:rPr>
          <w:sz w:val="28"/>
          <w:szCs w:val="28"/>
        </w:rPr>
        <w:t>манифестном</w:t>
      </w:r>
      <w:proofErr w:type="spellEnd"/>
      <w:r w:rsidR="00763CDA">
        <w:rPr>
          <w:sz w:val="28"/>
          <w:szCs w:val="28"/>
        </w:rPr>
        <w:t xml:space="preserve"> течение</w:t>
      </w:r>
      <w:r w:rsidR="00757BC8">
        <w:rPr>
          <w:sz w:val="28"/>
          <w:szCs w:val="28"/>
        </w:rPr>
        <w:t xml:space="preserve"> </w:t>
      </w:r>
      <w:proofErr w:type="spellStart"/>
      <w:r w:rsidR="00757BC8">
        <w:rPr>
          <w:sz w:val="28"/>
          <w:szCs w:val="28"/>
        </w:rPr>
        <w:t>нейросифилис</w:t>
      </w:r>
      <w:proofErr w:type="spellEnd"/>
      <w:r w:rsidR="00757BC8">
        <w:rPr>
          <w:sz w:val="28"/>
          <w:szCs w:val="28"/>
        </w:rPr>
        <w:t xml:space="preserve"> при сочетании с ВИЧ-инфекцией</w:t>
      </w:r>
      <w:r w:rsidR="00757BC8" w:rsidRPr="00DF30CE">
        <w:rPr>
          <w:sz w:val="28"/>
          <w:szCs w:val="28"/>
        </w:rPr>
        <w:t xml:space="preserve"> характеризует</w:t>
      </w:r>
      <w:r w:rsidR="00757BC8">
        <w:rPr>
          <w:sz w:val="28"/>
          <w:szCs w:val="28"/>
        </w:rPr>
        <w:t>ся частым специфическим поражени</w:t>
      </w:r>
      <w:r w:rsidR="00757BC8" w:rsidRPr="00DF30CE">
        <w:rPr>
          <w:sz w:val="28"/>
          <w:szCs w:val="28"/>
        </w:rPr>
        <w:t xml:space="preserve">ем </w:t>
      </w:r>
      <w:r w:rsidR="00757BC8" w:rsidRPr="00DF30CE">
        <w:rPr>
          <w:bCs/>
          <w:color w:val="000000" w:themeColor="text1"/>
          <w:sz w:val="28"/>
          <w:szCs w:val="28"/>
        </w:rPr>
        <w:t xml:space="preserve">органов зрения </w:t>
      </w:r>
      <w:r w:rsidR="00757BC8">
        <w:rPr>
          <w:bCs/>
          <w:color w:val="000000" w:themeColor="text1"/>
          <w:sz w:val="28"/>
          <w:szCs w:val="28"/>
        </w:rPr>
        <w:t>и ЛОР-</w:t>
      </w:r>
      <w:r w:rsidR="00757BC8" w:rsidRPr="00DF30CE">
        <w:rPr>
          <w:bCs/>
          <w:color w:val="000000" w:themeColor="text1"/>
          <w:sz w:val="28"/>
          <w:szCs w:val="28"/>
        </w:rPr>
        <w:t>органов (</w:t>
      </w:r>
      <w:r w:rsidR="00757BC8" w:rsidRPr="00DF30CE">
        <w:rPr>
          <w:sz w:val="28"/>
          <w:szCs w:val="28"/>
        </w:rPr>
        <w:t>χ</w:t>
      </w:r>
      <w:r w:rsidR="00757BC8" w:rsidRPr="00DF30CE">
        <w:rPr>
          <w:sz w:val="28"/>
          <w:szCs w:val="28"/>
          <w:vertAlign w:val="superscript"/>
        </w:rPr>
        <w:t>2</w:t>
      </w:r>
      <w:r w:rsidR="00757BC8" w:rsidRPr="00DF30CE">
        <w:rPr>
          <w:sz w:val="28"/>
          <w:szCs w:val="28"/>
          <w:vertAlign w:val="subscript"/>
        </w:rPr>
        <w:t>1</w:t>
      </w:r>
      <w:r w:rsidR="00757BC8" w:rsidRPr="00DF30CE">
        <w:rPr>
          <w:sz w:val="28"/>
          <w:szCs w:val="28"/>
          <w:vertAlign w:val="superscript"/>
        </w:rPr>
        <w:t xml:space="preserve"> </w:t>
      </w:r>
      <w:r w:rsidR="00757BC8" w:rsidRPr="00DF30CE">
        <w:rPr>
          <w:sz w:val="28"/>
          <w:szCs w:val="28"/>
        </w:rPr>
        <w:t>= 4,4, р &lt; 0,05, χ</w:t>
      </w:r>
      <w:r w:rsidR="00757BC8" w:rsidRPr="00DF30CE">
        <w:rPr>
          <w:sz w:val="28"/>
          <w:szCs w:val="28"/>
          <w:vertAlign w:val="superscript"/>
        </w:rPr>
        <w:t>2</w:t>
      </w:r>
      <w:r w:rsidR="00757BC8" w:rsidRPr="00DF30CE">
        <w:rPr>
          <w:sz w:val="28"/>
          <w:szCs w:val="28"/>
          <w:vertAlign w:val="subscript"/>
        </w:rPr>
        <w:t>2</w:t>
      </w:r>
      <w:r w:rsidR="00757BC8" w:rsidRPr="00DF30CE">
        <w:rPr>
          <w:sz w:val="28"/>
          <w:szCs w:val="28"/>
          <w:vertAlign w:val="superscript"/>
        </w:rPr>
        <w:t xml:space="preserve"> </w:t>
      </w:r>
      <w:r w:rsidR="00757BC8" w:rsidRPr="00DF30CE">
        <w:rPr>
          <w:sz w:val="28"/>
          <w:szCs w:val="28"/>
        </w:rPr>
        <w:t>= 9,13, р &lt; 0,05</w:t>
      </w:r>
      <w:r w:rsidR="00757BC8" w:rsidRPr="00DF30CE">
        <w:rPr>
          <w:bCs/>
          <w:color w:val="000000" w:themeColor="text1"/>
          <w:sz w:val="28"/>
          <w:szCs w:val="28"/>
        </w:rPr>
        <w:t>)</w:t>
      </w:r>
      <w:r w:rsidR="00757BC8">
        <w:rPr>
          <w:bCs/>
          <w:color w:val="000000" w:themeColor="text1"/>
          <w:sz w:val="28"/>
          <w:szCs w:val="28"/>
        </w:rPr>
        <w:t xml:space="preserve">. </w:t>
      </w:r>
      <w:r w:rsidR="00763CDA">
        <w:rPr>
          <w:bCs/>
          <w:sz w:val="28"/>
          <w:szCs w:val="28"/>
        </w:rPr>
        <w:t>Сочетанная</w:t>
      </w:r>
      <w:r w:rsidR="00763CDA" w:rsidRPr="00233203">
        <w:rPr>
          <w:bCs/>
          <w:sz w:val="28"/>
          <w:szCs w:val="28"/>
        </w:rPr>
        <w:t xml:space="preserve"> </w:t>
      </w:r>
      <w:r w:rsidR="00763CDA">
        <w:rPr>
          <w:bCs/>
          <w:sz w:val="28"/>
          <w:szCs w:val="28"/>
        </w:rPr>
        <w:t>неврологическая симптоматика и симптоматика со стороны ЛОР-органов и органов зрения</w:t>
      </w:r>
      <w:r w:rsidR="00763CDA" w:rsidRPr="00233203">
        <w:rPr>
          <w:bCs/>
          <w:sz w:val="28"/>
          <w:szCs w:val="28"/>
        </w:rPr>
        <w:t xml:space="preserve"> </w:t>
      </w:r>
      <w:r w:rsidR="00763CDA">
        <w:rPr>
          <w:bCs/>
          <w:sz w:val="28"/>
          <w:szCs w:val="28"/>
        </w:rPr>
        <w:t>почти в 13</w:t>
      </w:r>
      <w:r w:rsidR="00763CDA" w:rsidRPr="00233203">
        <w:rPr>
          <w:bCs/>
          <w:sz w:val="28"/>
          <w:szCs w:val="28"/>
        </w:rPr>
        <w:t xml:space="preserve"> раз чаще наб</w:t>
      </w:r>
      <w:r w:rsidR="00763CDA">
        <w:rPr>
          <w:bCs/>
          <w:sz w:val="28"/>
          <w:szCs w:val="28"/>
        </w:rPr>
        <w:t xml:space="preserve">людается у пациентов с </w:t>
      </w:r>
      <w:proofErr w:type="spellStart"/>
      <w:r w:rsidR="00763CDA">
        <w:rPr>
          <w:bCs/>
          <w:sz w:val="28"/>
          <w:szCs w:val="28"/>
        </w:rPr>
        <w:t>нейросифилисом</w:t>
      </w:r>
      <w:proofErr w:type="spellEnd"/>
      <w:r w:rsidR="00763CDA">
        <w:rPr>
          <w:bCs/>
          <w:sz w:val="28"/>
          <w:szCs w:val="28"/>
        </w:rPr>
        <w:t xml:space="preserve"> при сочетании с ВИЧ-инфекцией (58,3</w:t>
      </w:r>
      <w:r w:rsidR="00763CDA" w:rsidRPr="00233203">
        <w:rPr>
          <w:bCs/>
          <w:sz w:val="28"/>
          <w:szCs w:val="28"/>
        </w:rPr>
        <w:t>% и 4,5%, соответственно, χ</w:t>
      </w:r>
      <w:r w:rsidR="00763CDA">
        <w:rPr>
          <w:bCs/>
          <w:sz w:val="28"/>
          <w:szCs w:val="28"/>
        </w:rPr>
        <w:t>2 = 12,48, p &lt; 0,05</w:t>
      </w:r>
      <w:r w:rsidR="00763CDA" w:rsidRPr="00233203">
        <w:rPr>
          <w:bCs/>
          <w:sz w:val="28"/>
          <w:szCs w:val="28"/>
        </w:rPr>
        <w:t>).</w:t>
      </w:r>
    </w:p>
    <w:p w14:paraId="3D350D1C" w14:textId="65D19CF6" w:rsidR="00757BC8" w:rsidRPr="00DF30CE" w:rsidRDefault="00763CDA" w:rsidP="00757BC8">
      <w:pPr>
        <w:pStyle w:val="a6"/>
        <w:spacing w:line="360" w:lineRule="auto"/>
        <w:ind w:left="0" w:firstLine="708"/>
        <w:jc w:val="both"/>
        <w:rPr>
          <w:rFonts w:ascii="Times New Roman" w:hAnsi="Times New Roman" w:cs="Times New Roman"/>
          <w:sz w:val="28"/>
          <w:szCs w:val="28"/>
        </w:rPr>
      </w:pPr>
      <w:r>
        <w:rPr>
          <w:rFonts w:ascii="Times New Roman" w:hAnsi="Times New Roman" w:cs="Times New Roman"/>
          <w:bCs/>
          <w:color w:val="000000" w:themeColor="text1"/>
          <w:sz w:val="28"/>
          <w:szCs w:val="28"/>
        </w:rPr>
        <w:t>Выявлено, что в</w:t>
      </w:r>
      <w:r w:rsidR="00757BC8">
        <w:rPr>
          <w:rFonts w:ascii="Times New Roman" w:hAnsi="Times New Roman" w:cs="Times New Roman"/>
          <w:bCs/>
          <w:color w:val="000000" w:themeColor="text1"/>
          <w:sz w:val="28"/>
          <w:szCs w:val="28"/>
        </w:rPr>
        <w:t>едущими клиническими симптомами нейросифилиса при сочетании с ВИЧ-инфекцией являются</w:t>
      </w:r>
      <w:r w:rsidR="00757BC8" w:rsidRPr="00DF30CE">
        <w:rPr>
          <w:rFonts w:ascii="Times New Roman" w:hAnsi="Times New Roman" w:cs="Times New Roman"/>
          <w:bCs/>
          <w:color w:val="000000" w:themeColor="text1"/>
          <w:sz w:val="28"/>
          <w:szCs w:val="28"/>
        </w:rPr>
        <w:t xml:space="preserve"> </w:t>
      </w:r>
      <w:r w:rsidR="00757BC8">
        <w:rPr>
          <w:rFonts w:ascii="Times New Roman" w:hAnsi="Times New Roman" w:cs="Times New Roman"/>
          <w:bCs/>
          <w:color w:val="000000" w:themeColor="text1"/>
          <w:sz w:val="28"/>
          <w:szCs w:val="28"/>
        </w:rPr>
        <w:t xml:space="preserve">передний </w:t>
      </w:r>
      <w:proofErr w:type="spellStart"/>
      <w:r w:rsidR="00757BC8">
        <w:rPr>
          <w:rFonts w:ascii="Times New Roman" w:hAnsi="Times New Roman" w:cs="Times New Roman"/>
          <w:bCs/>
          <w:color w:val="000000" w:themeColor="text1"/>
          <w:sz w:val="28"/>
          <w:szCs w:val="28"/>
        </w:rPr>
        <w:t>увеит</w:t>
      </w:r>
      <w:proofErr w:type="spellEnd"/>
      <w:r w:rsidR="00757BC8">
        <w:rPr>
          <w:rFonts w:ascii="Times New Roman" w:hAnsi="Times New Roman" w:cs="Times New Roman"/>
          <w:bCs/>
          <w:color w:val="000000" w:themeColor="text1"/>
          <w:sz w:val="28"/>
          <w:szCs w:val="28"/>
        </w:rPr>
        <w:t xml:space="preserve"> (</w:t>
      </w:r>
      <w:r w:rsidR="00757BC8" w:rsidRPr="00DF30CE">
        <w:rPr>
          <w:rFonts w:ascii="Times New Roman" w:hAnsi="Times New Roman" w:cs="Times New Roman"/>
          <w:bCs/>
          <w:sz w:val="28"/>
          <w:szCs w:val="28"/>
        </w:rPr>
        <w:t>41,6%, χ2 = 3,5, p &lt; 0,05</w:t>
      </w:r>
      <w:r w:rsidR="00757BC8" w:rsidRPr="00DF30CE">
        <w:rPr>
          <w:rFonts w:ascii="Times New Roman" w:hAnsi="Times New Roman" w:cs="Times New Roman"/>
          <w:bCs/>
          <w:sz w:val="28"/>
          <w:szCs w:val="28"/>
          <w:lang w:val="en-US"/>
        </w:rPr>
        <w:t xml:space="preserve"> SE</w:t>
      </w:r>
      <w:r w:rsidR="00757BC8" w:rsidRPr="00DF30CE">
        <w:rPr>
          <w:rFonts w:ascii="Times New Roman" w:hAnsi="Times New Roman" w:cs="Times New Roman"/>
          <w:bCs/>
          <w:sz w:val="28"/>
          <w:szCs w:val="28"/>
        </w:rPr>
        <w:t xml:space="preserve"> </w:t>
      </w:r>
      <w:r w:rsidR="00757BC8">
        <w:rPr>
          <w:rFonts w:ascii="Times New Roman" w:hAnsi="Times New Roman" w:cs="Times New Roman"/>
          <w:bCs/>
          <w:sz w:val="28"/>
          <w:szCs w:val="28"/>
        </w:rPr>
        <w:t xml:space="preserve">= </w:t>
      </w:r>
      <w:r w:rsidR="00757BC8" w:rsidRPr="00DF30CE">
        <w:rPr>
          <w:rFonts w:ascii="Times New Roman" w:hAnsi="Times New Roman" w:cs="Times New Roman"/>
          <w:bCs/>
          <w:sz w:val="28"/>
          <w:szCs w:val="28"/>
        </w:rPr>
        <w:t xml:space="preserve">0,41, </w:t>
      </w:r>
      <w:r w:rsidR="00757BC8" w:rsidRPr="00DF30CE">
        <w:rPr>
          <w:rFonts w:ascii="Times New Roman" w:hAnsi="Times New Roman" w:cs="Times New Roman"/>
          <w:bCs/>
          <w:sz w:val="28"/>
          <w:szCs w:val="28"/>
          <w:lang w:val="en-US"/>
        </w:rPr>
        <w:t>SP</w:t>
      </w:r>
      <w:r w:rsidR="00757BC8" w:rsidRPr="00DF30CE">
        <w:rPr>
          <w:rFonts w:ascii="Times New Roman" w:hAnsi="Times New Roman" w:cs="Times New Roman"/>
          <w:bCs/>
          <w:sz w:val="28"/>
          <w:szCs w:val="28"/>
        </w:rPr>
        <w:t xml:space="preserve"> </w:t>
      </w:r>
      <w:r w:rsidR="00757BC8">
        <w:rPr>
          <w:rFonts w:ascii="Times New Roman" w:hAnsi="Times New Roman" w:cs="Times New Roman"/>
          <w:bCs/>
          <w:sz w:val="28"/>
          <w:szCs w:val="28"/>
        </w:rPr>
        <w:t xml:space="preserve">= </w:t>
      </w:r>
      <w:r w:rsidR="00757BC8" w:rsidRPr="00DF30CE">
        <w:rPr>
          <w:rFonts w:ascii="Times New Roman" w:hAnsi="Times New Roman" w:cs="Times New Roman"/>
          <w:bCs/>
          <w:sz w:val="28"/>
          <w:szCs w:val="28"/>
        </w:rPr>
        <w:t xml:space="preserve">0,95, </w:t>
      </w:r>
      <w:r w:rsidR="00757BC8">
        <w:rPr>
          <w:rFonts w:ascii="Times New Roman" w:hAnsi="Times New Roman" w:cs="Times New Roman"/>
          <w:sz w:val="28"/>
          <w:szCs w:val="28"/>
        </w:rPr>
        <w:t xml:space="preserve">ОП = </w:t>
      </w:r>
      <w:r w:rsidR="00757BC8" w:rsidRPr="00DF30CE">
        <w:rPr>
          <w:rFonts w:ascii="Times New Roman" w:hAnsi="Times New Roman" w:cs="Times New Roman"/>
          <w:sz w:val="28"/>
          <w:szCs w:val="28"/>
        </w:rPr>
        <w:t>8,2</w:t>
      </w:r>
      <w:r w:rsidR="00757BC8" w:rsidRPr="00DF30CE">
        <w:rPr>
          <w:rFonts w:ascii="Times New Roman" w:hAnsi="Times New Roman" w:cs="Times New Roman"/>
          <w:bCs/>
          <w:sz w:val="28"/>
          <w:szCs w:val="28"/>
        </w:rPr>
        <w:t>,</w:t>
      </w:r>
      <w:r w:rsidR="00757BC8">
        <w:rPr>
          <w:rFonts w:ascii="Times New Roman" w:hAnsi="Times New Roman" w:cs="Times New Roman"/>
          <w:bCs/>
          <w:color w:val="000000" w:themeColor="text1"/>
          <w:sz w:val="28"/>
          <w:szCs w:val="28"/>
        </w:rPr>
        <w:t xml:space="preserve">) и </w:t>
      </w:r>
      <w:proofErr w:type="spellStart"/>
      <w:r w:rsidR="00757BC8">
        <w:rPr>
          <w:rFonts w:ascii="Times New Roman" w:hAnsi="Times New Roman" w:cs="Times New Roman"/>
          <w:bCs/>
          <w:color w:val="000000" w:themeColor="text1"/>
          <w:sz w:val="28"/>
          <w:szCs w:val="28"/>
        </w:rPr>
        <w:t>нейропатия</w:t>
      </w:r>
      <w:proofErr w:type="spellEnd"/>
      <w:r w:rsidR="00757BC8">
        <w:rPr>
          <w:rFonts w:ascii="Times New Roman" w:hAnsi="Times New Roman" w:cs="Times New Roman"/>
          <w:bCs/>
          <w:color w:val="000000" w:themeColor="text1"/>
          <w:sz w:val="28"/>
          <w:szCs w:val="28"/>
        </w:rPr>
        <w:t xml:space="preserve"> </w:t>
      </w:r>
      <w:r w:rsidR="00757BC8" w:rsidRPr="00DF30CE">
        <w:rPr>
          <w:rFonts w:ascii="Times New Roman" w:hAnsi="Times New Roman" w:cs="Times New Roman"/>
          <w:bCs/>
          <w:color w:val="000000" w:themeColor="text1"/>
          <w:sz w:val="28"/>
          <w:szCs w:val="28"/>
        </w:rPr>
        <w:t>гортани (</w:t>
      </w:r>
      <w:r w:rsidR="00757BC8" w:rsidRPr="00DF30CE">
        <w:rPr>
          <w:rFonts w:ascii="Times New Roman" w:hAnsi="Times New Roman" w:cs="Times New Roman"/>
          <w:bCs/>
          <w:sz w:val="28"/>
          <w:szCs w:val="28"/>
        </w:rPr>
        <w:t>33,3</w:t>
      </w:r>
      <w:r w:rsidR="00757BC8" w:rsidRPr="00DF30CE">
        <w:rPr>
          <w:rFonts w:ascii="Times New Roman" w:hAnsi="Times New Roman" w:cs="Times New Roman"/>
          <w:bCs/>
          <w:sz w:val="28"/>
          <w:szCs w:val="28"/>
          <w:lang w:val="en-US"/>
        </w:rPr>
        <w:t xml:space="preserve">%, </w:t>
      </w:r>
      <w:r w:rsidR="00757BC8" w:rsidRPr="00DF30CE">
        <w:rPr>
          <w:rFonts w:ascii="Times New Roman" w:hAnsi="Times New Roman" w:cs="Times New Roman"/>
          <w:sz w:val="28"/>
          <w:szCs w:val="28"/>
        </w:rPr>
        <w:t>χ</w:t>
      </w:r>
      <w:r w:rsidR="00757BC8" w:rsidRPr="00DF30CE">
        <w:rPr>
          <w:rFonts w:ascii="Times New Roman" w:hAnsi="Times New Roman" w:cs="Times New Roman"/>
          <w:sz w:val="28"/>
          <w:szCs w:val="28"/>
          <w:vertAlign w:val="superscript"/>
        </w:rPr>
        <w:t xml:space="preserve">2 </w:t>
      </w:r>
      <w:r w:rsidR="00757BC8" w:rsidRPr="00DF30CE">
        <w:rPr>
          <w:rFonts w:ascii="Times New Roman" w:hAnsi="Times New Roman" w:cs="Times New Roman"/>
          <w:sz w:val="28"/>
          <w:szCs w:val="28"/>
        </w:rPr>
        <w:t>= 6,932, р &lt; 0,05</w:t>
      </w:r>
      <w:r w:rsidR="00757BC8">
        <w:rPr>
          <w:rFonts w:ascii="Times New Roman" w:hAnsi="Times New Roman" w:cs="Times New Roman"/>
          <w:sz w:val="28"/>
          <w:szCs w:val="28"/>
        </w:rPr>
        <w:t xml:space="preserve">, </w:t>
      </w:r>
      <w:r w:rsidR="00757BC8" w:rsidRPr="00DF30CE">
        <w:rPr>
          <w:rFonts w:ascii="Times New Roman" w:hAnsi="Times New Roman" w:cs="Times New Roman"/>
          <w:bCs/>
          <w:sz w:val="28"/>
          <w:szCs w:val="28"/>
          <w:lang w:val="en-US"/>
        </w:rPr>
        <w:t>SE</w:t>
      </w:r>
      <w:r w:rsidR="00757BC8" w:rsidRPr="00DF30CE">
        <w:rPr>
          <w:rFonts w:ascii="Times New Roman" w:hAnsi="Times New Roman" w:cs="Times New Roman"/>
          <w:bCs/>
          <w:sz w:val="28"/>
          <w:szCs w:val="28"/>
        </w:rPr>
        <w:t xml:space="preserve"> </w:t>
      </w:r>
      <w:r w:rsidR="00757BC8">
        <w:rPr>
          <w:rFonts w:ascii="Times New Roman" w:hAnsi="Times New Roman" w:cs="Times New Roman"/>
          <w:bCs/>
          <w:sz w:val="28"/>
          <w:szCs w:val="28"/>
        </w:rPr>
        <w:t>= 0,25</w:t>
      </w:r>
      <w:r w:rsidR="00757BC8" w:rsidRPr="00DF30CE">
        <w:rPr>
          <w:rFonts w:ascii="Times New Roman" w:hAnsi="Times New Roman" w:cs="Times New Roman"/>
          <w:bCs/>
          <w:sz w:val="28"/>
          <w:szCs w:val="28"/>
        </w:rPr>
        <w:t xml:space="preserve">, </w:t>
      </w:r>
      <w:r w:rsidR="00757BC8" w:rsidRPr="00DF30CE">
        <w:rPr>
          <w:rFonts w:ascii="Times New Roman" w:hAnsi="Times New Roman" w:cs="Times New Roman"/>
          <w:bCs/>
          <w:sz w:val="28"/>
          <w:szCs w:val="28"/>
          <w:lang w:val="en-US"/>
        </w:rPr>
        <w:t>SP</w:t>
      </w:r>
      <w:r w:rsidR="00757BC8" w:rsidRPr="00DF30CE">
        <w:rPr>
          <w:rFonts w:ascii="Times New Roman" w:hAnsi="Times New Roman" w:cs="Times New Roman"/>
          <w:bCs/>
          <w:sz w:val="28"/>
          <w:szCs w:val="28"/>
        </w:rPr>
        <w:t xml:space="preserve"> </w:t>
      </w:r>
      <w:r w:rsidR="00757BC8">
        <w:rPr>
          <w:rFonts w:ascii="Times New Roman" w:hAnsi="Times New Roman" w:cs="Times New Roman"/>
          <w:bCs/>
          <w:sz w:val="28"/>
          <w:szCs w:val="28"/>
        </w:rPr>
        <w:t xml:space="preserve">= </w:t>
      </w:r>
      <w:r w:rsidR="00757BC8" w:rsidRPr="00DF30CE">
        <w:rPr>
          <w:rFonts w:ascii="Times New Roman" w:hAnsi="Times New Roman" w:cs="Times New Roman"/>
          <w:bCs/>
          <w:sz w:val="28"/>
          <w:szCs w:val="28"/>
        </w:rPr>
        <w:t xml:space="preserve">0,95, </w:t>
      </w:r>
      <w:r w:rsidR="00757BC8">
        <w:rPr>
          <w:rFonts w:ascii="Times New Roman" w:hAnsi="Times New Roman" w:cs="Times New Roman"/>
          <w:sz w:val="28"/>
          <w:szCs w:val="28"/>
        </w:rPr>
        <w:t>ОП = 5</w:t>
      </w:r>
      <w:r w:rsidR="007215EB">
        <w:rPr>
          <w:rFonts w:ascii="Times New Roman" w:hAnsi="Times New Roman" w:cs="Times New Roman"/>
          <w:bCs/>
          <w:color w:val="000000" w:themeColor="text1"/>
          <w:sz w:val="28"/>
          <w:szCs w:val="28"/>
        </w:rPr>
        <w:t>).</w:t>
      </w:r>
    </w:p>
    <w:p w14:paraId="0C6F2F99" w14:textId="566836FA" w:rsidR="00014732" w:rsidRPr="00757BC8" w:rsidRDefault="00757BC8" w:rsidP="00757BC8">
      <w:pPr>
        <w:pStyle w:val="a6"/>
        <w:spacing w:line="360" w:lineRule="auto"/>
        <w:ind w:left="0"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Выявлено, что х</w:t>
      </w:r>
      <w:r w:rsidR="0029140C" w:rsidRPr="0029140C">
        <w:rPr>
          <w:rFonts w:ascii="Times New Roman" w:hAnsi="Times New Roman" w:cs="Times New Roman"/>
          <w:bCs/>
          <w:color w:val="000000" w:themeColor="text1"/>
          <w:sz w:val="28"/>
          <w:szCs w:val="28"/>
        </w:rPr>
        <w:t xml:space="preserve">арактерным иммунологическим признаком нейросифилиса при сочетании с ВИЧ-инфекцией является титр в </w:t>
      </w:r>
      <w:proofErr w:type="spellStart"/>
      <w:r w:rsidR="0029140C" w:rsidRPr="0029140C">
        <w:rPr>
          <w:rFonts w:ascii="Times New Roman" w:hAnsi="Times New Roman" w:cs="Times New Roman"/>
          <w:bCs/>
          <w:color w:val="000000" w:themeColor="text1"/>
          <w:sz w:val="28"/>
          <w:szCs w:val="28"/>
        </w:rPr>
        <w:t>микрореакции</w:t>
      </w:r>
      <w:proofErr w:type="spellEnd"/>
      <w:r w:rsidR="0029140C" w:rsidRPr="0029140C">
        <w:rPr>
          <w:rFonts w:ascii="Times New Roman" w:hAnsi="Times New Roman" w:cs="Times New Roman"/>
          <w:bCs/>
          <w:color w:val="000000" w:themeColor="text1"/>
          <w:sz w:val="28"/>
          <w:szCs w:val="28"/>
        </w:rPr>
        <w:t xml:space="preserve"> преципитации с сывороткой крови 1/32 и более (</w:t>
      </w:r>
      <w:r w:rsidR="007215EB" w:rsidRPr="00DF30CE">
        <w:rPr>
          <w:rFonts w:ascii="Times New Roman" w:hAnsi="Times New Roman" w:cs="Times New Roman"/>
          <w:sz w:val="28"/>
          <w:szCs w:val="28"/>
        </w:rPr>
        <w:t>χ</w:t>
      </w:r>
      <w:r w:rsidR="007215EB" w:rsidRPr="00DF30CE">
        <w:rPr>
          <w:rFonts w:ascii="Times New Roman" w:hAnsi="Times New Roman" w:cs="Times New Roman"/>
          <w:sz w:val="28"/>
          <w:szCs w:val="28"/>
          <w:vertAlign w:val="superscript"/>
        </w:rPr>
        <w:t>2</w:t>
      </w:r>
      <w:r w:rsidR="007215EB">
        <w:rPr>
          <w:rFonts w:ascii="Times New Roman" w:hAnsi="Times New Roman" w:cs="Times New Roman"/>
          <w:sz w:val="28"/>
          <w:szCs w:val="28"/>
          <w:vertAlign w:val="superscript"/>
        </w:rPr>
        <w:t xml:space="preserve"> </w:t>
      </w:r>
      <w:r w:rsidRPr="00DF30CE">
        <w:rPr>
          <w:rFonts w:ascii="Times New Roman" w:hAnsi="Times New Roman" w:cs="Times New Roman"/>
          <w:sz w:val="28"/>
          <w:szCs w:val="28"/>
        </w:rPr>
        <w:t xml:space="preserve">= </w:t>
      </w:r>
      <w:r w:rsidRPr="00DF30CE">
        <w:rPr>
          <w:rFonts w:ascii="Times New Roman" w:hAnsi="Times New Roman" w:cs="Times New Roman"/>
          <w:bCs/>
          <w:sz w:val="28"/>
          <w:szCs w:val="28"/>
        </w:rPr>
        <w:t>7,67;</w:t>
      </w:r>
      <w:r w:rsidRPr="00DF30CE">
        <w:rPr>
          <w:rFonts w:ascii="Times New Roman" w:eastAsia="Times New Roman" w:hAnsi="Times New Roman" w:cs="Times New Roman"/>
          <w:color w:val="123456"/>
          <w:sz w:val="28"/>
          <w:szCs w:val="28"/>
          <w:shd w:val="clear" w:color="auto" w:fill="FFFFFF"/>
        </w:rPr>
        <w:t xml:space="preserve"> p &lt; 0,05, </w:t>
      </w:r>
      <w:r w:rsidRPr="00DF30CE">
        <w:rPr>
          <w:rFonts w:ascii="Times New Roman" w:hAnsi="Times New Roman" w:cs="Times New Roman"/>
          <w:bCs/>
          <w:sz w:val="28"/>
          <w:szCs w:val="28"/>
          <w:lang w:val="en-US"/>
        </w:rPr>
        <w:t>SE</w:t>
      </w:r>
      <w:r w:rsidRPr="00DF30CE">
        <w:rPr>
          <w:rFonts w:ascii="Times New Roman" w:hAnsi="Times New Roman" w:cs="Times New Roman"/>
          <w:bCs/>
          <w:sz w:val="28"/>
          <w:szCs w:val="28"/>
        </w:rPr>
        <w:t xml:space="preserve"> = 0,52, </w:t>
      </w:r>
      <w:r w:rsidRPr="00DF30CE">
        <w:rPr>
          <w:rFonts w:ascii="Times New Roman" w:hAnsi="Times New Roman" w:cs="Times New Roman"/>
          <w:bCs/>
          <w:sz w:val="28"/>
          <w:szCs w:val="28"/>
          <w:lang w:val="en-US"/>
        </w:rPr>
        <w:t>SP</w:t>
      </w:r>
      <w:r w:rsidR="004F72DA">
        <w:rPr>
          <w:rFonts w:ascii="Times New Roman" w:hAnsi="Times New Roman" w:cs="Times New Roman"/>
          <w:bCs/>
          <w:sz w:val="28"/>
          <w:szCs w:val="28"/>
        </w:rPr>
        <w:t xml:space="preserve"> = 0,86,</w:t>
      </w:r>
      <w:r w:rsidRPr="00DF30CE">
        <w:rPr>
          <w:rFonts w:ascii="Times New Roman" w:hAnsi="Times New Roman" w:cs="Times New Roman"/>
          <w:bCs/>
          <w:sz w:val="28"/>
          <w:szCs w:val="28"/>
        </w:rPr>
        <w:t xml:space="preserve"> </w:t>
      </w:r>
      <w:r w:rsidRPr="00DF30CE">
        <w:rPr>
          <w:rFonts w:ascii="Times New Roman" w:hAnsi="Times New Roman" w:cs="Times New Roman"/>
          <w:sz w:val="28"/>
          <w:szCs w:val="28"/>
        </w:rPr>
        <w:t>ОП = 3,7</w:t>
      </w:r>
      <w:r w:rsidR="0029140C" w:rsidRPr="0029140C">
        <w:rPr>
          <w:rFonts w:ascii="Times New Roman" w:hAnsi="Times New Roman" w:cs="Times New Roman"/>
          <w:bCs/>
          <w:color w:val="000000" w:themeColor="text1"/>
          <w:sz w:val="28"/>
          <w:szCs w:val="28"/>
        </w:rPr>
        <w:t xml:space="preserve">). Воспалительная реакция со стороны нервной системы у пациентов с </w:t>
      </w:r>
      <w:proofErr w:type="spellStart"/>
      <w:r w:rsidR="0029140C" w:rsidRPr="0029140C">
        <w:rPr>
          <w:rFonts w:ascii="Times New Roman" w:hAnsi="Times New Roman" w:cs="Times New Roman"/>
          <w:bCs/>
          <w:color w:val="000000" w:themeColor="text1"/>
          <w:sz w:val="28"/>
          <w:szCs w:val="28"/>
        </w:rPr>
        <w:t>нейросифилисом</w:t>
      </w:r>
      <w:proofErr w:type="spellEnd"/>
      <w:r w:rsidR="0029140C" w:rsidRPr="0029140C">
        <w:rPr>
          <w:rFonts w:ascii="Times New Roman" w:hAnsi="Times New Roman" w:cs="Times New Roman"/>
          <w:bCs/>
          <w:color w:val="000000" w:themeColor="text1"/>
          <w:sz w:val="28"/>
          <w:szCs w:val="28"/>
        </w:rPr>
        <w:t xml:space="preserve"> в сочетании с ВИЧ-инфекцией характеризуется достоверно более высокими показателями </w:t>
      </w:r>
      <w:proofErr w:type="spellStart"/>
      <w:r w:rsidR="0029140C" w:rsidRPr="0029140C">
        <w:rPr>
          <w:rFonts w:ascii="Times New Roman" w:hAnsi="Times New Roman" w:cs="Times New Roman"/>
          <w:bCs/>
          <w:color w:val="000000" w:themeColor="text1"/>
          <w:sz w:val="28"/>
          <w:szCs w:val="28"/>
        </w:rPr>
        <w:t>цитоза</w:t>
      </w:r>
      <w:proofErr w:type="spellEnd"/>
      <w:r w:rsidR="0029140C" w:rsidRPr="0029140C">
        <w:rPr>
          <w:rFonts w:ascii="Times New Roman" w:hAnsi="Times New Roman" w:cs="Times New Roman"/>
          <w:bCs/>
          <w:color w:val="000000" w:themeColor="text1"/>
          <w:sz w:val="28"/>
          <w:szCs w:val="28"/>
        </w:rPr>
        <w:t xml:space="preserve"> и белка </w:t>
      </w:r>
      <w:r w:rsidR="00E50917" w:rsidRPr="0029140C">
        <w:rPr>
          <w:rFonts w:ascii="Times New Roman" w:hAnsi="Times New Roman" w:cs="Times New Roman"/>
          <w:sz w:val="28"/>
          <w:szCs w:val="28"/>
        </w:rPr>
        <w:t>(</w:t>
      </w:r>
      <w:r w:rsidRPr="00DF30CE">
        <w:rPr>
          <w:rFonts w:ascii="Times New Roman" w:hAnsi="Times New Roman" w:cs="Times New Roman"/>
          <w:bCs/>
          <w:sz w:val="28"/>
          <w:szCs w:val="28"/>
          <w:lang w:val="en-US"/>
        </w:rPr>
        <w:t>Me</w:t>
      </w:r>
      <w:r w:rsidRPr="00DF30CE">
        <w:rPr>
          <w:rFonts w:ascii="Times New Roman" w:hAnsi="Times New Roman" w:cs="Times New Roman"/>
          <w:bCs/>
          <w:sz w:val="28"/>
          <w:szCs w:val="28"/>
          <w:vertAlign w:val="subscript"/>
        </w:rPr>
        <w:t>1</w:t>
      </w:r>
      <w:r w:rsidRPr="00DF30CE">
        <w:rPr>
          <w:rFonts w:ascii="Times New Roman" w:hAnsi="Times New Roman" w:cs="Times New Roman"/>
          <w:bCs/>
          <w:sz w:val="28"/>
          <w:szCs w:val="28"/>
        </w:rPr>
        <w:t xml:space="preserve"> = 0,77, </w:t>
      </w:r>
      <w:r w:rsidRPr="00DF30CE">
        <w:rPr>
          <w:rFonts w:ascii="Times New Roman" w:hAnsi="Times New Roman" w:cs="Times New Roman"/>
          <w:bCs/>
          <w:sz w:val="28"/>
          <w:szCs w:val="28"/>
          <w:lang w:val="en-US"/>
        </w:rPr>
        <w:t>Me</w:t>
      </w:r>
      <w:r w:rsidRPr="00DF30CE">
        <w:rPr>
          <w:rFonts w:ascii="Times New Roman" w:hAnsi="Times New Roman" w:cs="Times New Roman"/>
          <w:bCs/>
          <w:sz w:val="28"/>
          <w:szCs w:val="28"/>
          <w:vertAlign w:val="subscript"/>
        </w:rPr>
        <w:t xml:space="preserve">2 = </w:t>
      </w:r>
      <w:r w:rsidRPr="00DF30CE">
        <w:rPr>
          <w:rFonts w:ascii="Times New Roman" w:hAnsi="Times New Roman" w:cs="Times New Roman"/>
          <w:bCs/>
          <w:sz w:val="28"/>
          <w:szCs w:val="28"/>
        </w:rPr>
        <w:t xml:space="preserve">0,36; </w:t>
      </w:r>
      <w:r w:rsidRPr="00DF30CE">
        <w:rPr>
          <w:rFonts w:ascii="Times New Roman" w:hAnsi="Times New Roman" w:cs="Times New Roman"/>
          <w:bCs/>
          <w:sz w:val="28"/>
          <w:szCs w:val="28"/>
          <w:lang w:val="en-US"/>
        </w:rPr>
        <w:t> U</w:t>
      </w:r>
      <w:r w:rsidRPr="00DF30CE">
        <w:rPr>
          <w:rFonts w:ascii="Times New Roman" w:hAnsi="Times New Roman" w:cs="Times New Roman"/>
          <w:bCs/>
          <w:sz w:val="28"/>
          <w:szCs w:val="28"/>
        </w:rPr>
        <w:t xml:space="preserve"> = 5,5, </w:t>
      </w:r>
      <w:r w:rsidRPr="00DF30CE">
        <w:rPr>
          <w:rFonts w:ascii="Times New Roman" w:hAnsi="Times New Roman" w:cs="Times New Roman"/>
          <w:bCs/>
          <w:sz w:val="28"/>
          <w:szCs w:val="28"/>
          <w:lang w:val="en-US"/>
        </w:rPr>
        <w:t>p</w:t>
      </w:r>
      <w:r w:rsidRPr="00DF30CE">
        <w:rPr>
          <w:rFonts w:ascii="Times New Roman" w:hAnsi="Times New Roman" w:cs="Times New Roman"/>
          <w:bCs/>
          <w:sz w:val="28"/>
          <w:szCs w:val="28"/>
        </w:rPr>
        <w:t xml:space="preserve"> &lt; 0,05, </w:t>
      </w:r>
      <w:r w:rsidRPr="00DF30CE">
        <w:rPr>
          <w:rFonts w:ascii="Times New Roman" w:hAnsi="Times New Roman" w:cs="Times New Roman"/>
          <w:bCs/>
          <w:sz w:val="28"/>
          <w:szCs w:val="28"/>
          <w:lang w:val="en-US"/>
        </w:rPr>
        <w:t>Me</w:t>
      </w:r>
      <w:r w:rsidRPr="00DF30CE">
        <w:rPr>
          <w:rFonts w:ascii="Times New Roman" w:hAnsi="Times New Roman" w:cs="Times New Roman"/>
          <w:bCs/>
          <w:sz w:val="28"/>
          <w:szCs w:val="28"/>
          <w:vertAlign w:val="subscript"/>
        </w:rPr>
        <w:t>1</w:t>
      </w:r>
      <w:r w:rsidRPr="00DF30CE">
        <w:rPr>
          <w:rFonts w:ascii="Times New Roman" w:hAnsi="Times New Roman" w:cs="Times New Roman"/>
          <w:bCs/>
          <w:sz w:val="28"/>
          <w:szCs w:val="28"/>
        </w:rPr>
        <w:t xml:space="preserve"> = 7,0; </w:t>
      </w:r>
      <w:r w:rsidRPr="00DF30CE">
        <w:rPr>
          <w:rFonts w:ascii="Times New Roman" w:hAnsi="Times New Roman" w:cs="Times New Roman"/>
          <w:bCs/>
          <w:sz w:val="28"/>
          <w:szCs w:val="28"/>
          <w:lang w:val="en-US"/>
        </w:rPr>
        <w:t>Me</w:t>
      </w:r>
      <w:r w:rsidRPr="00DF30CE">
        <w:rPr>
          <w:rFonts w:ascii="Times New Roman" w:hAnsi="Times New Roman" w:cs="Times New Roman"/>
          <w:bCs/>
          <w:sz w:val="28"/>
          <w:szCs w:val="28"/>
          <w:vertAlign w:val="subscript"/>
        </w:rPr>
        <w:t>2</w:t>
      </w:r>
      <w:r w:rsidRPr="00DF30CE">
        <w:rPr>
          <w:rFonts w:ascii="Times New Roman" w:hAnsi="Times New Roman" w:cs="Times New Roman"/>
          <w:bCs/>
          <w:sz w:val="28"/>
          <w:szCs w:val="28"/>
        </w:rPr>
        <w:t xml:space="preserve"> = 3,0; </w:t>
      </w:r>
      <w:r w:rsidRPr="00DF30CE">
        <w:rPr>
          <w:rFonts w:ascii="Times New Roman" w:hAnsi="Times New Roman" w:cs="Times New Roman"/>
          <w:bCs/>
          <w:sz w:val="28"/>
          <w:szCs w:val="28"/>
          <w:lang w:val="en-US"/>
        </w:rPr>
        <w:t> U</w:t>
      </w:r>
      <w:r w:rsidRPr="00DF30CE">
        <w:rPr>
          <w:rFonts w:ascii="Times New Roman" w:hAnsi="Times New Roman" w:cs="Times New Roman"/>
          <w:bCs/>
          <w:sz w:val="28"/>
          <w:szCs w:val="28"/>
        </w:rPr>
        <w:t xml:space="preserve"> = 28,5, </w:t>
      </w:r>
      <w:r w:rsidRPr="00DF30CE">
        <w:rPr>
          <w:rFonts w:ascii="Times New Roman" w:hAnsi="Times New Roman" w:cs="Times New Roman"/>
          <w:bCs/>
          <w:sz w:val="28"/>
          <w:szCs w:val="28"/>
          <w:lang w:val="en-US"/>
        </w:rPr>
        <w:t>p</w:t>
      </w:r>
      <w:r w:rsidRPr="00DF30CE">
        <w:rPr>
          <w:rFonts w:ascii="Times New Roman" w:hAnsi="Times New Roman" w:cs="Times New Roman"/>
          <w:bCs/>
          <w:sz w:val="28"/>
          <w:szCs w:val="28"/>
        </w:rPr>
        <w:t xml:space="preserve"> &lt; </w:t>
      </w:r>
      <w:r w:rsidRPr="00DF30CE">
        <w:rPr>
          <w:rFonts w:ascii="Times New Roman" w:hAnsi="Times New Roman" w:cs="Times New Roman"/>
          <w:sz w:val="28"/>
          <w:szCs w:val="28"/>
        </w:rPr>
        <w:t>0,05</w:t>
      </w:r>
      <w:r w:rsidRPr="00DF30CE">
        <w:rPr>
          <w:rFonts w:ascii="Times New Roman" w:hAnsi="Times New Roman" w:cs="Times New Roman"/>
          <w:bCs/>
          <w:sz w:val="28"/>
          <w:szCs w:val="28"/>
        </w:rPr>
        <w:t xml:space="preserve">; </w:t>
      </w:r>
      <w:r w:rsidRPr="00DF30CE">
        <w:rPr>
          <w:rFonts w:ascii="Times New Roman" w:hAnsi="Times New Roman" w:cs="Times New Roman"/>
          <w:bCs/>
          <w:sz w:val="28"/>
          <w:szCs w:val="28"/>
          <w:lang w:val="en-US"/>
        </w:rPr>
        <w:t>SE</w:t>
      </w:r>
      <w:r w:rsidRPr="00DF30CE">
        <w:rPr>
          <w:rFonts w:ascii="Times New Roman" w:hAnsi="Times New Roman" w:cs="Times New Roman"/>
          <w:bCs/>
          <w:sz w:val="28"/>
          <w:szCs w:val="28"/>
        </w:rPr>
        <w:t xml:space="preserve"> = 0,87, </w:t>
      </w:r>
      <w:r w:rsidRPr="00DF30CE">
        <w:rPr>
          <w:rFonts w:ascii="Times New Roman" w:hAnsi="Times New Roman" w:cs="Times New Roman"/>
          <w:sz w:val="28"/>
          <w:szCs w:val="28"/>
          <w:lang w:val="en-US"/>
        </w:rPr>
        <w:t>S</w:t>
      </w:r>
      <w:r w:rsidRPr="00DF30CE">
        <w:rPr>
          <w:rFonts w:ascii="Times New Roman" w:hAnsi="Times New Roman" w:cs="Times New Roman"/>
          <w:bCs/>
          <w:sz w:val="28"/>
          <w:szCs w:val="28"/>
          <w:lang w:val="en-US"/>
        </w:rPr>
        <w:t>P</w:t>
      </w:r>
      <w:r w:rsidRPr="00DF30CE">
        <w:rPr>
          <w:rFonts w:ascii="Times New Roman" w:hAnsi="Times New Roman" w:cs="Times New Roman"/>
          <w:bCs/>
          <w:sz w:val="28"/>
          <w:szCs w:val="28"/>
        </w:rPr>
        <w:t xml:space="preserve"> = 0,88, </w:t>
      </w:r>
      <w:r w:rsidRPr="00DF30CE">
        <w:rPr>
          <w:rFonts w:ascii="Times New Roman" w:hAnsi="Times New Roman" w:cs="Times New Roman"/>
          <w:sz w:val="28"/>
          <w:szCs w:val="28"/>
        </w:rPr>
        <w:t>ОП = 7,25</w:t>
      </w:r>
      <w:r w:rsidR="00E50917" w:rsidRPr="0029140C">
        <w:rPr>
          <w:rFonts w:ascii="Times New Roman" w:hAnsi="Times New Roman" w:cs="Times New Roman"/>
          <w:sz w:val="28"/>
          <w:szCs w:val="28"/>
        </w:rPr>
        <w:t>).</w:t>
      </w:r>
    </w:p>
    <w:p w14:paraId="528E0213" w14:textId="77777777" w:rsidR="0070692D" w:rsidRDefault="0070692D" w:rsidP="00DE0D6A">
      <w:pPr>
        <w:spacing w:line="360" w:lineRule="auto"/>
        <w:ind w:firstLine="348"/>
        <w:jc w:val="both"/>
        <w:rPr>
          <w:b/>
          <w:iCs/>
          <w:sz w:val="28"/>
          <w:szCs w:val="28"/>
        </w:rPr>
      </w:pPr>
    </w:p>
    <w:p w14:paraId="3ED3F93A" w14:textId="44F64C96" w:rsidR="00D805E4" w:rsidRPr="00660478" w:rsidRDefault="00D805E4" w:rsidP="00DE0D6A">
      <w:pPr>
        <w:spacing w:line="360" w:lineRule="auto"/>
        <w:ind w:firstLine="348"/>
        <w:jc w:val="both"/>
        <w:rPr>
          <w:b/>
          <w:iCs/>
          <w:sz w:val="28"/>
          <w:szCs w:val="28"/>
        </w:rPr>
      </w:pPr>
      <w:r w:rsidRPr="00660478">
        <w:rPr>
          <w:b/>
          <w:iCs/>
          <w:sz w:val="28"/>
          <w:szCs w:val="28"/>
        </w:rPr>
        <w:lastRenderedPageBreak/>
        <w:t>Теоретическая и практическая значимость работы</w:t>
      </w:r>
      <w:r w:rsidR="00660478">
        <w:rPr>
          <w:b/>
          <w:iCs/>
          <w:sz w:val="28"/>
          <w:szCs w:val="28"/>
        </w:rPr>
        <w:t xml:space="preserve"> </w:t>
      </w:r>
    </w:p>
    <w:p w14:paraId="7850F685" w14:textId="4AAAA867" w:rsidR="0029140C" w:rsidRDefault="0029140C" w:rsidP="00DE0D6A">
      <w:pPr>
        <w:spacing w:line="360" w:lineRule="auto"/>
        <w:ind w:firstLine="709"/>
        <w:jc w:val="both"/>
        <w:rPr>
          <w:iCs/>
          <w:sz w:val="28"/>
          <w:szCs w:val="28"/>
        </w:rPr>
      </w:pPr>
      <w:r w:rsidRPr="0029140C">
        <w:rPr>
          <w:iCs/>
          <w:sz w:val="28"/>
          <w:szCs w:val="28"/>
        </w:rPr>
        <w:t>Установлено, что ВИЧ-инфекция отягощает течение сифилиса, в первую очередь за счет более частого поражения центральной нервной системы, что определяет необходимость применения дополнительных критериев его диагностики и разработки тактики лечения пациентов.</w:t>
      </w:r>
    </w:p>
    <w:p w14:paraId="21CD4342" w14:textId="55A0C46A" w:rsidR="00A2411F" w:rsidRDefault="00A2411F" w:rsidP="00A2411F">
      <w:pPr>
        <w:spacing w:line="360" w:lineRule="auto"/>
        <w:ind w:firstLine="709"/>
        <w:jc w:val="both"/>
        <w:rPr>
          <w:iCs/>
          <w:sz w:val="28"/>
          <w:szCs w:val="28"/>
        </w:rPr>
      </w:pPr>
      <w:r w:rsidRPr="00A2411F">
        <w:rPr>
          <w:iCs/>
          <w:sz w:val="28"/>
          <w:szCs w:val="28"/>
        </w:rPr>
        <w:t xml:space="preserve">Высокая частота </w:t>
      </w:r>
      <w:r>
        <w:rPr>
          <w:iCs/>
          <w:sz w:val="28"/>
          <w:szCs w:val="28"/>
        </w:rPr>
        <w:t>бессимптомного течения</w:t>
      </w:r>
      <w:r w:rsidRPr="00A2411F">
        <w:rPr>
          <w:iCs/>
          <w:sz w:val="28"/>
          <w:szCs w:val="28"/>
        </w:rPr>
        <w:t xml:space="preserve"> нейросифилиса у пациентов при сочетании сифилиса с ВИЧ-инфекцией определяет необходимость применения дополнительных показаний к проведению исследования спин</w:t>
      </w:r>
      <w:r w:rsidR="00757BC8">
        <w:rPr>
          <w:iCs/>
          <w:sz w:val="28"/>
          <w:szCs w:val="28"/>
        </w:rPr>
        <w:t>н</w:t>
      </w:r>
      <w:r w:rsidRPr="00A2411F">
        <w:rPr>
          <w:iCs/>
          <w:sz w:val="28"/>
          <w:szCs w:val="28"/>
        </w:rPr>
        <w:t>омозговой жидкости у данной категории больных.</w:t>
      </w:r>
      <w:r>
        <w:rPr>
          <w:iCs/>
          <w:sz w:val="28"/>
          <w:szCs w:val="28"/>
        </w:rPr>
        <w:t xml:space="preserve"> </w:t>
      </w:r>
    </w:p>
    <w:p w14:paraId="4C3F6647" w14:textId="33D4262D" w:rsidR="00014732" w:rsidRPr="00A2411F" w:rsidRDefault="00A2411F" w:rsidP="00A2411F">
      <w:pPr>
        <w:spacing w:line="360" w:lineRule="auto"/>
        <w:ind w:firstLine="709"/>
        <w:jc w:val="both"/>
        <w:rPr>
          <w:iCs/>
          <w:sz w:val="28"/>
          <w:szCs w:val="28"/>
        </w:rPr>
      </w:pPr>
      <w:r w:rsidRPr="00A2411F">
        <w:rPr>
          <w:iCs/>
          <w:sz w:val="28"/>
          <w:szCs w:val="28"/>
        </w:rPr>
        <w:t xml:space="preserve">Обоснована целесообразность включения </w:t>
      </w:r>
      <w:r>
        <w:rPr>
          <w:iCs/>
          <w:sz w:val="28"/>
          <w:szCs w:val="28"/>
        </w:rPr>
        <w:t xml:space="preserve">симптомов со стороны </w:t>
      </w:r>
      <w:r>
        <w:rPr>
          <w:sz w:val="28"/>
          <w:szCs w:val="28"/>
        </w:rPr>
        <w:t xml:space="preserve">ЛОР-органов и </w:t>
      </w:r>
      <w:r w:rsidRPr="00753BDE">
        <w:rPr>
          <w:sz w:val="28"/>
          <w:szCs w:val="28"/>
        </w:rPr>
        <w:t xml:space="preserve">органов зрения </w:t>
      </w:r>
      <w:r>
        <w:rPr>
          <w:sz w:val="28"/>
          <w:szCs w:val="28"/>
        </w:rPr>
        <w:t xml:space="preserve">при нейросифилисе </w:t>
      </w:r>
      <w:r w:rsidRPr="00A2411F">
        <w:rPr>
          <w:iCs/>
          <w:sz w:val="28"/>
          <w:szCs w:val="28"/>
        </w:rPr>
        <w:t xml:space="preserve">в перечень показаний для </w:t>
      </w:r>
      <w:r>
        <w:rPr>
          <w:iCs/>
          <w:sz w:val="28"/>
          <w:szCs w:val="28"/>
        </w:rPr>
        <w:t>обследования пациентов на ВИЧ-инфекцию.</w:t>
      </w:r>
      <w:r w:rsidRPr="00A2411F">
        <w:rPr>
          <w:iCs/>
          <w:sz w:val="28"/>
          <w:szCs w:val="28"/>
        </w:rPr>
        <w:t xml:space="preserve"> </w:t>
      </w:r>
    </w:p>
    <w:p w14:paraId="1052A5C8" w14:textId="77777777" w:rsidR="007026A0" w:rsidRPr="007026A0" w:rsidRDefault="007026A0" w:rsidP="007026A0"/>
    <w:p w14:paraId="1FB412A4" w14:textId="77777777" w:rsidR="00E50917" w:rsidRDefault="00E50917">
      <w:pPr>
        <w:rPr>
          <w:rFonts w:eastAsiaTheme="majorEastAsia"/>
          <w:color w:val="000000" w:themeColor="text1"/>
          <w:sz w:val="28"/>
          <w:szCs w:val="28"/>
          <w:lang w:eastAsia="en-US"/>
        </w:rPr>
      </w:pPr>
      <w:r>
        <w:rPr>
          <w:color w:val="000000" w:themeColor="text1"/>
          <w:sz w:val="28"/>
          <w:szCs w:val="28"/>
        </w:rPr>
        <w:br w:type="page"/>
      </w:r>
    </w:p>
    <w:p w14:paraId="3CE0BE34" w14:textId="6CEB7352" w:rsidR="006D4ECB" w:rsidRPr="00B6584F" w:rsidRDefault="00C35450" w:rsidP="00B6584F">
      <w:pPr>
        <w:pStyle w:val="1"/>
        <w:jc w:val="center"/>
        <w:rPr>
          <w:rFonts w:ascii="Times New Roman" w:hAnsi="Times New Roman" w:cs="Times New Roman"/>
          <w:color w:val="000000" w:themeColor="text1"/>
          <w:sz w:val="28"/>
          <w:szCs w:val="28"/>
        </w:rPr>
      </w:pPr>
      <w:bookmarkStart w:id="2" w:name="_Toc9263926"/>
      <w:r>
        <w:rPr>
          <w:rFonts w:ascii="Times New Roman" w:hAnsi="Times New Roman" w:cs="Times New Roman"/>
          <w:color w:val="000000" w:themeColor="text1"/>
          <w:sz w:val="28"/>
          <w:szCs w:val="28"/>
        </w:rPr>
        <w:lastRenderedPageBreak/>
        <w:t>Г</w:t>
      </w:r>
      <w:r w:rsidR="007C5B14" w:rsidRPr="00B6584F">
        <w:rPr>
          <w:rFonts w:ascii="Times New Roman" w:hAnsi="Times New Roman" w:cs="Times New Roman"/>
          <w:color w:val="000000" w:themeColor="text1"/>
          <w:sz w:val="28"/>
          <w:szCs w:val="28"/>
        </w:rPr>
        <w:t xml:space="preserve">ЛАВА </w:t>
      </w:r>
      <w:r w:rsidR="006D4ECB" w:rsidRPr="00B6584F">
        <w:rPr>
          <w:rFonts w:ascii="Times New Roman" w:hAnsi="Times New Roman" w:cs="Times New Roman"/>
          <w:color w:val="000000" w:themeColor="text1"/>
          <w:sz w:val="28"/>
          <w:szCs w:val="28"/>
        </w:rPr>
        <w:t>1.</w:t>
      </w:r>
      <w:r w:rsidR="007C5B14" w:rsidRPr="00B6584F">
        <w:rPr>
          <w:rFonts w:ascii="Times New Roman" w:hAnsi="Times New Roman" w:cs="Times New Roman"/>
          <w:color w:val="000000" w:themeColor="text1"/>
          <w:sz w:val="28"/>
          <w:szCs w:val="28"/>
        </w:rPr>
        <w:t xml:space="preserve"> ОБЗОР ЛИТЕРАТУРЫ</w:t>
      </w:r>
      <w:bookmarkEnd w:id="2"/>
    </w:p>
    <w:p w14:paraId="6C13D59E" w14:textId="03664EA2" w:rsidR="00CB7A1C" w:rsidRPr="00B6584F" w:rsidRDefault="007C5B14" w:rsidP="00B6584F">
      <w:pPr>
        <w:pStyle w:val="1"/>
        <w:jc w:val="center"/>
        <w:rPr>
          <w:rFonts w:ascii="Times New Roman" w:hAnsi="Times New Roman" w:cs="Times New Roman"/>
          <w:color w:val="000000" w:themeColor="text1"/>
          <w:sz w:val="28"/>
          <w:szCs w:val="28"/>
        </w:rPr>
      </w:pPr>
      <w:bookmarkStart w:id="3" w:name="_Toc9263927"/>
      <w:r w:rsidRPr="00B6584F">
        <w:rPr>
          <w:rFonts w:ascii="Times New Roman" w:hAnsi="Times New Roman" w:cs="Times New Roman"/>
          <w:color w:val="000000" w:themeColor="text1"/>
          <w:sz w:val="28"/>
          <w:szCs w:val="28"/>
        </w:rPr>
        <w:t>1.1.</w:t>
      </w:r>
      <w:r w:rsidR="00EE5CCA" w:rsidRPr="00B6584F">
        <w:rPr>
          <w:rFonts w:ascii="Times New Roman" w:hAnsi="Times New Roman" w:cs="Times New Roman"/>
          <w:color w:val="000000" w:themeColor="text1"/>
          <w:sz w:val="28"/>
          <w:szCs w:val="28"/>
        </w:rPr>
        <w:t xml:space="preserve">Нейросифилис -  </w:t>
      </w:r>
      <w:r w:rsidR="00827AA8" w:rsidRPr="00B6584F">
        <w:rPr>
          <w:rFonts w:ascii="Times New Roman" w:hAnsi="Times New Roman" w:cs="Times New Roman"/>
          <w:color w:val="000000" w:themeColor="text1"/>
          <w:sz w:val="28"/>
          <w:szCs w:val="28"/>
        </w:rPr>
        <w:t xml:space="preserve">определение, </w:t>
      </w:r>
      <w:proofErr w:type="spellStart"/>
      <w:r w:rsidR="00FA18C0" w:rsidRPr="00B6584F">
        <w:rPr>
          <w:rFonts w:ascii="Times New Roman" w:hAnsi="Times New Roman" w:cs="Times New Roman"/>
          <w:color w:val="000000" w:themeColor="text1"/>
          <w:sz w:val="28"/>
          <w:szCs w:val="28"/>
        </w:rPr>
        <w:t>этиопатогенез</w:t>
      </w:r>
      <w:proofErr w:type="spellEnd"/>
      <w:r w:rsidR="00FA18C0" w:rsidRPr="00B6584F">
        <w:rPr>
          <w:rFonts w:ascii="Times New Roman" w:hAnsi="Times New Roman" w:cs="Times New Roman"/>
          <w:color w:val="000000" w:themeColor="text1"/>
          <w:sz w:val="28"/>
          <w:szCs w:val="28"/>
        </w:rPr>
        <w:t>, клинические проявления</w:t>
      </w:r>
      <w:r w:rsidR="00EE5CCA" w:rsidRPr="00B6584F">
        <w:rPr>
          <w:rFonts w:ascii="Times New Roman" w:hAnsi="Times New Roman" w:cs="Times New Roman"/>
          <w:color w:val="000000" w:themeColor="text1"/>
          <w:sz w:val="28"/>
          <w:szCs w:val="28"/>
        </w:rPr>
        <w:t>, диагностика</w:t>
      </w:r>
      <w:bookmarkEnd w:id="3"/>
    </w:p>
    <w:p w14:paraId="4FF711E6" w14:textId="77777777" w:rsidR="00827AA8" w:rsidRPr="00B6584F" w:rsidRDefault="00827AA8" w:rsidP="00B6584F">
      <w:pPr>
        <w:shd w:val="clear" w:color="auto" w:fill="FFFFFF"/>
        <w:spacing w:line="360" w:lineRule="auto"/>
        <w:jc w:val="both"/>
        <w:rPr>
          <w:color w:val="000000" w:themeColor="text1"/>
          <w:sz w:val="28"/>
          <w:szCs w:val="28"/>
        </w:rPr>
      </w:pPr>
    </w:p>
    <w:p w14:paraId="22F3CF25" w14:textId="1401E8BB" w:rsidR="00FA18C0" w:rsidRPr="00B6584F" w:rsidRDefault="00FA18C0" w:rsidP="00B6584F">
      <w:pPr>
        <w:pStyle w:val="a6"/>
        <w:shd w:val="clear" w:color="auto" w:fill="FFFFFF"/>
        <w:spacing w:line="360" w:lineRule="auto"/>
        <w:ind w:left="0"/>
        <w:jc w:val="center"/>
        <w:outlineLvl w:val="1"/>
        <w:rPr>
          <w:rFonts w:ascii="Times New Roman" w:hAnsi="Times New Roman" w:cs="Times New Roman"/>
          <w:sz w:val="28"/>
          <w:szCs w:val="28"/>
        </w:rPr>
      </w:pPr>
      <w:bookmarkStart w:id="4" w:name="_Toc9263928"/>
      <w:r w:rsidRPr="00B6584F">
        <w:rPr>
          <w:rFonts w:ascii="Times New Roman" w:hAnsi="Times New Roman" w:cs="Times New Roman"/>
          <w:sz w:val="28"/>
          <w:szCs w:val="28"/>
        </w:rPr>
        <w:t>1.1.1.Определение понятия</w:t>
      </w:r>
      <w:bookmarkEnd w:id="4"/>
    </w:p>
    <w:p w14:paraId="54767600" w14:textId="6CBFF1B2" w:rsidR="00C33250" w:rsidRPr="00C42E36" w:rsidRDefault="00C33250" w:rsidP="00B6584F">
      <w:pPr>
        <w:shd w:val="clear" w:color="auto" w:fill="FFFFFF"/>
        <w:spacing w:line="360" w:lineRule="auto"/>
        <w:ind w:firstLine="708"/>
        <w:jc w:val="both"/>
        <w:rPr>
          <w:sz w:val="28"/>
          <w:szCs w:val="28"/>
        </w:rPr>
      </w:pPr>
      <w:proofErr w:type="spellStart"/>
      <w:r w:rsidRPr="00B6584F">
        <w:rPr>
          <w:sz w:val="28"/>
          <w:szCs w:val="28"/>
        </w:rPr>
        <w:t>Нейросифилис</w:t>
      </w:r>
      <w:proofErr w:type="spellEnd"/>
      <w:r w:rsidRPr="00B6584F">
        <w:rPr>
          <w:sz w:val="28"/>
          <w:szCs w:val="28"/>
        </w:rPr>
        <w:t xml:space="preserve">- это поражение нервной системы бледной трепонемой или продуктами ее жизнедеятельности. Поражение нервной системы имеет хронический и прогрессирующий характер и может наблюдаться в любом периоде сифилиса и проявляться </w:t>
      </w:r>
      <w:r w:rsidR="002A12D3" w:rsidRPr="00B6584F">
        <w:rPr>
          <w:sz w:val="28"/>
          <w:szCs w:val="28"/>
        </w:rPr>
        <w:t xml:space="preserve">в различных клинических формах </w:t>
      </w:r>
      <w:r w:rsidR="000055A4" w:rsidRPr="00B6584F">
        <w:rPr>
          <w:sz w:val="28"/>
          <w:szCs w:val="28"/>
        </w:rPr>
        <w:t>[14]</w:t>
      </w:r>
      <w:r w:rsidR="002A12D3" w:rsidRPr="00B6584F">
        <w:rPr>
          <w:sz w:val="28"/>
          <w:szCs w:val="28"/>
        </w:rPr>
        <w:t>.</w:t>
      </w:r>
    </w:p>
    <w:p w14:paraId="29BB076C" w14:textId="284A115F" w:rsidR="00EE5CCA" w:rsidRPr="00B6584F" w:rsidRDefault="007C5B14" w:rsidP="000C635B">
      <w:pPr>
        <w:pStyle w:val="2"/>
        <w:numPr>
          <w:ilvl w:val="0"/>
          <w:numId w:val="0"/>
        </w:numPr>
        <w:jc w:val="center"/>
        <w:rPr>
          <w:color w:val="000000" w:themeColor="text1"/>
          <w:sz w:val="28"/>
          <w:szCs w:val="28"/>
        </w:rPr>
      </w:pPr>
      <w:bookmarkStart w:id="5" w:name="_Toc9263929"/>
      <w:r w:rsidRPr="00B6584F">
        <w:rPr>
          <w:color w:val="000000" w:themeColor="text1"/>
          <w:sz w:val="28"/>
          <w:szCs w:val="28"/>
        </w:rPr>
        <w:t>1.</w:t>
      </w:r>
      <w:r w:rsidR="00FA18C0" w:rsidRPr="00B6584F">
        <w:rPr>
          <w:color w:val="000000" w:themeColor="text1"/>
          <w:sz w:val="28"/>
          <w:szCs w:val="28"/>
        </w:rPr>
        <w:t>1.</w:t>
      </w:r>
      <w:r w:rsidRPr="00B6584F">
        <w:rPr>
          <w:color w:val="000000" w:themeColor="text1"/>
          <w:sz w:val="28"/>
          <w:szCs w:val="28"/>
        </w:rPr>
        <w:t xml:space="preserve">2. </w:t>
      </w:r>
      <w:proofErr w:type="spellStart"/>
      <w:r w:rsidRPr="00B6584F">
        <w:rPr>
          <w:color w:val="000000" w:themeColor="text1"/>
          <w:sz w:val="28"/>
          <w:szCs w:val="28"/>
        </w:rPr>
        <w:t>Этиопатогенез</w:t>
      </w:r>
      <w:proofErr w:type="spellEnd"/>
      <w:r w:rsidRPr="00B6584F">
        <w:rPr>
          <w:color w:val="000000" w:themeColor="text1"/>
          <w:sz w:val="28"/>
          <w:szCs w:val="28"/>
        </w:rPr>
        <w:t xml:space="preserve"> нейросифилиса</w:t>
      </w:r>
      <w:bookmarkEnd w:id="5"/>
    </w:p>
    <w:p w14:paraId="37E7CAD1" w14:textId="77777777" w:rsidR="007C5B14" w:rsidRPr="00B6584F" w:rsidRDefault="007C5B14" w:rsidP="00B6584F">
      <w:pPr>
        <w:spacing w:line="360" w:lineRule="auto"/>
        <w:jc w:val="both"/>
        <w:rPr>
          <w:sz w:val="28"/>
          <w:szCs w:val="28"/>
        </w:rPr>
      </w:pPr>
    </w:p>
    <w:p w14:paraId="74C9DEFC" w14:textId="7209A738" w:rsidR="00EE5CCA" w:rsidRDefault="00EE5CCA" w:rsidP="00504614">
      <w:pPr>
        <w:spacing w:line="360" w:lineRule="auto"/>
        <w:ind w:firstLine="708"/>
        <w:jc w:val="both"/>
        <w:rPr>
          <w:sz w:val="28"/>
          <w:szCs w:val="28"/>
        </w:rPr>
      </w:pPr>
      <w:r w:rsidRPr="00B6584F">
        <w:rPr>
          <w:sz w:val="28"/>
          <w:szCs w:val="28"/>
        </w:rPr>
        <w:t>Несмотря на длительную историю изучения сифилиса, в частности его поражение ЦНС, патогенез этого процесса остается не до конца ясным. Многие исследователи ведущим звеном в патогенезе  считают  поражение сосудов нервной системы.</w:t>
      </w:r>
      <w:r w:rsidR="00504614">
        <w:rPr>
          <w:sz w:val="28"/>
          <w:szCs w:val="28"/>
        </w:rPr>
        <w:t xml:space="preserve"> Экспериментально было доказано проникновение бледной трепонемы в ЦНС уже через 18 часов при </w:t>
      </w:r>
      <w:proofErr w:type="spellStart"/>
      <w:r w:rsidR="00504614">
        <w:rPr>
          <w:sz w:val="28"/>
          <w:szCs w:val="28"/>
        </w:rPr>
        <w:t>интратестикулярном</w:t>
      </w:r>
      <w:proofErr w:type="spellEnd"/>
      <w:r w:rsidR="00504614">
        <w:rPr>
          <w:sz w:val="28"/>
          <w:szCs w:val="28"/>
        </w:rPr>
        <w:t xml:space="preserve"> заражении кролика. </w:t>
      </w:r>
      <w:r w:rsidRPr="00B6584F">
        <w:rPr>
          <w:sz w:val="28"/>
          <w:szCs w:val="28"/>
        </w:rPr>
        <w:t xml:space="preserve">Во время генерализации инфекции происходит </w:t>
      </w:r>
      <w:proofErr w:type="spellStart"/>
      <w:r w:rsidRPr="00B6584F">
        <w:rPr>
          <w:sz w:val="28"/>
          <w:szCs w:val="28"/>
        </w:rPr>
        <w:t>спирохетозный</w:t>
      </w:r>
      <w:proofErr w:type="spellEnd"/>
      <w:r w:rsidRPr="00B6584F">
        <w:rPr>
          <w:sz w:val="28"/>
          <w:szCs w:val="28"/>
        </w:rPr>
        <w:t xml:space="preserve"> сепсис и проникновение бледных трепонем в мягкие мозговые оболочки через менингеальные и </w:t>
      </w:r>
      <w:proofErr w:type="spellStart"/>
      <w:r w:rsidRPr="00B6584F">
        <w:rPr>
          <w:sz w:val="28"/>
          <w:szCs w:val="28"/>
        </w:rPr>
        <w:t>хориоидные</w:t>
      </w:r>
      <w:proofErr w:type="spellEnd"/>
      <w:r w:rsidRPr="00B6584F">
        <w:rPr>
          <w:sz w:val="28"/>
          <w:szCs w:val="28"/>
        </w:rPr>
        <w:t xml:space="preserve"> сосуды</w:t>
      </w:r>
      <w:r w:rsidR="00A96DC4">
        <w:rPr>
          <w:sz w:val="28"/>
          <w:szCs w:val="28"/>
        </w:rPr>
        <w:t xml:space="preserve"> или </w:t>
      </w:r>
      <w:proofErr w:type="spellStart"/>
      <w:r w:rsidR="00A96DC4">
        <w:rPr>
          <w:sz w:val="28"/>
          <w:szCs w:val="28"/>
        </w:rPr>
        <w:t>периневрально</w:t>
      </w:r>
      <w:proofErr w:type="spellEnd"/>
      <w:r w:rsidRPr="00B6584F">
        <w:rPr>
          <w:sz w:val="28"/>
          <w:szCs w:val="28"/>
        </w:rPr>
        <w:t xml:space="preserve">. Для данной стадии характерно появление на короткий срок </w:t>
      </w:r>
      <w:r w:rsidRPr="00B6584F">
        <w:rPr>
          <w:sz w:val="28"/>
          <w:szCs w:val="28"/>
          <w:lang w:val="en-US"/>
        </w:rPr>
        <w:t>T</w:t>
      </w:r>
      <w:r w:rsidRPr="00B6584F">
        <w:rPr>
          <w:sz w:val="28"/>
          <w:szCs w:val="28"/>
        </w:rPr>
        <w:t>.</w:t>
      </w:r>
      <w:r w:rsidRPr="00B6584F">
        <w:rPr>
          <w:sz w:val="28"/>
          <w:szCs w:val="28"/>
          <w:lang w:val="en-US"/>
        </w:rPr>
        <w:t>pallidum</w:t>
      </w:r>
      <w:r w:rsidR="001B64F5" w:rsidRPr="00B6584F">
        <w:rPr>
          <w:sz w:val="28"/>
          <w:szCs w:val="28"/>
        </w:rPr>
        <w:t xml:space="preserve"> в СМ</w:t>
      </w:r>
      <w:r w:rsidRPr="00B6584F">
        <w:rPr>
          <w:sz w:val="28"/>
          <w:szCs w:val="28"/>
        </w:rPr>
        <w:t>Ж, до того как в ней происходит биохимические и клет</w:t>
      </w:r>
      <w:r w:rsidR="002A12D3" w:rsidRPr="00B6584F">
        <w:rPr>
          <w:sz w:val="28"/>
          <w:szCs w:val="28"/>
        </w:rPr>
        <w:t xml:space="preserve">очные изменения </w:t>
      </w:r>
      <w:r w:rsidR="000055A4" w:rsidRPr="00B6584F">
        <w:rPr>
          <w:sz w:val="28"/>
          <w:szCs w:val="28"/>
        </w:rPr>
        <w:t>[5,</w:t>
      </w:r>
      <w:r w:rsidR="002A12D3" w:rsidRPr="00B6584F">
        <w:rPr>
          <w:sz w:val="28"/>
          <w:szCs w:val="28"/>
        </w:rPr>
        <w:t xml:space="preserve"> </w:t>
      </w:r>
      <w:r w:rsidR="000055A4" w:rsidRPr="00B6584F">
        <w:rPr>
          <w:sz w:val="28"/>
          <w:szCs w:val="28"/>
        </w:rPr>
        <w:t>6]</w:t>
      </w:r>
      <w:r w:rsidR="002A12D3" w:rsidRPr="00B6584F">
        <w:rPr>
          <w:sz w:val="28"/>
          <w:szCs w:val="28"/>
        </w:rPr>
        <w:t>.</w:t>
      </w:r>
    </w:p>
    <w:p w14:paraId="50952871" w14:textId="42AA04C3" w:rsidR="0035278E" w:rsidRDefault="00A96DC4" w:rsidP="00504614">
      <w:pPr>
        <w:spacing w:line="360" w:lineRule="auto"/>
        <w:ind w:firstLine="708"/>
        <w:jc w:val="both"/>
        <w:rPr>
          <w:sz w:val="28"/>
          <w:szCs w:val="28"/>
        </w:rPr>
      </w:pPr>
      <w:r>
        <w:rPr>
          <w:sz w:val="28"/>
          <w:szCs w:val="28"/>
        </w:rPr>
        <w:t xml:space="preserve">При проникновении бледной </w:t>
      </w:r>
      <w:r w:rsidR="0035278E">
        <w:rPr>
          <w:sz w:val="28"/>
          <w:szCs w:val="28"/>
        </w:rPr>
        <w:t>трепонемы в миелиновые волокна,</w:t>
      </w:r>
      <w:r w:rsidR="00504614">
        <w:rPr>
          <w:sz w:val="28"/>
          <w:szCs w:val="28"/>
        </w:rPr>
        <w:t xml:space="preserve"> </w:t>
      </w:r>
      <w:r>
        <w:rPr>
          <w:sz w:val="28"/>
          <w:szCs w:val="28"/>
        </w:rPr>
        <w:t>происходит их деструкция и наруше</w:t>
      </w:r>
      <w:r w:rsidR="0035278E">
        <w:rPr>
          <w:sz w:val="28"/>
          <w:szCs w:val="28"/>
        </w:rPr>
        <w:t xml:space="preserve">ние упорядоченного расположения </w:t>
      </w:r>
      <w:r>
        <w:rPr>
          <w:sz w:val="28"/>
          <w:szCs w:val="28"/>
        </w:rPr>
        <w:t>слоев миелиновой оболочки. Вокруг нервных волокон располагаются различные клеточные элементы, часть из них содер</w:t>
      </w:r>
      <w:r w:rsidR="0035278E">
        <w:rPr>
          <w:sz w:val="28"/>
          <w:szCs w:val="28"/>
        </w:rPr>
        <w:t xml:space="preserve">жат </w:t>
      </w:r>
      <w:proofErr w:type="spellStart"/>
      <w:r w:rsidR="0035278E">
        <w:rPr>
          <w:sz w:val="28"/>
          <w:szCs w:val="28"/>
        </w:rPr>
        <w:t>фагоцитированные</w:t>
      </w:r>
      <w:proofErr w:type="spellEnd"/>
      <w:r w:rsidR="0035278E">
        <w:rPr>
          <w:sz w:val="28"/>
          <w:szCs w:val="28"/>
        </w:rPr>
        <w:t xml:space="preserve"> трепонемы.</w:t>
      </w:r>
    </w:p>
    <w:p w14:paraId="02688B1D" w14:textId="053D4E7F" w:rsidR="00A96DC4" w:rsidRPr="00C42E36" w:rsidRDefault="00A96DC4" w:rsidP="0035278E">
      <w:pPr>
        <w:spacing w:line="360" w:lineRule="auto"/>
        <w:ind w:firstLine="708"/>
        <w:jc w:val="both"/>
        <w:rPr>
          <w:sz w:val="28"/>
          <w:szCs w:val="28"/>
        </w:rPr>
      </w:pPr>
      <w:r>
        <w:rPr>
          <w:sz w:val="28"/>
          <w:szCs w:val="28"/>
        </w:rPr>
        <w:lastRenderedPageBreak/>
        <w:t xml:space="preserve">Важно отметить, что ЦНС </w:t>
      </w:r>
      <w:r w:rsidR="0035278E">
        <w:rPr>
          <w:sz w:val="28"/>
          <w:szCs w:val="28"/>
        </w:rPr>
        <w:t>отвечает на проникновение и размножение бледной трепонемы воспалением мягких оболочек головного и спинного мозга.</w:t>
      </w:r>
      <w:r>
        <w:rPr>
          <w:sz w:val="28"/>
          <w:szCs w:val="28"/>
        </w:rPr>
        <w:t xml:space="preserve"> </w:t>
      </w:r>
    </w:p>
    <w:p w14:paraId="7F7C5ECE" w14:textId="317EA7F8" w:rsidR="00EE5CCA" w:rsidRPr="00B6584F" w:rsidRDefault="00EE5CCA" w:rsidP="00B6584F">
      <w:pPr>
        <w:spacing w:line="360" w:lineRule="auto"/>
        <w:ind w:firstLine="708"/>
        <w:jc w:val="both"/>
        <w:rPr>
          <w:sz w:val="28"/>
          <w:szCs w:val="28"/>
        </w:rPr>
      </w:pPr>
      <w:r w:rsidRPr="00B6584F">
        <w:rPr>
          <w:sz w:val="28"/>
          <w:szCs w:val="28"/>
        </w:rPr>
        <w:t xml:space="preserve">Наиболее распространенной формой является менинговаскулярный сифилис, морфологическая основа которого представлена </w:t>
      </w:r>
      <w:proofErr w:type="spellStart"/>
      <w:r w:rsidRPr="00B6584F">
        <w:rPr>
          <w:sz w:val="28"/>
          <w:szCs w:val="28"/>
        </w:rPr>
        <w:t>периваскулярной</w:t>
      </w:r>
      <w:proofErr w:type="spellEnd"/>
      <w:r w:rsidRPr="00B6584F">
        <w:rPr>
          <w:sz w:val="28"/>
          <w:szCs w:val="28"/>
        </w:rPr>
        <w:t xml:space="preserve"> инфильтрацией лимфоцитов, </w:t>
      </w:r>
      <w:proofErr w:type="spellStart"/>
      <w:r w:rsidRPr="00B6584F">
        <w:rPr>
          <w:sz w:val="28"/>
          <w:szCs w:val="28"/>
        </w:rPr>
        <w:t>плазмоцитов</w:t>
      </w:r>
      <w:proofErr w:type="spellEnd"/>
      <w:r w:rsidRPr="00B6584F">
        <w:rPr>
          <w:sz w:val="28"/>
          <w:szCs w:val="28"/>
        </w:rPr>
        <w:t xml:space="preserve"> и реже </w:t>
      </w:r>
      <w:proofErr w:type="spellStart"/>
      <w:r w:rsidRPr="00B6584F">
        <w:rPr>
          <w:sz w:val="28"/>
          <w:szCs w:val="28"/>
        </w:rPr>
        <w:t>полиморфноядерными</w:t>
      </w:r>
      <w:proofErr w:type="spellEnd"/>
      <w:r w:rsidRPr="00B6584F">
        <w:rPr>
          <w:sz w:val="28"/>
          <w:szCs w:val="28"/>
        </w:rPr>
        <w:t xml:space="preserve"> лейкоцитами, которая в дальнейшем приводит к пролиферации гистиоцитов в мозговых оболочках. В клинической практике известны такие поражения, как </w:t>
      </w:r>
      <w:r w:rsidR="00A54186" w:rsidRPr="00B6584F">
        <w:rPr>
          <w:sz w:val="28"/>
          <w:szCs w:val="28"/>
        </w:rPr>
        <w:t>специфический</w:t>
      </w:r>
      <w:r w:rsidRPr="00B6584F">
        <w:rPr>
          <w:sz w:val="28"/>
          <w:szCs w:val="28"/>
        </w:rPr>
        <w:t xml:space="preserve">̆ </w:t>
      </w:r>
      <w:proofErr w:type="spellStart"/>
      <w:r w:rsidRPr="00B6584F">
        <w:rPr>
          <w:sz w:val="28"/>
          <w:szCs w:val="28"/>
        </w:rPr>
        <w:t>облитерирующии</w:t>
      </w:r>
      <w:proofErr w:type="spellEnd"/>
      <w:r w:rsidRPr="00B6584F">
        <w:rPr>
          <w:sz w:val="28"/>
          <w:szCs w:val="28"/>
        </w:rPr>
        <w:t xml:space="preserve">̆ артериит и флебит церебральных сосудов среднего калибра - эндартериит </w:t>
      </w:r>
      <w:proofErr w:type="spellStart"/>
      <w:r w:rsidRPr="00B6584F">
        <w:rPr>
          <w:sz w:val="28"/>
          <w:szCs w:val="28"/>
        </w:rPr>
        <w:t>Гейбнера</w:t>
      </w:r>
      <w:proofErr w:type="spellEnd"/>
      <w:r w:rsidRPr="00B6584F">
        <w:rPr>
          <w:sz w:val="28"/>
          <w:szCs w:val="28"/>
        </w:rPr>
        <w:t>, и мелких внутричерепных сосудов - энд</w:t>
      </w:r>
      <w:r w:rsidR="002A12D3" w:rsidRPr="00B6584F">
        <w:rPr>
          <w:sz w:val="28"/>
          <w:szCs w:val="28"/>
        </w:rPr>
        <w:t xml:space="preserve">артериит </w:t>
      </w:r>
      <w:proofErr w:type="spellStart"/>
      <w:r w:rsidR="002A12D3" w:rsidRPr="00B6584F">
        <w:rPr>
          <w:sz w:val="28"/>
          <w:szCs w:val="28"/>
        </w:rPr>
        <w:t>Ниссля</w:t>
      </w:r>
      <w:proofErr w:type="spellEnd"/>
      <w:r w:rsidR="002A12D3" w:rsidRPr="00B6584F">
        <w:rPr>
          <w:sz w:val="28"/>
          <w:szCs w:val="28"/>
        </w:rPr>
        <w:t xml:space="preserve"> — </w:t>
      </w:r>
      <w:proofErr w:type="spellStart"/>
      <w:r w:rsidR="002A12D3" w:rsidRPr="00B6584F">
        <w:rPr>
          <w:sz w:val="28"/>
          <w:szCs w:val="28"/>
        </w:rPr>
        <w:t>Альцгеймера</w:t>
      </w:r>
      <w:proofErr w:type="spellEnd"/>
      <w:r w:rsidR="002A12D3" w:rsidRPr="00B6584F">
        <w:rPr>
          <w:sz w:val="28"/>
          <w:szCs w:val="28"/>
        </w:rPr>
        <w:t xml:space="preserve"> </w:t>
      </w:r>
      <w:r w:rsidR="000055A4" w:rsidRPr="00B6584F">
        <w:rPr>
          <w:sz w:val="28"/>
          <w:szCs w:val="28"/>
        </w:rPr>
        <w:t>[5,</w:t>
      </w:r>
      <w:r w:rsidR="002A12D3" w:rsidRPr="00B6584F">
        <w:rPr>
          <w:sz w:val="28"/>
          <w:szCs w:val="28"/>
        </w:rPr>
        <w:t xml:space="preserve"> </w:t>
      </w:r>
      <w:r w:rsidR="000055A4" w:rsidRPr="00B6584F">
        <w:rPr>
          <w:sz w:val="28"/>
          <w:szCs w:val="28"/>
        </w:rPr>
        <w:t>9]</w:t>
      </w:r>
      <w:r w:rsidR="002A12D3" w:rsidRPr="00B6584F">
        <w:rPr>
          <w:sz w:val="28"/>
          <w:szCs w:val="28"/>
        </w:rPr>
        <w:t>.</w:t>
      </w:r>
    </w:p>
    <w:p w14:paraId="614E0F60" w14:textId="2418C94D" w:rsidR="00EE5CCA" w:rsidRPr="00B6584F" w:rsidRDefault="00EE5CCA" w:rsidP="00B6584F">
      <w:pPr>
        <w:spacing w:line="360" w:lineRule="auto"/>
        <w:ind w:firstLine="708"/>
        <w:jc w:val="both"/>
        <w:rPr>
          <w:sz w:val="28"/>
          <w:szCs w:val="28"/>
        </w:rPr>
      </w:pPr>
      <w:r w:rsidRPr="00B6584F">
        <w:rPr>
          <w:sz w:val="28"/>
          <w:szCs w:val="28"/>
        </w:rPr>
        <w:t xml:space="preserve">Следует помнить, что на ранних стадиях, протекающих часто бессимптомно,  морфологические изменения выражено крайне слабо и только при тщательном микроскопическом исследовании может быть найдена </w:t>
      </w:r>
      <w:proofErr w:type="spellStart"/>
      <w:r w:rsidRPr="00B6584F">
        <w:rPr>
          <w:sz w:val="28"/>
          <w:szCs w:val="28"/>
        </w:rPr>
        <w:t>лимфоцитарная</w:t>
      </w:r>
      <w:proofErr w:type="spellEnd"/>
      <w:r w:rsidRPr="00B6584F">
        <w:rPr>
          <w:sz w:val="28"/>
          <w:szCs w:val="28"/>
        </w:rPr>
        <w:t xml:space="preserve"> инфильтраци</w:t>
      </w:r>
      <w:r w:rsidR="002A12D3" w:rsidRPr="00B6584F">
        <w:rPr>
          <w:sz w:val="28"/>
          <w:szCs w:val="28"/>
        </w:rPr>
        <w:t xml:space="preserve">я </w:t>
      </w:r>
      <w:r w:rsidR="000055A4" w:rsidRPr="00B6584F">
        <w:rPr>
          <w:sz w:val="28"/>
          <w:szCs w:val="28"/>
        </w:rPr>
        <w:t>[12]</w:t>
      </w:r>
      <w:r w:rsidR="002A12D3" w:rsidRPr="00B6584F">
        <w:rPr>
          <w:sz w:val="28"/>
          <w:szCs w:val="28"/>
        </w:rPr>
        <w:t>.</w:t>
      </w:r>
      <w:r w:rsidRPr="00B6584F">
        <w:rPr>
          <w:sz w:val="28"/>
          <w:szCs w:val="28"/>
        </w:rPr>
        <w:t xml:space="preserve"> </w:t>
      </w:r>
    </w:p>
    <w:p w14:paraId="0AB0D089" w14:textId="77777777" w:rsidR="00EE5CCA" w:rsidRPr="00B6584F" w:rsidRDefault="00EE5CCA" w:rsidP="00B6584F">
      <w:pPr>
        <w:spacing w:line="360" w:lineRule="auto"/>
        <w:ind w:firstLine="708"/>
        <w:jc w:val="both"/>
        <w:rPr>
          <w:sz w:val="28"/>
          <w:szCs w:val="28"/>
        </w:rPr>
      </w:pPr>
      <w:r w:rsidRPr="00B6584F">
        <w:rPr>
          <w:sz w:val="28"/>
          <w:szCs w:val="28"/>
        </w:rPr>
        <w:t xml:space="preserve">Кроме менингеального поражение ЦНС, имеется также и </w:t>
      </w:r>
      <w:proofErr w:type="spellStart"/>
      <w:r w:rsidRPr="00B6584F">
        <w:rPr>
          <w:sz w:val="28"/>
          <w:szCs w:val="28"/>
        </w:rPr>
        <w:t>эпендимная</w:t>
      </w:r>
      <w:proofErr w:type="spellEnd"/>
      <w:r w:rsidRPr="00B6584F">
        <w:rPr>
          <w:sz w:val="28"/>
          <w:szCs w:val="28"/>
        </w:rPr>
        <w:t xml:space="preserve"> реакция -  </w:t>
      </w:r>
      <w:proofErr w:type="spellStart"/>
      <w:r w:rsidRPr="00B6584F">
        <w:rPr>
          <w:sz w:val="28"/>
          <w:szCs w:val="28"/>
        </w:rPr>
        <w:t>эпендиматит</w:t>
      </w:r>
      <w:proofErr w:type="spellEnd"/>
      <w:r w:rsidRPr="00B6584F">
        <w:rPr>
          <w:sz w:val="28"/>
          <w:szCs w:val="28"/>
        </w:rPr>
        <w:t xml:space="preserve">, который в исходе приводит к пролиферации </w:t>
      </w:r>
      <w:proofErr w:type="spellStart"/>
      <w:r w:rsidRPr="00B6584F">
        <w:rPr>
          <w:sz w:val="28"/>
          <w:szCs w:val="28"/>
        </w:rPr>
        <w:t>субэпендимной</w:t>
      </w:r>
      <w:proofErr w:type="spellEnd"/>
      <w:r w:rsidRPr="00B6584F">
        <w:rPr>
          <w:sz w:val="28"/>
          <w:szCs w:val="28"/>
        </w:rPr>
        <w:t xml:space="preserve"> нейроглии – «гранулярный» </w:t>
      </w:r>
      <w:proofErr w:type="spellStart"/>
      <w:r w:rsidRPr="00B6584F">
        <w:rPr>
          <w:sz w:val="28"/>
          <w:szCs w:val="28"/>
        </w:rPr>
        <w:t>эпендиматит</w:t>
      </w:r>
      <w:proofErr w:type="spellEnd"/>
      <w:r w:rsidRPr="00B6584F">
        <w:rPr>
          <w:sz w:val="28"/>
          <w:szCs w:val="28"/>
        </w:rPr>
        <w:t xml:space="preserve">. </w:t>
      </w:r>
    </w:p>
    <w:p w14:paraId="3C3CD882" w14:textId="277DF9AB" w:rsidR="00EE5CCA" w:rsidRPr="00B6584F" w:rsidRDefault="00EE5CCA" w:rsidP="00B6584F">
      <w:pPr>
        <w:spacing w:line="360" w:lineRule="auto"/>
        <w:ind w:firstLine="708"/>
        <w:jc w:val="both"/>
        <w:rPr>
          <w:sz w:val="28"/>
          <w:szCs w:val="28"/>
        </w:rPr>
      </w:pPr>
      <w:r w:rsidRPr="00B6584F">
        <w:rPr>
          <w:sz w:val="28"/>
          <w:szCs w:val="28"/>
        </w:rPr>
        <w:t xml:space="preserve">Частым проявлением нейросифилиса является локальная неврологическая симптоматика вследствие стеноза или  окклюзии церебральных сосудов, которые в свою очередь происходят из-за длительного повреждения эндотелия сосудов и пролиферации </w:t>
      </w:r>
      <w:proofErr w:type="spellStart"/>
      <w:r w:rsidRPr="00B6584F">
        <w:rPr>
          <w:sz w:val="28"/>
          <w:szCs w:val="28"/>
        </w:rPr>
        <w:t>субинтимных</w:t>
      </w:r>
      <w:proofErr w:type="spellEnd"/>
      <w:r w:rsidRPr="00B6584F">
        <w:rPr>
          <w:sz w:val="28"/>
          <w:szCs w:val="28"/>
        </w:rPr>
        <w:t xml:space="preserve"> фибр</w:t>
      </w:r>
      <w:r w:rsidR="002A12D3" w:rsidRPr="00B6584F">
        <w:rPr>
          <w:sz w:val="28"/>
          <w:szCs w:val="28"/>
        </w:rPr>
        <w:t xml:space="preserve">областов – эндартериит </w:t>
      </w:r>
      <w:proofErr w:type="spellStart"/>
      <w:r w:rsidR="002A12D3" w:rsidRPr="00B6584F">
        <w:rPr>
          <w:sz w:val="28"/>
          <w:szCs w:val="28"/>
        </w:rPr>
        <w:t>Хюбнера</w:t>
      </w:r>
      <w:proofErr w:type="spellEnd"/>
      <w:r w:rsidR="002A12D3" w:rsidRPr="00B6584F">
        <w:rPr>
          <w:sz w:val="28"/>
          <w:szCs w:val="28"/>
        </w:rPr>
        <w:t xml:space="preserve"> </w:t>
      </w:r>
      <w:r w:rsidR="000055A4" w:rsidRPr="00B6584F">
        <w:rPr>
          <w:sz w:val="28"/>
          <w:szCs w:val="28"/>
        </w:rPr>
        <w:t>[5]</w:t>
      </w:r>
      <w:r w:rsidR="002A12D3" w:rsidRPr="00B6584F">
        <w:rPr>
          <w:sz w:val="28"/>
          <w:szCs w:val="28"/>
        </w:rPr>
        <w:t>.</w:t>
      </w:r>
    </w:p>
    <w:p w14:paraId="054ACAAC" w14:textId="4E325136" w:rsidR="00EE5CCA" w:rsidRPr="00B6584F" w:rsidRDefault="00EE5CCA" w:rsidP="00B6584F">
      <w:pPr>
        <w:spacing w:line="360" w:lineRule="auto"/>
        <w:ind w:firstLine="708"/>
        <w:jc w:val="both"/>
        <w:rPr>
          <w:sz w:val="28"/>
          <w:szCs w:val="28"/>
        </w:rPr>
      </w:pPr>
      <w:r w:rsidRPr="00B6584F">
        <w:rPr>
          <w:sz w:val="28"/>
          <w:szCs w:val="28"/>
        </w:rPr>
        <w:t xml:space="preserve">Также вследствие патологии со стороны сосудов при нейросифилисе происходит гемодинамические нарушения из-за появления мелких тромботических инфарктов головного и спинного мозга. По различным данным частой локализацией церебральных инфарктов является бассейн </w:t>
      </w:r>
      <w:r w:rsidRPr="00B6584F">
        <w:rPr>
          <w:sz w:val="28"/>
          <w:szCs w:val="28"/>
        </w:rPr>
        <w:lastRenderedPageBreak/>
        <w:t>средней мозговой артерии. Такие инсульты имеют ряд особенностей, такие как рецидивный характер небольших по размеру поражений, молодой возраст пациен</w:t>
      </w:r>
      <w:r w:rsidR="00037445">
        <w:rPr>
          <w:sz w:val="28"/>
          <w:szCs w:val="28"/>
        </w:rPr>
        <w:t>тов, отсутствие кардиологического</w:t>
      </w:r>
      <w:r w:rsidRPr="00B6584F">
        <w:rPr>
          <w:sz w:val="28"/>
          <w:szCs w:val="28"/>
        </w:rPr>
        <w:t xml:space="preserve"> или тромбоэмболического  анамнеза, стремительный регресс неврологической симптоматики под действием </w:t>
      </w:r>
      <w:r w:rsidR="000055A4" w:rsidRPr="00B6584F">
        <w:rPr>
          <w:sz w:val="28"/>
          <w:szCs w:val="28"/>
        </w:rPr>
        <w:t>противосиф</w:t>
      </w:r>
      <w:r w:rsidR="002A12D3" w:rsidRPr="00B6584F">
        <w:rPr>
          <w:sz w:val="28"/>
          <w:szCs w:val="28"/>
        </w:rPr>
        <w:t xml:space="preserve">илитической терапии </w:t>
      </w:r>
      <w:r w:rsidR="000055A4" w:rsidRPr="00B6584F">
        <w:rPr>
          <w:sz w:val="28"/>
          <w:szCs w:val="28"/>
        </w:rPr>
        <w:t>[6,9]</w:t>
      </w:r>
      <w:r w:rsidR="002A12D3" w:rsidRPr="00B6584F">
        <w:rPr>
          <w:sz w:val="28"/>
          <w:szCs w:val="28"/>
        </w:rPr>
        <w:t>.</w:t>
      </w:r>
    </w:p>
    <w:p w14:paraId="214DDAFD" w14:textId="7B751201" w:rsidR="00EE5CCA" w:rsidRPr="00B6584F" w:rsidRDefault="00EE5CCA" w:rsidP="00B6584F">
      <w:pPr>
        <w:spacing w:line="360" w:lineRule="auto"/>
        <w:ind w:firstLine="708"/>
        <w:jc w:val="both"/>
        <w:rPr>
          <w:sz w:val="28"/>
          <w:szCs w:val="28"/>
        </w:rPr>
      </w:pPr>
      <w:r w:rsidRPr="00B6584F">
        <w:rPr>
          <w:sz w:val="28"/>
          <w:szCs w:val="28"/>
        </w:rPr>
        <w:t xml:space="preserve">Также многие авторы к особой форме нейросифилиса относят сифилитическую гумму, представляющая собой морфологически бессосудистую гранулему. Клинические проявления зависят от локализации гуммы и проявляются картиной «объемного образования». </w:t>
      </w:r>
      <w:proofErr w:type="spellStart"/>
      <w:r w:rsidRPr="00B6584F">
        <w:rPr>
          <w:sz w:val="28"/>
          <w:szCs w:val="28"/>
        </w:rPr>
        <w:t>Конвекситальная</w:t>
      </w:r>
      <w:proofErr w:type="spellEnd"/>
      <w:r w:rsidRPr="00B6584F">
        <w:rPr>
          <w:sz w:val="28"/>
          <w:szCs w:val="28"/>
        </w:rPr>
        <w:t xml:space="preserve"> локализация гуммозного менингита  характеризуется парциальными эпилептическими припадками, очаговой неврологической симптоматикой. Возможно также развитие сифилитической гидроцефалии в результате обструкции отверстия </w:t>
      </w:r>
      <w:proofErr w:type="spellStart"/>
      <w:r w:rsidRPr="00B6584F">
        <w:rPr>
          <w:sz w:val="28"/>
          <w:szCs w:val="28"/>
        </w:rPr>
        <w:t>Люшка</w:t>
      </w:r>
      <w:proofErr w:type="spellEnd"/>
      <w:r w:rsidRPr="00B6584F">
        <w:rPr>
          <w:sz w:val="28"/>
          <w:szCs w:val="28"/>
        </w:rPr>
        <w:t>. При спинальной локализации характерно развитие болевого синдрома, ригидность мышц спины, нарушение функции коре</w:t>
      </w:r>
      <w:r w:rsidR="002A12D3" w:rsidRPr="00B6584F">
        <w:rPr>
          <w:sz w:val="28"/>
          <w:szCs w:val="28"/>
        </w:rPr>
        <w:t xml:space="preserve">шков и вещества спинного мозга </w:t>
      </w:r>
      <w:r w:rsidR="000055A4" w:rsidRPr="00B6584F">
        <w:rPr>
          <w:sz w:val="28"/>
          <w:szCs w:val="28"/>
        </w:rPr>
        <w:t>[5,</w:t>
      </w:r>
      <w:r w:rsidR="002A12D3" w:rsidRPr="00B6584F">
        <w:rPr>
          <w:sz w:val="28"/>
          <w:szCs w:val="28"/>
        </w:rPr>
        <w:t xml:space="preserve"> </w:t>
      </w:r>
      <w:r w:rsidR="000055A4" w:rsidRPr="00B6584F">
        <w:rPr>
          <w:sz w:val="28"/>
          <w:szCs w:val="28"/>
        </w:rPr>
        <w:t>6,</w:t>
      </w:r>
      <w:r w:rsidR="002A12D3" w:rsidRPr="00B6584F">
        <w:rPr>
          <w:sz w:val="28"/>
          <w:szCs w:val="28"/>
        </w:rPr>
        <w:t xml:space="preserve"> </w:t>
      </w:r>
      <w:r w:rsidR="000055A4" w:rsidRPr="00B6584F">
        <w:rPr>
          <w:sz w:val="28"/>
          <w:szCs w:val="28"/>
        </w:rPr>
        <w:t>9]</w:t>
      </w:r>
      <w:r w:rsidR="002A12D3" w:rsidRPr="00B6584F">
        <w:rPr>
          <w:sz w:val="28"/>
          <w:szCs w:val="28"/>
        </w:rPr>
        <w:t>.</w:t>
      </w:r>
    </w:p>
    <w:p w14:paraId="42D6DFB8" w14:textId="458D9B93" w:rsidR="00EE5CCA" w:rsidRPr="00B6584F" w:rsidRDefault="00EE5CCA" w:rsidP="000C635B">
      <w:pPr>
        <w:spacing w:line="360" w:lineRule="auto"/>
        <w:ind w:firstLine="708"/>
        <w:jc w:val="both"/>
        <w:rPr>
          <w:sz w:val="28"/>
          <w:szCs w:val="28"/>
        </w:rPr>
      </w:pPr>
      <w:r w:rsidRPr="00B6584F">
        <w:rPr>
          <w:sz w:val="28"/>
          <w:szCs w:val="28"/>
        </w:rPr>
        <w:t>Сифилитическая деменция включает в себя спутанность сознания, нарушение  когнитивных функций, нарастающее слабоумие, слуховые и зрительные галлюцинации и по мнению ряда авторов является следствием развития менинговаскулярного сифилиса</w:t>
      </w:r>
      <w:r w:rsidR="002A12D3" w:rsidRPr="00B6584F">
        <w:rPr>
          <w:sz w:val="28"/>
          <w:szCs w:val="28"/>
        </w:rPr>
        <w:t xml:space="preserve"> на поздних стадиях заболевания </w:t>
      </w:r>
      <w:r w:rsidR="006A6D9E" w:rsidRPr="00B6584F">
        <w:rPr>
          <w:sz w:val="28"/>
          <w:szCs w:val="28"/>
        </w:rPr>
        <w:t>[5,</w:t>
      </w:r>
      <w:r w:rsidR="00917416" w:rsidRPr="00B6584F">
        <w:rPr>
          <w:sz w:val="28"/>
          <w:szCs w:val="28"/>
        </w:rPr>
        <w:t xml:space="preserve"> </w:t>
      </w:r>
      <w:r w:rsidR="006A6D9E" w:rsidRPr="00B6584F">
        <w:rPr>
          <w:sz w:val="28"/>
          <w:szCs w:val="28"/>
        </w:rPr>
        <w:t>6]</w:t>
      </w:r>
      <w:r w:rsidR="002A12D3" w:rsidRPr="00B6584F">
        <w:rPr>
          <w:sz w:val="28"/>
          <w:szCs w:val="28"/>
        </w:rPr>
        <w:t>.</w:t>
      </w:r>
    </w:p>
    <w:p w14:paraId="48517E72" w14:textId="044A924D" w:rsidR="00EE5CCA" w:rsidRPr="00B6584F" w:rsidRDefault="00EE5CCA" w:rsidP="000C635B">
      <w:pPr>
        <w:spacing w:line="360" w:lineRule="auto"/>
        <w:ind w:firstLine="708"/>
        <w:jc w:val="both"/>
        <w:rPr>
          <w:sz w:val="28"/>
          <w:szCs w:val="28"/>
        </w:rPr>
      </w:pPr>
      <w:r w:rsidRPr="00B6584F">
        <w:rPr>
          <w:sz w:val="28"/>
          <w:szCs w:val="28"/>
        </w:rPr>
        <w:t xml:space="preserve">В </w:t>
      </w:r>
      <w:proofErr w:type="spellStart"/>
      <w:r w:rsidRPr="00B6584F">
        <w:rPr>
          <w:sz w:val="28"/>
          <w:szCs w:val="28"/>
        </w:rPr>
        <w:t>допеницилиновую</w:t>
      </w:r>
      <w:proofErr w:type="spellEnd"/>
      <w:r w:rsidRPr="00B6584F">
        <w:rPr>
          <w:sz w:val="28"/>
          <w:szCs w:val="28"/>
        </w:rPr>
        <w:t xml:space="preserve"> эру самой распространенной формой нейросифилиса считалась спинная сухотка, или болезнь </w:t>
      </w:r>
      <w:proofErr w:type="spellStart"/>
      <w:r w:rsidRPr="00B6584F">
        <w:rPr>
          <w:sz w:val="28"/>
          <w:szCs w:val="28"/>
        </w:rPr>
        <w:t>Дюшенна</w:t>
      </w:r>
      <w:proofErr w:type="spellEnd"/>
      <w:r w:rsidRPr="00B6584F">
        <w:rPr>
          <w:sz w:val="28"/>
          <w:szCs w:val="28"/>
        </w:rPr>
        <w:t>. Морфологическая основа – дегенерация задних столбов спинного мозга. Важно помнить о стадийности данного процесса. На первой невралгической стадии основной целью поражения являются корешки. Второй стадии характерно сенситивная атаксия. На третьей паралитической стадии развиваются</w:t>
      </w:r>
      <w:r w:rsidR="002A12D3" w:rsidRPr="00B6584F">
        <w:rPr>
          <w:sz w:val="28"/>
          <w:szCs w:val="28"/>
        </w:rPr>
        <w:t xml:space="preserve"> парезы и параличи конечностей </w:t>
      </w:r>
      <w:r w:rsidR="006A6D9E" w:rsidRPr="00B6584F">
        <w:rPr>
          <w:sz w:val="28"/>
          <w:szCs w:val="28"/>
        </w:rPr>
        <w:t>[9]</w:t>
      </w:r>
      <w:r w:rsidR="002A12D3" w:rsidRPr="00B6584F">
        <w:rPr>
          <w:sz w:val="28"/>
          <w:szCs w:val="28"/>
        </w:rPr>
        <w:t>.</w:t>
      </w:r>
    </w:p>
    <w:p w14:paraId="57F9ECBC" w14:textId="4C9E90AE" w:rsidR="00EE5CCA" w:rsidRPr="00B6584F" w:rsidRDefault="00EE5CCA" w:rsidP="000C635B">
      <w:pPr>
        <w:spacing w:line="360" w:lineRule="auto"/>
        <w:ind w:firstLine="708"/>
        <w:jc w:val="both"/>
        <w:rPr>
          <w:sz w:val="28"/>
          <w:szCs w:val="28"/>
        </w:rPr>
      </w:pPr>
      <w:r w:rsidRPr="00B6584F">
        <w:rPr>
          <w:sz w:val="28"/>
          <w:szCs w:val="28"/>
        </w:rPr>
        <w:lastRenderedPageBreak/>
        <w:t xml:space="preserve">Прогрессирующий паралич, или болезнь </w:t>
      </w:r>
      <w:proofErr w:type="spellStart"/>
      <w:r w:rsidRPr="00B6584F">
        <w:rPr>
          <w:sz w:val="28"/>
          <w:szCs w:val="28"/>
        </w:rPr>
        <w:t>Бейля</w:t>
      </w:r>
      <w:proofErr w:type="spellEnd"/>
      <w:r w:rsidRPr="00B6584F">
        <w:rPr>
          <w:sz w:val="28"/>
          <w:szCs w:val="28"/>
        </w:rPr>
        <w:t xml:space="preserve"> является одной из форм паренхиматозного нейросифилиса. По мнению ряда авторов термин «прогрессирующий паралич» следует заменить на «сифилитическая энцефалопатия», так как в основе патогенеза лежит хронический специфический лобно-височный </w:t>
      </w:r>
      <w:proofErr w:type="spellStart"/>
      <w:r w:rsidRPr="00B6584F">
        <w:rPr>
          <w:sz w:val="28"/>
          <w:szCs w:val="28"/>
        </w:rPr>
        <w:t>менингоэнцефалит</w:t>
      </w:r>
      <w:proofErr w:type="spellEnd"/>
      <w:r w:rsidRPr="00B6584F">
        <w:rPr>
          <w:sz w:val="28"/>
          <w:szCs w:val="28"/>
        </w:rPr>
        <w:t>.</w:t>
      </w:r>
      <w:r w:rsidR="006A6D9E" w:rsidRPr="00B6584F">
        <w:rPr>
          <w:sz w:val="28"/>
          <w:szCs w:val="28"/>
        </w:rPr>
        <w:t xml:space="preserve"> </w:t>
      </w:r>
      <w:r w:rsidRPr="00B6584F">
        <w:rPr>
          <w:sz w:val="28"/>
          <w:szCs w:val="28"/>
        </w:rPr>
        <w:t>При сочетании двух выше перечисленных форм нейросифилиса развивает</w:t>
      </w:r>
      <w:r w:rsidR="002A12D3" w:rsidRPr="00B6584F">
        <w:rPr>
          <w:sz w:val="28"/>
          <w:szCs w:val="28"/>
        </w:rPr>
        <w:t xml:space="preserve">ся так называемый </w:t>
      </w:r>
      <w:proofErr w:type="spellStart"/>
      <w:r w:rsidR="002A12D3" w:rsidRPr="00B6584F">
        <w:rPr>
          <w:sz w:val="28"/>
          <w:szCs w:val="28"/>
        </w:rPr>
        <w:t>табопаралич</w:t>
      </w:r>
      <w:proofErr w:type="spellEnd"/>
      <w:r w:rsidR="002A12D3" w:rsidRPr="00B6584F">
        <w:rPr>
          <w:sz w:val="28"/>
          <w:szCs w:val="28"/>
        </w:rPr>
        <w:t xml:space="preserve"> </w:t>
      </w:r>
      <w:r w:rsidR="006A6D9E" w:rsidRPr="00B6584F">
        <w:rPr>
          <w:sz w:val="28"/>
          <w:szCs w:val="28"/>
        </w:rPr>
        <w:t>[5]</w:t>
      </w:r>
      <w:r w:rsidR="002A12D3" w:rsidRPr="00B6584F">
        <w:rPr>
          <w:sz w:val="28"/>
          <w:szCs w:val="28"/>
        </w:rPr>
        <w:t>.</w:t>
      </w:r>
    </w:p>
    <w:p w14:paraId="29FBDA1D" w14:textId="1CFC250A" w:rsidR="00EE5CCA" w:rsidRPr="00B6584F" w:rsidRDefault="00EE5CCA" w:rsidP="000C635B">
      <w:pPr>
        <w:spacing w:line="360" w:lineRule="auto"/>
        <w:ind w:firstLine="708"/>
        <w:jc w:val="both"/>
        <w:rPr>
          <w:sz w:val="28"/>
          <w:szCs w:val="28"/>
        </w:rPr>
      </w:pPr>
      <w:r w:rsidRPr="00B6584F">
        <w:rPr>
          <w:sz w:val="28"/>
          <w:szCs w:val="28"/>
        </w:rPr>
        <w:t xml:space="preserve">В настоящее время поражение периферической нервной системы развивается крайне редко, что по предположению большинства исследователей связано, во-первых, с активным применением противосифилитической терапии, во-вторых, с прекращением применения препаратов ртути и мышьяка, обладающих </w:t>
      </w:r>
      <w:proofErr w:type="spellStart"/>
      <w:r w:rsidRPr="00B6584F">
        <w:rPr>
          <w:sz w:val="28"/>
          <w:szCs w:val="28"/>
        </w:rPr>
        <w:t>нейр</w:t>
      </w:r>
      <w:r w:rsidR="006A6D9E" w:rsidRPr="00B6584F">
        <w:rPr>
          <w:sz w:val="28"/>
          <w:szCs w:val="28"/>
        </w:rPr>
        <w:t>отр</w:t>
      </w:r>
      <w:r w:rsidR="002A12D3" w:rsidRPr="00B6584F">
        <w:rPr>
          <w:sz w:val="28"/>
          <w:szCs w:val="28"/>
        </w:rPr>
        <w:t>опным</w:t>
      </w:r>
      <w:proofErr w:type="spellEnd"/>
      <w:r w:rsidR="002A12D3" w:rsidRPr="00B6584F">
        <w:rPr>
          <w:sz w:val="28"/>
          <w:szCs w:val="28"/>
        </w:rPr>
        <w:t xml:space="preserve"> токсическим действием </w:t>
      </w:r>
      <w:r w:rsidR="006A6D9E" w:rsidRPr="00B6584F">
        <w:rPr>
          <w:sz w:val="28"/>
          <w:szCs w:val="28"/>
        </w:rPr>
        <w:t>[6]</w:t>
      </w:r>
      <w:r w:rsidR="002A12D3" w:rsidRPr="00B6584F">
        <w:rPr>
          <w:sz w:val="28"/>
          <w:szCs w:val="28"/>
        </w:rPr>
        <w:t>.</w:t>
      </w:r>
    </w:p>
    <w:p w14:paraId="3DEB6101" w14:textId="0AA7D641" w:rsidR="00EE5CCA" w:rsidRPr="00B6584F" w:rsidRDefault="00EE5CCA" w:rsidP="000C635B">
      <w:pPr>
        <w:spacing w:line="360" w:lineRule="auto"/>
        <w:ind w:firstLine="708"/>
        <w:jc w:val="both"/>
        <w:rPr>
          <w:sz w:val="28"/>
          <w:szCs w:val="28"/>
        </w:rPr>
      </w:pPr>
      <w:r w:rsidRPr="00B6584F">
        <w:rPr>
          <w:sz w:val="28"/>
          <w:szCs w:val="28"/>
        </w:rPr>
        <w:t xml:space="preserve">Новым направлением в диагностике нейросифилиса стало молекулярное типирование штаммов </w:t>
      </w:r>
      <w:r w:rsidRPr="00B6584F">
        <w:rPr>
          <w:sz w:val="28"/>
          <w:szCs w:val="28"/>
          <w:lang w:val="en-US"/>
        </w:rPr>
        <w:t>T</w:t>
      </w:r>
      <w:r w:rsidRPr="00B6584F">
        <w:rPr>
          <w:sz w:val="28"/>
          <w:szCs w:val="28"/>
        </w:rPr>
        <w:t>.</w:t>
      </w:r>
      <w:r w:rsidRPr="00B6584F">
        <w:rPr>
          <w:sz w:val="28"/>
          <w:szCs w:val="28"/>
          <w:lang w:val="en-US"/>
        </w:rPr>
        <w:t>pallidum</w:t>
      </w:r>
      <w:r w:rsidRPr="00B6584F">
        <w:rPr>
          <w:sz w:val="28"/>
          <w:szCs w:val="28"/>
        </w:rPr>
        <w:t>. Ряд зарубежных авторов описывают штаммы сифилитических спирохет, которые наиболее часто встречаются у пациенто</w:t>
      </w:r>
      <w:r w:rsidR="006A6D9E" w:rsidRPr="00B6584F">
        <w:rPr>
          <w:sz w:val="28"/>
          <w:szCs w:val="28"/>
        </w:rPr>
        <w:t xml:space="preserve">в с </w:t>
      </w:r>
      <w:proofErr w:type="spellStart"/>
      <w:r w:rsidR="006A6D9E" w:rsidRPr="00B6584F">
        <w:rPr>
          <w:sz w:val="28"/>
          <w:szCs w:val="28"/>
        </w:rPr>
        <w:t>нейросифилис</w:t>
      </w:r>
      <w:r w:rsidR="002A12D3" w:rsidRPr="00B6584F">
        <w:rPr>
          <w:sz w:val="28"/>
          <w:szCs w:val="28"/>
        </w:rPr>
        <w:t>ом</w:t>
      </w:r>
      <w:proofErr w:type="spellEnd"/>
      <w:r w:rsidR="002A12D3" w:rsidRPr="00B6584F">
        <w:rPr>
          <w:sz w:val="28"/>
          <w:szCs w:val="28"/>
        </w:rPr>
        <w:t xml:space="preserve"> </w:t>
      </w:r>
      <w:r w:rsidR="006A6D9E" w:rsidRPr="00B6584F">
        <w:rPr>
          <w:sz w:val="28"/>
          <w:szCs w:val="28"/>
        </w:rPr>
        <w:t>[12]</w:t>
      </w:r>
      <w:r w:rsidR="002A12D3" w:rsidRPr="00B6584F">
        <w:rPr>
          <w:sz w:val="28"/>
          <w:szCs w:val="28"/>
        </w:rPr>
        <w:t>.</w:t>
      </w:r>
    </w:p>
    <w:p w14:paraId="09F52E5F" w14:textId="4508A626" w:rsidR="00EE5CCA" w:rsidRPr="00B6584F" w:rsidRDefault="00EE5CCA" w:rsidP="000C635B">
      <w:pPr>
        <w:widowControl w:val="0"/>
        <w:autoSpaceDE w:val="0"/>
        <w:autoSpaceDN w:val="0"/>
        <w:adjustRightInd w:val="0"/>
        <w:spacing w:line="360" w:lineRule="auto"/>
        <w:ind w:firstLine="708"/>
        <w:jc w:val="both"/>
        <w:rPr>
          <w:color w:val="000000"/>
          <w:sz w:val="28"/>
          <w:szCs w:val="28"/>
        </w:rPr>
      </w:pPr>
      <w:proofErr w:type="spellStart"/>
      <w:r w:rsidRPr="00B6584F">
        <w:rPr>
          <w:sz w:val="28"/>
          <w:szCs w:val="28"/>
        </w:rPr>
        <w:t>Чухловина</w:t>
      </w:r>
      <w:proofErr w:type="spellEnd"/>
      <w:r w:rsidRPr="00B6584F">
        <w:rPr>
          <w:sz w:val="28"/>
          <w:szCs w:val="28"/>
        </w:rPr>
        <w:t xml:space="preserve"> и </w:t>
      </w:r>
      <w:proofErr w:type="spellStart"/>
      <w:r w:rsidRPr="00B6584F">
        <w:rPr>
          <w:sz w:val="28"/>
          <w:szCs w:val="28"/>
        </w:rPr>
        <w:t>соавт</w:t>
      </w:r>
      <w:proofErr w:type="spellEnd"/>
      <w:r w:rsidR="006A6D9E" w:rsidRPr="00B6584F">
        <w:rPr>
          <w:sz w:val="28"/>
          <w:szCs w:val="28"/>
        </w:rPr>
        <w:t>.</w:t>
      </w:r>
      <w:r w:rsidRPr="00B6584F">
        <w:rPr>
          <w:sz w:val="28"/>
          <w:szCs w:val="28"/>
        </w:rPr>
        <w:t xml:space="preserve"> в своих исследованиях пишут об иммунологических аспектах развития нейросифилиса. Так, важнейшая роль в клиренсе бледной трепонеме отдается Т-хелперам 1 типа, секретирующих </w:t>
      </w:r>
      <w:r w:rsidRPr="00B6584F">
        <w:rPr>
          <w:sz w:val="28"/>
          <w:szCs w:val="28"/>
          <w:lang w:val="en-US"/>
        </w:rPr>
        <w:t>IL</w:t>
      </w:r>
      <w:r w:rsidRPr="00B6584F">
        <w:rPr>
          <w:sz w:val="28"/>
          <w:szCs w:val="28"/>
        </w:rPr>
        <w:t xml:space="preserve">-2, </w:t>
      </w:r>
      <w:r w:rsidRPr="00B6584F">
        <w:rPr>
          <w:sz w:val="28"/>
          <w:szCs w:val="28"/>
          <w:lang w:val="en-US"/>
        </w:rPr>
        <w:t>INF</w:t>
      </w:r>
      <w:r w:rsidR="007A57F6" w:rsidRPr="00B6584F">
        <w:rPr>
          <w:sz w:val="28"/>
          <w:szCs w:val="28"/>
        </w:rPr>
        <w:t>-</w:t>
      </w:r>
      <w:r w:rsidR="007A57F6" w:rsidRPr="00B6584F">
        <w:rPr>
          <w:sz w:val="28"/>
          <w:szCs w:val="28"/>
          <w:lang w:val="en-US"/>
        </w:rPr>
        <w:sym w:font="Symbol" w:char="F067"/>
      </w:r>
      <w:r w:rsidRPr="00B6584F">
        <w:rPr>
          <w:sz w:val="28"/>
          <w:szCs w:val="28"/>
        </w:rPr>
        <w:t xml:space="preserve"> и </w:t>
      </w:r>
      <w:r w:rsidRPr="00B6584F">
        <w:rPr>
          <w:sz w:val="28"/>
          <w:szCs w:val="28"/>
          <w:lang w:val="en-US"/>
        </w:rPr>
        <w:t>TNF</w:t>
      </w:r>
      <w:r w:rsidR="007A57F6" w:rsidRPr="00B6584F">
        <w:rPr>
          <w:sz w:val="28"/>
          <w:szCs w:val="28"/>
        </w:rPr>
        <w:t>-</w:t>
      </w:r>
      <w:r w:rsidR="007A57F6" w:rsidRPr="00B6584F">
        <w:rPr>
          <w:sz w:val="28"/>
          <w:szCs w:val="28"/>
          <w:lang w:val="en-US"/>
        </w:rPr>
        <w:sym w:font="Symbol" w:char="F061"/>
      </w:r>
      <w:r w:rsidR="006A6D9E" w:rsidRPr="00B6584F">
        <w:rPr>
          <w:color w:val="000000"/>
          <w:sz w:val="28"/>
          <w:szCs w:val="28"/>
        </w:rPr>
        <w:t>.</w:t>
      </w:r>
      <w:r w:rsidR="007A57F6" w:rsidRPr="00B6584F">
        <w:rPr>
          <w:color w:val="000000"/>
          <w:sz w:val="28"/>
          <w:szCs w:val="28"/>
        </w:rPr>
        <w:t xml:space="preserve"> </w:t>
      </w:r>
      <w:r w:rsidR="00037445">
        <w:rPr>
          <w:color w:val="000000"/>
          <w:sz w:val="28"/>
          <w:szCs w:val="28"/>
        </w:rPr>
        <w:t>Важно отметить</w:t>
      </w:r>
      <w:r w:rsidRPr="00B6584F">
        <w:rPr>
          <w:color w:val="000000"/>
          <w:sz w:val="28"/>
          <w:szCs w:val="28"/>
        </w:rPr>
        <w:t xml:space="preserve"> одну особенность развития специфических изменений: при первичном сифилисе первое место в патогенезе отдается Th1-лимфоцитам, продуцирующим </w:t>
      </w:r>
      <w:proofErr w:type="spellStart"/>
      <w:r w:rsidRPr="00B6584F">
        <w:rPr>
          <w:color w:val="000000"/>
          <w:sz w:val="28"/>
          <w:szCs w:val="28"/>
        </w:rPr>
        <w:t>наивысшии</w:t>
      </w:r>
      <w:proofErr w:type="spellEnd"/>
      <w:r w:rsidRPr="00B6584F">
        <w:rPr>
          <w:color w:val="000000"/>
          <w:sz w:val="28"/>
          <w:szCs w:val="28"/>
        </w:rPr>
        <w:t xml:space="preserve">̆ уровень цитокинов, а Th2-лимфоциты, синтезирующие IL-10, теряют эту способность. При позднем формах нейросифилиса иммунологическая картина приобретает противоположный характер: высокая секретирующая способность Th2-лимфоцитов и низкая — Th1-лимфоцитов, что приводит более интенсивному размножению </w:t>
      </w:r>
      <w:r w:rsidRPr="00B6584F">
        <w:rPr>
          <w:color w:val="000000"/>
          <w:sz w:val="28"/>
          <w:szCs w:val="28"/>
          <w:lang w:val="en-US"/>
        </w:rPr>
        <w:t>T</w:t>
      </w:r>
      <w:r w:rsidRPr="00B6584F">
        <w:rPr>
          <w:color w:val="000000"/>
          <w:sz w:val="28"/>
          <w:szCs w:val="28"/>
        </w:rPr>
        <w:t>.</w:t>
      </w:r>
      <w:r w:rsidRPr="00B6584F">
        <w:rPr>
          <w:color w:val="000000"/>
          <w:sz w:val="28"/>
          <w:szCs w:val="28"/>
          <w:lang w:val="en-US"/>
        </w:rPr>
        <w:t>pallidum</w:t>
      </w:r>
      <w:r w:rsidRPr="00B6584F">
        <w:rPr>
          <w:color w:val="000000"/>
          <w:sz w:val="28"/>
          <w:szCs w:val="28"/>
        </w:rPr>
        <w:t xml:space="preserve">. </w:t>
      </w:r>
      <w:r w:rsidRPr="00B6584F">
        <w:rPr>
          <w:color w:val="000000"/>
          <w:sz w:val="28"/>
          <w:szCs w:val="28"/>
        </w:rPr>
        <w:lastRenderedPageBreak/>
        <w:t xml:space="preserve">В свою очередь IL-10 ингибирует иммунокомпетентные клетки, способствуя выработке IL-12 и оксида азота, что создает условия для активного размножения бледных трепонем и </w:t>
      </w:r>
      <w:r w:rsidR="00AD678B" w:rsidRPr="00B6584F">
        <w:rPr>
          <w:color w:val="000000"/>
          <w:sz w:val="28"/>
          <w:szCs w:val="28"/>
        </w:rPr>
        <w:t>дальнейшего</w:t>
      </w:r>
      <w:r w:rsidRPr="00B6584F">
        <w:rPr>
          <w:color w:val="000000"/>
          <w:sz w:val="28"/>
          <w:szCs w:val="28"/>
        </w:rPr>
        <w:t xml:space="preserve"> прогрессирования болезни. С другой стороны увеличение  концентрации цитокинов в сыворотке крови и в ликворе влияет на состояние стенки церебральных сосудов, приводя к их спазму и окклюзии, что в исходе  приводит к сифилитическому артерииту. В данном работе на основании обследования 203 больных сифилисом было выявлено, что  </w:t>
      </w:r>
      <w:proofErr w:type="spellStart"/>
      <w:r w:rsidRPr="00B6584F">
        <w:rPr>
          <w:color w:val="000000"/>
          <w:sz w:val="28"/>
          <w:szCs w:val="28"/>
        </w:rPr>
        <w:t>диагностически</w:t>
      </w:r>
      <w:proofErr w:type="spellEnd"/>
      <w:r w:rsidRPr="00B6584F">
        <w:rPr>
          <w:color w:val="000000"/>
          <w:sz w:val="28"/>
          <w:szCs w:val="28"/>
        </w:rPr>
        <w:t xml:space="preserve"> полез</w:t>
      </w:r>
      <w:r w:rsidR="00AD678B">
        <w:rPr>
          <w:color w:val="000000"/>
          <w:sz w:val="28"/>
          <w:szCs w:val="28"/>
        </w:rPr>
        <w:t xml:space="preserve">ным маркером для </w:t>
      </w:r>
      <w:proofErr w:type="spellStart"/>
      <w:r w:rsidR="00AD678B">
        <w:rPr>
          <w:color w:val="000000"/>
          <w:sz w:val="28"/>
          <w:szCs w:val="28"/>
        </w:rPr>
        <w:t>асимптомн</w:t>
      </w:r>
      <w:r w:rsidRPr="00B6584F">
        <w:rPr>
          <w:color w:val="000000"/>
          <w:sz w:val="28"/>
          <w:szCs w:val="28"/>
        </w:rPr>
        <w:t>ого</w:t>
      </w:r>
      <w:proofErr w:type="spellEnd"/>
      <w:r w:rsidRPr="00B6584F">
        <w:rPr>
          <w:color w:val="000000"/>
          <w:sz w:val="28"/>
          <w:szCs w:val="28"/>
        </w:rPr>
        <w:t xml:space="preserve"> </w:t>
      </w:r>
      <w:proofErr w:type="spellStart"/>
      <w:r w:rsidRPr="00B6584F">
        <w:rPr>
          <w:color w:val="000000"/>
          <w:sz w:val="28"/>
          <w:szCs w:val="28"/>
        </w:rPr>
        <w:t>нейросифилиса</w:t>
      </w:r>
      <w:proofErr w:type="spellEnd"/>
      <w:r w:rsidRPr="00B6584F">
        <w:rPr>
          <w:color w:val="000000"/>
          <w:sz w:val="28"/>
          <w:szCs w:val="28"/>
        </w:rPr>
        <w:t xml:space="preserve">  может служить повышение </w:t>
      </w:r>
      <w:proofErr w:type="spellStart"/>
      <w:r w:rsidRPr="00B6584F">
        <w:rPr>
          <w:color w:val="000000"/>
          <w:sz w:val="28"/>
          <w:szCs w:val="28"/>
        </w:rPr>
        <w:t>IgG</w:t>
      </w:r>
      <w:proofErr w:type="spellEnd"/>
      <w:r w:rsidRPr="00B6584F">
        <w:rPr>
          <w:color w:val="000000"/>
          <w:sz w:val="28"/>
          <w:szCs w:val="28"/>
        </w:rPr>
        <w:t xml:space="preserve">- и/или </w:t>
      </w:r>
      <w:proofErr w:type="spellStart"/>
      <w:r w:rsidRPr="00B6584F">
        <w:rPr>
          <w:color w:val="000000"/>
          <w:sz w:val="28"/>
          <w:szCs w:val="28"/>
        </w:rPr>
        <w:t>IgM</w:t>
      </w:r>
      <w:proofErr w:type="spellEnd"/>
      <w:r w:rsidRPr="00B6584F">
        <w:rPr>
          <w:color w:val="000000"/>
          <w:sz w:val="28"/>
          <w:szCs w:val="28"/>
        </w:rPr>
        <w:t>-индексов с уве</w:t>
      </w:r>
      <w:r w:rsidR="002A12D3" w:rsidRPr="00B6584F">
        <w:rPr>
          <w:color w:val="000000"/>
          <w:sz w:val="28"/>
          <w:szCs w:val="28"/>
        </w:rPr>
        <w:t xml:space="preserve">личением числа клеток в ликворе </w:t>
      </w:r>
      <w:r w:rsidR="006A6D9E" w:rsidRPr="00B6584F">
        <w:rPr>
          <w:color w:val="000000"/>
          <w:sz w:val="28"/>
          <w:szCs w:val="28"/>
        </w:rPr>
        <w:t>[7]</w:t>
      </w:r>
      <w:r w:rsidR="002A12D3" w:rsidRPr="00B6584F">
        <w:rPr>
          <w:color w:val="000000"/>
          <w:sz w:val="28"/>
          <w:szCs w:val="28"/>
        </w:rPr>
        <w:t>.</w:t>
      </w:r>
    </w:p>
    <w:p w14:paraId="1E009F2C" w14:textId="0903CCA5" w:rsidR="00EE5CCA" w:rsidRPr="00B6584F" w:rsidRDefault="00FA18C0" w:rsidP="000C14EF">
      <w:pPr>
        <w:pStyle w:val="2"/>
        <w:numPr>
          <w:ilvl w:val="0"/>
          <w:numId w:val="0"/>
        </w:numPr>
        <w:jc w:val="center"/>
        <w:rPr>
          <w:color w:val="000000" w:themeColor="text1"/>
          <w:sz w:val="28"/>
          <w:szCs w:val="28"/>
        </w:rPr>
      </w:pPr>
      <w:bookmarkStart w:id="6" w:name="_Toc9263930"/>
      <w:r w:rsidRPr="00B6584F">
        <w:rPr>
          <w:color w:val="000000" w:themeColor="text1"/>
          <w:sz w:val="28"/>
          <w:szCs w:val="28"/>
        </w:rPr>
        <w:t>1.1.3.</w:t>
      </w:r>
      <w:r w:rsidR="00C90782" w:rsidRPr="00B6584F">
        <w:rPr>
          <w:color w:val="000000" w:themeColor="text1"/>
          <w:sz w:val="28"/>
          <w:szCs w:val="28"/>
        </w:rPr>
        <w:t xml:space="preserve">Клинические проявления </w:t>
      </w:r>
      <w:r w:rsidR="00BF7288" w:rsidRPr="00B6584F">
        <w:rPr>
          <w:color w:val="000000" w:themeColor="text1"/>
          <w:sz w:val="28"/>
          <w:szCs w:val="28"/>
        </w:rPr>
        <w:t>нейросифилиса</w:t>
      </w:r>
      <w:bookmarkEnd w:id="6"/>
    </w:p>
    <w:p w14:paraId="18E7185A" w14:textId="77777777" w:rsidR="00C90782" w:rsidRPr="00B6584F" w:rsidRDefault="00C90782" w:rsidP="00B6584F">
      <w:pPr>
        <w:spacing w:line="360" w:lineRule="auto"/>
        <w:jc w:val="both"/>
        <w:rPr>
          <w:color w:val="000000" w:themeColor="text1"/>
          <w:sz w:val="28"/>
          <w:szCs w:val="28"/>
        </w:rPr>
      </w:pPr>
    </w:p>
    <w:p w14:paraId="1D3A5068" w14:textId="77777777" w:rsidR="00150B69" w:rsidRDefault="00C90782" w:rsidP="000C635B">
      <w:pPr>
        <w:widowControl w:val="0"/>
        <w:autoSpaceDE w:val="0"/>
        <w:autoSpaceDN w:val="0"/>
        <w:adjustRightInd w:val="0"/>
        <w:spacing w:line="360" w:lineRule="auto"/>
        <w:ind w:firstLine="708"/>
        <w:jc w:val="both"/>
        <w:rPr>
          <w:color w:val="000000" w:themeColor="text1"/>
          <w:sz w:val="28"/>
          <w:szCs w:val="28"/>
        </w:rPr>
      </w:pPr>
      <w:r w:rsidRPr="00B6584F">
        <w:rPr>
          <w:color w:val="000000" w:themeColor="text1"/>
          <w:sz w:val="28"/>
          <w:szCs w:val="28"/>
        </w:rPr>
        <w:t xml:space="preserve">В современной клинической практике поражение бледной трепонемой нервной системы носит </w:t>
      </w:r>
      <w:proofErr w:type="spellStart"/>
      <w:r w:rsidRPr="00B6584F">
        <w:rPr>
          <w:color w:val="000000" w:themeColor="text1"/>
          <w:sz w:val="28"/>
          <w:szCs w:val="28"/>
        </w:rPr>
        <w:t>малосимптомный</w:t>
      </w:r>
      <w:proofErr w:type="spellEnd"/>
      <w:r w:rsidRPr="00B6584F">
        <w:rPr>
          <w:color w:val="000000" w:themeColor="text1"/>
          <w:sz w:val="28"/>
          <w:szCs w:val="28"/>
        </w:rPr>
        <w:t xml:space="preserve"> характер и атипичное течение. По данным различных исследователей такие клинические формы как спинная сухотка и прогрессивный паралич в 10 раз преобладали в «</w:t>
      </w:r>
      <w:proofErr w:type="spellStart"/>
      <w:r w:rsidRPr="00B6584F">
        <w:rPr>
          <w:color w:val="000000" w:themeColor="text1"/>
          <w:sz w:val="28"/>
          <w:szCs w:val="28"/>
        </w:rPr>
        <w:t>допенициллиновую</w:t>
      </w:r>
      <w:proofErr w:type="spellEnd"/>
      <w:r w:rsidRPr="00B6584F">
        <w:rPr>
          <w:color w:val="000000" w:themeColor="text1"/>
          <w:sz w:val="28"/>
          <w:szCs w:val="28"/>
        </w:rPr>
        <w:t xml:space="preserve"> эру» нежели</w:t>
      </w:r>
      <w:r w:rsidR="003D56D2" w:rsidRPr="00B6584F">
        <w:rPr>
          <w:color w:val="000000" w:themeColor="text1"/>
          <w:sz w:val="28"/>
          <w:szCs w:val="28"/>
        </w:rPr>
        <w:t>,</w:t>
      </w:r>
      <w:r w:rsidRPr="00B6584F">
        <w:rPr>
          <w:color w:val="000000" w:themeColor="text1"/>
          <w:sz w:val="28"/>
          <w:szCs w:val="28"/>
        </w:rPr>
        <w:t xml:space="preserve"> чем на современном этапе. В начале 90-х годов многие авторы отмечают резкий подъем заболеваемости ранними формами сифилиса, среди которых преобладали ранние менинговаскулярные формы. В начале 21 века появились публикации о ранних и поздних формах нейросифилиса с тяжелым течением и выраженно</w:t>
      </w:r>
      <w:r w:rsidR="002A12D3" w:rsidRPr="00B6584F">
        <w:rPr>
          <w:color w:val="000000" w:themeColor="text1"/>
          <w:sz w:val="28"/>
          <w:szCs w:val="28"/>
        </w:rPr>
        <w:t xml:space="preserve">й неврологической симптоматикой </w:t>
      </w:r>
      <w:r w:rsidR="006A6D9E" w:rsidRPr="00B6584F">
        <w:rPr>
          <w:color w:val="000000" w:themeColor="text1"/>
          <w:sz w:val="28"/>
          <w:szCs w:val="28"/>
        </w:rPr>
        <w:t>[14]</w:t>
      </w:r>
      <w:r w:rsidR="002A12D3" w:rsidRPr="00B6584F">
        <w:rPr>
          <w:color w:val="000000" w:themeColor="text1"/>
          <w:sz w:val="28"/>
          <w:szCs w:val="28"/>
        </w:rPr>
        <w:t>.</w:t>
      </w:r>
    </w:p>
    <w:p w14:paraId="617AB13A" w14:textId="61E7C32C" w:rsidR="000C635B" w:rsidRDefault="00C90782" w:rsidP="000C635B">
      <w:pPr>
        <w:widowControl w:val="0"/>
        <w:autoSpaceDE w:val="0"/>
        <w:autoSpaceDN w:val="0"/>
        <w:adjustRightInd w:val="0"/>
        <w:spacing w:line="360" w:lineRule="auto"/>
        <w:ind w:firstLine="708"/>
        <w:jc w:val="both"/>
        <w:rPr>
          <w:color w:val="000000" w:themeColor="text1"/>
          <w:sz w:val="28"/>
          <w:szCs w:val="28"/>
        </w:rPr>
      </w:pPr>
      <w:r w:rsidRPr="00B6584F">
        <w:rPr>
          <w:color w:val="000000" w:themeColor="text1"/>
          <w:sz w:val="28"/>
          <w:szCs w:val="28"/>
        </w:rPr>
        <w:t xml:space="preserve">В своей работе </w:t>
      </w:r>
      <w:proofErr w:type="spellStart"/>
      <w:r w:rsidRPr="00B6584F">
        <w:rPr>
          <w:color w:val="000000" w:themeColor="text1"/>
          <w:sz w:val="28"/>
          <w:szCs w:val="28"/>
        </w:rPr>
        <w:t>Т</w:t>
      </w:r>
      <w:r w:rsidR="006A6D9E" w:rsidRPr="00B6584F">
        <w:rPr>
          <w:color w:val="000000" w:themeColor="text1"/>
          <w:sz w:val="28"/>
          <w:szCs w:val="28"/>
        </w:rPr>
        <w:t>.</w:t>
      </w:r>
      <w:r w:rsidRPr="00B6584F">
        <w:rPr>
          <w:color w:val="000000" w:themeColor="text1"/>
          <w:sz w:val="28"/>
          <w:szCs w:val="28"/>
        </w:rPr>
        <w:t>В</w:t>
      </w:r>
      <w:r w:rsidR="006A6D9E" w:rsidRPr="00B6584F">
        <w:rPr>
          <w:color w:val="000000" w:themeColor="text1"/>
          <w:sz w:val="28"/>
          <w:szCs w:val="28"/>
        </w:rPr>
        <w:t>.</w:t>
      </w:r>
      <w:r w:rsidRPr="00B6584F">
        <w:rPr>
          <w:color w:val="000000" w:themeColor="text1"/>
          <w:sz w:val="28"/>
          <w:szCs w:val="28"/>
        </w:rPr>
        <w:t>Красносельских</w:t>
      </w:r>
      <w:proofErr w:type="spellEnd"/>
      <w:r w:rsidRPr="00B6584F">
        <w:rPr>
          <w:color w:val="000000" w:themeColor="text1"/>
          <w:sz w:val="28"/>
          <w:szCs w:val="28"/>
        </w:rPr>
        <w:t xml:space="preserve"> и </w:t>
      </w:r>
      <w:proofErr w:type="spellStart"/>
      <w:r w:rsidRPr="00B6584F">
        <w:rPr>
          <w:color w:val="000000" w:themeColor="text1"/>
          <w:sz w:val="28"/>
          <w:szCs w:val="28"/>
        </w:rPr>
        <w:t>Е</w:t>
      </w:r>
      <w:r w:rsidR="006A6D9E" w:rsidRPr="00B6584F">
        <w:rPr>
          <w:color w:val="000000" w:themeColor="text1"/>
          <w:sz w:val="28"/>
          <w:szCs w:val="28"/>
        </w:rPr>
        <w:t>.</w:t>
      </w:r>
      <w:r w:rsidRPr="00B6584F">
        <w:rPr>
          <w:color w:val="000000" w:themeColor="text1"/>
          <w:sz w:val="28"/>
          <w:szCs w:val="28"/>
        </w:rPr>
        <w:t>В</w:t>
      </w:r>
      <w:r w:rsidR="006A6D9E" w:rsidRPr="00B6584F">
        <w:rPr>
          <w:color w:val="000000" w:themeColor="text1"/>
          <w:sz w:val="28"/>
          <w:szCs w:val="28"/>
        </w:rPr>
        <w:t>.</w:t>
      </w:r>
      <w:r w:rsidRPr="00B6584F">
        <w:rPr>
          <w:color w:val="000000" w:themeColor="text1"/>
          <w:sz w:val="28"/>
          <w:szCs w:val="28"/>
        </w:rPr>
        <w:t>Соколовский</w:t>
      </w:r>
      <w:proofErr w:type="spellEnd"/>
      <w:r w:rsidRPr="00B6584F">
        <w:rPr>
          <w:color w:val="000000" w:themeColor="text1"/>
          <w:sz w:val="28"/>
          <w:szCs w:val="28"/>
        </w:rPr>
        <w:t xml:space="preserve"> пишут об изменении клинической картины поздних форм нейросифилиса с преобладанием обо</w:t>
      </w:r>
      <w:r w:rsidR="003823F0">
        <w:rPr>
          <w:color w:val="000000" w:themeColor="text1"/>
          <w:sz w:val="28"/>
          <w:szCs w:val="28"/>
        </w:rPr>
        <w:t xml:space="preserve">лочечных и </w:t>
      </w:r>
      <w:proofErr w:type="spellStart"/>
      <w:r w:rsidR="003823F0">
        <w:rPr>
          <w:color w:val="000000" w:themeColor="text1"/>
          <w:sz w:val="28"/>
          <w:szCs w:val="28"/>
        </w:rPr>
        <w:t>васкулярных</w:t>
      </w:r>
      <w:proofErr w:type="spellEnd"/>
      <w:r w:rsidR="003823F0">
        <w:rPr>
          <w:color w:val="000000" w:themeColor="text1"/>
          <w:sz w:val="28"/>
          <w:szCs w:val="28"/>
        </w:rPr>
        <w:t xml:space="preserve"> форм, о </w:t>
      </w:r>
      <w:proofErr w:type="spellStart"/>
      <w:r w:rsidRPr="00B6584F">
        <w:rPr>
          <w:color w:val="000000" w:themeColor="text1"/>
          <w:sz w:val="28"/>
          <w:szCs w:val="28"/>
        </w:rPr>
        <w:t>малосимптомном</w:t>
      </w:r>
      <w:proofErr w:type="spellEnd"/>
      <w:r w:rsidRPr="00B6584F">
        <w:rPr>
          <w:color w:val="000000" w:themeColor="text1"/>
          <w:sz w:val="28"/>
          <w:szCs w:val="28"/>
        </w:rPr>
        <w:t xml:space="preserve"> те</w:t>
      </w:r>
      <w:r w:rsidR="00C01215" w:rsidRPr="00B6584F">
        <w:rPr>
          <w:color w:val="000000" w:themeColor="text1"/>
          <w:sz w:val="28"/>
          <w:szCs w:val="28"/>
        </w:rPr>
        <w:t>чении  паренхиматозных форм и об</w:t>
      </w:r>
      <w:r w:rsidRPr="00B6584F">
        <w:rPr>
          <w:color w:val="000000" w:themeColor="text1"/>
          <w:sz w:val="28"/>
          <w:szCs w:val="28"/>
        </w:rPr>
        <w:t xml:space="preserve"> отсутствии изменений при этом </w:t>
      </w:r>
      <w:proofErr w:type="spellStart"/>
      <w:r w:rsidRPr="00B6584F">
        <w:rPr>
          <w:color w:val="000000" w:themeColor="text1"/>
          <w:sz w:val="28"/>
          <w:szCs w:val="28"/>
        </w:rPr>
        <w:t>ликворограммы</w:t>
      </w:r>
      <w:proofErr w:type="spellEnd"/>
      <w:r w:rsidRPr="00B6584F">
        <w:rPr>
          <w:color w:val="000000" w:themeColor="text1"/>
          <w:sz w:val="28"/>
          <w:szCs w:val="28"/>
        </w:rPr>
        <w:t xml:space="preserve">. Также говоря о  клинических тенденциях нейросифилиса стоит отметить, что по </w:t>
      </w:r>
      <w:r w:rsidR="00037445">
        <w:rPr>
          <w:color w:val="000000" w:themeColor="text1"/>
          <w:sz w:val="28"/>
          <w:szCs w:val="28"/>
        </w:rPr>
        <w:t>не</w:t>
      </w:r>
      <w:r w:rsidRPr="00B6584F">
        <w:rPr>
          <w:color w:val="000000" w:themeColor="text1"/>
          <w:sz w:val="28"/>
          <w:szCs w:val="28"/>
        </w:rPr>
        <w:t xml:space="preserve">многочисленным публикациям   клинических </w:t>
      </w:r>
      <w:r w:rsidRPr="00B6584F">
        <w:rPr>
          <w:color w:val="000000" w:themeColor="text1"/>
          <w:sz w:val="28"/>
          <w:szCs w:val="28"/>
        </w:rPr>
        <w:lastRenderedPageBreak/>
        <w:t xml:space="preserve">случаев, все чаще манифестация у больных </w:t>
      </w:r>
      <w:proofErr w:type="spellStart"/>
      <w:r w:rsidRPr="00B6584F">
        <w:rPr>
          <w:color w:val="000000" w:themeColor="text1"/>
          <w:sz w:val="28"/>
          <w:szCs w:val="28"/>
        </w:rPr>
        <w:t>нейросифилисом</w:t>
      </w:r>
      <w:proofErr w:type="spellEnd"/>
      <w:r w:rsidRPr="00B6584F">
        <w:rPr>
          <w:color w:val="000000" w:themeColor="text1"/>
          <w:sz w:val="28"/>
          <w:szCs w:val="28"/>
        </w:rPr>
        <w:t xml:space="preserve"> происходи</w:t>
      </w:r>
      <w:r w:rsidR="002A12D3" w:rsidRPr="00B6584F">
        <w:rPr>
          <w:color w:val="000000" w:themeColor="text1"/>
          <w:sz w:val="28"/>
          <w:szCs w:val="28"/>
        </w:rPr>
        <w:t xml:space="preserve">т в виде ишемического инсульта </w:t>
      </w:r>
      <w:r w:rsidR="006A6D9E" w:rsidRPr="00B6584F">
        <w:rPr>
          <w:color w:val="000000" w:themeColor="text1"/>
          <w:sz w:val="28"/>
          <w:szCs w:val="28"/>
        </w:rPr>
        <w:t>[8]</w:t>
      </w:r>
      <w:r w:rsidR="002A12D3" w:rsidRPr="00B6584F">
        <w:rPr>
          <w:color w:val="000000" w:themeColor="text1"/>
          <w:sz w:val="28"/>
          <w:szCs w:val="28"/>
        </w:rPr>
        <w:t>.</w:t>
      </w:r>
    </w:p>
    <w:p w14:paraId="6D449F16" w14:textId="3AEDDAAF" w:rsidR="00C90782" w:rsidRPr="00B6584F" w:rsidRDefault="00C90782" w:rsidP="000C635B">
      <w:pPr>
        <w:widowControl w:val="0"/>
        <w:autoSpaceDE w:val="0"/>
        <w:autoSpaceDN w:val="0"/>
        <w:adjustRightInd w:val="0"/>
        <w:spacing w:line="360" w:lineRule="auto"/>
        <w:ind w:firstLine="708"/>
        <w:jc w:val="both"/>
        <w:rPr>
          <w:color w:val="000000" w:themeColor="text1"/>
          <w:sz w:val="28"/>
          <w:szCs w:val="28"/>
        </w:rPr>
      </w:pPr>
      <w:r w:rsidRPr="00B6584F">
        <w:rPr>
          <w:color w:val="000000" w:themeColor="text1"/>
          <w:sz w:val="28"/>
          <w:szCs w:val="28"/>
        </w:rPr>
        <w:t xml:space="preserve">В соответствии с действующей классификацией сифилиса согласно МКБ-10 выделяют следующие формы нейросифилиса: </w:t>
      </w:r>
    </w:p>
    <w:p w14:paraId="1A6573FB" w14:textId="22DFAE73" w:rsidR="006A6D9E" w:rsidRPr="00B6584F" w:rsidRDefault="006A6D9E" w:rsidP="00B6584F">
      <w:pPr>
        <w:pStyle w:val="a6"/>
        <w:numPr>
          <w:ilvl w:val="0"/>
          <w:numId w:val="4"/>
        </w:numPr>
        <w:spacing w:line="360" w:lineRule="auto"/>
        <w:ind w:left="0"/>
        <w:jc w:val="both"/>
        <w:rPr>
          <w:rFonts w:ascii="Times New Roman" w:hAnsi="Times New Roman" w:cs="Times New Roman"/>
          <w:color w:val="000000" w:themeColor="text1"/>
          <w:sz w:val="28"/>
          <w:szCs w:val="28"/>
        </w:rPr>
      </w:pPr>
      <w:r w:rsidRPr="00B6584F">
        <w:rPr>
          <w:rFonts w:ascii="Times New Roman" w:hAnsi="Times New Roman" w:cs="Times New Roman"/>
          <w:color w:val="000000" w:themeColor="text1"/>
          <w:sz w:val="28"/>
          <w:szCs w:val="28"/>
        </w:rPr>
        <w:t xml:space="preserve">Поздний врожденный </w:t>
      </w:r>
      <w:proofErr w:type="spellStart"/>
      <w:r w:rsidRPr="00B6584F">
        <w:rPr>
          <w:rFonts w:ascii="Times New Roman" w:hAnsi="Times New Roman" w:cs="Times New Roman"/>
          <w:color w:val="000000" w:themeColor="text1"/>
          <w:sz w:val="28"/>
          <w:szCs w:val="28"/>
        </w:rPr>
        <w:t>нейросифилис</w:t>
      </w:r>
      <w:proofErr w:type="spellEnd"/>
      <w:r w:rsidRPr="00B6584F">
        <w:rPr>
          <w:rFonts w:ascii="Times New Roman" w:hAnsi="Times New Roman" w:cs="Times New Roman"/>
          <w:color w:val="000000" w:themeColor="text1"/>
          <w:sz w:val="28"/>
          <w:szCs w:val="28"/>
        </w:rPr>
        <w:t xml:space="preserve"> (ювенильный),</w:t>
      </w:r>
    </w:p>
    <w:p w14:paraId="411F3242" w14:textId="77777777" w:rsidR="006A6D9E" w:rsidRPr="00B6584F" w:rsidRDefault="006A6D9E" w:rsidP="00B6584F">
      <w:pPr>
        <w:pStyle w:val="a6"/>
        <w:numPr>
          <w:ilvl w:val="0"/>
          <w:numId w:val="4"/>
        </w:numPr>
        <w:spacing w:line="360" w:lineRule="auto"/>
        <w:ind w:left="0"/>
        <w:jc w:val="both"/>
        <w:rPr>
          <w:rFonts w:ascii="Times New Roman" w:hAnsi="Times New Roman" w:cs="Times New Roman"/>
          <w:color w:val="000000" w:themeColor="text1"/>
          <w:sz w:val="28"/>
          <w:szCs w:val="28"/>
        </w:rPr>
      </w:pPr>
      <w:proofErr w:type="spellStart"/>
      <w:r w:rsidRPr="00B6584F">
        <w:rPr>
          <w:rFonts w:ascii="Times New Roman" w:hAnsi="Times New Roman" w:cs="Times New Roman"/>
          <w:color w:val="000000" w:themeColor="text1"/>
          <w:sz w:val="28"/>
          <w:szCs w:val="28"/>
        </w:rPr>
        <w:t>Нейросифилис</w:t>
      </w:r>
      <w:proofErr w:type="spellEnd"/>
      <w:r w:rsidRPr="00B6584F">
        <w:rPr>
          <w:rFonts w:ascii="Times New Roman" w:hAnsi="Times New Roman" w:cs="Times New Roman"/>
          <w:color w:val="000000" w:themeColor="text1"/>
          <w:sz w:val="28"/>
          <w:szCs w:val="28"/>
        </w:rPr>
        <w:t xml:space="preserve"> с симптомами,</w:t>
      </w:r>
    </w:p>
    <w:p w14:paraId="64D7F227" w14:textId="77777777" w:rsidR="006A6D9E" w:rsidRPr="00B6584F" w:rsidRDefault="006A6D9E" w:rsidP="00B6584F">
      <w:pPr>
        <w:pStyle w:val="a6"/>
        <w:numPr>
          <w:ilvl w:val="0"/>
          <w:numId w:val="4"/>
        </w:numPr>
        <w:spacing w:line="360" w:lineRule="auto"/>
        <w:ind w:left="0"/>
        <w:jc w:val="both"/>
        <w:rPr>
          <w:rFonts w:ascii="Times New Roman" w:hAnsi="Times New Roman" w:cs="Times New Roman"/>
          <w:color w:val="000000" w:themeColor="text1"/>
          <w:sz w:val="28"/>
          <w:szCs w:val="28"/>
        </w:rPr>
      </w:pPr>
      <w:proofErr w:type="spellStart"/>
      <w:r w:rsidRPr="00B6584F">
        <w:rPr>
          <w:rFonts w:ascii="Times New Roman" w:hAnsi="Times New Roman" w:cs="Times New Roman"/>
          <w:color w:val="000000" w:themeColor="text1"/>
          <w:sz w:val="28"/>
          <w:szCs w:val="28"/>
        </w:rPr>
        <w:t>Асимптомный</w:t>
      </w:r>
      <w:proofErr w:type="spellEnd"/>
      <w:r w:rsidRPr="00B6584F">
        <w:rPr>
          <w:rFonts w:ascii="Times New Roman" w:hAnsi="Times New Roman" w:cs="Times New Roman"/>
          <w:color w:val="000000" w:themeColor="text1"/>
          <w:sz w:val="28"/>
          <w:szCs w:val="28"/>
        </w:rPr>
        <w:t xml:space="preserve"> </w:t>
      </w:r>
      <w:proofErr w:type="spellStart"/>
      <w:r w:rsidRPr="00B6584F">
        <w:rPr>
          <w:rFonts w:ascii="Times New Roman" w:hAnsi="Times New Roman" w:cs="Times New Roman"/>
          <w:color w:val="000000" w:themeColor="text1"/>
          <w:sz w:val="28"/>
          <w:szCs w:val="28"/>
        </w:rPr>
        <w:t>нейросифилис</w:t>
      </w:r>
      <w:proofErr w:type="spellEnd"/>
      <w:r w:rsidRPr="00B6584F">
        <w:rPr>
          <w:rFonts w:ascii="Times New Roman" w:hAnsi="Times New Roman" w:cs="Times New Roman"/>
          <w:color w:val="000000" w:themeColor="text1"/>
          <w:sz w:val="28"/>
          <w:szCs w:val="28"/>
        </w:rPr>
        <w:t>,</w:t>
      </w:r>
    </w:p>
    <w:p w14:paraId="4B71BCC0" w14:textId="77777777" w:rsidR="006A6D9E" w:rsidRPr="00B6584F" w:rsidRDefault="006A6D9E" w:rsidP="00B6584F">
      <w:pPr>
        <w:pStyle w:val="a6"/>
        <w:numPr>
          <w:ilvl w:val="0"/>
          <w:numId w:val="4"/>
        </w:numPr>
        <w:spacing w:line="360" w:lineRule="auto"/>
        <w:ind w:left="0"/>
        <w:jc w:val="both"/>
        <w:rPr>
          <w:rFonts w:ascii="Times New Roman" w:hAnsi="Times New Roman" w:cs="Times New Roman"/>
          <w:color w:val="000000" w:themeColor="text1"/>
          <w:sz w:val="28"/>
          <w:szCs w:val="28"/>
        </w:rPr>
      </w:pPr>
      <w:proofErr w:type="spellStart"/>
      <w:r w:rsidRPr="00B6584F">
        <w:rPr>
          <w:rFonts w:ascii="Times New Roman" w:hAnsi="Times New Roman" w:cs="Times New Roman"/>
          <w:color w:val="000000" w:themeColor="text1"/>
          <w:sz w:val="28"/>
          <w:szCs w:val="28"/>
        </w:rPr>
        <w:t>Нейросифилис</w:t>
      </w:r>
      <w:proofErr w:type="spellEnd"/>
      <w:r w:rsidRPr="00B6584F">
        <w:rPr>
          <w:rFonts w:ascii="Times New Roman" w:hAnsi="Times New Roman" w:cs="Times New Roman"/>
          <w:color w:val="000000" w:themeColor="text1"/>
          <w:sz w:val="28"/>
          <w:szCs w:val="28"/>
        </w:rPr>
        <w:t xml:space="preserve"> неуточненный.</w:t>
      </w:r>
    </w:p>
    <w:p w14:paraId="6562F1E2" w14:textId="77777777" w:rsidR="006A6D9E" w:rsidRPr="00B6584F" w:rsidRDefault="006A6D9E" w:rsidP="00C35450">
      <w:pPr>
        <w:spacing w:line="360" w:lineRule="auto"/>
        <w:ind w:firstLine="708"/>
        <w:jc w:val="both"/>
        <w:rPr>
          <w:color w:val="000000" w:themeColor="text1"/>
          <w:sz w:val="28"/>
          <w:szCs w:val="28"/>
        </w:rPr>
      </w:pPr>
      <w:r w:rsidRPr="00B6584F">
        <w:rPr>
          <w:color w:val="000000" w:themeColor="text1"/>
          <w:sz w:val="28"/>
          <w:szCs w:val="28"/>
        </w:rPr>
        <w:t xml:space="preserve">По временному фактору разделяют </w:t>
      </w:r>
      <w:proofErr w:type="spellStart"/>
      <w:r w:rsidRPr="00B6584F">
        <w:rPr>
          <w:color w:val="000000" w:themeColor="text1"/>
          <w:sz w:val="28"/>
          <w:szCs w:val="28"/>
        </w:rPr>
        <w:t>нейросифлис</w:t>
      </w:r>
      <w:proofErr w:type="spellEnd"/>
      <w:r w:rsidRPr="00B6584F">
        <w:rPr>
          <w:color w:val="000000" w:themeColor="text1"/>
          <w:sz w:val="28"/>
          <w:szCs w:val="28"/>
        </w:rPr>
        <w:t xml:space="preserve"> ранний( от 2 до 5 лет) и поздний(более 5 лет). Наиболее информативной с точки зрения клинической практики является данная классификация: </w:t>
      </w:r>
    </w:p>
    <w:p w14:paraId="1FE646AB" w14:textId="77777777" w:rsidR="006A6D9E" w:rsidRPr="00B6584F" w:rsidRDefault="006A6D9E" w:rsidP="00B6584F">
      <w:pPr>
        <w:spacing w:line="360" w:lineRule="auto"/>
        <w:jc w:val="both"/>
        <w:rPr>
          <w:color w:val="000000" w:themeColor="text1"/>
          <w:sz w:val="28"/>
          <w:szCs w:val="28"/>
        </w:rPr>
      </w:pPr>
      <w:r w:rsidRPr="00B6584F">
        <w:rPr>
          <w:color w:val="000000" w:themeColor="text1"/>
          <w:sz w:val="28"/>
          <w:szCs w:val="28"/>
        </w:rPr>
        <w:t xml:space="preserve">А) </w:t>
      </w:r>
      <w:proofErr w:type="spellStart"/>
      <w:r w:rsidRPr="00B6584F">
        <w:rPr>
          <w:color w:val="000000" w:themeColor="text1"/>
          <w:sz w:val="28"/>
          <w:szCs w:val="28"/>
        </w:rPr>
        <w:t>Ранниые</w:t>
      </w:r>
      <w:proofErr w:type="spellEnd"/>
      <w:r w:rsidRPr="00B6584F">
        <w:rPr>
          <w:color w:val="000000" w:themeColor="text1"/>
          <w:sz w:val="28"/>
          <w:szCs w:val="28"/>
        </w:rPr>
        <w:t xml:space="preserve"> менинговаскулярные формы:</w:t>
      </w:r>
    </w:p>
    <w:p w14:paraId="6031C03F" w14:textId="77777777" w:rsidR="006A6D9E" w:rsidRPr="00B6584F" w:rsidRDefault="006A6D9E" w:rsidP="00B6584F">
      <w:pPr>
        <w:spacing w:line="360" w:lineRule="auto"/>
        <w:jc w:val="both"/>
        <w:rPr>
          <w:color w:val="000000" w:themeColor="text1"/>
          <w:sz w:val="28"/>
          <w:szCs w:val="28"/>
        </w:rPr>
      </w:pPr>
      <w:r w:rsidRPr="00B6584F">
        <w:rPr>
          <w:color w:val="000000" w:themeColor="text1"/>
          <w:sz w:val="28"/>
          <w:szCs w:val="28"/>
        </w:rPr>
        <w:t xml:space="preserve">1.Менингиты: </w:t>
      </w:r>
    </w:p>
    <w:p w14:paraId="6FA91E94" w14:textId="77777777" w:rsidR="006A6D9E" w:rsidRPr="00B6584F" w:rsidRDefault="006A6D9E" w:rsidP="00B6584F">
      <w:pPr>
        <w:spacing w:line="360" w:lineRule="auto"/>
        <w:jc w:val="both"/>
        <w:rPr>
          <w:color w:val="000000" w:themeColor="text1"/>
          <w:sz w:val="28"/>
          <w:szCs w:val="28"/>
        </w:rPr>
      </w:pPr>
      <w:r w:rsidRPr="00B6584F">
        <w:rPr>
          <w:color w:val="000000" w:themeColor="text1"/>
          <w:sz w:val="28"/>
          <w:szCs w:val="28"/>
        </w:rPr>
        <w:t xml:space="preserve">- </w:t>
      </w:r>
      <w:proofErr w:type="spellStart"/>
      <w:r w:rsidRPr="00B6584F">
        <w:rPr>
          <w:color w:val="000000" w:themeColor="text1"/>
          <w:sz w:val="28"/>
          <w:szCs w:val="28"/>
        </w:rPr>
        <w:t>асимптомный</w:t>
      </w:r>
      <w:proofErr w:type="spellEnd"/>
      <w:r w:rsidRPr="00B6584F">
        <w:rPr>
          <w:color w:val="000000" w:themeColor="text1"/>
          <w:sz w:val="28"/>
          <w:szCs w:val="28"/>
        </w:rPr>
        <w:t>,</w:t>
      </w:r>
    </w:p>
    <w:p w14:paraId="460710F9" w14:textId="77777777" w:rsidR="006A6D9E" w:rsidRPr="00B6584F" w:rsidRDefault="006A6D9E" w:rsidP="00B6584F">
      <w:pPr>
        <w:spacing w:line="360" w:lineRule="auto"/>
        <w:jc w:val="both"/>
        <w:rPr>
          <w:color w:val="000000" w:themeColor="text1"/>
          <w:sz w:val="28"/>
          <w:szCs w:val="28"/>
        </w:rPr>
      </w:pPr>
      <w:r w:rsidRPr="00B6584F">
        <w:rPr>
          <w:color w:val="000000" w:themeColor="text1"/>
          <w:sz w:val="28"/>
          <w:szCs w:val="28"/>
        </w:rPr>
        <w:t xml:space="preserve">- острый </w:t>
      </w:r>
      <w:proofErr w:type="spellStart"/>
      <w:r w:rsidRPr="00B6584F">
        <w:rPr>
          <w:color w:val="000000" w:themeColor="text1"/>
          <w:sz w:val="28"/>
          <w:szCs w:val="28"/>
        </w:rPr>
        <w:t>манифестный</w:t>
      </w:r>
      <w:proofErr w:type="spellEnd"/>
      <w:r w:rsidRPr="00B6584F">
        <w:rPr>
          <w:color w:val="000000" w:themeColor="text1"/>
          <w:sz w:val="28"/>
          <w:szCs w:val="28"/>
        </w:rPr>
        <w:t>,</w:t>
      </w:r>
    </w:p>
    <w:p w14:paraId="1822E804" w14:textId="77777777" w:rsidR="006A6D9E" w:rsidRPr="00B6584F" w:rsidRDefault="006A6D9E" w:rsidP="00B6584F">
      <w:pPr>
        <w:spacing w:line="360" w:lineRule="auto"/>
        <w:jc w:val="both"/>
        <w:rPr>
          <w:color w:val="000000" w:themeColor="text1"/>
          <w:sz w:val="28"/>
          <w:szCs w:val="28"/>
        </w:rPr>
      </w:pPr>
      <w:r w:rsidRPr="00B6584F">
        <w:rPr>
          <w:color w:val="000000" w:themeColor="text1"/>
          <w:sz w:val="28"/>
          <w:szCs w:val="28"/>
        </w:rPr>
        <w:t>-хронический.</w:t>
      </w:r>
    </w:p>
    <w:p w14:paraId="0E2BA6D7" w14:textId="77777777" w:rsidR="006A6D9E" w:rsidRPr="00B6584F" w:rsidRDefault="006A6D9E" w:rsidP="00B6584F">
      <w:pPr>
        <w:spacing w:line="360" w:lineRule="auto"/>
        <w:jc w:val="both"/>
        <w:rPr>
          <w:color w:val="000000" w:themeColor="text1"/>
          <w:sz w:val="28"/>
          <w:szCs w:val="28"/>
        </w:rPr>
      </w:pPr>
      <w:r w:rsidRPr="00B6584F">
        <w:rPr>
          <w:color w:val="000000" w:themeColor="text1"/>
          <w:sz w:val="28"/>
          <w:szCs w:val="28"/>
        </w:rPr>
        <w:t xml:space="preserve">2. </w:t>
      </w:r>
      <w:proofErr w:type="spellStart"/>
      <w:r w:rsidRPr="00B6584F">
        <w:rPr>
          <w:color w:val="000000" w:themeColor="text1"/>
          <w:sz w:val="28"/>
          <w:szCs w:val="28"/>
        </w:rPr>
        <w:t>Менинговаскулиты</w:t>
      </w:r>
      <w:proofErr w:type="spellEnd"/>
      <w:r w:rsidRPr="00B6584F">
        <w:rPr>
          <w:color w:val="000000" w:themeColor="text1"/>
          <w:sz w:val="28"/>
          <w:szCs w:val="28"/>
        </w:rPr>
        <w:t>:</w:t>
      </w:r>
    </w:p>
    <w:p w14:paraId="3BAC4139" w14:textId="77777777" w:rsidR="006A6D9E" w:rsidRPr="00B6584F" w:rsidRDefault="006A6D9E" w:rsidP="00B6584F">
      <w:pPr>
        <w:spacing w:line="360" w:lineRule="auto"/>
        <w:jc w:val="both"/>
        <w:rPr>
          <w:color w:val="000000" w:themeColor="text1"/>
          <w:sz w:val="28"/>
          <w:szCs w:val="28"/>
        </w:rPr>
      </w:pPr>
      <w:r w:rsidRPr="00B6584F">
        <w:rPr>
          <w:color w:val="000000" w:themeColor="text1"/>
          <w:sz w:val="28"/>
          <w:szCs w:val="28"/>
        </w:rPr>
        <w:t>-церебральный,</w:t>
      </w:r>
    </w:p>
    <w:p w14:paraId="5A4F0D9C" w14:textId="77777777" w:rsidR="006A6D9E" w:rsidRPr="00B6584F" w:rsidRDefault="006A6D9E" w:rsidP="00B6584F">
      <w:pPr>
        <w:spacing w:line="360" w:lineRule="auto"/>
        <w:jc w:val="both"/>
        <w:rPr>
          <w:color w:val="000000" w:themeColor="text1"/>
          <w:sz w:val="28"/>
          <w:szCs w:val="28"/>
        </w:rPr>
      </w:pPr>
      <w:r w:rsidRPr="00B6584F">
        <w:rPr>
          <w:color w:val="000000" w:themeColor="text1"/>
          <w:sz w:val="28"/>
          <w:szCs w:val="28"/>
        </w:rPr>
        <w:t>- спинальный.</w:t>
      </w:r>
    </w:p>
    <w:p w14:paraId="25C9F4B6" w14:textId="77777777" w:rsidR="006A6D9E" w:rsidRPr="00B6584F" w:rsidRDefault="006A6D9E" w:rsidP="00B6584F">
      <w:pPr>
        <w:spacing w:line="360" w:lineRule="auto"/>
        <w:jc w:val="both"/>
        <w:rPr>
          <w:color w:val="000000" w:themeColor="text1"/>
          <w:sz w:val="28"/>
          <w:szCs w:val="28"/>
        </w:rPr>
      </w:pPr>
      <w:r w:rsidRPr="00B6584F">
        <w:rPr>
          <w:color w:val="000000" w:themeColor="text1"/>
          <w:sz w:val="28"/>
          <w:szCs w:val="28"/>
        </w:rPr>
        <w:t xml:space="preserve">3. </w:t>
      </w:r>
      <w:proofErr w:type="spellStart"/>
      <w:r w:rsidRPr="00B6584F">
        <w:rPr>
          <w:color w:val="000000" w:themeColor="text1"/>
          <w:sz w:val="28"/>
          <w:szCs w:val="28"/>
        </w:rPr>
        <w:t>Менингоэнцефалиты</w:t>
      </w:r>
      <w:proofErr w:type="spellEnd"/>
      <w:r w:rsidRPr="00B6584F">
        <w:rPr>
          <w:color w:val="000000" w:themeColor="text1"/>
          <w:sz w:val="28"/>
          <w:szCs w:val="28"/>
        </w:rPr>
        <w:t>;</w:t>
      </w:r>
    </w:p>
    <w:p w14:paraId="4FBDB831" w14:textId="77777777" w:rsidR="006A6D9E" w:rsidRPr="00B6584F" w:rsidRDefault="006A6D9E" w:rsidP="00B6584F">
      <w:pPr>
        <w:spacing w:line="360" w:lineRule="auto"/>
        <w:jc w:val="both"/>
        <w:rPr>
          <w:color w:val="000000" w:themeColor="text1"/>
          <w:sz w:val="28"/>
          <w:szCs w:val="28"/>
        </w:rPr>
      </w:pPr>
      <w:r w:rsidRPr="00B6584F">
        <w:rPr>
          <w:color w:val="000000" w:themeColor="text1"/>
          <w:sz w:val="28"/>
          <w:szCs w:val="28"/>
        </w:rPr>
        <w:t xml:space="preserve">4. </w:t>
      </w:r>
      <w:proofErr w:type="spellStart"/>
      <w:r w:rsidRPr="00B6584F">
        <w:rPr>
          <w:color w:val="000000" w:themeColor="text1"/>
          <w:sz w:val="28"/>
          <w:szCs w:val="28"/>
        </w:rPr>
        <w:t>Менингомиелиты</w:t>
      </w:r>
      <w:proofErr w:type="spellEnd"/>
      <w:r w:rsidRPr="00B6584F">
        <w:rPr>
          <w:color w:val="000000" w:themeColor="text1"/>
          <w:sz w:val="28"/>
          <w:szCs w:val="28"/>
        </w:rPr>
        <w:t>;</w:t>
      </w:r>
    </w:p>
    <w:p w14:paraId="3C5013FB" w14:textId="77777777" w:rsidR="006A6D9E" w:rsidRPr="00B6584F" w:rsidRDefault="006A6D9E" w:rsidP="00B6584F">
      <w:pPr>
        <w:spacing w:line="360" w:lineRule="auto"/>
        <w:jc w:val="both"/>
        <w:rPr>
          <w:color w:val="000000" w:themeColor="text1"/>
          <w:sz w:val="28"/>
          <w:szCs w:val="28"/>
        </w:rPr>
      </w:pPr>
      <w:r w:rsidRPr="00B6584F">
        <w:rPr>
          <w:color w:val="000000" w:themeColor="text1"/>
          <w:sz w:val="28"/>
          <w:szCs w:val="28"/>
        </w:rPr>
        <w:t>5. Гумма головного мозга;</w:t>
      </w:r>
    </w:p>
    <w:p w14:paraId="671B5867" w14:textId="77777777" w:rsidR="006A6D9E" w:rsidRPr="00B6584F" w:rsidRDefault="006A6D9E" w:rsidP="00B6584F">
      <w:pPr>
        <w:spacing w:line="360" w:lineRule="auto"/>
        <w:jc w:val="both"/>
        <w:rPr>
          <w:color w:val="000000" w:themeColor="text1"/>
          <w:sz w:val="28"/>
          <w:szCs w:val="28"/>
        </w:rPr>
      </w:pPr>
      <w:r w:rsidRPr="00B6584F">
        <w:rPr>
          <w:color w:val="000000" w:themeColor="text1"/>
          <w:sz w:val="28"/>
          <w:szCs w:val="28"/>
        </w:rPr>
        <w:t>6. Гумма спинного мозга.</w:t>
      </w:r>
    </w:p>
    <w:p w14:paraId="1F1B478E" w14:textId="77777777" w:rsidR="006A6D9E" w:rsidRPr="00B6584F" w:rsidRDefault="006A6D9E" w:rsidP="00B6584F">
      <w:pPr>
        <w:spacing w:line="360" w:lineRule="auto"/>
        <w:jc w:val="both"/>
        <w:rPr>
          <w:color w:val="000000" w:themeColor="text1"/>
          <w:sz w:val="28"/>
          <w:szCs w:val="28"/>
        </w:rPr>
      </w:pPr>
      <w:r w:rsidRPr="00B6584F">
        <w:rPr>
          <w:color w:val="000000" w:themeColor="text1"/>
          <w:sz w:val="28"/>
          <w:szCs w:val="28"/>
        </w:rPr>
        <w:t>Б) Поздние паренхиматозные формы:</w:t>
      </w:r>
    </w:p>
    <w:p w14:paraId="7494C7C8" w14:textId="77777777" w:rsidR="006A6D9E" w:rsidRPr="00B6584F" w:rsidRDefault="006A6D9E" w:rsidP="00B6584F">
      <w:pPr>
        <w:spacing w:line="360" w:lineRule="auto"/>
        <w:jc w:val="both"/>
        <w:rPr>
          <w:color w:val="000000" w:themeColor="text1"/>
          <w:sz w:val="28"/>
          <w:szCs w:val="28"/>
        </w:rPr>
      </w:pPr>
      <w:r w:rsidRPr="00B6584F">
        <w:rPr>
          <w:color w:val="000000" w:themeColor="text1"/>
          <w:sz w:val="28"/>
          <w:szCs w:val="28"/>
        </w:rPr>
        <w:t>1. Спинная сухотка,</w:t>
      </w:r>
    </w:p>
    <w:p w14:paraId="0AC14283" w14:textId="77777777" w:rsidR="006A6D9E" w:rsidRPr="00B6584F" w:rsidRDefault="006A6D9E" w:rsidP="00B6584F">
      <w:pPr>
        <w:spacing w:line="360" w:lineRule="auto"/>
        <w:jc w:val="both"/>
        <w:rPr>
          <w:color w:val="000000" w:themeColor="text1"/>
          <w:sz w:val="28"/>
          <w:szCs w:val="28"/>
        </w:rPr>
      </w:pPr>
      <w:r w:rsidRPr="00B6584F">
        <w:rPr>
          <w:color w:val="000000" w:themeColor="text1"/>
          <w:sz w:val="28"/>
          <w:szCs w:val="28"/>
        </w:rPr>
        <w:t>2. Прогрессивный паралич,</w:t>
      </w:r>
    </w:p>
    <w:p w14:paraId="332162FF" w14:textId="72A78ECB" w:rsidR="006A6D9E" w:rsidRPr="00B6584F" w:rsidRDefault="002A12D3" w:rsidP="00B6584F">
      <w:pPr>
        <w:spacing w:line="360" w:lineRule="auto"/>
        <w:jc w:val="both"/>
        <w:rPr>
          <w:color w:val="000000" w:themeColor="text1"/>
          <w:sz w:val="28"/>
          <w:szCs w:val="28"/>
        </w:rPr>
      </w:pPr>
      <w:r w:rsidRPr="00B6584F">
        <w:rPr>
          <w:color w:val="000000" w:themeColor="text1"/>
          <w:sz w:val="28"/>
          <w:szCs w:val="28"/>
        </w:rPr>
        <w:t xml:space="preserve">3. </w:t>
      </w:r>
      <w:proofErr w:type="spellStart"/>
      <w:r w:rsidRPr="00B6584F">
        <w:rPr>
          <w:color w:val="000000" w:themeColor="text1"/>
          <w:sz w:val="28"/>
          <w:szCs w:val="28"/>
        </w:rPr>
        <w:t>Табопаралич</w:t>
      </w:r>
      <w:proofErr w:type="spellEnd"/>
      <w:r w:rsidRPr="00B6584F">
        <w:rPr>
          <w:color w:val="000000" w:themeColor="text1"/>
          <w:sz w:val="28"/>
          <w:szCs w:val="28"/>
        </w:rPr>
        <w:t xml:space="preserve"> </w:t>
      </w:r>
      <w:r w:rsidR="006A6D9E" w:rsidRPr="00B6584F">
        <w:rPr>
          <w:color w:val="000000" w:themeColor="text1"/>
          <w:sz w:val="28"/>
          <w:szCs w:val="28"/>
        </w:rPr>
        <w:t>[16]</w:t>
      </w:r>
      <w:r w:rsidRPr="00B6584F">
        <w:rPr>
          <w:color w:val="000000" w:themeColor="text1"/>
          <w:sz w:val="28"/>
          <w:szCs w:val="28"/>
        </w:rPr>
        <w:t>.</w:t>
      </w:r>
    </w:p>
    <w:p w14:paraId="3F38DC15" w14:textId="569AA90E" w:rsidR="00C90782" w:rsidRPr="00B6584F" w:rsidRDefault="00C90782" w:rsidP="00B6584F">
      <w:pPr>
        <w:spacing w:line="360" w:lineRule="auto"/>
        <w:ind w:firstLine="708"/>
        <w:jc w:val="both"/>
        <w:rPr>
          <w:color w:val="000000" w:themeColor="text1"/>
          <w:sz w:val="28"/>
          <w:szCs w:val="28"/>
        </w:rPr>
      </w:pPr>
      <w:r w:rsidRPr="00B6584F">
        <w:rPr>
          <w:color w:val="000000" w:themeColor="text1"/>
          <w:sz w:val="28"/>
          <w:szCs w:val="28"/>
        </w:rPr>
        <w:lastRenderedPageBreak/>
        <w:t xml:space="preserve">По различным данным многих авторов </w:t>
      </w:r>
      <w:proofErr w:type="spellStart"/>
      <w:r w:rsidRPr="00B6584F">
        <w:rPr>
          <w:color w:val="000000" w:themeColor="text1"/>
          <w:sz w:val="28"/>
          <w:szCs w:val="28"/>
        </w:rPr>
        <w:t>асимптомный</w:t>
      </w:r>
      <w:proofErr w:type="spellEnd"/>
      <w:r w:rsidRPr="00B6584F">
        <w:rPr>
          <w:color w:val="000000" w:themeColor="text1"/>
          <w:sz w:val="28"/>
          <w:szCs w:val="28"/>
        </w:rPr>
        <w:t xml:space="preserve"> менингит на современном этапе является самой распространенной формой поражение нервной системы. Ранее существовал термин «сифилитическая неврастения». Данная форма нейросифилиса может протекать без каких-либо симптомов, либо иметь следующие проявления: выраженная утомляемость,  истощаемость, рассеянность, раздражительность,  снижение работоспособности, интенсивные головные боли, эпизодами головокружения, </w:t>
      </w:r>
      <w:proofErr w:type="spellStart"/>
      <w:r w:rsidRPr="00B6584F">
        <w:rPr>
          <w:color w:val="000000" w:themeColor="text1"/>
          <w:sz w:val="28"/>
          <w:szCs w:val="28"/>
        </w:rPr>
        <w:t>сенестопатии</w:t>
      </w:r>
      <w:proofErr w:type="spellEnd"/>
      <w:r w:rsidRPr="00B6584F">
        <w:rPr>
          <w:color w:val="000000" w:themeColor="text1"/>
          <w:sz w:val="28"/>
          <w:szCs w:val="28"/>
        </w:rPr>
        <w:t xml:space="preserve">, расстройства сна, снижение когнитивных функций, затруднение концентрации внимания. Могут также встречаться менингеальные и </w:t>
      </w:r>
      <w:proofErr w:type="spellStart"/>
      <w:r w:rsidRPr="00B6584F">
        <w:rPr>
          <w:color w:val="000000" w:themeColor="text1"/>
          <w:sz w:val="28"/>
          <w:szCs w:val="28"/>
        </w:rPr>
        <w:t>черепномозговые</w:t>
      </w:r>
      <w:proofErr w:type="spellEnd"/>
      <w:r w:rsidRPr="00B6584F">
        <w:rPr>
          <w:color w:val="000000" w:themeColor="text1"/>
          <w:sz w:val="28"/>
          <w:szCs w:val="28"/>
        </w:rPr>
        <w:t xml:space="preserve">  симптомы такие как анизокория, различная реакция на свет зрачков, поражение лицевого и тройничного нервов. В </w:t>
      </w:r>
      <w:proofErr w:type="spellStart"/>
      <w:r w:rsidRPr="00B6584F">
        <w:rPr>
          <w:color w:val="000000" w:themeColor="text1"/>
          <w:sz w:val="28"/>
          <w:szCs w:val="28"/>
        </w:rPr>
        <w:t>ликворограмме</w:t>
      </w:r>
      <w:proofErr w:type="spellEnd"/>
      <w:r w:rsidRPr="00B6584F">
        <w:rPr>
          <w:color w:val="000000" w:themeColor="text1"/>
          <w:sz w:val="28"/>
          <w:szCs w:val="28"/>
        </w:rPr>
        <w:t xml:space="preserve"> отмечают лимфоцитоз, повышенное содержание белка, полож</w:t>
      </w:r>
      <w:r w:rsidR="002A12D3" w:rsidRPr="00B6584F">
        <w:rPr>
          <w:color w:val="000000" w:themeColor="text1"/>
          <w:sz w:val="28"/>
          <w:szCs w:val="28"/>
        </w:rPr>
        <w:t xml:space="preserve">ительные серологические реакции </w:t>
      </w:r>
      <w:r w:rsidR="006A6D9E" w:rsidRPr="00B6584F">
        <w:rPr>
          <w:color w:val="000000" w:themeColor="text1"/>
          <w:sz w:val="28"/>
          <w:szCs w:val="28"/>
        </w:rPr>
        <w:t>[14]</w:t>
      </w:r>
      <w:r w:rsidR="002A12D3" w:rsidRPr="00B6584F">
        <w:rPr>
          <w:color w:val="000000" w:themeColor="text1"/>
          <w:sz w:val="28"/>
          <w:szCs w:val="28"/>
        </w:rPr>
        <w:t>.</w:t>
      </w:r>
    </w:p>
    <w:p w14:paraId="151E9AA2" w14:textId="21B1428E" w:rsidR="00FA18C0" w:rsidRPr="00B6584F" w:rsidRDefault="00C90782" w:rsidP="00B6584F">
      <w:pPr>
        <w:spacing w:line="360" w:lineRule="auto"/>
        <w:ind w:firstLine="708"/>
        <w:jc w:val="both"/>
        <w:rPr>
          <w:color w:val="000000" w:themeColor="text1"/>
          <w:sz w:val="28"/>
          <w:szCs w:val="28"/>
        </w:rPr>
      </w:pPr>
      <w:r w:rsidRPr="00B6584F">
        <w:rPr>
          <w:b/>
          <w:color w:val="000000" w:themeColor="text1"/>
          <w:sz w:val="28"/>
          <w:szCs w:val="28"/>
        </w:rPr>
        <w:t>Сифилитический менингит</w:t>
      </w:r>
      <w:r w:rsidRPr="00B6584F">
        <w:rPr>
          <w:color w:val="000000" w:themeColor="text1"/>
          <w:sz w:val="28"/>
          <w:szCs w:val="28"/>
        </w:rPr>
        <w:t xml:space="preserve"> в основном поражает основание мозга и протекает в виде трех вариантов: остром/подостром, хроническом фиброзном, гуммозным.  При острой манифестации инфекции характерным является быстрое нарастание картины болезни с характерными менингеальными симптомами. Важно отметить, что локализация инфекционного процесса играет определяющую роль в развитии определенной клиники.  Так выделяют </w:t>
      </w:r>
      <w:proofErr w:type="spellStart"/>
      <w:r w:rsidRPr="00B6584F">
        <w:rPr>
          <w:color w:val="000000" w:themeColor="text1"/>
          <w:sz w:val="28"/>
          <w:szCs w:val="28"/>
        </w:rPr>
        <w:t>лептоменингит</w:t>
      </w:r>
      <w:proofErr w:type="spellEnd"/>
      <w:r w:rsidRPr="00B6584F">
        <w:rPr>
          <w:color w:val="000000" w:themeColor="text1"/>
          <w:sz w:val="28"/>
          <w:szCs w:val="28"/>
        </w:rPr>
        <w:t xml:space="preserve"> </w:t>
      </w:r>
      <w:proofErr w:type="spellStart"/>
      <w:r w:rsidRPr="00B6584F">
        <w:rPr>
          <w:color w:val="000000" w:themeColor="text1"/>
          <w:sz w:val="28"/>
          <w:szCs w:val="28"/>
        </w:rPr>
        <w:t>конвекситальной</w:t>
      </w:r>
      <w:proofErr w:type="spellEnd"/>
      <w:r w:rsidRPr="00B6584F">
        <w:rPr>
          <w:color w:val="000000" w:themeColor="text1"/>
          <w:sz w:val="28"/>
          <w:szCs w:val="28"/>
        </w:rPr>
        <w:t xml:space="preserve"> поверхности и основания мозга. В клинической картине базального </w:t>
      </w:r>
      <w:proofErr w:type="spellStart"/>
      <w:r w:rsidRPr="00B6584F">
        <w:rPr>
          <w:color w:val="000000" w:themeColor="text1"/>
          <w:sz w:val="28"/>
          <w:szCs w:val="28"/>
        </w:rPr>
        <w:t>лептоменингита</w:t>
      </w:r>
      <w:proofErr w:type="spellEnd"/>
      <w:r w:rsidRPr="00B6584F">
        <w:rPr>
          <w:color w:val="000000" w:themeColor="text1"/>
          <w:sz w:val="28"/>
          <w:szCs w:val="28"/>
        </w:rPr>
        <w:t xml:space="preserve"> преобладают общемозговые и очаговые проявления. Характерной особенностью является поражение гипофиза – учащенное мочеиспускание, полидипсия, акромегалия, крайне редко симптомы несахарного диабета, </w:t>
      </w:r>
      <w:proofErr w:type="spellStart"/>
      <w:r w:rsidRPr="00B6584F">
        <w:rPr>
          <w:color w:val="000000" w:themeColor="text1"/>
          <w:sz w:val="28"/>
          <w:szCs w:val="28"/>
        </w:rPr>
        <w:t>адипозогенитальная</w:t>
      </w:r>
      <w:proofErr w:type="spellEnd"/>
      <w:r w:rsidRPr="00B6584F">
        <w:rPr>
          <w:color w:val="000000" w:themeColor="text1"/>
          <w:sz w:val="28"/>
          <w:szCs w:val="28"/>
        </w:rPr>
        <w:t xml:space="preserve"> дистрофия. З</w:t>
      </w:r>
      <w:r w:rsidR="00AD678B">
        <w:rPr>
          <w:color w:val="000000" w:themeColor="text1"/>
          <w:sz w:val="28"/>
          <w:szCs w:val="28"/>
        </w:rPr>
        <w:t>аболевание протекает волнообраз</w:t>
      </w:r>
      <w:r w:rsidRPr="00B6584F">
        <w:rPr>
          <w:color w:val="000000" w:themeColor="text1"/>
          <w:sz w:val="28"/>
          <w:szCs w:val="28"/>
        </w:rPr>
        <w:t xml:space="preserve">но с периодами обострения и ремиссии. Спинномозговая жидкость бесцветная, вытекает под немного повышенным давлением, с </w:t>
      </w:r>
      <w:proofErr w:type="spellStart"/>
      <w:r w:rsidRPr="00B6584F">
        <w:rPr>
          <w:color w:val="000000" w:themeColor="text1"/>
          <w:sz w:val="28"/>
          <w:szCs w:val="28"/>
        </w:rPr>
        <w:t>лимфоцитарным</w:t>
      </w:r>
      <w:proofErr w:type="spellEnd"/>
      <w:r w:rsidRPr="00B6584F">
        <w:rPr>
          <w:color w:val="000000" w:themeColor="text1"/>
          <w:sz w:val="28"/>
          <w:szCs w:val="28"/>
        </w:rPr>
        <w:t xml:space="preserve"> </w:t>
      </w:r>
      <w:proofErr w:type="spellStart"/>
      <w:r w:rsidRPr="00B6584F">
        <w:rPr>
          <w:color w:val="000000" w:themeColor="text1"/>
          <w:sz w:val="28"/>
          <w:szCs w:val="28"/>
        </w:rPr>
        <w:t>плеоцитозом</w:t>
      </w:r>
      <w:proofErr w:type="spellEnd"/>
      <w:r w:rsidRPr="00B6584F">
        <w:rPr>
          <w:color w:val="000000" w:themeColor="text1"/>
          <w:sz w:val="28"/>
          <w:szCs w:val="28"/>
        </w:rPr>
        <w:t xml:space="preserve">, содержание белка в норме или на </w:t>
      </w:r>
      <w:r w:rsidRPr="00B6584F">
        <w:rPr>
          <w:color w:val="000000" w:themeColor="text1"/>
          <w:sz w:val="28"/>
          <w:szCs w:val="28"/>
        </w:rPr>
        <w:lastRenderedPageBreak/>
        <w:t>верхней ее границе, серо</w:t>
      </w:r>
      <w:r w:rsidR="008B431B">
        <w:rPr>
          <w:color w:val="000000" w:themeColor="text1"/>
          <w:sz w:val="28"/>
          <w:szCs w:val="28"/>
        </w:rPr>
        <w:t xml:space="preserve">логические реакция вариабельны, </w:t>
      </w:r>
      <w:r w:rsidRPr="00B6584F">
        <w:rPr>
          <w:color w:val="000000" w:themeColor="text1"/>
          <w:sz w:val="28"/>
          <w:szCs w:val="28"/>
        </w:rPr>
        <w:t>в клинике преобладают либо общемозговые симптомы, либо  общемозговые и оча</w:t>
      </w:r>
      <w:r w:rsidR="002A12D3" w:rsidRPr="00B6584F">
        <w:rPr>
          <w:color w:val="000000" w:themeColor="text1"/>
          <w:sz w:val="28"/>
          <w:szCs w:val="28"/>
        </w:rPr>
        <w:t xml:space="preserve">говые определенной локализации </w:t>
      </w:r>
      <w:r w:rsidR="006A6D9E" w:rsidRPr="00B6584F">
        <w:rPr>
          <w:color w:val="000000" w:themeColor="text1"/>
          <w:sz w:val="28"/>
          <w:szCs w:val="28"/>
        </w:rPr>
        <w:t>[10,</w:t>
      </w:r>
      <w:r w:rsidR="002A12D3" w:rsidRPr="00B6584F">
        <w:rPr>
          <w:color w:val="000000" w:themeColor="text1"/>
          <w:sz w:val="28"/>
          <w:szCs w:val="28"/>
        </w:rPr>
        <w:t xml:space="preserve"> </w:t>
      </w:r>
      <w:r w:rsidR="006A6D9E" w:rsidRPr="00B6584F">
        <w:rPr>
          <w:color w:val="000000" w:themeColor="text1"/>
          <w:sz w:val="28"/>
          <w:szCs w:val="28"/>
        </w:rPr>
        <w:t>12,</w:t>
      </w:r>
      <w:r w:rsidR="002A12D3" w:rsidRPr="00B6584F">
        <w:rPr>
          <w:color w:val="000000" w:themeColor="text1"/>
          <w:sz w:val="28"/>
          <w:szCs w:val="28"/>
        </w:rPr>
        <w:t xml:space="preserve"> </w:t>
      </w:r>
      <w:r w:rsidR="006A6D9E" w:rsidRPr="00B6584F">
        <w:rPr>
          <w:color w:val="000000" w:themeColor="text1"/>
          <w:sz w:val="28"/>
          <w:szCs w:val="28"/>
        </w:rPr>
        <w:t>14]</w:t>
      </w:r>
      <w:r w:rsidR="002A12D3" w:rsidRPr="00B6584F">
        <w:rPr>
          <w:color w:val="000000" w:themeColor="text1"/>
          <w:sz w:val="28"/>
          <w:szCs w:val="28"/>
        </w:rPr>
        <w:t>.</w:t>
      </w:r>
    </w:p>
    <w:p w14:paraId="02FA10C8" w14:textId="127CD0B0" w:rsidR="00FA18C0" w:rsidRPr="00B6584F" w:rsidRDefault="00C90782" w:rsidP="00B6584F">
      <w:pPr>
        <w:spacing w:line="360" w:lineRule="auto"/>
        <w:ind w:firstLine="708"/>
        <w:jc w:val="both"/>
        <w:rPr>
          <w:sz w:val="28"/>
          <w:szCs w:val="28"/>
        </w:rPr>
      </w:pPr>
      <w:r w:rsidRPr="00B6584F">
        <w:rPr>
          <w:b/>
          <w:color w:val="000000" w:themeColor="text1"/>
          <w:sz w:val="28"/>
          <w:szCs w:val="28"/>
        </w:rPr>
        <w:t xml:space="preserve">Сифилис твердой мозговой оболочки головного мозга </w:t>
      </w:r>
      <w:r w:rsidRPr="00B6584F">
        <w:rPr>
          <w:color w:val="000000" w:themeColor="text1"/>
          <w:sz w:val="28"/>
          <w:szCs w:val="28"/>
        </w:rPr>
        <w:t xml:space="preserve">протекает чаще в комбинации с воспалением мягких мозговых оболочек. Клинические проявления делятся на два типа: </w:t>
      </w:r>
      <w:proofErr w:type="spellStart"/>
      <w:r w:rsidRPr="00B6584F">
        <w:rPr>
          <w:sz w:val="28"/>
          <w:szCs w:val="28"/>
        </w:rPr>
        <w:t>pachymeningitis</w:t>
      </w:r>
      <w:proofErr w:type="spellEnd"/>
      <w:r w:rsidRPr="00B6584F">
        <w:rPr>
          <w:sz w:val="28"/>
          <w:szCs w:val="28"/>
        </w:rPr>
        <w:t xml:space="preserve"> </w:t>
      </w:r>
      <w:proofErr w:type="spellStart"/>
      <w:r w:rsidRPr="00B6584F">
        <w:rPr>
          <w:sz w:val="28"/>
          <w:szCs w:val="28"/>
        </w:rPr>
        <w:t>cerebralis</w:t>
      </w:r>
      <w:proofErr w:type="spellEnd"/>
      <w:r w:rsidRPr="00B6584F">
        <w:rPr>
          <w:sz w:val="28"/>
          <w:szCs w:val="28"/>
        </w:rPr>
        <w:t xml:space="preserve"> </w:t>
      </w:r>
      <w:proofErr w:type="spellStart"/>
      <w:r w:rsidRPr="00B6584F">
        <w:rPr>
          <w:sz w:val="28"/>
          <w:szCs w:val="28"/>
        </w:rPr>
        <w:t>externa</w:t>
      </w:r>
      <w:proofErr w:type="spellEnd"/>
      <w:r w:rsidRPr="00B6584F">
        <w:rPr>
          <w:sz w:val="28"/>
          <w:szCs w:val="28"/>
        </w:rPr>
        <w:t xml:space="preserve">  </w:t>
      </w:r>
      <w:r w:rsidRPr="00B6584F">
        <w:rPr>
          <w:sz w:val="28"/>
          <w:szCs w:val="28"/>
          <w:lang w:val="en-US"/>
        </w:rPr>
        <w:t>et</w:t>
      </w:r>
      <w:r w:rsidRPr="00B6584F">
        <w:rPr>
          <w:sz w:val="28"/>
          <w:szCs w:val="28"/>
        </w:rPr>
        <w:t xml:space="preserve"> </w:t>
      </w:r>
      <w:proofErr w:type="spellStart"/>
      <w:r w:rsidRPr="00B6584F">
        <w:rPr>
          <w:sz w:val="28"/>
          <w:szCs w:val="28"/>
        </w:rPr>
        <w:t>interna</w:t>
      </w:r>
      <w:proofErr w:type="spellEnd"/>
      <w:r w:rsidRPr="00B6584F">
        <w:rPr>
          <w:sz w:val="28"/>
          <w:szCs w:val="28"/>
        </w:rPr>
        <w:t xml:space="preserve">. Первый вид является осложнением поражение сифилисом костной системы и характеризуется интенсивными головными болями, локальной болезненностью при надавливании на кости черепа. Также важно отметить, что данный вид нейросифилиса может сопровождаться </w:t>
      </w:r>
      <w:proofErr w:type="spellStart"/>
      <w:r w:rsidRPr="00B6584F">
        <w:rPr>
          <w:sz w:val="28"/>
          <w:szCs w:val="28"/>
        </w:rPr>
        <w:t>джексоновскими</w:t>
      </w:r>
      <w:proofErr w:type="spellEnd"/>
      <w:r w:rsidRPr="00B6584F">
        <w:rPr>
          <w:sz w:val="28"/>
          <w:szCs w:val="28"/>
        </w:rPr>
        <w:t xml:space="preserve"> припадками, параличами и парезами, ригидностью затылочных мышц. Если процесс затрагивает основание мозга могут развиваться зрачковые расстройства.  Вторая форма характеризуется утолщенной твердой мозговой оболочкой и образованием гематомы, со склонностью к кровоизлияниям. Соответственно, в клинической картине будут инсульты, бессознательные состояния, замедление пульса, повышение температуры, двигательные расстройства, судороги, моно- и гемиплегии, параличи отдельных групп мышц, преходящий симптом </w:t>
      </w:r>
      <w:proofErr w:type="spellStart"/>
      <w:r w:rsidRPr="00B6584F">
        <w:rPr>
          <w:sz w:val="28"/>
          <w:szCs w:val="28"/>
        </w:rPr>
        <w:t>Бабинского</w:t>
      </w:r>
      <w:proofErr w:type="spellEnd"/>
      <w:r w:rsidR="002A12D3" w:rsidRPr="00B6584F">
        <w:rPr>
          <w:sz w:val="28"/>
          <w:szCs w:val="28"/>
        </w:rPr>
        <w:t xml:space="preserve"> </w:t>
      </w:r>
      <w:r w:rsidR="006A6D9E" w:rsidRPr="00B6584F">
        <w:rPr>
          <w:sz w:val="28"/>
          <w:szCs w:val="28"/>
        </w:rPr>
        <w:t>[9]</w:t>
      </w:r>
      <w:r w:rsidR="002A12D3" w:rsidRPr="00B6584F">
        <w:rPr>
          <w:sz w:val="28"/>
          <w:szCs w:val="28"/>
        </w:rPr>
        <w:t>.</w:t>
      </w:r>
    </w:p>
    <w:p w14:paraId="79A57936" w14:textId="0BDF7C77" w:rsidR="00FA18C0" w:rsidRPr="00B6584F" w:rsidRDefault="00C90782" w:rsidP="00B6584F">
      <w:pPr>
        <w:spacing w:line="360" w:lineRule="auto"/>
        <w:ind w:firstLine="708"/>
        <w:jc w:val="both"/>
        <w:rPr>
          <w:sz w:val="28"/>
          <w:szCs w:val="28"/>
        </w:rPr>
      </w:pPr>
      <w:r w:rsidRPr="00B6584F">
        <w:rPr>
          <w:b/>
          <w:sz w:val="28"/>
          <w:szCs w:val="28"/>
        </w:rPr>
        <w:t xml:space="preserve">Сифилис твердой оболочки спинного мозга </w:t>
      </w:r>
      <w:r w:rsidRPr="00B6584F">
        <w:rPr>
          <w:sz w:val="28"/>
          <w:szCs w:val="28"/>
        </w:rPr>
        <w:t>отличается своеобр</w:t>
      </w:r>
      <w:r w:rsidR="008B431B">
        <w:rPr>
          <w:sz w:val="28"/>
          <w:szCs w:val="28"/>
        </w:rPr>
        <w:t xml:space="preserve">азным </w:t>
      </w:r>
      <w:proofErr w:type="spellStart"/>
      <w:r w:rsidR="008B431B">
        <w:rPr>
          <w:sz w:val="28"/>
          <w:szCs w:val="28"/>
        </w:rPr>
        <w:t>симптомокомплексом</w:t>
      </w:r>
      <w:proofErr w:type="spellEnd"/>
      <w:r w:rsidR="008B431B">
        <w:rPr>
          <w:sz w:val="28"/>
          <w:szCs w:val="28"/>
        </w:rPr>
        <w:t>, описан</w:t>
      </w:r>
      <w:r w:rsidRPr="00B6584F">
        <w:rPr>
          <w:sz w:val="28"/>
          <w:szCs w:val="28"/>
        </w:rPr>
        <w:t xml:space="preserve">ным Шарко и </w:t>
      </w:r>
      <w:proofErr w:type="spellStart"/>
      <w:r w:rsidRPr="00B6584F">
        <w:rPr>
          <w:sz w:val="28"/>
          <w:szCs w:val="28"/>
        </w:rPr>
        <w:t>Жоффруа</w:t>
      </w:r>
      <w:proofErr w:type="spellEnd"/>
      <w:r w:rsidRPr="00B6584F">
        <w:rPr>
          <w:sz w:val="28"/>
          <w:szCs w:val="28"/>
        </w:rPr>
        <w:t xml:space="preserve">. На первой стадии доминирующим является раздражение корешков, характеризующееся </w:t>
      </w:r>
      <w:proofErr w:type="spellStart"/>
      <w:r w:rsidRPr="00B6584F">
        <w:rPr>
          <w:sz w:val="28"/>
          <w:szCs w:val="28"/>
        </w:rPr>
        <w:t>иррадиирующими</w:t>
      </w:r>
      <w:proofErr w:type="spellEnd"/>
      <w:r w:rsidRPr="00B6584F">
        <w:rPr>
          <w:sz w:val="28"/>
          <w:szCs w:val="28"/>
        </w:rPr>
        <w:t xml:space="preserve"> болями в затылке, шее, в области иннервации локтевого и срединного нервов. На второй стадии происходит выпадение чувствительности этих нервов. На третьей стадии  происходит сдавление спинного мозга со спастическими параличами, расстройствами чувствительности, атрофии мышц. Также при поражении оболочек спинного </w:t>
      </w:r>
      <w:r w:rsidRPr="00B6584F">
        <w:rPr>
          <w:sz w:val="28"/>
          <w:szCs w:val="28"/>
        </w:rPr>
        <w:lastRenderedPageBreak/>
        <w:t>мозга могут происходить кровоизлияния с корешковыми или спинальными явлениями по тип преходящих инсультов</w:t>
      </w:r>
      <w:r w:rsidR="002A12D3" w:rsidRPr="00B6584F">
        <w:rPr>
          <w:sz w:val="28"/>
          <w:szCs w:val="28"/>
        </w:rPr>
        <w:t xml:space="preserve"> </w:t>
      </w:r>
      <w:r w:rsidR="006A6D9E" w:rsidRPr="00B6584F">
        <w:rPr>
          <w:sz w:val="28"/>
          <w:szCs w:val="28"/>
        </w:rPr>
        <w:t>[9,</w:t>
      </w:r>
      <w:r w:rsidR="002A12D3" w:rsidRPr="00B6584F">
        <w:rPr>
          <w:sz w:val="28"/>
          <w:szCs w:val="28"/>
        </w:rPr>
        <w:t xml:space="preserve"> </w:t>
      </w:r>
      <w:r w:rsidR="006A6D9E" w:rsidRPr="00B6584F">
        <w:rPr>
          <w:sz w:val="28"/>
          <w:szCs w:val="28"/>
        </w:rPr>
        <w:t>12]</w:t>
      </w:r>
      <w:r w:rsidR="002A12D3" w:rsidRPr="00B6584F">
        <w:rPr>
          <w:sz w:val="28"/>
          <w:szCs w:val="28"/>
        </w:rPr>
        <w:t>.</w:t>
      </w:r>
    </w:p>
    <w:p w14:paraId="2C59FEF2" w14:textId="150590A8" w:rsidR="002A12D3" w:rsidRPr="00B6584F" w:rsidRDefault="00C90782" w:rsidP="008B431B">
      <w:pPr>
        <w:spacing w:line="360" w:lineRule="auto"/>
        <w:ind w:firstLine="708"/>
        <w:jc w:val="both"/>
        <w:rPr>
          <w:sz w:val="28"/>
          <w:szCs w:val="28"/>
        </w:rPr>
      </w:pPr>
      <w:r w:rsidRPr="00B6584F">
        <w:rPr>
          <w:b/>
          <w:sz w:val="28"/>
          <w:szCs w:val="28"/>
        </w:rPr>
        <w:t>Сифилитическое воспаление мягких мозговых оболочек  спинного мозга</w:t>
      </w:r>
      <w:r w:rsidRPr="00B6584F">
        <w:rPr>
          <w:sz w:val="28"/>
          <w:szCs w:val="28"/>
        </w:rPr>
        <w:t xml:space="preserve"> может протекать в виде диффузного или очагового процесса. Важно отметить, что часто данный процесс может протекать бессимптомно, и только на основании результатов </w:t>
      </w:r>
      <w:proofErr w:type="spellStart"/>
      <w:r w:rsidRPr="00B6584F">
        <w:rPr>
          <w:sz w:val="28"/>
          <w:szCs w:val="28"/>
        </w:rPr>
        <w:t>люмбальной</w:t>
      </w:r>
      <w:proofErr w:type="spellEnd"/>
      <w:r w:rsidRPr="00B6584F">
        <w:rPr>
          <w:sz w:val="28"/>
          <w:szCs w:val="28"/>
        </w:rPr>
        <w:t xml:space="preserve"> пункции можно поставить диагноз. </w:t>
      </w:r>
      <w:proofErr w:type="spellStart"/>
      <w:r w:rsidRPr="00B6584F">
        <w:rPr>
          <w:sz w:val="28"/>
          <w:szCs w:val="28"/>
        </w:rPr>
        <w:t>Патоморфологически</w:t>
      </w:r>
      <w:proofErr w:type="spellEnd"/>
      <w:r w:rsidRPr="00B6584F">
        <w:rPr>
          <w:sz w:val="28"/>
          <w:szCs w:val="28"/>
        </w:rPr>
        <w:t xml:space="preserve"> характеризуется гиперемией, диффузной инфильтрацией. Клиническими проявлениями бывают повышение температуры, боли в затылке, между лопатками, вдоль позвоночного столба, парестезии. При общем осмотре обращает на себя внимание </w:t>
      </w:r>
      <w:proofErr w:type="spellStart"/>
      <w:r w:rsidRPr="00B6584F">
        <w:rPr>
          <w:sz w:val="28"/>
          <w:szCs w:val="28"/>
        </w:rPr>
        <w:t>паравертебральная</w:t>
      </w:r>
      <w:proofErr w:type="spellEnd"/>
      <w:r w:rsidRPr="00B6584F">
        <w:rPr>
          <w:sz w:val="28"/>
          <w:szCs w:val="28"/>
        </w:rPr>
        <w:t xml:space="preserve"> болезненность, ригидность или контрактуры мышц конечностей. По данным различных авторов </w:t>
      </w:r>
      <w:proofErr w:type="spellStart"/>
      <w:r w:rsidRPr="00B6584F">
        <w:rPr>
          <w:sz w:val="28"/>
          <w:szCs w:val="28"/>
        </w:rPr>
        <w:t>хронизация</w:t>
      </w:r>
      <w:proofErr w:type="spellEnd"/>
      <w:r w:rsidRPr="00B6584F">
        <w:rPr>
          <w:sz w:val="28"/>
          <w:szCs w:val="28"/>
        </w:rPr>
        <w:t xml:space="preserve"> воспаления мягких оболочек мозга происходит довольно часто. </w:t>
      </w:r>
      <w:proofErr w:type="spellStart"/>
      <w:r w:rsidRPr="00B6584F">
        <w:rPr>
          <w:sz w:val="28"/>
          <w:szCs w:val="28"/>
        </w:rPr>
        <w:t>Патоморфология</w:t>
      </w:r>
      <w:proofErr w:type="spellEnd"/>
      <w:r w:rsidRPr="00B6584F">
        <w:rPr>
          <w:sz w:val="28"/>
          <w:szCs w:val="28"/>
        </w:rPr>
        <w:t xml:space="preserve"> хронического воспаления характеризуется утолщением оболочек с преобладанием гиперпластического процесса. Важно отметить, что инфекционный патологический процесс может переходить на корешки или спинной мозг с развитием </w:t>
      </w:r>
      <w:proofErr w:type="spellStart"/>
      <w:r w:rsidRPr="00B6584F">
        <w:rPr>
          <w:sz w:val="28"/>
          <w:szCs w:val="28"/>
        </w:rPr>
        <w:t>менингорадикулита</w:t>
      </w:r>
      <w:proofErr w:type="spellEnd"/>
      <w:r w:rsidRPr="00B6584F">
        <w:rPr>
          <w:sz w:val="28"/>
          <w:szCs w:val="28"/>
        </w:rPr>
        <w:t xml:space="preserve"> или </w:t>
      </w:r>
      <w:proofErr w:type="spellStart"/>
      <w:r w:rsidRPr="00B6584F">
        <w:rPr>
          <w:sz w:val="28"/>
          <w:szCs w:val="28"/>
        </w:rPr>
        <w:t>менингомиелита</w:t>
      </w:r>
      <w:proofErr w:type="spellEnd"/>
      <w:r w:rsidRPr="00B6584F">
        <w:rPr>
          <w:sz w:val="28"/>
          <w:szCs w:val="28"/>
        </w:rPr>
        <w:t>, соответственн</w:t>
      </w:r>
      <w:r w:rsidR="006A6D9E" w:rsidRPr="00B6584F">
        <w:rPr>
          <w:sz w:val="28"/>
          <w:szCs w:val="28"/>
        </w:rPr>
        <w:t>о</w:t>
      </w:r>
      <w:r w:rsidR="002A12D3" w:rsidRPr="00B6584F">
        <w:rPr>
          <w:sz w:val="28"/>
          <w:szCs w:val="28"/>
        </w:rPr>
        <w:t xml:space="preserve"> </w:t>
      </w:r>
      <w:r w:rsidR="006A6D9E" w:rsidRPr="00B6584F">
        <w:rPr>
          <w:sz w:val="28"/>
          <w:szCs w:val="28"/>
        </w:rPr>
        <w:t>[14]</w:t>
      </w:r>
      <w:r w:rsidR="002A12D3" w:rsidRPr="00B6584F">
        <w:rPr>
          <w:sz w:val="28"/>
          <w:szCs w:val="28"/>
        </w:rPr>
        <w:t xml:space="preserve">. </w:t>
      </w:r>
      <w:r w:rsidR="00FA18C0" w:rsidRPr="00B6584F">
        <w:rPr>
          <w:sz w:val="28"/>
          <w:szCs w:val="28"/>
        </w:rPr>
        <w:t xml:space="preserve"> </w:t>
      </w:r>
      <w:r w:rsidRPr="00B6584F">
        <w:rPr>
          <w:sz w:val="28"/>
          <w:szCs w:val="28"/>
        </w:rPr>
        <w:t xml:space="preserve">Сифилитический </w:t>
      </w:r>
      <w:proofErr w:type="spellStart"/>
      <w:r w:rsidRPr="00B6584F">
        <w:rPr>
          <w:sz w:val="28"/>
          <w:szCs w:val="28"/>
        </w:rPr>
        <w:t>менингорадикулит</w:t>
      </w:r>
      <w:proofErr w:type="spellEnd"/>
      <w:r w:rsidRPr="00B6584F">
        <w:rPr>
          <w:sz w:val="28"/>
          <w:szCs w:val="28"/>
        </w:rPr>
        <w:t xml:space="preserve"> клинически зависит от локализации процесса и сопровождается </w:t>
      </w:r>
      <w:proofErr w:type="spellStart"/>
      <w:r w:rsidRPr="00B6584F">
        <w:rPr>
          <w:sz w:val="28"/>
          <w:szCs w:val="28"/>
        </w:rPr>
        <w:t>иррадиирующими</w:t>
      </w:r>
      <w:proofErr w:type="spellEnd"/>
      <w:r w:rsidRPr="00B6584F">
        <w:rPr>
          <w:sz w:val="28"/>
          <w:szCs w:val="28"/>
        </w:rPr>
        <w:t xml:space="preserve"> болями, </w:t>
      </w:r>
      <w:proofErr w:type="spellStart"/>
      <w:r w:rsidRPr="00B6584F">
        <w:rPr>
          <w:sz w:val="28"/>
          <w:szCs w:val="28"/>
        </w:rPr>
        <w:t>парастезиями</w:t>
      </w:r>
      <w:proofErr w:type="spellEnd"/>
      <w:r w:rsidRPr="00B6584F">
        <w:rPr>
          <w:sz w:val="28"/>
          <w:szCs w:val="28"/>
        </w:rPr>
        <w:t xml:space="preserve">, </w:t>
      </w:r>
      <w:r w:rsidR="00AD678B" w:rsidRPr="00B6584F">
        <w:rPr>
          <w:sz w:val="28"/>
          <w:szCs w:val="28"/>
        </w:rPr>
        <w:t>анестезиями</w:t>
      </w:r>
      <w:r w:rsidRPr="00B6584F">
        <w:rPr>
          <w:sz w:val="28"/>
          <w:szCs w:val="28"/>
        </w:rPr>
        <w:t>, вялыми параличами, нар</w:t>
      </w:r>
      <w:r w:rsidR="002A12D3" w:rsidRPr="00B6584F">
        <w:rPr>
          <w:sz w:val="28"/>
          <w:szCs w:val="28"/>
        </w:rPr>
        <w:t xml:space="preserve">ушением функции тазовых органов </w:t>
      </w:r>
      <w:r w:rsidR="006A6D9E" w:rsidRPr="00B6584F">
        <w:rPr>
          <w:sz w:val="28"/>
          <w:szCs w:val="28"/>
        </w:rPr>
        <w:t>[5,</w:t>
      </w:r>
      <w:r w:rsidR="002A12D3" w:rsidRPr="00B6584F">
        <w:rPr>
          <w:sz w:val="28"/>
          <w:szCs w:val="28"/>
        </w:rPr>
        <w:t xml:space="preserve"> 9].</w:t>
      </w:r>
      <w:r w:rsidRPr="00B6584F">
        <w:rPr>
          <w:sz w:val="28"/>
          <w:szCs w:val="28"/>
        </w:rPr>
        <w:t xml:space="preserve">По различным данным, сифилитический </w:t>
      </w:r>
      <w:proofErr w:type="spellStart"/>
      <w:r w:rsidRPr="00B6584F">
        <w:rPr>
          <w:sz w:val="28"/>
          <w:szCs w:val="28"/>
        </w:rPr>
        <w:t>миеломенингит</w:t>
      </w:r>
      <w:proofErr w:type="spellEnd"/>
      <w:r w:rsidRPr="00B6584F">
        <w:rPr>
          <w:sz w:val="28"/>
          <w:szCs w:val="28"/>
        </w:rPr>
        <w:t xml:space="preserve"> является одной из самых распространенных форм сифилиса спинного мозга.  Стоит отметить, что чаще спинной мозг поражается по периферии. Клинически проявляется </w:t>
      </w:r>
      <w:proofErr w:type="spellStart"/>
      <w:r w:rsidRPr="00B6584F">
        <w:rPr>
          <w:sz w:val="28"/>
          <w:szCs w:val="28"/>
        </w:rPr>
        <w:t>парапарезами</w:t>
      </w:r>
      <w:proofErr w:type="spellEnd"/>
      <w:r w:rsidRPr="00B6584F">
        <w:rPr>
          <w:sz w:val="28"/>
          <w:szCs w:val="28"/>
        </w:rPr>
        <w:t xml:space="preserve">, повышением сухожильных рефлексов, положительными симптомами Оппенгейма, </w:t>
      </w:r>
      <w:proofErr w:type="spellStart"/>
      <w:r w:rsidRPr="00B6584F">
        <w:rPr>
          <w:sz w:val="28"/>
          <w:szCs w:val="28"/>
        </w:rPr>
        <w:t>Бабинского</w:t>
      </w:r>
      <w:proofErr w:type="spellEnd"/>
      <w:r w:rsidRPr="00B6584F">
        <w:rPr>
          <w:sz w:val="28"/>
          <w:szCs w:val="28"/>
        </w:rPr>
        <w:t>, Россолимо, нарушением всех видов чувствительности, расстройствами сфинктеров</w:t>
      </w:r>
      <w:r w:rsidR="002A12D3" w:rsidRPr="00B6584F">
        <w:rPr>
          <w:sz w:val="28"/>
          <w:szCs w:val="28"/>
        </w:rPr>
        <w:t xml:space="preserve"> </w:t>
      </w:r>
      <w:r w:rsidR="006A6D9E" w:rsidRPr="00B6584F">
        <w:rPr>
          <w:sz w:val="28"/>
          <w:szCs w:val="28"/>
        </w:rPr>
        <w:t>[5,</w:t>
      </w:r>
      <w:r w:rsidR="002A12D3" w:rsidRPr="00B6584F">
        <w:rPr>
          <w:sz w:val="28"/>
          <w:szCs w:val="28"/>
        </w:rPr>
        <w:t xml:space="preserve"> </w:t>
      </w:r>
      <w:r w:rsidR="006A6D9E" w:rsidRPr="00B6584F">
        <w:rPr>
          <w:sz w:val="28"/>
          <w:szCs w:val="28"/>
        </w:rPr>
        <w:t>12]</w:t>
      </w:r>
      <w:r w:rsidR="002A12D3" w:rsidRPr="00B6584F">
        <w:rPr>
          <w:sz w:val="28"/>
          <w:szCs w:val="28"/>
        </w:rPr>
        <w:t>.</w:t>
      </w:r>
    </w:p>
    <w:p w14:paraId="033BF6EE" w14:textId="77777777" w:rsidR="00150B69" w:rsidRDefault="00C90782" w:rsidP="00150B69">
      <w:pPr>
        <w:spacing w:line="360" w:lineRule="auto"/>
        <w:ind w:firstLine="708"/>
        <w:jc w:val="both"/>
        <w:rPr>
          <w:sz w:val="28"/>
          <w:szCs w:val="28"/>
        </w:rPr>
      </w:pPr>
      <w:r w:rsidRPr="00B6584F">
        <w:rPr>
          <w:sz w:val="28"/>
          <w:szCs w:val="28"/>
        </w:rPr>
        <w:lastRenderedPageBreak/>
        <w:t>Сосудистые формы нейросифилиса протекают в виде очаговых расстройств по типу инсультов, гемипарезов, нарушением черепных нервов, апраксии, афазии, эпилептические припадки. Также характерно их сочетан</w:t>
      </w:r>
      <w:r w:rsidR="008B431B">
        <w:rPr>
          <w:sz w:val="28"/>
          <w:szCs w:val="28"/>
        </w:rPr>
        <w:t>ие с общемозговыми симптомами. Выявляются н</w:t>
      </w:r>
      <w:r w:rsidRPr="00B6584F">
        <w:rPr>
          <w:sz w:val="28"/>
          <w:szCs w:val="28"/>
        </w:rPr>
        <w:t>арушения психики такие как страх, деменция, изменениями настроения, эйфория, расстройства памяти, конфабуляции, снижение критики к себе. Стоит также отметить, что все симптомы обратимы при ранней диагностике и своевременном назначении специфической терапии. Есть данные, что данная форма нейросифилиса может сопровождаться галлюцинаторно-параноидными состояниями, бредовыми идеями преследования или отношения, сумеречным помрачением сознания. Для дифференциальной диагностики сифилитического поражения церебральных сосудов от атеросклеротического важно помнить, что при сифилисе обычно страдают молодые люди, поражаются отдельные участки сосуда при отсутствии поражения всей кровеносной системы, тенденция к облитерации и фиброзу сосудов, а также другие проявления сифилиса</w:t>
      </w:r>
      <w:r w:rsidR="002A12D3" w:rsidRPr="00B6584F">
        <w:rPr>
          <w:sz w:val="28"/>
          <w:szCs w:val="28"/>
        </w:rPr>
        <w:t xml:space="preserve"> </w:t>
      </w:r>
      <w:r w:rsidR="006A6D9E" w:rsidRPr="00B6584F">
        <w:rPr>
          <w:sz w:val="28"/>
          <w:szCs w:val="28"/>
        </w:rPr>
        <w:t>[12,</w:t>
      </w:r>
      <w:r w:rsidR="002A12D3" w:rsidRPr="00B6584F">
        <w:rPr>
          <w:sz w:val="28"/>
          <w:szCs w:val="28"/>
        </w:rPr>
        <w:t xml:space="preserve"> </w:t>
      </w:r>
      <w:r w:rsidR="006A6D9E" w:rsidRPr="00B6584F">
        <w:rPr>
          <w:sz w:val="28"/>
          <w:szCs w:val="28"/>
        </w:rPr>
        <w:t>14]</w:t>
      </w:r>
      <w:r w:rsidR="002A12D3" w:rsidRPr="00B6584F">
        <w:rPr>
          <w:sz w:val="28"/>
          <w:szCs w:val="28"/>
        </w:rPr>
        <w:t>.</w:t>
      </w:r>
    </w:p>
    <w:p w14:paraId="57F19049" w14:textId="51920C1D" w:rsidR="00150B69" w:rsidRDefault="00C90782" w:rsidP="00150B69">
      <w:pPr>
        <w:spacing w:line="360" w:lineRule="auto"/>
        <w:ind w:firstLine="708"/>
        <w:jc w:val="both"/>
        <w:rPr>
          <w:sz w:val="28"/>
          <w:szCs w:val="28"/>
        </w:rPr>
      </w:pPr>
      <w:r w:rsidRPr="00B6584F">
        <w:rPr>
          <w:b/>
          <w:sz w:val="28"/>
          <w:szCs w:val="28"/>
        </w:rPr>
        <w:t>Гумма при сифилисе</w:t>
      </w:r>
      <w:r w:rsidRPr="00B6584F">
        <w:rPr>
          <w:sz w:val="28"/>
          <w:szCs w:val="28"/>
        </w:rPr>
        <w:t xml:space="preserve"> в настоящее время встречается крайне редко. Ка</w:t>
      </w:r>
      <w:r w:rsidR="008B431B">
        <w:rPr>
          <w:sz w:val="28"/>
          <w:szCs w:val="28"/>
        </w:rPr>
        <w:t xml:space="preserve">к уже говорилось в </w:t>
      </w:r>
      <w:proofErr w:type="spellStart"/>
      <w:r w:rsidR="008B431B">
        <w:rPr>
          <w:sz w:val="28"/>
          <w:szCs w:val="28"/>
        </w:rPr>
        <w:t>этиопатогенезе</w:t>
      </w:r>
      <w:proofErr w:type="spellEnd"/>
      <w:r w:rsidRPr="00B6584F">
        <w:rPr>
          <w:sz w:val="28"/>
          <w:szCs w:val="28"/>
        </w:rPr>
        <w:t xml:space="preserve"> нейросифилиса, представляет собой бессосудистую гранулему, чаще локализующуюся  в основании мозга. Клинически проявляет себя как «объемное образование» в головном мозге, т.е. очаговыми выпадениями в зависимости от локализации. Если гумма находится на </w:t>
      </w:r>
      <w:proofErr w:type="spellStart"/>
      <w:r w:rsidRPr="00B6584F">
        <w:rPr>
          <w:sz w:val="28"/>
          <w:szCs w:val="28"/>
        </w:rPr>
        <w:t>коневекситальной</w:t>
      </w:r>
      <w:proofErr w:type="spellEnd"/>
      <w:r w:rsidRPr="00B6584F">
        <w:rPr>
          <w:sz w:val="28"/>
          <w:szCs w:val="28"/>
        </w:rPr>
        <w:t xml:space="preserve"> поверхности, то ее частым проявлением будут </w:t>
      </w:r>
      <w:proofErr w:type="spellStart"/>
      <w:r w:rsidRPr="00B6584F">
        <w:rPr>
          <w:sz w:val="28"/>
          <w:szCs w:val="28"/>
        </w:rPr>
        <w:t>джексоновские</w:t>
      </w:r>
      <w:proofErr w:type="spellEnd"/>
      <w:r w:rsidRPr="00B6584F">
        <w:rPr>
          <w:sz w:val="28"/>
          <w:szCs w:val="28"/>
        </w:rPr>
        <w:t xml:space="preserve"> припадки, моторная или сенсорная афазия. При локализации в лобных долях в клинической картине появляется </w:t>
      </w:r>
      <w:proofErr w:type="spellStart"/>
      <w:r w:rsidRPr="00B6584F">
        <w:rPr>
          <w:sz w:val="28"/>
          <w:szCs w:val="28"/>
        </w:rPr>
        <w:t>апато</w:t>
      </w:r>
      <w:proofErr w:type="spellEnd"/>
      <w:r w:rsidRPr="00B6584F">
        <w:rPr>
          <w:sz w:val="28"/>
          <w:szCs w:val="28"/>
        </w:rPr>
        <w:t>-абулический синдром. При расположении в основании мозга при манифестации заболевания буду обращать на себя такие симптомы как субфебрильная температура, сильные головные боли, поражение третьей, четверто</w:t>
      </w:r>
      <w:r w:rsidR="002A12D3" w:rsidRPr="00B6584F">
        <w:rPr>
          <w:sz w:val="28"/>
          <w:szCs w:val="28"/>
        </w:rPr>
        <w:t xml:space="preserve">й и шестой пары черепных нервов </w:t>
      </w:r>
      <w:r w:rsidR="006A6D9E" w:rsidRPr="00B6584F">
        <w:rPr>
          <w:sz w:val="28"/>
          <w:szCs w:val="28"/>
        </w:rPr>
        <w:t>[9,</w:t>
      </w:r>
      <w:r w:rsidR="002A12D3" w:rsidRPr="00B6584F">
        <w:rPr>
          <w:sz w:val="28"/>
          <w:szCs w:val="28"/>
        </w:rPr>
        <w:t xml:space="preserve"> </w:t>
      </w:r>
      <w:r w:rsidR="006A6D9E" w:rsidRPr="00B6584F">
        <w:rPr>
          <w:sz w:val="28"/>
          <w:szCs w:val="28"/>
        </w:rPr>
        <w:t>12]</w:t>
      </w:r>
      <w:r w:rsidR="002A12D3" w:rsidRPr="00B6584F">
        <w:rPr>
          <w:sz w:val="28"/>
          <w:szCs w:val="28"/>
        </w:rPr>
        <w:t>.</w:t>
      </w:r>
    </w:p>
    <w:p w14:paraId="35445EFA" w14:textId="77777777" w:rsidR="00150B69" w:rsidRDefault="00C90782" w:rsidP="00150B69">
      <w:pPr>
        <w:spacing w:line="360" w:lineRule="auto"/>
        <w:ind w:firstLine="708"/>
        <w:jc w:val="both"/>
        <w:rPr>
          <w:sz w:val="28"/>
          <w:szCs w:val="28"/>
        </w:rPr>
      </w:pPr>
      <w:r w:rsidRPr="00B6584F">
        <w:rPr>
          <w:b/>
          <w:sz w:val="28"/>
          <w:szCs w:val="28"/>
        </w:rPr>
        <w:lastRenderedPageBreak/>
        <w:t xml:space="preserve">Поздний (паренхиматозный)  </w:t>
      </w:r>
      <w:proofErr w:type="spellStart"/>
      <w:r w:rsidRPr="00B6584F">
        <w:rPr>
          <w:b/>
          <w:sz w:val="28"/>
          <w:szCs w:val="28"/>
        </w:rPr>
        <w:t>нейросифилис</w:t>
      </w:r>
      <w:proofErr w:type="spellEnd"/>
      <w:r w:rsidRPr="00B6584F">
        <w:rPr>
          <w:b/>
          <w:sz w:val="28"/>
          <w:szCs w:val="28"/>
        </w:rPr>
        <w:t xml:space="preserve"> </w:t>
      </w:r>
      <w:r w:rsidRPr="00B6584F">
        <w:rPr>
          <w:sz w:val="28"/>
          <w:szCs w:val="28"/>
        </w:rPr>
        <w:t>представлен спинной сухо</w:t>
      </w:r>
      <w:r w:rsidR="002A12D3" w:rsidRPr="00B6584F">
        <w:rPr>
          <w:sz w:val="28"/>
          <w:szCs w:val="28"/>
        </w:rPr>
        <w:t xml:space="preserve">ткой и прогрессивном параличом. </w:t>
      </w:r>
    </w:p>
    <w:p w14:paraId="59F1C3BC" w14:textId="77777777" w:rsidR="00150B69" w:rsidRDefault="00C90782" w:rsidP="00150B69">
      <w:pPr>
        <w:spacing w:line="360" w:lineRule="auto"/>
        <w:ind w:firstLine="708"/>
        <w:jc w:val="both"/>
        <w:rPr>
          <w:sz w:val="28"/>
          <w:szCs w:val="28"/>
        </w:rPr>
      </w:pPr>
      <w:r w:rsidRPr="00B6584F">
        <w:rPr>
          <w:b/>
          <w:sz w:val="28"/>
          <w:szCs w:val="28"/>
        </w:rPr>
        <w:t>Спинная сухотка</w:t>
      </w:r>
      <w:r w:rsidRPr="00B6584F">
        <w:rPr>
          <w:sz w:val="28"/>
          <w:szCs w:val="28"/>
        </w:rPr>
        <w:t xml:space="preserve">(сифилитическая </w:t>
      </w:r>
      <w:proofErr w:type="spellStart"/>
      <w:r w:rsidRPr="00B6584F">
        <w:rPr>
          <w:sz w:val="28"/>
          <w:szCs w:val="28"/>
        </w:rPr>
        <w:t>миелопатия</w:t>
      </w:r>
      <w:proofErr w:type="spellEnd"/>
      <w:r w:rsidRPr="00B6584F">
        <w:rPr>
          <w:sz w:val="28"/>
          <w:szCs w:val="28"/>
        </w:rPr>
        <w:t xml:space="preserve">)  в среднем развивается через 10 лет после инфицирования. Для болевой чувствительности характерно замедление болевых стимулов. При этом может происходит перверсия, то есть укол иглой пациентом распознается как давление или прикосновение. Снижение вибрационной чувствительности, суставно-мышечного чувства  являются характерными и первыми признаками для данной формы нейросифилиса. Часто возникает болевой синдром в нижних конечностях, интенсивность которого постепенно нарастает  и носит стреляющий характер. В области подошв, на коже лица, в области промежности возникают парестезии по типу показывания, жжения, онемения. Наблюдается также нарушение тазовых органов в виде </w:t>
      </w:r>
      <w:proofErr w:type="spellStart"/>
      <w:r w:rsidRPr="00B6584F">
        <w:rPr>
          <w:sz w:val="28"/>
          <w:szCs w:val="28"/>
        </w:rPr>
        <w:t>атоничного</w:t>
      </w:r>
      <w:proofErr w:type="spellEnd"/>
      <w:r w:rsidRPr="00B6584F">
        <w:rPr>
          <w:sz w:val="28"/>
          <w:szCs w:val="28"/>
        </w:rPr>
        <w:t xml:space="preserve"> мочевого пузыря. Часто заболевание дебютирует исчезновением </w:t>
      </w:r>
      <w:proofErr w:type="spellStart"/>
      <w:r w:rsidRPr="00B6584F">
        <w:rPr>
          <w:sz w:val="28"/>
          <w:szCs w:val="28"/>
        </w:rPr>
        <w:t>ахиллового</w:t>
      </w:r>
      <w:proofErr w:type="spellEnd"/>
      <w:r w:rsidRPr="00B6584F">
        <w:rPr>
          <w:sz w:val="28"/>
          <w:szCs w:val="28"/>
        </w:rPr>
        <w:t xml:space="preserve"> и коленного рефлексов, отсутствием реакц</w:t>
      </w:r>
      <w:r w:rsidR="006A6D9E" w:rsidRPr="00B6584F">
        <w:rPr>
          <w:sz w:val="28"/>
          <w:szCs w:val="28"/>
        </w:rPr>
        <w:t>ии зрачков на свет, анизокорией</w:t>
      </w:r>
      <w:r w:rsidR="002A12D3" w:rsidRPr="00B6584F">
        <w:rPr>
          <w:sz w:val="28"/>
          <w:szCs w:val="28"/>
        </w:rPr>
        <w:t xml:space="preserve"> </w:t>
      </w:r>
      <w:r w:rsidR="006A6D9E" w:rsidRPr="00B6584F">
        <w:rPr>
          <w:sz w:val="28"/>
          <w:szCs w:val="28"/>
        </w:rPr>
        <w:t>[9]</w:t>
      </w:r>
      <w:r w:rsidR="002A12D3" w:rsidRPr="00B6584F">
        <w:rPr>
          <w:sz w:val="28"/>
          <w:szCs w:val="28"/>
        </w:rPr>
        <w:t>.</w:t>
      </w:r>
      <w:r w:rsidRPr="00B6584F">
        <w:rPr>
          <w:sz w:val="28"/>
          <w:szCs w:val="28"/>
        </w:rPr>
        <w:t xml:space="preserve"> Есть данные, что часто данная форма нейросифилиса протекает по типу висцеральных невралгий, наиболее частым проявлением которых является желудочные кризы. Для них характерно внезапные </w:t>
      </w:r>
      <w:proofErr w:type="spellStart"/>
      <w:r w:rsidRPr="00B6584F">
        <w:rPr>
          <w:sz w:val="28"/>
          <w:szCs w:val="28"/>
        </w:rPr>
        <w:t>эпигастральные</w:t>
      </w:r>
      <w:proofErr w:type="spellEnd"/>
      <w:r w:rsidRPr="00B6584F">
        <w:rPr>
          <w:sz w:val="28"/>
          <w:szCs w:val="28"/>
        </w:rPr>
        <w:t xml:space="preserve"> боли, с тошнотой и рвотой. Также происходят расстройства  в двигательной сфере, проявляющиеся </w:t>
      </w:r>
      <w:proofErr w:type="spellStart"/>
      <w:r w:rsidRPr="00B6584F">
        <w:rPr>
          <w:sz w:val="28"/>
          <w:szCs w:val="28"/>
        </w:rPr>
        <w:t>геми</w:t>
      </w:r>
      <w:proofErr w:type="spellEnd"/>
      <w:r w:rsidRPr="00B6584F">
        <w:rPr>
          <w:sz w:val="28"/>
          <w:szCs w:val="28"/>
        </w:rPr>
        <w:t>- и параплегиями. Зрачковые нарушения по типу анизокории также характерны для спинной сухотки.  Первичная серая атрофия зрительных нервов встречается в 10-15% случаях и  характеризуется постепенной потерей зрения, потерей цветоощущения. Офтальмоскопическая картина глазного дна проявляется изменением цвета соска зрительного нерва от сероватого до темно-синего. Также спинная сухотка сопровождается нарушением координации – атаксия, проявляющаяся пошатыванием и неустойчивостью в поз</w:t>
      </w:r>
      <w:r w:rsidR="002A12D3" w:rsidRPr="00B6584F">
        <w:rPr>
          <w:sz w:val="28"/>
          <w:szCs w:val="28"/>
        </w:rPr>
        <w:t xml:space="preserve">е </w:t>
      </w:r>
      <w:proofErr w:type="spellStart"/>
      <w:r w:rsidR="002A12D3" w:rsidRPr="00B6584F">
        <w:rPr>
          <w:sz w:val="28"/>
          <w:szCs w:val="28"/>
        </w:rPr>
        <w:t>Ромберга</w:t>
      </w:r>
      <w:proofErr w:type="spellEnd"/>
      <w:r w:rsidR="002A12D3" w:rsidRPr="00B6584F">
        <w:rPr>
          <w:sz w:val="28"/>
          <w:szCs w:val="28"/>
        </w:rPr>
        <w:t xml:space="preserve"> </w:t>
      </w:r>
      <w:r w:rsidR="006A6D9E" w:rsidRPr="00B6584F">
        <w:rPr>
          <w:sz w:val="28"/>
          <w:szCs w:val="28"/>
        </w:rPr>
        <w:t>[9,</w:t>
      </w:r>
      <w:r w:rsidR="002A12D3" w:rsidRPr="00B6584F">
        <w:rPr>
          <w:sz w:val="28"/>
          <w:szCs w:val="28"/>
        </w:rPr>
        <w:t xml:space="preserve"> </w:t>
      </w:r>
      <w:r w:rsidR="006A6D9E" w:rsidRPr="00B6584F">
        <w:rPr>
          <w:sz w:val="28"/>
          <w:szCs w:val="28"/>
        </w:rPr>
        <w:t>12]</w:t>
      </w:r>
      <w:r w:rsidR="002A12D3" w:rsidRPr="00B6584F">
        <w:rPr>
          <w:sz w:val="28"/>
          <w:szCs w:val="28"/>
        </w:rPr>
        <w:t>.</w:t>
      </w:r>
    </w:p>
    <w:p w14:paraId="4F84F727" w14:textId="27C6237A" w:rsidR="0084775E" w:rsidRPr="00150B69" w:rsidRDefault="00C90782" w:rsidP="00150B69">
      <w:pPr>
        <w:spacing w:line="360" w:lineRule="auto"/>
        <w:ind w:firstLine="708"/>
        <w:jc w:val="both"/>
        <w:rPr>
          <w:color w:val="000000" w:themeColor="text1"/>
          <w:sz w:val="28"/>
          <w:szCs w:val="28"/>
        </w:rPr>
      </w:pPr>
      <w:r w:rsidRPr="00150B69">
        <w:rPr>
          <w:b/>
          <w:sz w:val="28"/>
          <w:szCs w:val="28"/>
        </w:rPr>
        <w:lastRenderedPageBreak/>
        <w:t>Прогрес</w:t>
      </w:r>
      <w:r w:rsidRPr="00B6584F">
        <w:rPr>
          <w:b/>
          <w:sz w:val="28"/>
          <w:szCs w:val="28"/>
        </w:rPr>
        <w:t>сирующий паралич</w:t>
      </w:r>
      <w:r w:rsidRPr="00B6584F">
        <w:rPr>
          <w:sz w:val="28"/>
          <w:szCs w:val="28"/>
        </w:rPr>
        <w:t xml:space="preserve"> клинически проявляется с постепенного нарастания неврастенических симптомов. Больные становятся вялыми, усталыми, раздражительными, забывчивыми, не способны к концентрации внимания, быстрая смена настроения. Часто их беспокоят головные боли, расстройства сна,  преходящие подергивания отдельных групп мышц. При  прогрессировании заболевания больные предъявляют жалобы на ухудшения памяти на ближайшие события при сохранности на отдаленные, неспособность замечать ошибки, правильно оценивать происходящие вокруг события. Нарушения речи проявляются в ее ускорении или, наоборот, в замедлении. В дальнейшем происходят нарушения психики и поведения больного – они могут находится в состоянии эйфории, у них может раз</w:t>
      </w:r>
      <w:r w:rsidR="006A6D9E" w:rsidRPr="00B6584F">
        <w:rPr>
          <w:sz w:val="28"/>
          <w:szCs w:val="28"/>
        </w:rPr>
        <w:t>виться бред величия, депрессия.[14]</w:t>
      </w:r>
      <w:r w:rsidR="00FA18C0" w:rsidRPr="00B6584F">
        <w:rPr>
          <w:sz w:val="28"/>
          <w:szCs w:val="28"/>
        </w:rPr>
        <w:t xml:space="preserve"> </w:t>
      </w:r>
    </w:p>
    <w:p w14:paraId="02624B4B" w14:textId="77777777" w:rsidR="004F72DA" w:rsidRPr="00B6584F" w:rsidRDefault="004F72DA" w:rsidP="004F72DA">
      <w:pPr>
        <w:pStyle w:val="a3"/>
        <w:spacing w:before="0" w:beforeAutospacing="0" w:after="0" w:afterAutospacing="0" w:line="360" w:lineRule="auto"/>
        <w:ind w:firstLine="708"/>
        <w:jc w:val="both"/>
        <w:rPr>
          <w:sz w:val="28"/>
          <w:szCs w:val="28"/>
        </w:rPr>
      </w:pPr>
      <w:r w:rsidRPr="00B6584F">
        <w:rPr>
          <w:sz w:val="28"/>
          <w:szCs w:val="28"/>
        </w:rPr>
        <w:t xml:space="preserve">Для постановки диагноза нейросифилиса необходимо провести ряд исследований: 1) тщательный сбор анамнеза, 2) серологическое исследование крови, 3) </w:t>
      </w:r>
      <w:proofErr w:type="spellStart"/>
      <w:r w:rsidRPr="00B6584F">
        <w:rPr>
          <w:sz w:val="28"/>
          <w:szCs w:val="28"/>
        </w:rPr>
        <w:t>ликворограмма</w:t>
      </w:r>
      <w:proofErr w:type="spellEnd"/>
      <w:r w:rsidRPr="00B6584F">
        <w:rPr>
          <w:sz w:val="28"/>
          <w:szCs w:val="28"/>
        </w:rPr>
        <w:t xml:space="preserve"> и серологические тесты, 4) методы </w:t>
      </w:r>
      <w:proofErr w:type="spellStart"/>
      <w:r w:rsidRPr="00B6584F">
        <w:rPr>
          <w:sz w:val="28"/>
          <w:szCs w:val="28"/>
        </w:rPr>
        <w:t>нейровизуализации</w:t>
      </w:r>
      <w:proofErr w:type="spellEnd"/>
      <w:r w:rsidRPr="00B6584F">
        <w:rPr>
          <w:sz w:val="28"/>
          <w:szCs w:val="28"/>
        </w:rPr>
        <w:t xml:space="preserve"> [13, 14]. </w:t>
      </w:r>
    </w:p>
    <w:p w14:paraId="0FEF32B9" w14:textId="77777777" w:rsidR="004F72DA" w:rsidRDefault="004F72DA" w:rsidP="004F72DA">
      <w:pPr>
        <w:pStyle w:val="a3"/>
        <w:spacing w:before="0" w:beforeAutospacing="0" w:after="0" w:afterAutospacing="0" w:line="360" w:lineRule="auto"/>
        <w:ind w:firstLine="708"/>
        <w:jc w:val="both"/>
        <w:rPr>
          <w:sz w:val="28"/>
          <w:szCs w:val="28"/>
        </w:rPr>
      </w:pPr>
      <w:r w:rsidRPr="00B6584F">
        <w:rPr>
          <w:sz w:val="28"/>
          <w:szCs w:val="28"/>
        </w:rPr>
        <w:t xml:space="preserve">При подозрении у пациента нейросифилиса необходимо провести тщательный сбор жалоб. Часто пациенты не предъявляют жалоб или жалуются на повышенную утомляемость, снижение работоспособности. Иногда пациенты с </w:t>
      </w:r>
      <w:proofErr w:type="spellStart"/>
      <w:r w:rsidRPr="00B6584F">
        <w:rPr>
          <w:sz w:val="28"/>
          <w:szCs w:val="28"/>
        </w:rPr>
        <w:t>нейросифилисом</w:t>
      </w:r>
      <w:proofErr w:type="spellEnd"/>
      <w:r w:rsidRPr="00B6584F">
        <w:rPr>
          <w:sz w:val="28"/>
          <w:szCs w:val="28"/>
        </w:rPr>
        <w:t xml:space="preserve"> могу жаловаться на головную или поясничную боль, вестибулярные расстройства, проявляющиеся в жалобах на головокружение, шаткость походки. </w:t>
      </w:r>
      <w:proofErr w:type="spellStart"/>
      <w:r w:rsidRPr="00B6584F">
        <w:rPr>
          <w:sz w:val="28"/>
          <w:szCs w:val="28"/>
        </w:rPr>
        <w:t>Астенодепрессивные</w:t>
      </w:r>
      <w:proofErr w:type="spellEnd"/>
      <w:r w:rsidRPr="00B6584F">
        <w:rPr>
          <w:sz w:val="28"/>
          <w:szCs w:val="28"/>
        </w:rPr>
        <w:t xml:space="preserve"> состояния часто выявляются у таких пациентов, это проявляется быстрой истощаемостью физических ресурсов,  частой переменой настроения, неспособностью к концентрации, нарушением сна, памяти, утратой способностью к длительному умственному напряжению, раздражением на громкие звуки, яркий свет и запах. Также в диагностике нейросифилиса важны данные анамнеза, которые </w:t>
      </w:r>
      <w:r w:rsidRPr="00B6584F">
        <w:rPr>
          <w:sz w:val="28"/>
          <w:szCs w:val="28"/>
        </w:rPr>
        <w:lastRenderedPageBreak/>
        <w:t>включают дата инфицирования или дата первого положительного анализа крови на сифилис, количество курсов антибиотикотерапии [10].</w:t>
      </w:r>
    </w:p>
    <w:p w14:paraId="667998B5" w14:textId="77777777" w:rsidR="004F72DA" w:rsidRDefault="004F72DA" w:rsidP="004F72DA">
      <w:pPr>
        <w:pStyle w:val="a3"/>
        <w:spacing w:before="0" w:beforeAutospacing="0" w:after="0" w:afterAutospacing="0" w:line="360" w:lineRule="auto"/>
        <w:ind w:firstLine="708"/>
        <w:jc w:val="both"/>
        <w:rPr>
          <w:sz w:val="28"/>
          <w:szCs w:val="28"/>
        </w:rPr>
      </w:pPr>
      <w:r w:rsidRPr="00B6584F">
        <w:rPr>
          <w:sz w:val="28"/>
          <w:szCs w:val="28"/>
        </w:rPr>
        <w:t>Важной особенностью диагностики нейросифилиса является неврологический осмотр, который проводится врачом-неврологом по стандартной схеме. Акцент должен быть сделан на выявление зрачковых нарушений, патогномоничные нарушения вибрационной чувствительности с помощью специальных камертонов.</w:t>
      </w:r>
    </w:p>
    <w:p w14:paraId="61E43CC1" w14:textId="77777777" w:rsidR="004F72DA" w:rsidRPr="00B6584F" w:rsidRDefault="004F72DA" w:rsidP="004F72DA">
      <w:pPr>
        <w:pStyle w:val="a3"/>
        <w:spacing w:before="0" w:beforeAutospacing="0" w:after="0" w:afterAutospacing="0" w:line="360" w:lineRule="auto"/>
        <w:ind w:firstLine="708"/>
        <w:jc w:val="both"/>
        <w:rPr>
          <w:sz w:val="28"/>
          <w:szCs w:val="28"/>
        </w:rPr>
      </w:pPr>
      <w:r w:rsidRPr="00B6584F">
        <w:rPr>
          <w:sz w:val="28"/>
          <w:szCs w:val="28"/>
        </w:rPr>
        <w:t xml:space="preserve">В Российской Федерации для установления диагноза нейросифилиса ликвор исследуют с помощью </w:t>
      </w:r>
      <w:r>
        <w:rPr>
          <w:sz w:val="28"/>
          <w:szCs w:val="28"/>
        </w:rPr>
        <w:t xml:space="preserve">серологических тестов, включающих </w:t>
      </w:r>
      <w:proofErr w:type="spellStart"/>
      <w:r>
        <w:rPr>
          <w:sz w:val="28"/>
          <w:szCs w:val="28"/>
        </w:rPr>
        <w:t>нетрепонемные</w:t>
      </w:r>
      <w:proofErr w:type="spellEnd"/>
      <w:r>
        <w:rPr>
          <w:sz w:val="28"/>
          <w:szCs w:val="28"/>
        </w:rPr>
        <w:t xml:space="preserve"> тесты (</w:t>
      </w:r>
      <w:proofErr w:type="spellStart"/>
      <w:r>
        <w:rPr>
          <w:sz w:val="28"/>
          <w:szCs w:val="28"/>
        </w:rPr>
        <w:t>микрореакция</w:t>
      </w:r>
      <w:proofErr w:type="spellEnd"/>
      <w:r>
        <w:rPr>
          <w:sz w:val="28"/>
          <w:szCs w:val="28"/>
        </w:rPr>
        <w:t xml:space="preserve"> преципитации или </w:t>
      </w:r>
      <w:proofErr w:type="spellStart"/>
      <w:r>
        <w:rPr>
          <w:sz w:val="28"/>
          <w:szCs w:val="28"/>
        </w:rPr>
        <w:t>плазманреагиновый</w:t>
      </w:r>
      <w:proofErr w:type="spellEnd"/>
      <w:r>
        <w:rPr>
          <w:sz w:val="28"/>
          <w:szCs w:val="28"/>
        </w:rPr>
        <w:t xml:space="preserve"> тест </w:t>
      </w:r>
      <w:r>
        <w:rPr>
          <w:sz w:val="28"/>
          <w:szCs w:val="28"/>
          <w:lang w:val="en-US"/>
        </w:rPr>
        <w:t>RPR</w:t>
      </w:r>
      <w:r>
        <w:rPr>
          <w:sz w:val="28"/>
          <w:szCs w:val="28"/>
        </w:rPr>
        <w:t xml:space="preserve">) и биохимических (белок, </w:t>
      </w:r>
      <w:proofErr w:type="spellStart"/>
      <w:r>
        <w:rPr>
          <w:sz w:val="28"/>
          <w:szCs w:val="28"/>
        </w:rPr>
        <w:t>цитоз</w:t>
      </w:r>
      <w:proofErr w:type="spellEnd"/>
      <w:r>
        <w:rPr>
          <w:sz w:val="28"/>
          <w:szCs w:val="28"/>
        </w:rPr>
        <w:t>, глюкоза)</w:t>
      </w:r>
      <w:r w:rsidRPr="00B6584F">
        <w:rPr>
          <w:sz w:val="28"/>
          <w:szCs w:val="28"/>
        </w:rPr>
        <w:t xml:space="preserve"> [10].</w:t>
      </w:r>
    </w:p>
    <w:p w14:paraId="0BFBB2A0" w14:textId="77777777" w:rsidR="004F72DA" w:rsidRPr="00C42E36" w:rsidRDefault="004F72DA" w:rsidP="004F72DA">
      <w:pPr>
        <w:pStyle w:val="a3"/>
        <w:spacing w:before="0" w:beforeAutospacing="0" w:after="0" w:afterAutospacing="0" w:line="360" w:lineRule="auto"/>
        <w:ind w:firstLine="708"/>
        <w:jc w:val="both"/>
        <w:rPr>
          <w:sz w:val="28"/>
          <w:szCs w:val="28"/>
        </w:rPr>
      </w:pPr>
      <w:r w:rsidRPr="00B6584F">
        <w:rPr>
          <w:sz w:val="28"/>
          <w:szCs w:val="28"/>
        </w:rPr>
        <w:t xml:space="preserve">Показаниями к </w:t>
      </w:r>
      <w:proofErr w:type="spellStart"/>
      <w:r w:rsidRPr="00B6584F">
        <w:rPr>
          <w:sz w:val="28"/>
          <w:szCs w:val="28"/>
        </w:rPr>
        <w:t>люмбальной</w:t>
      </w:r>
      <w:proofErr w:type="spellEnd"/>
      <w:r w:rsidRPr="00B6584F">
        <w:rPr>
          <w:sz w:val="28"/>
          <w:szCs w:val="28"/>
        </w:rPr>
        <w:t xml:space="preserve"> пункции являются наличие неврологической симптоматики, поражение органов зрения и ЛОР-органов, скрытая или поздняя форма инфекции, проявления вторичного рецидивного сифилиса (в частности, с </w:t>
      </w:r>
      <w:proofErr w:type="spellStart"/>
      <w:r w:rsidRPr="00B6584F">
        <w:rPr>
          <w:sz w:val="28"/>
          <w:szCs w:val="28"/>
        </w:rPr>
        <w:t>лейкодермои</w:t>
      </w:r>
      <w:proofErr w:type="spellEnd"/>
      <w:r w:rsidRPr="00B6584F">
        <w:rPr>
          <w:sz w:val="28"/>
          <w:szCs w:val="28"/>
        </w:rPr>
        <w:t xml:space="preserve">̆, особенно в сочетании с </w:t>
      </w:r>
      <w:proofErr w:type="spellStart"/>
      <w:r w:rsidRPr="00B6584F">
        <w:rPr>
          <w:sz w:val="28"/>
          <w:szCs w:val="28"/>
        </w:rPr>
        <w:t>алопециеи</w:t>
      </w:r>
      <w:proofErr w:type="spellEnd"/>
      <w:r w:rsidRPr="00B6584F">
        <w:rPr>
          <w:sz w:val="28"/>
          <w:szCs w:val="28"/>
        </w:rPr>
        <w:t xml:space="preserve">̆), подозрение на </w:t>
      </w:r>
      <w:proofErr w:type="spellStart"/>
      <w:r w:rsidRPr="00B6584F">
        <w:rPr>
          <w:sz w:val="28"/>
          <w:szCs w:val="28"/>
        </w:rPr>
        <w:t>врожденныи</w:t>
      </w:r>
      <w:proofErr w:type="spellEnd"/>
      <w:r w:rsidRPr="00B6584F">
        <w:rPr>
          <w:sz w:val="28"/>
          <w:szCs w:val="28"/>
        </w:rPr>
        <w:t xml:space="preserve">̆ сифилис у детей, отсутствии </w:t>
      </w:r>
      <w:proofErr w:type="spellStart"/>
      <w:r w:rsidRPr="00B6584F">
        <w:rPr>
          <w:sz w:val="28"/>
          <w:szCs w:val="28"/>
        </w:rPr>
        <w:t>негативации</w:t>
      </w:r>
      <w:proofErr w:type="spellEnd"/>
      <w:r w:rsidRPr="00B6584F">
        <w:rPr>
          <w:sz w:val="28"/>
          <w:szCs w:val="28"/>
        </w:rPr>
        <w:t xml:space="preserve"> </w:t>
      </w:r>
      <w:proofErr w:type="spellStart"/>
      <w:r w:rsidRPr="00B6584F">
        <w:rPr>
          <w:sz w:val="28"/>
          <w:szCs w:val="28"/>
        </w:rPr>
        <w:t>нетрепонемных</w:t>
      </w:r>
      <w:proofErr w:type="spellEnd"/>
      <w:r w:rsidRPr="00B6584F">
        <w:rPr>
          <w:sz w:val="28"/>
          <w:szCs w:val="28"/>
        </w:rPr>
        <w:t xml:space="preserve"> серологических тестов у пациентов после проведенного полноценного специфического лечения, ВИЧ-инфекция </w:t>
      </w:r>
      <w:r w:rsidRPr="00C42E36">
        <w:rPr>
          <w:sz w:val="28"/>
          <w:szCs w:val="28"/>
        </w:rPr>
        <w:t>[23, 25].</w:t>
      </w:r>
    </w:p>
    <w:p w14:paraId="520056ED" w14:textId="77777777" w:rsidR="004F72DA" w:rsidRPr="00B6584F" w:rsidRDefault="004F72DA" w:rsidP="004F72DA">
      <w:pPr>
        <w:pStyle w:val="a3"/>
        <w:spacing w:before="0" w:beforeAutospacing="0" w:after="0" w:afterAutospacing="0" w:line="360" w:lineRule="auto"/>
        <w:ind w:firstLine="708"/>
        <w:jc w:val="both"/>
        <w:rPr>
          <w:sz w:val="28"/>
          <w:szCs w:val="28"/>
        </w:rPr>
      </w:pPr>
      <w:r w:rsidRPr="00B6584F">
        <w:rPr>
          <w:sz w:val="28"/>
          <w:szCs w:val="28"/>
        </w:rPr>
        <w:t xml:space="preserve">Реакция </w:t>
      </w:r>
      <w:proofErr w:type="spellStart"/>
      <w:r w:rsidRPr="00B6584F">
        <w:rPr>
          <w:sz w:val="28"/>
          <w:szCs w:val="28"/>
        </w:rPr>
        <w:t>микропреципитации</w:t>
      </w:r>
      <w:proofErr w:type="spellEnd"/>
      <w:r>
        <w:rPr>
          <w:sz w:val="28"/>
          <w:szCs w:val="28"/>
        </w:rPr>
        <w:t xml:space="preserve"> </w:t>
      </w:r>
      <w:r w:rsidRPr="00B6584F">
        <w:rPr>
          <w:sz w:val="28"/>
          <w:szCs w:val="28"/>
        </w:rPr>
        <w:t xml:space="preserve">(РМП) с  кардиолипиновым антигеном является </w:t>
      </w:r>
      <w:proofErr w:type="spellStart"/>
      <w:r w:rsidRPr="00B6584F">
        <w:rPr>
          <w:sz w:val="28"/>
          <w:szCs w:val="28"/>
        </w:rPr>
        <w:t>скрининговым</w:t>
      </w:r>
      <w:proofErr w:type="spellEnd"/>
      <w:r w:rsidRPr="00B6584F">
        <w:rPr>
          <w:sz w:val="28"/>
          <w:szCs w:val="28"/>
        </w:rPr>
        <w:t xml:space="preserve"> тестом в диагностике сифилиса и относится в </w:t>
      </w:r>
      <w:proofErr w:type="spellStart"/>
      <w:r w:rsidRPr="00B6584F">
        <w:rPr>
          <w:sz w:val="28"/>
          <w:szCs w:val="28"/>
        </w:rPr>
        <w:t>нетрепонемным</w:t>
      </w:r>
      <w:proofErr w:type="spellEnd"/>
      <w:r w:rsidRPr="00B6584F">
        <w:rPr>
          <w:sz w:val="28"/>
          <w:szCs w:val="28"/>
        </w:rPr>
        <w:t xml:space="preserve"> тестам. Основным показанием к проведению данного исследования это первичное обследование на сифилис, медицинские осмотры, контроль эффективности терапии [14].</w:t>
      </w:r>
    </w:p>
    <w:p w14:paraId="2CBA8135" w14:textId="77777777" w:rsidR="004F72DA" w:rsidRDefault="004F72DA" w:rsidP="004F72DA">
      <w:pPr>
        <w:pStyle w:val="a3"/>
        <w:spacing w:before="0" w:beforeAutospacing="0" w:after="0" w:afterAutospacing="0" w:line="360" w:lineRule="auto"/>
        <w:ind w:firstLine="708"/>
        <w:jc w:val="both"/>
        <w:rPr>
          <w:sz w:val="28"/>
          <w:szCs w:val="28"/>
        </w:rPr>
      </w:pPr>
      <w:r w:rsidRPr="00B6584F">
        <w:rPr>
          <w:sz w:val="28"/>
          <w:szCs w:val="28"/>
          <w:lang w:val="en-US"/>
        </w:rPr>
        <w:t>Rapid</w:t>
      </w:r>
      <w:r w:rsidRPr="00B6584F">
        <w:rPr>
          <w:sz w:val="28"/>
          <w:szCs w:val="28"/>
        </w:rPr>
        <w:t xml:space="preserve"> </w:t>
      </w:r>
      <w:r w:rsidRPr="00B6584F">
        <w:rPr>
          <w:sz w:val="28"/>
          <w:szCs w:val="28"/>
          <w:lang w:val="en-US"/>
        </w:rPr>
        <w:t>Plasma</w:t>
      </w:r>
      <w:r w:rsidRPr="00B6584F">
        <w:rPr>
          <w:sz w:val="28"/>
          <w:szCs w:val="28"/>
        </w:rPr>
        <w:t xml:space="preserve"> </w:t>
      </w:r>
      <w:proofErr w:type="spellStart"/>
      <w:r w:rsidRPr="00B6584F">
        <w:rPr>
          <w:sz w:val="28"/>
          <w:szCs w:val="28"/>
          <w:lang w:val="en-US"/>
        </w:rPr>
        <w:t>Reagin</w:t>
      </w:r>
      <w:proofErr w:type="spellEnd"/>
      <w:r>
        <w:rPr>
          <w:sz w:val="28"/>
          <w:szCs w:val="28"/>
          <w:lang w:val="en-US"/>
        </w:rPr>
        <w:t xml:space="preserve"> </w:t>
      </w:r>
      <w:r w:rsidRPr="00B6584F">
        <w:rPr>
          <w:sz w:val="28"/>
          <w:szCs w:val="28"/>
        </w:rPr>
        <w:t>(</w:t>
      </w:r>
      <w:r w:rsidRPr="00B6584F">
        <w:rPr>
          <w:sz w:val="28"/>
          <w:szCs w:val="28"/>
          <w:lang w:val="en-US"/>
        </w:rPr>
        <w:t>RPR</w:t>
      </w:r>
      <w:r w:rsidRPr="00B6584F">
        <w:rPr>
          <w:sz w:val="28"/>
          <w:szCs w:val="28"/>
        </w:rPr>
        <w:t xml:space="preserve">) – </w:t>
      </w:r>
      <w:proofErr w:type="spellStart"/>
      <w:r w:rsidRPr="00B6584F">
        <w:rPr>
          <w:sz w:val="28"/>
          <w:szCs w:val="28"/>
        </w:rPr>
        <w:t>скрининговый</w:t>
      </w:r>
      <w:proofErr w:type="spellEnd"/>
      <w:r w:rsidRPr="00B6584F">
        <w:rPr>
          <w:sz w:val="28"/>
          <w:szCs w:val="28"/>
        </w:rPr>
        <w:t xml:space="preserve"> тест на сифилис, который выявляет антифосфолипидные антитела. Антитела, как правило, появляются в крови больного через 3-5 недель после заражения. Важно отметить, что липопротеиды трепонем и тканей человека немного сходны, поэтому я ряде </w:t>
      </w:r>
      <w:r w:rsidRPr="00B6584F">
        <w:rPr>
          <w:sz w:val="28"/>
          <w:szCs w:val="28"/>
        </w:rPr>
        <w:lastRenderedPageBreak/>
        <w:t xml:space="preserve">случаев возможны ложноположительные результаты. </w:t>
      </w:r>
      <w:r w:rsidRPr="00B6584F">
        <w:rPr>
          <w:sz w:val="28"/>
          <w:szCs w:val="28"/>
          <w:lang w:val="en-US"/>
        </w:rPr>
        <w:t>RPR</w:t>
      </w:r>
      <w:r w:rsidRPr="00B6584F">
        <w:rPr>
          <w:sz w:val="28"/>
          <w:szCs w:val="28"/>
        </w:rPr>
        <w:t>-тест при первичном сифилисе положителен в 78% случаев и 97% при вторичном [12, 14].</w:t>
      </w:r>
    </w:p>
    <w:p w14:paraId="02DE6FCA" w14:textId="09FB97B0" w:rsidR="004F72DA" w:rsidRPr="00B6584F" w:rsidRDefault="004F72DA" w:rsidP="004F72DA">
      <w:pPr>
        <w:pStyle w:val="a3"/>
        <w:spacing w:before="0" w:beforeAutospacing="0" w:after="0" w:afterAutospacing="0" w:line="360" w:lineRule="auto"/>
        <w:ind w:firstLine="708"/>
        <w:jc w:val="both"/>
        <w:rPr>
          <w:sz w:val="28"/>
          <w:szCs w:val="28"/>
        </w:rPr>
      </w:pPr>
      <w:r w:rsidRPr="00B6584F">
        <w:rPr>
          <w:sz w:val="28"/>
          <w:szCs w:val="28"/>
        </w:rPr>
        <w:t xml:space="preserve">Спинномозговая жидкость исследуется еще на один тест – </w:t>
      </w:r>
      <w:r w:rsidRPr="00B6584F">
        <w:rPr>
          <w:sz w:val="28"/>
          <w:szCs w:val="28"/>
          <w:lang w:val="en-US"/>
        </w:rPr>
        <w:t>VDRL</w:t>
      </w:r>
      <w:r w:rsidRPr="00B6584F">
        <w:rPr>
          <w:sz w:val="28"/>
          <w:szCs w:val="28"/>
        </w:rPr>
        <w:t xml:space="preserve">-тест. Суть метода заключается в преципитации кардиолипинового антигена прогретой сывороткой или СМЖ больного. </w:t>
      </w:r>
      <w:proofErr w:type="spellStart"/>
      <w:r w:rsidRPr="00B6584F">
        <w:rPr>
          <w:sz w:val="28"/>
          <w:szCs w:val="28"/>
        </w:rPr>
        <w:t>Диагностически</w:t>
      </w:r>
      <w:proofErr w:type="spellEnd"/>
      <w:r w:rsidRPr="00B6584F">
        <w:rPr>
          <w:sz w:val="28"/>
          <w:szCs w:val="28"/>
        </w:rPr>
        <w:t xml:space="preserve"> значимым считается не менее чем четырехкратное повышение титра антител. При проведении </w:t>
      </w:r>
      <w:r w:rsidRPr="00B6584F">
        <w:rPr>
          <w:sz w:val="28"/>
          <w:szCs w:val="28"/>
          <w:lang w:val="en-US"/>
        </w:rPr>
        <w:t>VDRL</w:t>
      </w:r>
      <w:r w:rsidRPr="00B6584F">
        <w:rPr>
          <w:sz w:val="28"/>
          <w:szCs w:val="28"/>
        </w:rPr>
        <w:t>-теста с ликвором кардиолипиновый антиген разводят 10% раствором хлорида натрия [14].</w:t>
      </w:r>
    </w:p>
    <w:p w14:paraId="2A73372E" w14:textId="77777777" w:rsidR="004F72DA" w:rsidRPr="00E00731" w:rsidRDefault="004F72DA" w:rsidP="004F72DA">
      <w:pPr>
        <w:pStyle w:val="a3"/>
        <w:spacing w:before="0" w:beforeAutospacing="0" w:after="0" w:afterAutospacing="0" w:line="360" w:lineRule="auto"/>
        <w:ind w:firstLine="708"/>
        <w:jc w:val="both"/>
        <w:rPr>
          <w:sz w:val="28"/>
          <w:szCs w:val="28"/>
          <w:lang w:val="en-US"/>
        </w:rPr>
      </w:pPr>
      <w:r w:rsidRPr="00B6584F">
        <w:rPr>
          <w:sz w:val="28"/>
          <w:szCs w:val="28"/>
        </w:rPr>
        <w:t xml:space="preserve">Из </w:t>
      </w:r>
      <w:proofErr w:type="spellStart"/>
      <w:r w:rsidRPr="00B6584F">
        <w:rPr>
          <w:sz w:val="28"/>
          <w:szCs w:val="28"/>
        </w:rPr>
        <w:t>трепомнемных</w:t>
      </w:r>
      <w:proofErr w:type="spellEnd"/>
      <w:r w:rsidRPr="00B6584F">
        <w:rPr>
          <w:sz w:val="28"/>
          <w:szCs w:val="28"/>
        </w:rPr>
        <w:t xml:space="preserve"> тестов для ликвора используют реакцию </w:t>
      </w:r>
      <w:proofErr w:type="spellStart"/>
      <w:r w:rsidRPr="00B6584F">
        <w:rPr>
          <w:sz w:val="28"/>
          <w:szCs w:val="28"/>
        </w:rPr>
        <w:t>иммунофлюоресценции</w:t>
      </w:r>
      <w:proofErr w:type="spellEnd"/>
      <w:r w:rsidRPr="00B6584F">
        <w:rPr>
          <w:sz w:val="28"/>
          <w:szCs w:val="28"/>
        </w:rPr>
        <w:t xml:space="preserve"> в ее модификациях</w:t>
      </w:r>
      <w:r>
        <w:rPr>
          <w:sz w:val="28"/>
          <w:szCs w:val="28"/>
        </w:rPr>
        <w:t xml:space="preserve"> </w:t>
      </w:r>
      <w:r w:rsidRPr="00B6584F">
        <w:rPr>
          <w:sz w:val="28"/>
          <w:szCs w:val="28"/>
        </w:rPr>
        <w:t>(РИФ-200 и РИФ-</w:t>
      </w:r>
      <w:proofErr w:type="spellStart"/>
      <w:r w:rsidRPr="00B6584F">
        <w:rPr>
          <w:sz w:val="28"/>
          <w:szCs w:val="28"/>
        </w:rPr>
        <w:t>абс</w:t>
      </w:r>
      <w:proofErr w:type="spellEnd"/>
      <w:r w:rsidRPr="00B6584F">
        <w:rPr>
          <w:sz w:val="28"/>
          <w:szCs w:val="28"/>
        </w:rPr>
        <w:t>), иммуноферментный анализ</w:t>
      </w:r>
      <w:r>
        <w:rPr>
          <w:sz w:val="28"/>
          <w:szCs w:val="28"/>
        </w:rPr>
        <w:t xml:space="preserve"> </w:t>
      </w:r>
      <w:r w:rsidRPr="00B6584F">
        <w:rPr>
          <w:sz w:val="28"/>
          <w:szCs w:val="28"/>
        </w:rPr>
        <w:t>(ИФА), реакция пассивной гемагглютинации</w:t>
      </w:r>
      <w:r>
        <w:rPr>
          <w:sz w:val="28"/>
          <w:szCs w:val="28"/>
        </w:rPr>
        <w:t xml:space="preserve"> </w:t>
      </w:r>
      <w:r w:rsidRPr="00B6584F">
        <w:rPr>
          <w:sz w:val="28"/>
          <w:szCs w:val="28"/>
        </w:rPr>
        <w:t xml:space="preserve">(РПГА). Следует отметить, что чувствительность </w:t>
      </w:r>
      <w:proofErr w:type="spellStart"/>
      <w:r w:rsidRPr="00B6584F">
        <w:rPr>
          <w:sz w:val="28"/>
          <w:szCs w:val="28"/>
        </w:rPr>
        <w:t>трепонемных</w:t>
      </w:r>
      <w:proofErr w:type="spellEnd"/>
      <w:r w:rsidRPr="00B6584F">
        <w:rPr>
          <w:sz w:val="28"/>
          <w:szCs w:val="28"/>
        </w:rPr>
        <w:t xml:space="preserve"> тестов </w:t>
      </w:r>
      <w:r>
        <w:rPr>
          <w:sz w:val="28"/>
          <w:szCs w:val="28"/>
        </w:rPr>
        <w:t>достигает 98</w:t>
      </w:r>
      <w:r>
        <w:rPr>
          <w:sz w:val="28"/>
          <w:szCs w:val="28"/>
          <w:lang w:val="en-US"/>
        </w:rPr>
        <w:t>% [25].</w:t>
      </w:r>
    </w:p>
    <w:p w14:paraId="2118AC4B" w14:textId="77777777" w:rsidR="004F72DA" w:rsidRPr="00B6584F" w:rsidRDefault="004F72DA" w:rsidP="004F72DA">
      <w:pPr>
        <w:pStyle w:val="a3"/>
        <w:spacing w:before="0" w:beforeAutospacing="0" w:after="0" w:afterAutospacing="0" w:line="360" w:lineRule="auto"/>
        <w:ind w:firstLine="708"/>
        <w:jc w:val="both"/>
        <w:rPr>
          <w:sz w:val="28"/>
          <w:szCs w:val="28"/>
        </w:rPr>
      </w:pPr>
      <w:r w:rsidRPr="00B6584F">
        <w:rPr>
          <w:sz w:val="28"/>
          <w:szCs w:val="28"/>
        </w:rPr>
        <w:t>Реакция пассивной гемагглютинации</w:t>
      </w:r>
      <w:r>
        <w:rPr>
          <w:sz w:val="28"/>
          <w:szCs w:val="28"/>
        </w:rPr>
        <w:t xml:space="preserve"> </w:t>
      </w:r>
      <w:r w:rsidRPr="00B6584F">
        <w:rPr>
          <w:sz w:val="28"/>
          <w:szCs w:val="28"/>
        </w:rPr>
        <w:t>(РПГА) основана на процессе агглютинации эритроцитов, происходящей при взаимодействии эритроцитов с адсорбированными на них антигенами бледной трепонемы и сыворотки крови больного сифилисом с антителами, которые появляются через 2 недели</w:t>
      </w:r>
      <w:r>
        <w:rPr>
          <w:sz w:val="28"/>
          <w:szCs w:val="28"/>
        </w:rPr>
        <w:t xml:space="preserve"> </w:t>
      </w:r>
      <w:r w:rsidRPr="00B6584F">
        <w:rPr>
          <w:sz w:val="28"/>
          <w:szCs w:val="28"/>
        </w:rPr>
        <w:t>(</w:t>
      </w:r>
      <w:r w:rsidRPr="00B6584F">
        <w:rPr>
          <w:sz w:val="28"/>
          <w:szCs w:val="28"/>
          <w:lang w:val="en-US"/>
        </w:rPr>
        <w:t>IgM</w:t>
      </w:r>
      <w:r w:rsidRPr="00B6584F">
        <w:rPr>
          <w:sz w:val="28"/>
          <w:szCs w:val="28"/>
        </w:rPr>
        <w:t>) и 4 недели</w:t>
      </w:r>
      <w:r>
        <w:rPr>
          <w:sz w:val="28"/>
          <w:szCs w:val="28"/>
        </w:rPr>
        <w:t xml:space="preserve"> (</w:t>
      </w:r>
      <w:proofErr w:type="spellStart"/>
      <w:r>
        <w:rPr>
          <w:sz w:val="28"/>
          <w:szCs w:val="28"/>
        </w:rPr>
        <w:t>IgG</w:t>
      </w:r>
      <w:proofErr w:type="spellEnd"/>
      <w:r>
        <w:rPr>
          <w:sz w:val="28"/>
          <w:szCs w:val="28"/>
        </w:rPr>
        <w:t xml:space="preserve">). </w:t>
      </w:r>
      <w:r w:rsidRPr="00B6584F">
        <w:rPr>
          <w:sz w:val="28"/>
          <w:szCs w:val="28"/>
        </w:rPr>
        <w:t>Преимуществом РПГА перед другими серологическими методами исследования это высокая специ</w:t>
      </w:r>
      <w:r>
        <w:rPr>
          <w:sz w:val="28"/>
          <w:szCs w:val="28"/>
        </w:rPr>
        <w:t xml:space="preserve">фичность, достигающая 96-100%. </w:t>
      </w:r>
      <w:r w:rsidRPr="00B6584F">
        <w:rPr>
          <w:sz w:val="28"/>
          <w:szCs w:val="28"/>
        </w:rPr>
        <w:t>Чувствительность РПГА и других «</w:t>
      </w:r>
      <w:proofErr w:type="spellStart"/>
      <w:r w:rsidRPr="00B6584F">
        <w:rPr>
          <w:sz w:val="28"/>
          <w:szCs w:val="28"/>
        </w:rPr>
        <w:t>трепонемных</w:t>
      </w:r>
      <w:proofErr w:type="spellEnd"/>
      <w:r w:rsidRPr="00B6584F">
        <w:rPr>
          <w:sz w:val="28"/>
          <w:szCs w:val="28"/>
        </w:rPr>
        <w:t>» тестов превосходит «</w:t>
      </w:r>
      <w:proofErr w:type="spellStart"/>
      <w:r w:rsidRPr="00B6584F">
        <w:rPr>
          <w:sz w:val="28"/>
          <w:szCs w:val="28"/>
        </w:rPr>
        <w:t>нетрепонемных</w:t>
      </w:r>
      <w:proofErr w:type="spellEnd"/>
      <w:r w:rsidRPr="00B6584F">
        <w:rPr>
          <w:sz w:val="28"/>
          <w:szCs w:val="28"/>
        </w:rPr>
        <w:t xml:space="preserve">». Важно помнить, что результат РПГА остается положительным пожизненно, РПГА не может быть использован в качестве метода дифференциальной диагностики раннего и позднего сифилиса. Данный метод позволяет не только качественно, но и количественно определить уровень антител к бледной трепонеме в крови больного. Ложноположительные результаты РПГА встречаются в 0,05-2,5% </w:t>
      </w:r>
      <w:r w:rsidRPr="00B6584F">
        <w:rPr>
          <w:sz w:val="28"/>
          <w:szCs w:val="28"/>
        </w:rPr>
        <w:lastRenderedPageBreak/>
        <w:t xml:space="preserve">случаев и связаны с наличием </w:t>
      </w:r>
      <w:proofErr w:type="spellStart"/>
      <w:r w:rsidRPr="00B6584F">
        <w:rPr>
          <w:sz w:val="28"/>
          <w:szCs w:val="28"/>
        </w:rPr>
        <w:t>аутоантител</w:t>
      </w:r>
      <w:proofErr w:type="spellEnd"/>
      <w:r w:rsidRPr="00B6584F">
        <w:rPr>
          <w:sz w:val="28"/>
          <w:szCs w:val="28"/>
        </w:rPr>
        <w:t xml:space="preserve"> в сыворотке при системных заболеваниях соединительной ткани, антител к другим возбудителям, сходим по антигенной структуре с бледной трепонемой</w:t>
      </w:r>
      <w:r>
        <w:rPr>
          <w:sz w:val="28"/>
          <w:szCs w:val="28"/>
        </w:rPr>
        <w:t xml:space="preserve"> </w:t>
      </w:r>
      <w:r w:rsidRPr="00B6584F">
        <w:rPr>
          <w:sz w:val="28"/>
          <w:szCs w:val="28"/>
        </w:rPr>
        <w:t>(</w:t>
      </w:r>
      <w:proofErr w:type="spellStart"/>
      <w:r w:rsidRPr="00B6584F">
        <w:rPr>
          <w:sz w:val="28"/>
          <w:szCs w:val="28"/>
          <w:lang w:val="en-US"/>
        </w:rPr>
        <w:t>Borrelia</w:t>
      </w:r>
      <w:proofErr w:type="spellEnd"/>
      <w:r w:rsidRPr="00B6584F">
        <w:rPr>
          <w:sz w:val="28"/>
          <w:szCs w:val="28"/>
        </w:rPr>
        <w:t xml:space="preserve"> </w:t>
      </w:r>
      <w:proofErr w:type="spellStart"/>
      <w:r w:rsidRPr="00B6584F">
        <w:rPr>
          <w:sz w:val="28"/>
          <w:szCs w:val="28"/>
          <w:lang w:val="en-US"/>
        </w:rPr>
        <w:t>burgdoferi</w:t>
      </w:r>
      <w:proofErr w:type="spellEnd"/>
      <w:r w:rsidRPr="00B6584F">
        <w:rPr>
          <w:sz w:val="28"/>
          <w:szCs w:val="28"/>
        </w:rPr>
        <w:t>), при беременности, онкологических заболеваниях [13,14].</w:t>
      </w:r>
    </w:p>
    <w:p w14:paraId="4A9675CA" w14:textId="77777777" w:rsidR="004F72DA" w:rsidRDefault="004F72DA" w:rsidP="004F72DA">
      <w:pPr>
        <w:pStyle w:val="a3"/>
        <w:spacing w:before="0" w:beforeAutospacing="0" w:after="0" w:afterAutospacing="0" w:line="360" w:lineRule="auto"/>
        <w:ind w:firstLine="708"/>
        <w:jc w:val="both"/>
        <w:rPr>
          <w:sz w:val="28"/>
          <w:szCs w:val="28"/>
        </w:rPr>
      </w:pPr>
      <w:r w:rsidRPr="00B6584F">
        <w:rPr>
          <w:sz w:val="28"/>
          <w:szCs w:val="28"/>
        </w:rPr>
        <w:t>Иммуноферментный анализ</w:t>
      </w:r>
      <w:r>
        <w:rPr>
          <w:sz w:val="28"/>
          <w:szCs w:val="28"/>
        </w:rPr>
        <w:t xml:space="preserve"> </w:t>
      </w:r>
      <w:r w:rsidRPr="00B6584F">
        <w:rPr>
          <w:sz w:val="28"/>
          <w:szCs w:val="28"/>
        </w:rPr>
        <w:t>(ИФА) – метод, выявляющий антитела к антигенам бледной трепонемы. Тест становится положительным в конце 3-й или в течении 4-й недели [10, 16].</w:t>
      </w:r>
    </w:p>
    <w:p w14:paraId="0931973C" w14:textId="77777777" w:rsidR="004F72DA" w:rsidRPr="00B6584F" w:rsidRDefault="004F72DA" w:rsidP="004F72DA">
      <w:pPr>
        <w:pStyle w:val="a3"/>
        <w:spacing w:before="0" w:beforeAutospacing="0" w:after="0" w:afterAutospacing="0" w:line="360" w:lineRule="auto"/>
        <w:ind w:firstLine="708"/>
        <w:jc w:val="both"/>
        <w:rPr>
          <w:sz w:val="28"/>
          <w:szCs w:val="28"/>
        </w:rPr>
      </w:pPr>
      <w:r w:rsidRPr="00B6584F">
        <w:rPr>
          <w:sz w:val="28"/>
          <w:szCs w:val="28"/>
        </w:rPr>
        <w:t xml:space="preserve">Более специфичным является </w:t>
      </w:r>
      <w:r w:rsidRPr="00B6584F">
        <w:rPr>
          <w:sz w:val="28"/>
          <w:szCs w:val="28"/>
          <w:lang w:val="en-US"/>
        </w:rPr>
        <w:t>ITPA</w:t>
      </w:r>
      <w:r w:rsidRPr="00B6584F">
        <w:rPr>
          <w:sz w:val="28"/>
          <w:szCs w:val="28"/>
        </w:rPr>
        <w:t xml:space="preserve">-индекс, который отражает </w:t>
      </w:r>
      <w:proofErr w:type="spellStart"/>
      <w:r w:rsidRPr="00B6584F">
        <w:rPr>
          <w:sz w:val="28"/>
          <w:szCs w:val="28"/>
        </w:rPr>
        <w:t>интратекальный</w:t>
      </w:r>
      <w:proofErr w:type="spellEnd"/>
      <w:r w:rsidRPr="00B6584F">
        <w:rPr>
          <w:sz w:val="28"/>
          <w:szCs w:val="28"/>
        </w:rPr>
        <w:t xml:space="preserve"> синтез </w:t>
      </w:r>
      <w:proofErr w:type="spellStart"/>
      <w:r w:rsidRPr="00B6584F">
        <w:rPr>
          <w:sz w:val="28"/>
          <w:szCs w:val="28"/>
        </w:rPr>
        <w:t>антитрепонемных</w:t>
      </w:r>
      <w:proofErr w:type="spellEnd"/>
      <w:r w:rsidRPr="00B6584F">
        <w:rPr>
          <w:sz w:val="28"/>
          <w:szCs w:val="28"/>
        </w:rPr>
        <w:t xml:space="preserve"> иммуноглобулинов и служит для дифференциальной диагностики местной продукции антител или их пассивной транссудации. При отсутствии нейросифилиса этот индекс будет равен 1</w:t>
      </w:r>
      <w:r>
        <w:rPr>
          <w:sz w:val="28"/>
          <w:szCs w:val="28"/>
        </w:rPr>
        <w:t xml:space="preserve"> </w:t>
      </w:r>
      <w:r w:rsidRPr="00B6584F">
        <w:rPr>
          <w:sz w:val="28"/>
          <w:szCs w:val="28"/>
        </w:rPr>
        <w:t xml:space="preserve">(возможны колебания от 0,5 до 2). Если антитела в ЦНС синтезируются, то индекс будет выше 2 (3- 430). Таким образом, данный индекс помогает определить наличие НС при нормальных показателях </w:t>
      </w:r>
      <w:proofErr w:type="spellStart"/>
      <w:r w:rsidRPr="00B6584F">
        <w:rPr>
          <w:sz w:val="28"/>
          <w:szCs w:val="28"/>
        </w:rPr>
        <w:t>цитоза</w:t>
      </w:r>
      <w:proofErr w:type="spellEnd"/>
      <w:r w:rsidRPr="00B6584F">
        <w:rPr>
          <w:sz w:val="28"/>
          <w:szCs w:val="28"/>
        </w:rPr>
        <w:t xml:space="preserve"> и белка, и наоборот, исключить НС у лиц с сопутствующей неврологической симптоматикой </w:t>
      </w:r>
      <w:r w:rsidRPr="003C7AA6">
        <w:rPr>
          <w:sz w:val="28"/>
          <w:szCs w:val="28"/>
        </w:rPr>
        <w:t xml:space="preserve">[22, 23, </w:t>
      </w:r>
      <w:r w:rsidRPr="00B6584F">
        <w:rPr>
          <w:sz w:val="28"/>
          <w:szCs w:val="28"/>
        </w:rPr>
        <w:t>24</w:t>
      </w:r>
      <w:r w:rsidRPr="003C7AA6">
        <w:rPr>
          <w:sz w:val="28"/>
          <w:szCs w:val="28"/>
        </w:rPr>
        <w:t>]</w:t>
      </w:r>
      <w:r w:rsidRPr="00B6584F">
        <w:rPr>
          <w:sz w:val="28"/>
          <w:szCs w:val="28"/>
        </w:rPr>
        <w:t>.</w:t>
      </w:r>
    </w:p>
    <w:p w14:paraId="4E838BE6" w14:textId="77777777" w:rsidR="004F72DA" w:rsidRPr="00B6584F" w:rsidRDefault="004F72DA" w:rsidP="004F72DA">
      <w:pPr>
        <w:pStyle w:val="a3"/>
        <w:spacing w:before="0" w:beforeAutospacing="0" w:after="0" w:afterAutospacing="0" w:line="360" w:lineRule="auto"/>
        <w:ind w:firstLine="708"/>
        <w:jc w:val="both"/>
        <w:rPr>
          <w:sz w:val="28"/>
          <w:szCs w:val="28"/>
        </w:rPr>
      </w:pPr>
      <w:r w:rsidRPr="00B6584F">
        <w:rPr>
          <w:sz w:val="28"/>
          <w:szCs w:val="28"/>
        </w:rPr>
        <w:t xml:space="preserve">Реакция </w:t>
      </w:r>
      <w:proofErr w:type="spellStart"/>
      <w:r w:rsidRPr="00B6584F">
        <w:rPr>
          <w:sz w:val="28"/>
          <w:szCs w:val="28"/>
        </w:rPr>
        <w:t>иммунофлюоресценции</w:t>
      </w:r>
      <w:proofErr w:type="spellEnd"/>
      <w:r>
        <w:rPr>
          <w:sz w:val="28"/>
          <w:szCs w:val="28"/>
        </w:rPr>
        <w:t xml:space="preserve"> </w:t>
      </w:r>
      <w:r w:rsidRPr="00B6584F">
        <w:rPr>
          <w:sz w:val="28"/>
          <w:szCs w:val="28"/>
        </w:rPr>
        <w:t xml:space="preserve">(РИФ) заключается во взаимодействии антиген-антитело и </w:t>
      </w:r>
      <w:proofErr w:type="spellStart"/>
      <w:r w:rsidRPr="00B6584F">
        <w:rPr>
          <w:sz w:val="28"/>
          <w:szCs w:val="28"/>
        </w:rPr>
        <w:t>антивидовой</w:t>
      </w:r>
      <w:proofErr w:type="spellEnd"/>
      <w:r w:rsidRPr="00B6584F">
        <w:rPr>
          <w:sz w:val="28"/>
          <w:szCs w:val="28"/>
        </w:rPr>
        <w:t>, чаще кроличьей,  флюоресцирующей сывороткой. Оценивается по степени свечения плюсами [12, 13].</w:t>
      </w:r>
    </w:p>
    <w:p w14:paraId="279ACBC0" w14:textId="77777777" w:rsidR="004F72DA" w:rsidRPr="00B6584F" w:rsidRDefault="004F72DA" w:rsidP="004F72DA">
      <w:pPr>
        <w:pStyle w:val="a3"/>
        <w:spacing w:before="0" w:beforeAutospacing="0" w:after="0" w:afterAutospacing="0" w:line="360" w:lineRule="auto"/>
        <w:ind w:firstLine="708"/>
        <w:jc w:val="both"/>
        <w:rPr>
          <w:sz w:val="28"/>
          <w:szCs w:val="28"/>
        </w:rPr>
      </w:pPr>
      <w:r>
        <w:rPr>
          <w:sz w:val="28"/>
          <w:szCs w:val="28"/>
        </w:rPr>
        <w:t>П</w:t>
      </w:r>
      <w:r w:rsidRPr="00B6584F">
        <w:rPr>
          <w:sz w:val="28"/>
          <w:szCs w:val="28"/>
        </w:rPr>
        <w:t>ри оценке общего анализа цереброспинальной жидкости при сифилисе нервной системы уро</w:t>
      </w:r>
      <w:r>
        <w:rPr>
          <w:sz w:val="28"/>
          <w:szCs w:val="28"/>
        </w:rPr>
        <w:t xml:space="preserve">вень </w:t>
      </w:r>
      <w:proofErr w:type="spellStart"/>
      <w:r>
        <w:rPr>
          <w:sz w:val="28"/>
          <w:szCs w:val="28"/>
        </w:rPr>
        <w:t>плеоцитоза</w:t>
      </w:r>
      <w:proofErr w:type="spellEnd"/>
      <w:r>
        <w:rPr>
          <w:sz w:val="28"/>
          <w:szCs w:val="28"/>
        </w:rPr>
        <w:t xml:space="preserve"> колеблется от 10 до 200</w:t>
      </w:r>
      <w:r w:rsidRPr="00B6584F">
        <w:rPr>
          <w:sz w:val="28"/>
          <w:szCs w:val="28"/>
        </w:rPr>
        <w:t xml:space="preserve"> клеток в 1 мм3 в зависимости от остроты процесса. Хотя стоит отметить, что при позднем паренхиматозном нейросифилисе в ликворе может быть менее 10 клеток в 1 мм3. Клеточный состав в основном представлен лимфоцитами, хотя могут быть обнаружены большие моноциты и полиморфно-ядерные нейтрофилы. При нейросифилисе уровень белка  в спинномозговой жидкости повышен значительно и колеблется в пределах 0,5-1,0 г/л и более. Могут проводиться </w:t>
      </w:r>
      <w:r w:rsidRPr="00B6584F">
        <w:rPr>
          <w:sz w:val="28"/>
          <w:szCs w:val="28"/>
        </w:rPr>
        <w:lastRenderedPageBreak/>
        <w:t xml:space="preserve">также и качественные белковые реакции, как например реакция </w:t>
      </w:r>
      <w:proofErr w:type="spellStart"/>
      <w:r w:rsidRPr="00B6584F">
        <w:rPr>
          <w:sz w:val="28"/>
          <w:szCs w:val="28"/>
        </w:rPr>
        <w:t>Панди</w:t>
      </w:r>
      <w:proofErr w:type="spellEnd"/>
      <w:r w:rsidRPr="00B6584F">
        <w:rPr>
          <w:sz w:val="28"/>
          <w:szCs w:val="28"/>
        </w:rPr>
        <w:t xml:space="preserve"> или реакция Нонне-</w:t>
      </w:r>
      <w:proofErr w:type="spellStart"/>
      <w:r w:rsidRPr="00B6584F">
        <w:rPr>
          <w:sz w:val="28"/>
          <w:szCs w:val="28"/>
        </w:rPr>
        <w:t>Апельта</w:t>
      </w:r>
      <w:proofErr w:type="spellEnd"/>
      <w:r w:rsidRPr="00B6584F">
        <w:rPr>
          <w:sz w:val="28"/>
          <w:szCs w:val="28"/>
        </w:rPr>
        <w:t>, которые всегда положительны</w:t>
      </w:r>
      <w:r>
        <w:rPr>
          <w:sz w:val="28"/>
          <w:szCs w:val="28"/>
        </w:rPr>
        <w:t>е при сифилисе нервной системы.</w:t>
      </w:r>
      <w:r w:rsidRPr="00B6584F">
        <w:rPr>
          <w:sz w:val="28"/>
          <w:szCs w:val="28"/>
        </w:rPr>
        <w:t xml:space="preserve"> Стоит обратить внимание, что при паренхиматозном «выгоревшем» нейросифилисе может наблюдаться нормальное количество белка.[15]</w:t>
      </w:r>
      <w:r w:rsidRPr="00E00731">
        <w:rPr>
          <w:sz w:val="28"/>
          <w:szCs w:val="28"/>
        </w:rPr>
        <w:t xml:space="preserve"> </w:t>
      </w:r>
      <w:r w:rsidRPr="00B6584F">
        <w:rPr>
          <w:sz w:val="28"/>
          <w:szCs w:val="28"/>
        </w:rPr>
        <w:t xml:space="preserve">Показателем проницаемости ГЭБ является альбуминовый коэффициент - это отношение уровня альбуминов в сыворотке и СМЖ. Так как эти белки в центральной нервной системе не вырабатываются, но их концентрация в СМЖ определяется состоянием ГЭБ. В норме данный показатель варьирует от 140 до 400 и его снижение говорит о повышенной проницаемости ГЭБ при воспалении </w:t>
      </w:r>
      <w:r w:rsidRPr="00C42E36">
        <w:rPr>
          <w:sz w:val="28"/>
          <w:szCs w:val="28"/>
        </w:rPr>
        <w:t xml:space="preserve">[22, 23, </w:t>
      </w:r>
      <w:r w:rsidRPr="00B6584F">
        <w:rPr>
          <w:sz w:val="28"/>
          <w:szCs w:val="28"/>
        </w:rPr>
        <w:t>24</w:t>
      </w:r>
      <w:r w:rsidRPr="00C42E36">
        <w:rPr>
          <w:sz w:val="28"/>
          <w:szCs w:val="28"/>
        </w:rPr>
        <w:t>]</w:t>
      </w:r>
      <w:r w:rsidRPr="00B6584F">
        <w:rPr>
          <w:sz w:val="28"/>
          <w:szCs w:val="28"/>
        </w:rPr>
        <w:t xml:space="preserve">. </w:t>
      </w:r>
    </w:p>
    <w:p w14:paraId="78874C61" w14:textId="77777777" w:rsidR="004F72DA" w:rsidRDefault="004F72DA" w:rsidP="004F72DA">
      <w:pPr>
        <w:pStyle w:val="a3"/>
        <w:spacing w:before="0" w:beforeAutospacing="0" w:after="0" w:afterAutospacing="0" w:line="360" w:lineRule="auto"/>
        <w:ind w:firstLine="708"/>
        <w:jc w:val="both"/>
        <w:rPr>
          <w:sz w:val="28"/>
          <w:szCs w:val="28"/>
        </w:rPr>
      </w:pPr>
      <w:r>
        <w:rPr>
          <w:sz w:val="28"/>
          <w:szCs w:val="28"/>
        </w:rPr>
        <w:t xml:space="preserve">Из сахаров, обнаруживаемых в ликворе, наиболее показательной является глюкоза. Уровень </w:t>
      </w:r>
      <w:proofErr w:type="spellStart"/>
      <w:r>
        <w:rPr>
          <w:sz w:val="28"/>
          <w:szCs w:val="28"/>
        </w:rPr>
        <w:t>люкозы</w:t>
      </w:r>
      <w:proofErr w:type="spellEnd"/>
      <w:r>
        <w:rPr>
          <w:sz w:val="28"/>
          <w:szCs w:val="28"/>
        </w:rPr>
        <w:t xml:space="preserve"> – это показатель нормальной функции ГЭБ, а его снижение (ниже 1,66 </w:t>
      </w:r>
      <w:proofErr w:type="spellStart"/>
      <w:r>
        <w:rPr>
          <w:sz w:val="28"/>
          <w:szCs w:val="28"/>
        </w:rPr>
        <w:t>ммоль</w:t>
      </w:r>
      <w:proofErr w:type="spellEnd"/>
      <w:r>
        <w:rPr>
          <w:sz w:val="28"/>
          <w:szCs w:val="28"/>
        </w:rPr>
        <w:t>/л) отмечается у многих больных острым менингитом.</w:t>
      </w:r>
    </w:p>
    <w:p w14:paraId="798A17F3" w14:textId="77777777" w:rsidR="004F72DA" w:rsidRPr="00C42E36" w:rsidRDefault="004F72DA" w:rsidP="004F72DA">
      <w:pPr>
        <w:pStyle w:val="a3"/>
        <w:spacing w:before="0" w:beforeAutospacing="0" w:after="0" w:afterAutospacing="0" w:line="360" w:lineRule="auto"/>
        <w:ind w:firstLine="708"/>
        <w:jc w:val="both"/>
        <w:rPr>
          <w:sz w:val="28"/>
          <w:szCs w:val="28"/>
        </w:rPr>
      </w:pPr>
      <w:r w:rsidRPr="00B6584F">
        <w:rPr>
          <w:sz w:val="28"/>
          <w:szCs w:val="28"/>
        </w:rPr>
        <w:t xml:space="preserve">В исследовании </w:t>
      </w:r>
      <w:r w:rsidRPr="00B6584F">
        <w:rPr>
          <w:sz w:val="28"/>
          <w:szCs w:val="28"/>
          <w:lang w:val="en-US"/>
        </w:rPr>
        <w:t>Liu</w:t>
      </w:r>
      <w:r w:rsidRPr="00B6584F">
        <w:rPr>
          <w:sz w:val="28"/>
          <w:szCs w:val="28"/>
        </w:rPr>
        <w:t xml:space="preserve"> </w:t>
      </w:r>
      <w:r w:rsidRPr="00B6584F">
        <w:rPr>
          <w:sz w:val="28"/>
          <w:szCs w:val="28"/>
          <w:lang w:val="en-US"/>
        </w:rPr>
        <w:t>LL</w:t>
      </w:r>
      <w:r w:rsidRPr="00B6584F">
        <w:rPr>
          <w:sz w:val="28"/>
          <w:szCs w:val="28"/>
        </w:rPr>
        <w:t xml:space="preserve"> было показано, что оценка уровня лейкоцитов, альбумина,  индекса </w:t>
      </w:r>
      <w:r w:rsidRPr="00B6584F">
        <w:rPr>
          <w:sz w:val="28"/>
          <w:szCs w:val="28"/>
          <w:lang w:val="en-US"/>
        </w:rPr>
        <w:t>IgA</w:t>
      </w:r>
      <w:r>
        <w:rPr>
          <w:sz w:val="28"/>
          <w:szCs w:val="28"/>
        </w:rPr>
        <w:t xml:space="preserve">, </w:t>
      </w:r>
      <w:proofErr w:type="spellStart"/>
      <w:r>
        <w:rPr>
          <w:sz w:val="28"/>
          <w:szCs w:val="28"/>
        </w:rPr>
        <w:t>лактат</w:t>
      </w:r>
      <w:r w:rsidRPr="00B6584F">
        <w:rPr>
          <w:sz w:val="28"/>
          <w:szCs w:val="28"/>
        </w:rPr>
        <w:t>дегидрогеназы</w:t>
      </w:r>
      <w:proofErr w:type="spellEnd"/>
      <w:r w:rsidRPr="00B6584F">
        <w:rPr>
          <w:sz w:val="28"/>
          <w:szCs w:val="28"/>
        </w:rPr>
        <w:t xml:space="preserve"> в спинномозговой жидкости могут помочь в оценке вероятности развития нейросифилиса у ВИЧ-негативных пациентов [26].</w:t>
      </w:r>
    </w:p>
    <w:p w14:paraId="41C5C914" w14:textId="77777777" w:rsidR="004F72DA" w:rsidRPr="00B6584F" w:rsidRDefault="004F72DA" w:rsidP="004F72DA">
      <w:pPr>
        <w:pStyle w:val="a3"/>
        <w:spacing w:before="0" w:beforeAutospacing="0" w:after="0" w:afterAutospacing="0" w:line="360" w:lineRule="auto"/>
        <w:ind w:firstLine="708"/>
        <w:jc w:val="both"/>
        <w:rPr>
          <w:sz w:val="28"/>
          <w:szCs w:val="28"/>
        </w:rPr>
      </w:pPr>
      <w:r w:rsidRPr="00B6584F">
        <w:rPr>
          <w:sz w:val="28"/>
          <w:szCs w:val="28"/>
        </w:rPr>
        <w:t xml:space="preserve">Показателем проницаемости ГЭБ является альбуминовый коэффициент - это отношение уровня альбуминов в сыворотке и СМЖ. Так как эти белки в центральной нервной системе не вырабатываются, но их концентрация в СМЖ определяется состоянием ГЭБ. В норме данный показатель варьирует от 140 до 400 и его снижение говорит о повышенной проницаемости ГЭБ при воспалении </w:t>
      </w:r>
      <w:r w:rsidRPr="00C42E36">
        <w:rPr>
          <w:sz w:val="28"/>
          <w:szCs w:val="28"/>
        </w:rPr>
        <w:t xml:space="preserve">[22, 23, </w:t>
      </w:r>
      <w:r w:rsidRPr="00B6584F">
        <w:rPr>
          <w:sz w:val="28"/>
          <w:szCs w:val="28"/>
        </w:rPr>
        <w:t>24</w:t>
      </w:r>
      <w:r w:rsidRPr="00C42E36">
        <w:rPr>
          <w:sz w:val="28"/>
          <w:szCs w:val="28"/>
        </w:rPr>
        <w:t>]</w:t>
      </w:r>
      <w:r w:rsidRPr="00B6584F">
        <w:rPr>
          <w:sz w:val="28"/>
          <w:szCs w:val="28"/>
        </w:rPr>
        <w:t xml:space="preserve">. </w:t>
      </w:r>
    </w:p>
    <w:p w14:paraId="5BBFCB39" w14:textId="77777777" w:rsidR="004F72DA" w:rsidRPr="00B6584F" w:rsidRDefault="004F72DA" w:rsidP="004F72DA">
      <w:pPr>
        <w:pStyle w:val="a3"/>
        <w:spacing w:before="0" w:beforeAutospacing="0" w:after="0" w:afterAutospacing="0" w:line="360" w:lineRule="auto"/>
        <w:ind w:firstLine="708"/>
        <w:jc w:val="both"/>
        <w:rPr>
          <w:sz w:val="28"/>
          <w:szCs w:val="28"/>
        </w:rPr>
      </w:pPr>
      <w:r w:rsidRPr="00B6584F">
        <w:rPr>
          <w:sz w:val="28"/>
          <w:szCs w:val="28"/>
        </w:rPr>
        <w:t xml:space="preserve">К методам </w:t>
      </w:r>
      <w:proofErr w:type="spellStart"/>
      <w:r w:rsidRPr="00B6584F">
        <w:rPr>
          <w:sz w:val="28"/>
          <w:szCs w:val="28"/>
        </w:rPr>
        <w:t>нейровизуализации</w:t>
      </w:r>
      <w:proofErr w:type="spellEnd"/>
      <w:r w:rsidRPr="00B6584F">
        <w:rPr>
          <w:sz w:val="28"/>
          <w:szCs w:val="28"/>
        </w:rPr>
        <w:t xml:space="preserve"> относится компьютерная томография. Диагностическая ценность данного метода невысокая, так как выявленные при данном исследовании </w:t>
      </w:r>
      <w:proofErr w:type="spellStart"/>
      <w:r w:rsidRPr="00B6584F">
        <w:rPr>
          <w:sz w:val="28"/>
          <w:szCs w:val="28"/>
        </w:rPr>
        <w:t>сифилитичесике</w:t>
      </w:r>
      <w:proofErr w:type="spellEnd"/>
      <w:r w:rsidRPr="00B6584F">
        <w:rPr>
          <w:sz w:val="28"/>
          <w:szCs w:val="28"/>
        </w:rPr>
        <w:t xml:space="preserve"> изменения не специфичны. Еще одним </w:t>
      </w:r>
      <w:r w:rsidRPr="00B6584F">
        <w:rPr>
          <w:sz w:val="28"/>
          <w:szCs w:val="28"/>
        </w:rPr>
        <w:lastRenderedPageBreak/>
        <w:t xml:space="preserve">методом </w:t>
      </w:r>
      <w:proofErr w:type="spellStart"/>
      <w:r w:rsidRPr="00B6584F">
        <w:rPr>
          <w:sz w:val="28"/>
          <w:szCs w:val="28"/>
        </w:rPr>
        <w:t>нейровизуализации</w:t>
      </w:r>
      <w:proofErr w:type="spellEnd"/>
      <w:r w:rsidRPr="00B6584F">
        <w:rPr>
          <w:sz w:val="28"/>
          <w:szCs w:val="28"/>
        </w:rPr>
        <w:t xml:space="preserve"> является МРТ, который имея большую контрастность, может визуализировать головной и спинной мозг, что достаточно важно для диагностики разных форм нейросифилиса, например, </w:t>
      </w:r>
      <w:proofErr w:type="spellStart"/>
      <w:r w:rsidRPr="00B6584F">
        <w:rPr>
          <w:sz w:val="28"/>
          <w:szCs w:val="28"/>
        </w:rPr>
        <w:t>менингомелит</w:t>
      </w:r>
      <w:proofErr w:type="spellEnd"/>
      <w:r w:rsidRPr="00B6584F">
        <w:rPr>
          <w:sz w:val="28"/>
          <w:szCs w:val="28"/>
        </w:rPr>
        <w:t xml:space="preserve"> и спинная сухотка </w:t>
      </w:r>
      <w:r w:rsidRPr="003C7AA6">
        <w:rPr>
          <w:sz w:val="28"/>
          <w:szCs w:val="28"/>
        </w:rPr>
        <w:t xml:space="preserve">[22, 23, </w:t>
      </w:r>
      <w:r w:rsidRPr="00B6584F">
        <w:rPr>
          <w:sz w:val="28"/>
          <w:szCs w:val="28"/>
        </w:rPr>
        <w:t>24</w:t>
      </w:r>
      <w:r w:rsidRPr="003C7AA6">
        <w:rPr>
          <w:sz w:val="28"/>
          <w:szCs w:val="28"/>
        </w:rPr>
        <w:t>].</w:t>
      </w:r>
    </w:p>
    <w:p w14:paraId="67E42412" w14:textId="77777777" w:rsidR="004F72DA" w:rsidRPr="00B6584F" w:rsidRDefault="004F72DA" w:rsidP="004F72DA">
      <w:pPr>
        <w:pStyle w:val="a3"/>
        <w:spacing w:before="0" w:beforeAutospacing="0" w:after="0" w:afterAutospacing="0" w:line="360" w:lineRule="auto"/>
        <w:ind w:firstLine="708"/>
        <w:jc w:val="both"/>
        <w:rPr>
          <w:sz w:val="28"/>
          <w:szCs w:val="28"/>
        </w:rPr>
      </w:pPr>
      <w:r w:rsidRPr="00B6584F">
        <w:rPr>
          <w:sz w:val="28"/>
          <w:szCs w:val="28"/>
        </w:rPr>
        <w:t xml:space="preserve">В настоящий момент идет огромная работа по разработке новых способов диагностики нейросифилиса такие как определение уровня  </w:t>
      </w:r>
      <w:proofErr w:type="spellStart"/>
      <w:r w:rsidRPr="00B6584F">
        <w:rPr>
          <w:sz w:val="28"/>
          <w:szCs w:val="28"/>
        </w:rPr>
        <w:t>сфигномиелина</w:t>
      </w:r>
      <w:proofErr w:type="spellEnd"/>
      <w:r w:rsidRPr="00B6584F">
        <w:rPr>
          <w:sz w:val="28"/>
          <w:szCs w:val="28"/>
        </w:rPr>
        <w:t xml:space="preserve">, тау-белка и </w:t>
      </w:r>
      <w:r w:rsidRPr="00B6584F">
        <w:rPr>
          <w:sz w:val="28"/>
          <w:szCs w:val="28"/>
        </w:rPr>
        <w:sym w:font="Symbol" w:char="F062"/>
      </w:r>
      <w:r w:rsidRPr="00B6584F">
        <w:rPr>
          <w:sz w:val="28"/>
          <w:szCs w:val="28"/>
        </w:rPr>
        <w:t xml:space="preserve">2 – </w:t>
      </w:r>
      <w:proofErr w:type="spellStart"/>
      <w:r w:rsidRPr="00B6584F">
        <w:rPr>
          <w:sz w:val="28"/>
          <w:szCs w:val="28"/>
        </w:rPr>
        <w:t>иммуноглобидуна</w:t>
      </w:r>
      <w:proofErr w:type="spellEnd"/>
      <w:r w:rsidRPr="00B6584F">
        <w:rPr>
          <w:sz w:val="28"/>
          <w:szCs w:val="28"/>
        </w:rPr>
        <w:t xml:space="preserve"> в СМЖ. К сожалению, эти маркеры говорят о наличие повреждения вещества головного и спинного мозга, но без уточнения этиологии [23].</w:t>
      </w:r>
    </w:p>
    <w:p w14:paraId="3648A2A0" w14:textId="77777777" w:rsidR="004F72DA" w:rsidRPr="00B6584F" w:rsidRDefault="004F72DA" w:rsidP="004F72DA">
      <w:pPr>
        <w:pStyle w:val="a3"/>
        <w:spacing w:before="0" w:beforeAutospacing="0" w:after="0" w:afterAutospacing="0" w:line="360" w:lineRule="auto"/>
        <w:ind w:firstLine="708"/>
        <w:jc w:val="both"/>
        <w:rPr>
          <w:sz w:val="28"/>
          <w:szCs w:val="28"/>
          <w:lang w:val="en-US"/>
        </w:rPr>
      </w:pPr>
      <w:r w:rsidRPr="00B6584F">
        <w:rPr>
          <w:sz w:val="28"/>
          <w:szCs w:val="28"/>
        </w:rPr>
        <w:t xml:space="preserve">Новым направлением в диагностике стали </w:t>
      </w:r>
      <w:proofErr w:type="spellStart"/>
      <w:r w:rsidRPr="00B6584F">
        <w:rPr>
          <w:sz w:val="28"/>
          <w:szCs w:val="28"/>
        </w:rPr>
        <w:t>биомаркеры</w:t>
      </w:r>
      <w:proofErr w:type="spellEnd"/>
      <w:r w:rsidRPr="00B6584F">
        <w:rPr>
          <w:sz w:val="28"/>
          <w:szCs w:val="28"/>
        </w:rPr>
        <w:t xml:space="preserve"> СМЖ у пациентов с </w:t>
      </w:r>
      <w:proofErr w:type="spellStart"/>
      <w:r w:rsidRPr="00B6584F">
        <w:rPr>
          <w:sz w:val="28"/>
          <w:szCs w:val="28"/>
        </w:rPr>
        <w:t>нейросифилисом</w:t>
      </w:r>
      <w:proofErr w:type="spellEnd"/>
      <w:r w:rsidRPr="00B6584F">
        <w:rPr>
          <w:sz w:val="28"/>
          <w:szCs w:val="28"/>
        </w:rPr>
        <w:t xml:space="preserve">. Например, </w:t>
      </w:r>
      <w:proofErr w:type="spellStart"/>
      <w:r w:rsidRPr="00B6584F">
        <w:rPr>
          <w:sz w:val="28"/>
          <w:szCs w:val="28"/>
        </w:rPr>
        <w:t>биомаркеры</w:t>
      </w:r>
      <w:proofErr w:type="spellEnd"/>
      <w:r w:rsidRPr="00B6584F">
        <w:rPr>
          <w:sz w:val="28"/>
          <w:szCs w:val="28"/>
        </w:rPr>
        <w:t xml:space="preserve"> </w:t>
      </w:r>
      <w:proofErr w:type="spellStart"/>
      <w:r w:rsidRPr="00B6584F">
        <w:rPr>
          <w:sz w:val="28"/>
          <w:szCs w:val="28"/>
        </w:rPr>
        <w:t>хемокинового</w:t>
      </w:r>
      <w:proofErr w:type="spellEnd"/>
      <w:r w:rsidRPr="00B6584F">
        <w:rPr>
          <w:sz w:val="28"/>
          <w:szCs w:val="28"/>
        </w:rPr>
        <w:t xml:space="preserve"> профиля – </w:t>
      </w:r>
      <w:r w:rsidRPr="00B6584F">
        <w:rPr>
          <w:sz w:val="28"/>
          <w:szCs w:val="28"/>
          <w:lang w:val="en-US"/>
        </w:rPr>
        <w:t>CXCL13, CXCL10 [</w:t>
      </w:r>
      <w:r w:rsidRPr="00B6584F">
        <w:rPr>
          <w:sz w:val="28"/>
          <w:szCs w:val="28"/>
        </w:rPr>
        <w:t>23</w:t>
      </w:r>
      <w:r w:rsidRPr="00B6584F">
        <w:rPr>
          <w:sz w:val="28"/>
          <w:szCs w:val="28"/>
          <w:lang w:val="en-US"/>
        </w:rPr>
        <w:t>].</w:t>
      </w:r>
    </w:p>
    <w:p w14:paraId="1B93B708" w14:textId="77777777" w:rsidR="004F72DA" w:rsidRPr="00B6584F" w:rsidRDefault="004F72DA" w:rsidP="004F72DA">
      <w:pPr>
        <w:pStyle w:val="a3"/>
        <w:spacing w:line="360" w:lineRule="auto"/>
        <w:jc w:val="center"/>
        <w:outlineLvl w:val="1"/>
        <w:rPr>
          <w:sz w:val="28"/>
          <w:szCs w:val="28"/>
        </w:rPr>
      </w:pPr>
      <w:bookmarkStart w:id="7" w:name="_Toc9263931"/>
      <w:r w:rsidRPr="00B6584F">
        <w:rPr>
          <w:sz w:val="28"/>
          <w:szCs w:val="28"/>
        </w:rPr>
        <w:t>1.1.5. Лечение нейросифилиса</w:t>
      </w:r>
      <w:bookmarkEnd w:id="7"/>
    </w:p>
    <w:p w14:paraId="0CE17EC2" w14:textId="77777777" w:rsidR="004F72DA" w:rsidRPr="003C7AA6" w:rsidRDefault="004F72DA" w:rsidP="004F72DA">
      <w:pPr>
        <w:pStyle w:val="a3"/>
        <w:spacing w:before="0" w:beforeAutospacing="0" w:after="0" w:afterAutospacing="0" w:line="360" w:lineRule="auto"/>
        <w:ind w:firstLine="708"/>
        <w:jc w:val="both"/>
        <w:rPr>
          <w:sz w:val="28"/>
          <w:szCs w:val="28"/>
        </w:rPr>
      </w:pPr>
      <w:r w:rsidRPr="00B6584F">
        <w:rPr>
          <w:sz w:val="28"/>
          <w:szCs w:val="28"/>
        </w:rPr>
        <w:t xml:space="preserve">В настоящее время разработаны методики лечения больных с разными формами нейросифилиса. При раннем нейросифилисе рекомендовано лечение по схеме: </w:t>
      </w:r>
      <w:proofErr w:type="spellStart"/>
      <w:r w:rsidRPr="00B6584F">
        <w:rPr>
          <w:sz w:val="28"/>
          <w:szCs w:val="28"/>
        </w:rPr>
        <w:t>бензилпенициллина</w:t>
      </w:r>
      <w:proofErr w:type="spellEnd"/>
      <w:r w:rsidRPr="00B6584F">
        <w:rPr>
          <w:sz w:val="28"/>
          <w:szCs w:val="28"/>
        </w:rPr>
        <w:t xml:space="preserve"> натриевая соль кристаллическая 12 млн ЕД дважды в сутки внутривенно </w:t>
      </w:r>
      <w:proofErr w:type="spellStart"/>
      <w:r w:rsidRPr="00B6584F">
        <w:rPr>
          <w:sz w:val="28"/>
          <w:szCs w:val="28"/>
        </w:rPr>
        <w:t>капельно</w:t>
      </w:r>
      <w:proofErr w:type="spellEnd"/>
      <w:r w:rsidRPr="00B6584F">
        <w:rPr>
          <w:sz w:val="28"/>
          <w:szCs w:val="28"/>
        </w:rPr>
        <w:t xml:space="preserve"> либо 4 млн ЕД 6 раз  в сутки внутривенно </w:t>
      </w:r>
      <w:proofErr w:type="spellStart"/>
      <w:r w:rsidRPr="00B6584F">
        <w:rPr>
          <w:sz w:val="28"/>
          <w:szCs w:val="28"/>
        </w:rPr>
        <w:t>струйно</w:t>
      </w:r>
      <w:proofErr w:type="spellEnd"/>
      <w:r w:rsidRPr="00B6584F">
        <w:rPr>
          <w:sz w:val="28"/>
          <w:szCs w:val="28"/>
        </w:rPr>
        <w:t xml:space="preserve"> медленно в течение 20 суток, по окончании курса 1 инъекция </w:t>
      </w:r>
      <w:proofErr w:type="spellStart"/>
      <w:r w:rsidRPr="00B6584F">
        <w:rPr>
          <w:sz w:val="28"/>
          <w:szCs w:val="28"/>
        </w:rPr>
        <w:t>бициллина</w:t>
      </w:r>
      <w:proofErr w:type="spellEnd"/>
      <w:r w:rsidRPr="00B6584F">
        <w:rPr>
          <w:sz w:val="28"/>
          <w:szCs w:val="28"/>
        </w:rPr>
        <w:t xml:space="preserve">- 1 2,4 млн ЕД. При позднем нейросифилисе проводят 2 курса лечения с перерывом в 2 недели. Используется также резервная методика при непереносимости антибиотиков пенициллинового ряда с использованием внутримышечных инъекций </w:t>
      </w:r>
      <w:proofErr w:type="spellStart"/>
      <w:r w:rsidRPr="00B6584F">
        <w:rPr>
          <w:sz w:val="28"/>
          <w:szCs w:val="28"/>
        </w:rPr>
        <w:t>цефтриаксона</w:t>
      </w:r>
      <w:proofErr w:type="spellEnd"/>
      <w:r w:rsidRPr="00B6584F">
        <w:rPr>
          <w:sz w:val="28"/>
          <w:szCs w:val="28"/>
        </w:rPr>
        <w:t xml:space="preserve"> в дозе от</w:t>
      </w:r>
      <w:r>
        <w:rPr>
          <w:sz w:val="28"/>
          <w:szCs w:val="28"/>
        </w:rPr>
        <w:t xml:space="preserve"> 1 до 4 </w:t>
      </w:r>
      <w:proofErr w:type="spellStart"/>
      <w:r>
        <w:rPr>
          <w:sz w:val="28"/>
          <w:szCs w:val="28"/>
        </w:rPr>
        <w:t>гр</w:t>
      </w:r>
      <w:proofErr w:type="spellEnd"/>
      <w:r>
        <w:rPr>
          <w:sz w:val="28"/>
          <w:szCs w:val="28"/>
        </w:rPr>
        <w:t xml:space="preserve"> в течение 14-20 дней </w:t>
      </w:r>
      <w:r w:rsidRPr="003C7AA6">
        <w:rPr>
          <w:sz w:val="28"/>
          <w:szCs w:val="28"/>
        </w:rPr>
        <w:t>[25]</w:t>
      </w:r>
      <w:r>
        <w:rPr>
          <w:sz w:val="28"/>
          <w:szCs w:val="28"/>
        </w:rPr>
        <w:t>.</w:t>
      </w:r>
    </w:p>
    <w:p w14:paraId="41C88B94" w14:textId="77777777" w:rsidR="004F72DA" w:rsidRPr="003C7AA6" w:rsidRDefault="004F72DA" w:rsidP="004F72DA">
      <w:pPr>
        <w:pStyle w:val="a3"/>
        <w:spacing w:before="0" w:beforeAutospacing="0" w:after="0" w:afterAutospacing="0" w:line="360" w:lineRule="auto"/>
        <w:ind w:firstLine="708"/>
        <w:jc w:val="both"/>
        <w:rPr>
          <w:sz w:val="28"/>
          <w:szCs w:val="28"/>
        </w:rPr>
      </w:pPr>
      <w:r w:rsidRPr="00B6584F">
        <w:rPr>
          <w:sz w:val="28"/>
          <w:szCs w:val="28"/>
        </w:rPr>
        <w:t xml:space="preserve">Важно отметить, что в первые 3 дня лечения целесообразно вводить </w:t>
      </w:r>
      <w:proofErr w:type="spellStart"/>
      <w:r w:rsidRPr="00B6584F">
        <w:rPr>
          <w:sz w:val="28"/>
          <w:szCs w:val="28"/>
        </w:rPr>
        <w:t>преднизалон</w:t>
      </w:r>
      <w:proofErr w:type="spellEnd"/>
      <w:r w:rsidRPr="00B6584F">
        <w:rPr>
          <w:sz w:val="28"/>
          <w:szCs w:val="28"/>
        </w:rPr>
        <w:t xml:space="preserve"> в дозах 90, 60, 30 мг во избежание обострение неврологической симптоматики </w:t>
      </w:r>
      <w:r w:rsidRPr="003C7AA6">
        <w:rPr>
          <w:sz w:val="28"/>
          <w:szCs w:val="28"/>
        </w:rPr>
        <w:t>[22]</w:t>
      </w:r>
      <w:r>
        <w:rPr>
          <w:sz w:val="28"/>
          <w:szCs w:val="28"/>
        </w:rPr>
        <w:t>.</w:t>
      </w:r>
    </w:p>
    <w:p w14:paraId="459F81F6" w14:textId="77777777" w:rsidR="004F72DA" w:rsidRPr="003C7AA6" w:rsidRDefault="004F72DA" w:rsidP="004F72DA">
      <w:pPr>
        <w:pStyle w:val="a3"/>
        <w:spacing w:before="0" w:beforeAutospacing="0" w:after="0" w:afterAutospacing="0" w:line="360" w:lineRule="auto"/>
        <w:ind w:firstLine="708"/>
        <w:jc w:val="both"/>
        <w:rPr>
          <w:sz w:val="28"/>
          <w:szCs w:val="28"/>
        </w:rPr>
      </w:pPr>
      <w:r w:rsidRPr="00B6584F">
        <w:rPr>
          <w:sz w:val="28"/>
          <w:szCs w:val="28"/>
        </w:rPr>
        <w:lastRenderedPageBreak/>
        <w:t xml:space="preserve">Так как при нейросифилисе происходит нарушение мозгового кровообращения, микроциркуляции и метаболизма важно помнить о патогенетической терапии. С этой целью используют </w:t>
      </w:r>
      <w:proofErr w:type="spellStart"/>
      <w:r w:rsidRPr="00B6584F">
        <w:rPr>
          <w:sz w:val="28"/>
          <w:szCs w:val="28"/>
        </w:rPr>
        <w:t>нейропротективные</w:t>
      </w:r>
      <w:proofErr w:type="spellEnd"/>
      <w:r w:rsidRPr="00B6584F">
        <w:rPr>
          <w:sz w:val="28"/>
          <w:szCs w:val="28"/>
        </w:rPr>
        <w:t xml:space="preserve"> препараты (</w:t>
      </w:r>
      <w:proofErr w:type="spellStart"/>
      <w:r w:rsidRPr="00B6584F">
        <w:rPr>
          <w:sz w:val="28"/>
          <w:szCs w:val="28"/>
        </w:rPr>
        <w:t>актовегин</w:t>
      </w:r>
      <w:proofErr w:type="spellEnd"/>
      <w:r w:rsidRPr="00B6584F">
        <w:rPr>
          <w:sz w:val="28"/>
          <w:szCs w:val="28"/>
        </w:rPr>
        <w:t xml:space="preserve">, </w:t>
      </w:r>
      <w:proofErr w:type="spellStart"/>
      <w:r w:rsidRPr="00B6584F">
        <w:rPr>
          <w:sz w:val="28"/>
          <w:szCs w:val="28"/>
        </w:rPr>
        <w:t>цитофлавин</w:t>
      </w:r>
      <w:proofErr w:type="spellEnd"/>
      <w:r w:rsidRPr="00B6584F">
        <w:rPr>
          <w:sz w:val="28"/>
          <w:szCs w:val="28"/>
        </w:rPr>
        <w:t xml:space="preserve">), </w:t>
      </w:r>
      <w:proofErr w:type="spellStart"/>
      <w:r w:rsidRPr="00B6584F">
        <w:rPr>
          <w:sz w:val="28"/>
          <w:szCs w:val="28"/>
        </w:rPr>
        <w:t>ноотропные</w:t>
      </w:r>
      <w:proofErr w:type="spellEnd"/>
      <w:r w:rsidRPr="00B6584F">
        <w:rPr>
          <w:sz w:val="28"/>
          <w:szCs w:val="28"/>
        </w:rPr>
        <w:t xml:space="preserve"> </w:t>
      </w:r>
      <w:proofErr w:type="spellStart"/>
      <w:r w:rsidRPr="00B6584F">
        <w:rPr>
          <w:sz w:val="28"/>
          <w:szCs w:val="28"/>
        </w:rPr>
        <w:t>прерапараты</w:t>
      </w:r>
      <w:proofErr w:type="spellEnd"/>
      <w:r w:rsidRPr="00B6584F">
        <w:rPr>
          <w:sz w:val="28"/>
          <w:szCs w:val="28"/>
        </w:rPr>
        <w:t xml:space="preserve"> (</w:t>
      </w:r>
      <w:proofErr w:type="spellStart"/>
      <w:r w:rsidRPr="00B6584F">
        <w:rPr>
          <w:sz w:val="28"/>
          <w:szCs w:val="28"/>
        </w:rPr>
        <w:t>пирацетам</w:t>
      </w:r>
      <w:proofErr w:type="spellEnd"/>
      <w:r w:rsidRPr="00B6584F">
        <w:rPr>
          <w:sz w:val="28"/>
          <w:szCs w:val="28"/>
        </w:rPr>
        <w:t xml:space="preserve">, </w:t>
      </w:r>
      <w:proofErr w:type="spellStart"/>
      <w:r w:rsidRPr="00B6584F">
        <w:rPr>
          <w:sz w:val="28"/>
          <w:szCs w:val="28"/>
        </w:rPr>
        <w:t>аминалон</w:t>
      </w:r>
      <w:proofErr w:type="spellEnd"/>
      <w:r w:rsidRPr="00B6584F">
        <w:rPr>
          <w:sz w:val="28"/>
          <w:szCs w:val="28"/>
        </w:rPr>
        <w:t>), вазоактивные препараты комбинированного действия(</w:t>
      </w:r>
      <w:proofErr w:type="spellStart"/>
      <w:r w:rsidRPr="00B6584F">
        <w:rPr>
          <w:sz w:val="28"/>
          <w:szCs w:val="28"/>
        </w:rPr>
        <w:t>кавитон</w:t>
      </w:r>
      <w:proofErr w:type="spellEnd"/>
      <w:r w:rsidRPr="00B6584F">
        <w:rPr>
          <w:sz w:val="28"/>
          <w:szCs w:val="28"/>
        </w:rPr>
        <w:t xml:space="preserve">, </w:t>
      </w:r>
      <w:proofErr w:type="spellStart"/>
      <w:r w:rsidRPr="00B6584F">
        <w:rPr>
          <w:sz w:val="28"/>
          <w:szCs w:val="28"/>
        </w:rPr>
        <w:t>интестенон</w:t>
      </w:r>
      <w:proofErr w:type="spellEnd"/>
      <w:r w:rsidRPr="00B6584F">
        <w:rPr>
          <w:sz w:val="28"/>
          <w:szCs w:val="28"/>
        </w:rPr>
        <w:t xml:space="preserve">) </w:t>
      </w:r>
      <w:r w:rsidRPr="003C7AA6">
        <w:rPr>
          <w:sz w:val="28"/>
          <w:szCs w:val="28"/>
        </w:rPr>
        <w:t>[</w:t>
      </w:r>
      <w:r w:rsidRPr="00B6584F">
        <w:rPr>
          <w:sz w:val="28"/>
          <w:szCs w:val="28"/>
        </w:rPr>
        <w:t>22</w:t>
      </w:r>
      <w:r w:rsidRPr="003C7AA6">
        <w:rPr>
          <w:sz w:val="28"/>
          <w:szCs w:val="28"/>
        </w:rPr>
        <w:t>].</w:t>
      </w:r>
    </w:p>
    <w:p w14:paraId="13498200" w14:textId="77777777" w:rsidR="004F72DA" w:rsidRPr="00B6584F" w:rsidRDefault="004F72DA" w:rsidP="004F72DA">
      <w:pPr>
        <w:pStyle w:val="a3"/>
        <w:spacing w:line="360" w:lineRule="auto"/>
        <w:jc w:val="center"/>
        <w:outlineLvl w:val="0"/>
        <w:rPr>
          <w:sz w:val="28"/>
          <w:szCs w:val="28"/>
        </w:rPr>
      </w:pPr>
      <w:bookmarkStart w:id="8" w:name="_Toc9263932"/>
      <w:r w:rsidRPr="00B6584F">
        <w:rPr>
          <w:sz w:val="28"/>
          <w:szCs w:val="28"/>
        </w:rPr>
        <w:t>1.2. Поражение нервной системы ВИЧ</w:t>
      </w:r>
      <w:bookmarkEnd w:id="8"/>
    </w:p>
    <w:p w14:paraId="060D065B" w14:textId="77777777" w:rsidR="004F72DA" w:rsidRPr="00B6584F" w:rsidRDefault="004F72DA" w:rsidP="004F72DA">
      <w:pPr>
        <w:pStyle w:val="a3"/>
        <w:spacing w:line="360" w:lineRule="auto"/>
        <w:jc w:val="center"/>
        <w:outlineLvl w:val="1"/>
        <w:rPr>
          <w:sz w:val="28"/>
          <w:szCs w:val="28"/>
        </w:rPr>
      </w:pPr>
      <w:bookmarkStart w:id="9" w:name="_Toc9263933"/>
      <w:r w:rsidRPr="00B6584F">
        <w:rPr>
          <w:sz w:val="28"/>
          <w:szCs w:val="28"/>
        </w:rPr>
        <w:t>1.2.1. Патогенез поражение нервной системы ВИЧ</w:t>
      </w:r>
      <w:bookmarkEnd w:id="9"/>
    </w:p>
    <w:p w14:paraId="3CB9880E" w14:textId="77777777" w:rsidR="004F72DA" w:rsidRPr="00B6584F" w:rsidRDefault="004F72DA" w:rsidP="004F72DA">
      <w:pPr>
        <w:pStyle w:val="a3"/>
        <w:spacing w:before="0" w:beforeAutospacing="0" w:after="0" w:afterAutospacing="0" w:line="360" w:lineRule="auto"/>
        <w:ind w:firstLine="708"/>
        <w:jc w:val="both"/>
        <w:rPr>
          <w:sz w:val="28"/>
          <w:szCs w:val="28"/>
        </w:rPr>
      </w:pPr>
      <w:r w:rsidRPr="00B6584F">
        <w:rPr>
          <w:sz w:val="28"/>
          <w:szCs w:val="28"/>
        </w:rPr>
        <w:t>ВИЧ-инфекция на современном этапе развития медицинской и биологической наук оставляет массу вопросов по поводу своего патогенеза в нервной системе. По результатам множества клинических и патоморфологических исследований ряд исследователей сделали некоторые выводы о концепции патогенеза данной инфекции [15].</w:t>
      </w:r>
    </w:p>
    <w:p w14:paraId="34A5675D" w14:textId="77777777" w:rsidR="004F72DA" w:rsidRPr="00B6584F" w:rsidRDefault="004F72DA" w:rsidP="004F72DA">
      <w:pPr>
        <w:pStyle w:val="a3"/>
        <w:spacing w:before="0" w:beforeAutospacing="0" w:after="0" w:afterAutospacing="0" w:line="360" w:lineRule="auto"/>
        <w:ind w:firstLine="708"/>
        <w:jc w:val="both"/>
        <w:rPr>
          <w:sz w:val="28"/>
          <w:szCs w:val="28"/>
        </w:rPr>
      </w:pPr>
      <w:r w:rsidRPr="00B6584F">
        <w:rPr>
          <w:sz w:val="28"/>
          <w:szCs w:val="28"/>
        </w:rPr>
        <w:t>Есть несколько более изученных механизмов патогенеза ВИЧ-инфекции при поражении нервной системы:</w:t>
      </w:r>
    </w:p>
    <w:p w14:paraId="487B324D" w14:textId="77777777" w:rsidR="004F72DA" w:rsidRPr="00B6584F" w:rsidRDefault="004F72DA" w:rsidP="004F72DA">
      <w:pPr>
        <w:pStyle w:val="a3"/>
        <w:numPr>
          <w:ilvl w:val="0"/>
          <w:numId w:val="5"/>
        </w:numPr>
        <w:spacing w:before="0" w:beforeAutospacing="0" w:after="0" w:afterAutospacing="0" w:line="360" w:lineRule="auto"/>
        <w:ind w:left="0"/>
        <w:jc w:val="both"/>
        <w:rPr>
          <w:sz w:val="28"/>
          <w:szCs w:val="28"/>
        </w:rPr>
      </w:pPr>
      <w:r w:rsidRPr="00B6584F">
        <w:rPr>
          <w:sz w:val="28"/>
          <w:szCs w:val="28"/>
        </w:rPr>
        <w:t xml:space="preserve">Непосредственное </w:t>
      </w:r>
      <w:proofErr w:type="spellStart"/>
      <w:r w:rsidRPr="00B6584F">
        <w:rPr>
          <w:sz w:val="28"/>
          <w:szCs w:val="28"/>
        </w:rPr>
        <w:t>цитолитическое</w:t>
      </w:r>
      <w:proofErr w:type="spellEnd"/>
      <w:r w:rsidRPr="00B6584F">
        <w:rPr>
          <w:sz w:val="28"/>
          <w:szCs w:val="28"/>
        </w:rPr>
        <w:t xml:space="preserve"> действие вируса на мозговую ткань,</w:t>
      </w:r>
    </w:p>
    <w:p w14:paraId="394593CF" w14:textId="77777777" w:rsidR="004F72DA" w:rsidRPr="00B6584F" w:rsidRDefault="004F72DA" w:rsidP="004F72DA">
      <w:pPr>
        <w:pStyle w:val="a3"/>
        <w:numPr>
          <w:ilvl w:val="0"/>
          <w:numId w:val="5"/>
        </w:numPr>
        <w:spacing w:before="0" w:beforeAutospacing="0" w:after="0" w:afterAutospacing="0" w:line="360" w:lineRule="auto"/>
        <w:ind w:left="0"/>
        <w:jc w:val="both"/>
        <w:rPr>
          <w:sz w:val="28"/>
          <w:szCs w:val="28"/>
        </w:rPr>
      </w:pPr>
      <w:r w:rsidRPr="00B6584F">
        <w:rPr>
          <w:sz w:val="28"/>
          <w:szCs w:val="28"/>
        </w:rPr>
        <w:t>Повреждение цитокинами, вырабатываемыми инфицированными макрофагами,</w:t>
      </w:r>
    </w:p>
    <w:p w14:paraId="3D442BE4" w14:textId="77777777" w:rsidR="004F72DA" w:rsidRDefault="004F72DA" w:rsidP="004F72DA">
      <w:pPr>
        <w:pStyle w:val="a3"/>
        <w:numPr>
          <w:ilvl w:val="0"/>
          <w:numId w:val="5"/>
        </w:numPr>
        <w:spacing w:before="0" w:beforeAutospacing="0" w:after="0" w:afterAutospacing="0" w:line="360" w:lineRule="auto"/>
        <w:ind w:left="0"/>
        <w:jc w:val="both"/>
        <w:rPr>
          <w:sz w:val="28"/>
          <w:szCs w:val="28"/>
        </w:rPr>
      </w:pPr>
      <w:r w:rsidRPr="00B6584F">
        <w:rPr>
          <w:sz w:val="28"/>
          <w:szCs w:val="28"/>
        </w:rPr>
        <w:t xml:space="preserve">Вторичное поражение нервной ткани на фоне приобретенного иммунодефицита -  оппортунистические </w:t>
      </w:r>
      <w:proofErr w:type="spellStart"/>
      <w:r w:rsidRPr="00B6584F">
        <w:rPr>
          <w:sz w:val="28"/>
          <w:szCs w:val="28"/>
        </w:rPr>
        <w:t>нейроинфекции</w:t>
      </w:r>
      <w:proofErr w:type="spellEnd"/>
      <w:r w:rsidRPr="00B6584F">
        <w:rPr>
          <w:sz w:val="28"/>
          <w:szCs w:val="28"/>
        </w:rPr>
        <w:t xml:space="preserve"> [15, 17].</w:t>
      </w:r>
    </w:p>
    <w:p w14:paraId="7B548C70" w14:textId="77777777" w:rsidR="004F72DA" w:rsidRPr="007726F9" w:rsidRDefault="004F72DA" w:rsidP="004F72DA">
      <w:pPr>
        <w:pStyle w:val="a3"/>
        <w:spacing w:before="0" w:beforeAutospacing="0" w:after="0" w:afterAutospacing="0" w:line="360" w:lineRule="auto"/>
        <w:ind w:firstLine="708"/>
        <w:jc w:val="both"/>
        <w:rPr>
          <w:sz w:val="28"/>
          <w:szCs w:val="28"/>
        </w:rPr>
      </w:pPr>
      <w:r w:rsidRPr="007726F9">
        <w:rPr>
          <w:sz w:val="28"/>
          <w:szCs w:val="28"/>
        </w:rPr>
        <w:t xml:space="preserve">Вирус может попадать  в ЦНС по средством клеток иммунной системы – пораженных макрофагов и лимфоцитов. Существует так называемая теория «троянского коня», по которой пролиферация вирусных частиц в моноците достаточно ограничена, но при проникновении моноцита в мозговую ткань и созревании до макрофага, в котором репликация вируса усиливается. Есть </w:t>
      </w:r>
      <w:r w:rsidRPr="007726F9">
        <w:rPr>
          <w:sz w:val="28"/>
          <w:szCs w:val="28"/>
        </w:rPr>
        <w:lastRenderedPageBreak/>
        <w:t xml:space="preserve">также сведения, что вирус может проникать </w:t>
      </w:r>
      <w:proofErr w:type="spellStart"/>
      <w:r w:rsidRPr="007726F9">
        <w:rPr>
          <w:sz w:val="28"/>
          <w:szCs w:val="28"/>
        </w:rPr>
        <w:t>периневрально</w:t>
      </w:r>
      <w:proofErr w:type="spellEnd"/>
      <w:r w:rsidRPr="007726F9">
        <w:rPr>
          <w:sz w:val="28"/>
          <w:szCs w:val="28"/>
        </w:rPr>
        <w:t xml:space="preserve">. Из-за мембранного лизиса белка </w:t>
      </w:r>
      <w:proofErr w:type="spellStart"/>
      <w:r w:rsidRPr="007726F9">
        <w:rPr>
          <w:sz w:val="28"/>
          <w:szCs w:val="28"/>
          <w:lang w:val="en-US"/>
        </w:rPr>
        <w:t>gp</w:t>
      </w:r>
      <w:proofErr w:type="spellEnd"/>
      <w:r w:rsidRPr="007726F9">
        <w:rPr>
          <w:sz w:val="28"/>
          <w:szCs w:val="28"/>
        </w:rPr>
        <w:t xml:space="preserve">120 клетки </w:t>
      </w:r>
      <w:proofErr w:type="spellStart"/>
      <w:r w:rsidRPr="007726F9">
        <w:rPr>
          <w:sz w:val="28"/>
          <w:szCs w:val="28"/>
        </w:rPr>
        <w:t>глии</w:t>
      </w:r>
      <w:proofErr w:type="spellEnd"/>
      <w:r w:rsidRPr="007726F9">
        <w:rPr>
          <w:sz w:val="28"/>
          <w:szCs w:val="28"/>
        </w:rPr>
        <w:t xml:space="preserve"> поражаются вирусом. В своем исследовании  В.А. </w:t>
      </w:r>
      <w:proofErr w:type="spellStart"/>
      <w:r w:rsidRPr="007726F9">
        <w:rPr>
          <w:sz w:val="28"/>
          <w:szCs w:val="28"/>
        </w:rPr>
        <w:t>Цинзерлинг</w:t>
      </w:r>
      <w:proofErr w:type="spellEnd"/>
      <w:r w:rsidRPr="007726F9">
        <w:rPr>
          <w:sz w:val="28"/>
          <w:szCs w:val="28"/>
        </w:rPr>
        <w:t xml:space="preserve"> пишет о том, что ВИЧ поражает нейроглию посредством </w:t>
      </w:r>
      <w:proofErr w:type="spellStart"/>
      <w:r w:rsidRPr="007726F9">
        <w:rPr>
          <w:sz w:val="28"/>
          <w:szCs w:val="28"/>
        </w:rPr>
        <w:t>межэндотелиального</w:t>
      </w:r>
      <w:proofErr w:type="spellEnd"/>
      <w:r w:rsidRPr="007726F9">
        <w:rPr>
          <w:sz w:val="28"/>
          <w:szCs w:val="28"/>
        </w:rPr>
        <w:t xml:space="preserve"> проникновения в капиллярах головного мозга [17].</w:t>
      </w:r>
    </w:p>
    <w:p w14:paraId="759C90E2" w14:textId="77777777" w:rsidR="004F72DA" w:rsidRPr="003C7AA6" w:rsidRDefault="004F72DA" w:rsidP="004F72DA">
      <w:pPr>
        <w:widowControl w:val="0"/>
        <w:autoSpaceDE w:val="0"/>
        <w:autoSpaceDN w:val="0"/>
        <w:adjustRightInd w:val="0"/>
        <w:spacing w:line="360" w:lineRule="auto"/>
        <w:ind w:firstLine="708"/>
        <w:jc w:val="both"/>
        <w:rPr>
          <w:color w:val="212121"/>
          <w:sz w:val="28"/>
          <w:szCs w:val="28"/>
        </w:rPr>
      </w:pPr>
      <w:r w:rsidRPr="00B6584F">
        <w:rPr>
          <w:color w:val="212121"/>
          <w:sz w:val="28"/>
          <w:szCs w:val="28"/>
        </w:rPr>
        <w:t>После заражения ВИЧ вирус достигает ЦНС и может быть обнаружен как в спинномозговой жидкости, так и в ткани мозга уже через 8 дней после заражен</w:t>
      </w:r>
      <w:r>
        <w:rPr>
          <w:color w:val="212121"/>
          <w:sz w:val="28"/>
          <w:szCs w:val="28"/>
        </w:rPr>
        <w:t>ия. Помимо того, что это приводит к острым неврологическим симптомам, сходным</w:t>
      </w:r>
      <w:r w:rsidRPr="00B6584F">
        <w:rPr>
          <w:color w:val="212121"/>
          <w:sz w:val="28"/>
          <w:szCs w:val="28"/>
        </w:rPr>
        <w:t xml:space="preserve"> с вирусным </w:t>
      </w:r>
      <w:proofErr w:type="spellStart"/>
      <w:r w:rsidRPr="00B6584F">
        <w:rPr>
          <w:color w:val="212121"/>
          <w:sz w:val="28"/>
          <w:szCs w:val="28"/>
        </w:rPr>
        <w:t>менингоэнцефалит</w:t>
      </w:r>
      <w:r>
        <w:rPr>
          <w:color w:val="212121"/>
          <w:sz w:val="28"/>
          <w:szCs w:val="28"/>
        </w:rPr>
        <w:t>ом</w:t>
      </w:r>
      <w:proofErr w:type="spellEnd"/>
      <w:r>
        <w:rPr>
          <w:color w:val="212121"/>
          <w:sz w:val="28"/>
          <w:szCs w:val="28"/>
        </w:rPr>
        <w:t xml:space="preserve">, </w:t>
      </w:r>
      <w:proofErr w:type="spellStart"/>
      <w:r>
        <w:rPr>
          <w:color w:val="212121"/>
          <w:sz w:val="28"/>
          <w:szCs w:val="28"/>
        </w:rPr>
        <w:t>нейроинвазия</w:t>
      </w:r>
      <w:proofErr w:type="spellEnd"/>
      <w:r>
        <w:rPr>
          <w:color w:val="212121"/>
          <w:sz w:val="28"/>
          <w:szCs w:val="28"/>
        </w:rPr>
        <w:t xml:space="preserve"> ВИЧ вызывает локальный иммунны</w:t>
      </w:r>
      <w:r w:rsidRPr="00B6584F">
        <w:rPr>
          <w:color w:val="212121"/>
          <w:sz w:val="28"/>
          <w:szCs w:val="28"/>
        </w:rPr>
        <w:t xml:space="preserve">й </w:t>
      </w:r>
      <w:r>
        <w:rPr>
          <w:color w:val="212121"/>
          <w:sz w:val="28"/>
          <w:szCs w:val="28"/>
        </w:rPr>
        <w:t xml:space="preserve">ответ, что выражается в виде более сильного </w:t>
      </w:r>
      <w:proofErr w:type="spellStart"/>
      <w:r>
        <w:rPr>
          <w:color w:val="212121"/>
          <w:sz w:val="28"/>
          <w:szCs w:val="28"/>
        </w:rPr>
        <w:t>плеоцитоза</w:t>
      </w:r>
      <w:proofErr w:type="spellEnd"/>
      <w:r w:rsidRPr="00B6584F">
        <w:rPr>
          <w:color w:val="212121"/>
          <w:sz w:val="28"/>
          <w:szCs w:val="28"/>
        </w:rPr>
        <w:t xml:space="preserve"> спинномозговой жидкости и увеличен</w:t>
      </w:r>
      <w:r>
        <w:rPr>
          <w:color w:val="212121"/>
          <w:sz w:val="28"/>
          <w:szCs w:val="28"/>
        </w:rPr>
        <w:t xml:space="preserve">ия </w:t>
      </w:r>
      <w:proofErr w:type="spellStart"/>
      <w:r>
        <w:rPr>
          <w:color w:val="212121"/>
          <w:sz w:val="28"/>
          <w:szCs w:val="28"/>
        </w:rPr>
        <w:t>неоптерина</w:t>
      </w:r>
      <w:proofErr w:type="spellEnd"/>
      <w:r w:rsidRPr="00B6584F">
        <w:rPr>
          <w:color w:val="212121"/>
          <w:sz w:val="28"/>
          <w:szCs w:val="28"/>
        </w:rPr>
        <w:t xml:space="preserve"> -</w:t>
      </w:r>
      <w:r>
        <w:rPr>
          <w:color w:val="212121"/>
          <w:sz w:val="28"/>
          <w:szCs w:val="28"/>
        </w:rPr>
        <w:t xml:space="preserve"> маркера</w:t>
      </w:r>
      <w:r w:rsidRPr="00B6584F">
        <w:rPr>
          <w:color w:val="212121"/>
          <w:sz w:val="28"/>
          <w:szCs w:val="28"/>
        </w:rPr>
        <w:t xml:space="preserve"> иммунной активации, происход</w:t>
      </w:r>
      <w:r>
        <w:rPr>
          <w:color w:val="212121"/>
          <w:sz w:val="28"/>
          <w:szCs w:val="28"/>
        </w:rPr>
        <w:t>ящему из макрофагов), изменений</w:t>
      </w:r>
      <w:r w:rsidRPr="00B6584F">
        <w:rPr>
          <w:color w:val="212121"/>
          <w:sz w:val="28"/>
          <w:szCs w:val="28"/>
        </w:rPr>
        <w:t xml:space="preserve"> в магнитно-резонансной томографии. В течение нескольких месяцев после </w:t>
      </w:r>
      <w:proofErr w:type="spellStart"/>
      <w:r w:rsidRPr="00B6584F">
        <w:rPr>
          <w:color w:val="212121"/>
          <w:sz w:val="28"/>
          <w:szCs w:val="28"/>
        </w:rPr>
        <w:t>нейроинвазии</w:t>
      </w:r>
      <w:proofErr w:type="spellEnd"/>
      <w:r w:rsidRPr="00B6584F">
        <w:rPr>
          <w:color w:val="212121"/>
          <w:sz w:val="28"/>
          <w:szCs w:val="28"/>
        </w:rPr>
        <w:t xml:space="preserve"> ВИЧ эти воспалительные нарушения усиливаются и могут проложить путь к хроническому повреждению нейронов. Вирусные частицы могут попадать в ЦНС напрямую или через ВИЧ-инфицированные лимфоциты и моноциты. Оказавшись там, они, как было установлено, заражают </w:t>
      </w:r>
      <w:proofErr w:type="spellStart"/>
      <w:r w:rsidRPr="00B6584F">
        <w:rPr>
          <w:color w:val="212121"/>
          <w:sz w:val="28"/>
          <w:szCs w:val="28"/>
        </w:rPr>
        <w:t>микроглию</w:t>
      </w:r>
      <w:proofErr w:type="spellEnd"/>
      <w:r w:rsidRPr="00B6584F">
        <w:rPr>
          <w:color w:val="212121"/>
          <w:sz w:val="28"/>
          <w:szCs w:val="28"/>
        </w:rPr>
        <w:t xml:space="preserve">, </w:t>
      </w:r>
      <w:proofErr w:type="spellStart"/>
      <w:r w:rsidRPr="00B6584F">
        <w:rPr>
          <w:color w:val="212121"/>
          <w:sz w:val="28"/>
          <w:szCs w:val="28"/>
        </w:rPr>
        <w:t>периваскулярные</w:t>
      </w:r>
      <w:proofErr w:type="spellEnd"/>
      <w:r w:rsidRPr="00B6584F">
        <w:rPr>
          <w:color w:val="212121"/>
          <w:sz w:val="28"/>
          <w:szCs w:val="28"/>
        </w:rPr>
        <w:t xml:space="preserve"> макроф</w:t>
      </w:r>
      <w:r>
        <w:rPr>
          <w:color w:val="212121"/>
          <w:sz w:val="28"/>
          <w:szCs w:val="28"/>
        </w:rPr>
        <w:t>аги и</w:t>
      </w:r>
      <w:r w:rsidRPr="00B6584F">
        <w:rPr>
          <w:color w:val="212121"/>
          <w:sz w:val="28"/>
          <w:szCs w:val="28"/>
        </w:rPr>
        <w:t xml:space="preserve"> </w:t>
      </w:r>
      <w:proofErr w:type="spellStart"/>
      <w:r w:rsidRPr="00B6584F">
        <w:rPr>
          <w:color w:val="212121"/>
          <w:sz w:val="28"/>
          <w:szCs w:val="28"/>
        </w:rPr>
        <w:t>астроциты</w:t>
      </w:r>
      <w:proofErr w:type="spellEnd"/>
      <w:r w:rsidRPr="00B6584F">
        <w:rPr>
          <w:color w:val="212121"/>
          <w:sz w:val="28"/>
          <w:szCs w:val="28"/>
        </w:rPr>
        <w:t xml:space="preserve">. Повреждение нейронов является косвенным после производства </w:t>
      </w:r>
      <w:proofErr w:type="spellStart"/>
      <w:r w:rsidRPr="00B6584F">
        <w:rPr>
          <w:color w:val="212121"/>
          <w:sz w:val="28"/>
          <w:szCs w:val="28"/>
        </w:rPr>
        <w:t>нейротоксичных</w:t>
      </w:r>
      <w:proofErr w:type="spellEnd"/>
      <w:r w:rsidRPr="00B6584F">
        <w:rPr>
          <w:color w:val="212121"/>
          <w:sz w:val="28"/>
          <w:szCs w:val="28"/>
        </w:rPr>
        <w:t xml:space="preserve"> продуктов (таких как свободные радикалы и активные формы кислорода) инфицированными клетками. Белки ВИЧ влияют на некоторые функции иммунной системы ЦНС и проницаемость гематоэнцефалического барьера. Транс-активирующий регуляторный белок ВИЧ (ТАТ - белок) был тщательно изучен и был связан с несколькими патогенными путями, которые могут объяснить повреждение нейронов, связанное с ВИЧ. Спустя годы после первичной инфекции репликация в спинномозговой жидкости ВИЧ сохраняется на более низких уровнях. Одновременно несколько маркеров повреждения нейронов </w:t>
      </w:r>
      <w:r w:rsidRPr="00B6584F">
        <w:rPr>
          <w:color w:val="212121"/>
          <w:sz w:val="28"/>
          <w:szCs w:val="28"/>
        </w:rPr>
        <w:lastRenderedPageBreak/>
        <w:t xml:space="preserve">увеличиваются при прогрессирующей </w:t>
      </w:r>
      <w:proofErr w:type="spellStart"/>
      <w:r w:rsidRPr="00B6584F">
        <w:rPr>
          <w:color w:val="212121"/>
          <w:sz w:val="28"/>
          <w:szCs w:val="28"/>
        </w:rPr>
        <w:t>иммуносупрессии</w:t>
      </w:r>
      <w:proofErr w:type="spellEnd"/>
      <w:r w:rsidRPr="00B6584F">
        <w:rPr>
          <w:color w:val="212121"/>
          <w:sz w:val="28"/>
          <w:szCs w:val="28"/>
        </w:rPr>
        <w:t>, а HAD</w:t>
      </w:r>
      <w:r>
        <w:rPr>
          <w:color w:val="212121"/>
          <w:sz w:val="28"/>
          <w:szCs w:val="28"/>
        </w:rPr>
        <w:t xml:space="preserve"> </w:t>
      </w:r>
      <w:r w:rsidRPr="00B6584F">
        <w:rPr>
          <w:color w:val="212121"/>
          <w:sz w:val="28"/>
          <w:szCs w:val="28"/>
        </w:rPr>
        <w:t xml:space="preserve">(ВИЧ-ассоциированная деменция) - </w:t>
      </w:r>
      <w:proofErr w:type="spellStart"/>
      <w:r w:rsidRPr="00B6584F">
        <w:rPr>
          <w:color w:val="212121"/>
          <w:sz w:val="28"/>
          <w:szCs w:val="28"/>
        </w:rPr>
        <w:t>нейрофиламент</w:t>
      </w:r>
      <w:proofErr w:type="spellEnd"/>
      <w:r w:rsidRPr="00B6584F">
        <w:rPr>
          <w:color w:val="212121"/>
          <w:sz w:val="28"/>
          <w:szCs w:val="28"/>
        </w:rPr>
        <w:t xml:space="preserve"> и тау-белок, увеличиваются с прогрессированием заболевания [27]</w:t>
      </w:r>
      <w:r w:rsidRPr="003C7AA6">
        <w:rPr>
          <w:color w:val="212121"/>
          <w:sz w:val="28"/>
          <w:szCs w:val="28"/>
        </w:rPr>
        <w:t>.</w:t>
      </w:r>
    </w:p>
    <w:p w14:paraId="126F1308" w14:textId="77777777" w:rsidR="004F72DA" w:rsidRPr="00B6584F" w:rsidRDefault="004F72DA" w:rsidP="004F72DA">
      <w:pPr>
        <w:widowControl w:val="0"/>
        <w:autoSpaceDE w:val="0"/>
        <w:autoSpaceDN w:val="0"/>
        <w:adjustRightInd w:val="0"/>
        <w:spacing w:line="360" w:lineRule="auto"/>
        <w:ind w:firstLine="360"/>
        <w:jc w:val="both"/>
        <w:rPr>
          <w:color w:val="000000" w:themeColor="text1"/>
          <w:sz w:val="28"/>
          <w:szCs w:val="28"/>
        </w:rPr>
      </w:pPr>
      <w:proofErr w:type="spellStart"/>
      <w:r w:rsidRPr="00B6584F">
        <w:rPr>
          <w:sz w:val="28"/>
          <w:szCs w:val="28"/>
        </w:rPr>
        <w:t>Цитолитическое</w:t>
      </w:r>
      <w:proofErr w:type="spellEnd"/>
      <w:r w:rsidRPr="00B6584F">
        <w:rPr>
          <w:sz w:val="28"/>
          <w:szCs w:val="28"/>
        </w:rPr>
        <w:t xml:space="preserve"> действие ВИЧ распространяется на клетки  с CD4+-рецепторами и </w:t>
      </w:r>
      <w:r w:rsidRPr="00B6584F">
        <w:rPr>
          <w:color w:val="000000" w:themeColor="text1"/>
          <w:sz w:val="28"/>
          <w:szCs w:val="28"/>
        </w:rPr>
        <w:t xml:space="preserve">ко-рецепторами </w:t>
      </w:r>
      <w:r w:rsidRPr="00B6584F">
        <w:rPr>
          <w:color w:val="000000" w:themeColor="text1"/>
          <w:sz w:val="28"/>
          <w:szCs w:val="28"/>
          <w:lang w:val="en-US"/>
        </w:rPr>
        <w:t>CCR</w:t>
      </w:r>
      <w:r w:rsidRPr="00B6584F">
        <w:rPr>
          <w:color w:val="000000" w:themeColor="text1"/>
          <w:sz w:val="28"/>
          <w:szCs w:val="28"/>
        </w:rPr>
        <w:t xml:space="preserve">5 и </w:t>
      </w:r>
      <w:r w:rsidRPr="00B6584F">
        <w:rPr>
          <w:color w:val="000000" w:themeColor="text1"/>
          <w:sz w:val="28"/>
          <w:szCs w:val="28"/>
          <w:lang w:val="en-US"/>
        </w:rPr>
        <w:t>CXCR</w:t>
      </w:r>
      <w:r w:rsidRPr="00B6584F">
        <w:rPr>
          <w:color w:val="000000" w:themeColor="text1"/>
          <w:sz w:val="28"/>
          <w:szCs w:val="28"/>
        </w:rPr>
        <w:t xml:space="preserve">4. Что касается нервной системы, то это </w:t>
      </w:r>
      <w:proofErr w:type="spellStart"/>
      <w:r w:rsidRPr="00B6584F">
        <w:rPr>
          <w:color w:val="000000" w:themeColor="text1"/>
          <w:sz w:val="28"/>
          <w:szCs w:val="28"/>
        </w:rPr>
        <w:t>периваскулярные</w:t>
      </w:r>
      <w:proofErr w:type="spellEnd"/>
      <w:r w:rsidRPr="00B6584F">
        <w:rPr>
          <w:color w:val="000000" w:themeColor="text1"/>
          <w:sz w:val="28"/>
          <w:szCs w:val="28"/>
        </w:rPr>
        <w:t xml:space="preserve"> макрофаги, </w:t>
      </w:r>
      <w:proofErr w:type="spellStart"/>
      <w:r w:rsidRPr="00B6584F">
        <w:rPr>
          <w:color w:val="000000" w:themeColor="text1"/>
          <w:sz w:val="28"/>
          <w:szCs w:val="28"/>
        </w:rPr>
        <w:t>микроглия</w:t>
      </w:r>
      <w:proofErr w:type="spellEnd"/>
      <w:r w:rsidRPr="00B6584F">
        <w:rPr>
          <w:color w:val="000000" w:themeColor="text1"/>
          <w:sz w:val="28"/>
          <w:szCs w:val="28"/>
        </w:rPr>
        <w:t xml:space="preserve"> и </w:t>
      </w:r>
      <w:proofErr w:type="spellStart"/>
      <w:r w:rsidRPr="00B6584F">
        <w:rPr>
          <w:color w:val="000000" w:themeColor="text1"/>
          <w:sz w:val="28"/>
          <w:szCs w:val="28"/>
        </w:rPr>
        <w:t>астроциты</w:t>
      </w:r>
      <w:proofErr w:type="spellEnd"/>
      <w:r w:rsidRPr="00B6584F">
        <w:rPr>
          <w:color w:val="000000" w:themeColor="text1"/>
          <w:sz w:val="28"/>
          <w:szCs w:val="28"/>
        </w:rPr>
        <w:t xml:space="preserve"> [18].</w:t>
      </w:r>
    </w:p>
    <w:p w14:paraId="4A39E728" w14:textId="77777777" w:rsidR="004F72DA" w:rsidRPr="003C7AA6" w:rsidRDefault="004F72DA" w:rsidP="004F72DA">
      <w:pPr>
        <w:widowControl w:val="0"/>
        <w:autoSpaceDE w:val="0"/>
        <w:autoSpaceDN w:val="0"/>
        <w:adjustRightInd w:val="0"/>
        <w:spacing w:line="360" w:lineRule="auto"/>
        <w:ind w:firstLine="360"/>
        <w:jc w:val="both"/>
        <w:rPr>
          <w:color w:val="000000"/>
          <w:sz w:val="28"/>
          <w:szCs w:val="28"/>
        </w:rPr>
      </w:pPr>
      <w:r w:rsidRPr="00B6584F">
        <w:rPr>
          <w:color w:val="000000" w:themeColor="text1"/>
          <w:sz w:val="28"/>
          <w:szCs w:val="28"/>
        </w:rPr>
        <w:t xml:space="preserve">Причинами проникновения ВИЧ через ГЭБ являются тяжелая </w:t>
      </w:r>
      <w:proofErr w:type="spellStart"/>
      <w:r w:rsidRPr="00B6584F">
        <w:rPr>
          <w:color w:val="000000" w:themeColor="text1"/>
          <w:sz w:val="28"/>
          <w:szCs w:val="28"/>
        </w:rPr>
        <w:t>иммуносупрессия</w:t>
      </w:r>
      <w:proofErr w:type="spellEnd"/>
      <w:r w:rsidRPr="00B6584F">
        <w:rPr>
          <w:color w:val="000000" w:themeColor="text1"/>
          <w:sz w:val="28"/>
          <w:szCs w:val="28"/>
        </w:rPr>
        <w:t xml:space="preserve"> и высокая вирусная нагрузка, токсическое поражение эндотелия ГЭБ, тяжелая сопутствующая патология. Важно отметить, что клетки с </w:t>
      </w:r>
      <w:r w:rsidRPr="00B6584F">
        <w:rPr>
          <w:color w:val="000000" w:themeColor="text1"/>
          <w:sz w:val="28"/>
          <w:szCs w:val="28"/>
          <w:lang w:val="en-US"/>
        </w:rPr>
        <w:t>CCR</w:t>
      </w:r>
      <w:r w:rsidRPr="00B6584F">
        <w:rPr>
          <w:color w:val="000000" w:themeColor="text1"/>
          <w:sz w:val="28"/>
          <w:szCs w:val="28"/>
        </w:rPr>
        <w:t xml:space="preserve">5 и </w:t>
      </w:r>
      <w:r w:rsidRPr="00B6584F">
        <w:rPr>
          <w:color w:val="000000" w:themeColor="text1"/>
          <w:sz w:val="28"/>
          <w:szCs w:val="28"/>
          <w:lang w:val="en-US"/>
        </w:rPr>
        <w:t>CXCR</w:t>
      </w:r>
      <w:r w:rsidRPr="00B6584F">
        <w:rPr>
          <w:color w:val="000000" w:themeColor="text1"/>
          <w:sz w:val="28"/>
          <w:szCs w:val="28"/>
        </w:rPr>
        <w:t xml:space="preserve">4 ко-рецепторами чаще выступают в качестве резервуара, т.к. обладают низкой пролиферативной способностью. Также к повреждающим факторам клеток нервной системы относят  воспалительные повреждения </w:t>
      </w:r>
      <w:proofErr w:type="spellStart"/>
      <w:r w:rsidRPr="00B6584F">
        <w:rPr>
          <w:color w:val="000000" w:themeColor="text1"/>
          <w:sz w:val="28"/>
          <w:szCs w:val="28"/>
        </w:rPr>
        <w:t>астроцитов</w:t>
      </w:r>
      <w:proofErr w:type="spellEnd"/>
      <w:r w:rsidRPr="00B6584F">
        <w:rPr>
          <w:color w:val="000000" w:themeColor="text1"/>
          <w:sz w:val="28"/>
          <w:szCs w:val="28"/>
        </w:rPr>
        <w:t xml:space="preserve"> неспецифической природы и связанной с ВИЧ-инфекцией, </w:t>
      </w:r>
      <w:proofErr w:type="spellStart"/>
      <w:r w:rsidRPr="00B6584F">
        <w:rPr>
          <w:color w:val="000000" w:themeColor="text1"/>
          <w:sz w:val="28"/>
          <w:szCs w:val="28"/>
        </w:rPr>
        <w:t>супрессия</w:t>
      </w:r>
      <w:proofErr w:type="spellEnd"/>
      <w:r w:rsidRPr="00B6584F">
        <w:rPr>
          <w:color w:val="000000" w:themeColor="text1"/>
          <w:sz w:val="28"/>
          <w:szCs w:val="28"/>
        </w:rPr>
        <w:t xml:space="preserve"> и нарушение структуры клеток </w:t>
      </w:r>
      <w:proofErr w:type="spellStart"/>
      <w:r w:rsidRPr="00B6584F">
        <w:rPr>
          <w:color w:val="000000" w:themeColor="text1"/>
          <w:sz w:val="28"/>
          <w:szCs w:val="28"/>
        </w:rPr>
        <w:t>микроглии</w:t>
      </w:r>
      <w:proofErr w:type="spellEnd"/>
      <w:r w:rsidRPr="00B6584F">
        <w:rPr>
          <w:color w:val="000000" w:themeColor="text1"/>
          <w:sz w:val="28"/>
          <w:szCs w:val="28"/>
        </w:rPr>
        <w:t xml:space="preserve">, усиление </w:t>
      </w:r>
      <w:proofErr w:type="spellStart"/>
      <w:r w:rsidRPr="00B6584F">
        <w:rPr>
          <w:color w:val="000000" w:themeColor="text1"/>
          <w:sz w:val="28"/>
          <w:szCs w:val="28"/>
        </w:rPr>
        <w:t>апоптоза</w:t>
      </w:r>
      <w:proofErr w:type="spellEnd"/>
      <w:r w:rsidRPr="00B6584F">
        <w:rPr>
          <w:color w:val="000000" w:themeColor="text1"/>
          <w:sz w:val="28"/>
          <w:szCs w:val="28"/>
        </w:rPr>
        <w:t xml:space="preserve">. Ряд исследований отводят важную роль к </w:t>
      </w:r>
      <w:proofErr w:type="spellStart"/>
      <w:r w:rsidRPr="00B6584F">
        <w:rPr>
          <w:color w:val="000000" w:themeColor="text1"/>
          <w:sz w:val="28"/>
          <w:szCs w:val="28"/>
        </w:rPr>
        <w:t>цитопатическим</w:t>
      </w:r>
      <w:proofErr w:type="spellEnd"/>
      <w:r w:rsidRPr="00B6584F">
        <w:rPr>
          <w:color w:val="000000" w:themeColor="text1"/>
          <w:sz w:val="28"/>
          <w:szCs w:val="28"/>
        </w:rPr>
        <w:t xml:space="preserve"> факторам воздействие </w:t>
      </w:r>
      <w:proofErr w:type="spellStart"/>
      <w:r w:rsidRPr="00B6584F">
        <w:rPr>
          <w:color w:val="000000" w:themeColor="text1"/>
          <w:sz w:val="28"/>
          <w:szCs w:val="28"/>
        </w:rPr>
        <w:t>провоспалительных</w:t>
      </w:r>
      <w:proofErr w:type="spellEnd"/>
      <w:r w:rsidRPr="00B6584F">
        <w:rPr>
          <w:color w:val="000000" w:themeColor="text1"/>
          <w:sz w:val="28"/>
          <w:szCs w:val="28"/>
        </w:rPr>
        <w:t xml:space="preserve"> цитокинов (</w:t>
      </w:r>
      <w:r w:rsidRPr="00B6584F">
        <w:rPr>
          <w:color w:val="000000" w:themeColor="text1"/>
          <w:sz w:val="28"/>
          <w:szCs w:val="28"/>
          <w:lang w:val="en-US"/>
        </w:rPr>
        <w:t>TNF</w:t>
      </w:r>
      <w:r w:rsidRPr="00B6584F">
        <w:rPr>
          <w:color w:val="000000" w:themeColor="text1"/>
          <w:sz w:val="28"/>
          <w:szCs w:val="28"/>
        </w:rPr>
        <w:t>-</w:t>
      </w:r>
      <w:r w:rsidRPr="00B6584F">
        <w:rPr>
          <w:color w:val="000000" w:themeColor="text1"/>
          <w:sz w:val="28"/>
          <w:szCs w:val="28"/>
        </w:rPr>
        <w:sym w:font="Symbol" w:char="F061"/>
      </w:r>
      <w:r w:rsidRPr="00B6584F">
        <w:rPr>
          <w:color w:val="000000" w:themeColor="text1"/>
          <w:sz w:val="28"/>
          <w:szCs w:val="28"/>
        </w:rPr>
        <w:t>,</w:t>
      </w:r>
      <w:r>
        <w:rPr>
          <w:color w:val="000000" w:themeColor="text1"/>
          <w:sz w:val="28"/>
          <w:szCs w:val="28"/>
        </w:rPr>
        <w:t xml:space="preserve"> </w:t>
      </w:r>
      <w:r w:rsidRPr="00B6584F">
        <w:rPr>
          <w:color w:val="000000" w:themeColor="text1"/>
          <w:sz w:val="28"/>
          <w:szCs w:val="28"/>
          <w:lang w:val="en-US"/>
        </w:rPr>
        <w:t>IL</w:t>
      </w:r>
      <w:r w:rsidRPr="00B6584F">
        <w:rPr>
          <w:color w:val="000000" w:themeColor="text1"/>
          <w:sz w:val="28"/>
          <w:szCs w:val="28"/>
        </w:rPr>
        <w:t xml:space="preserve">-1, </w:t>
      </w:r>
      <w:r w:rsidRPr="00B6584F">
        <w:rPr>
          <w:color w:val="000000" w:themeColor="text1"/>
          <w:sz w:val="28"/>
          <w:szCs w:val="28"/>
          <w:lang w:val="en-US"/>
        </w:rPr>
        <w:t>INF</w:t>
      </w:r>
      <w:r w:rsidRPr="00B6584F">
        <w:rPr>
          <w:color w:val="000000" w:themeColor="text1"/>
          <w:sz w:val="28"/>
          <w:szCs w:val="28"/>
        </w:rPr>
        <w:t>-</w:t>
      </w:r>
      <w:r w:rsidRPr="00B6584F">
        <w:rPr>
          <w:color w:val="000000" w:themeColor="text1"/>
          <w:sz w:val="28"/>
          <w:szCs w:val="28"/>
        </w:rPr>
        <w:sym w:font="Symbol" w:char="F067"/>
      </w:r>
      <w:r w:rsidRPr="00B6584F">
        <w:rPr>
          <w:color w:val="000000" w:themeColor="text1"/>
          <w:sz w:val="28"/>
          <w:szCs w:val="28"/>
        </w:rPr>
        <w:t xml:space="preserve">), </w:t>
      </w:r>
      <w:proofErr w:type="spellStart"/>
      <w:r w:rsidRPr="00B6584F">
        <w:rPr>
          <w:color w:val="000000" w:themeColor="text1"/>
          <w:sz w:val="28"/>
          <w:szCs w:val="28"/>
        </w:rPr>
        <w:t>хемокины</w:t>
      </w:r>
      <w:proofErr w:type="spellEnd"/>
      <w:r>
        <w:rPr>
          <w:color w:val="000000" w:themeColor="text1"/>
          <w:sz w:val="28"/>
          <w:szCs w:val="28"/>
        </w:rPr>
        <w:t xml:space="preserve"> </w:t>
      </w:r>
      <w:r w:rsidRPr="00B6584F">
        <w:rPr>
          <w:color w:val="000000" w:themeColor="text1"/>
          <w:sz w:val="28"/>
          <w:szCs w:val="28"/>
        </w:rPr>
        <w:t>(</w:t>
      </w:r>
      <w:r w:rsidRPr="00B6584F">
        <w:rPr>
          <w:color w:val="000000" w:themeColor="text1"/>
          <w:sz w:val="28"/>
          <w:szCs w:val="28"/>
          <w:lang w:val="en-US"/>
        </w:rPr>
        <w:t>CCL</w:t>
      </w:r>
      <w:r w:rsidRPr="00B6584F">
        <w:rPr>
          <w:color w:val="000000" w:themeColor="text1"/>
          <w:sz w:val="28"/>
          <w:szCs w:val="28"/>
        </w:rPr>
        <w:t xml:space="preserve">2, </w:t>
      </w:r>
      <w:r w:rsidRPr="00B6584F">
        <w:rPr>
          <w:color w:val="000000" w:themeColor="text1"/>
          <w:sz w:val="28"/>
          <w:szCs w:val="28"/>
          <w:lang w:val="en-US"/>
        </w:rPr>
        <w:t>CCL</w:t>
      </w:r>
      <w:r w:rsidRPr="00B6584F">
        <w:rPr>
          <w:color w:val="000000" w:themeColor="text1"/>
          <w:sz w:val="28"/>
          <w:szCs w:val="28"/>
        </w:rPr>
        <w:t xml:space="preserve">7), </w:t>
      </w:r>
      <w:r w:rsidRPr="00B6584F">
        <w:rPr>
          <w:color w:val="000000" w:themeColor="text1"/>
          <w:sz w:val="28"/>
          <w:szCs w:val="28"/>
          <w:lang w:val="en-US"/>
        </w:rPr>
        <w:t>NO</w:t>
      </w:r>
      <w:r w:rsidRPr="00B6584F">
        <w:rPr>
          <w:color w:val="000000" w:themeColor="text1"/>
          <w:sz w:val="28"/>
          <w:szCs w:val="28"/>
        </w:rPr>
        <w:t xml:space="preserve">, </w:t>
      </w:r>
      <w:proofErr w:type="spellStart"/>
      <w:r w:rsidRPr="00B6584F">
        <w:rPr>
          <w:color w:val="000000" w:themeColor="text1"/>
          <w:sz w:val="28"/>
          <w:szCs w:val="28"/>
        </w:rPr>
        <w:t>арахидоновая</w:t>
      </w:r>
      <w:proofErr w:type="spellEnd"/>
      <w:r w:rsidRPr="00B6584F">
        <w:rPr>
          <w:color w:val="000000" w:themeColor="text1"/>
          <w:sz w:val="28"/>
          <w:szCs w:val="28"/>
        </w:rPr>
        <w:t xml:space="preserve"> и </w:t>
      </w:r>
      <w:proofErr w:type="spellStart"/>
      <w:r w:rsidRPr="00B6584F">
        <w:rPr>
          <w:color w:val="000000" w:themeColor="text1"/>
          <w:sz w:val="28"/>
          <w:szCs w:val="28"/>
        </w:rPr>
        <w:t>хинолиновая</w:t>
      </w:r>
      <w:proofErr w:type="spellEnd"/>
      <w:r w:rsidRPr="00B6584F">
        <w:rPr>
          <w:color w:val="000000" w:themeColor="text1"/>
          <w:sz w:val="28"/>
          <w:szCs w:val="28"/>
        </w:rPr>
        <w:t xml:space="preserve"> </w:t>
      </w:r>
      <w:proofErr w:type="spellStart"/>
      <w:r w:rsidRPr="00B6584F">
        <w:rPr>
          <w:color w:val="000000" w:themeColor="text1"/>
          <w:sz w:val="28"/>
          <w:szCs w:val="28"/>
        </w:rPr>
        <w:t>килоты</w:t>
      </w:r>
      <w:proofErr w:type="spellEnd"/>
      <w:r w:rsidRPr="00B6584F">
        <w:rPr>
          <w:color w:val="000000" w:themeColor="text1"/>
          <w:sz w:val="28"/>
          <w:szCs w:val="28"/>
        </w:rPr>
        <w:t xml:space="preserve"> и др., так называемые </w:t>
      </w:r>
      <w:proofErr w:type="spellStart"/>
      <w:r w:rsidRPr="00B6584F">
        <w:rPr>
          <w:color w:val="000000" w:themeColor="text1"/>
          <w:sz w:val="28"/>
          <w:szCs w:val="28"/>
        </w:rPr>
        <w:t>нейротоксины</w:t>
      </w:r>
      <w:proofErr w:type="spellEnd"/>
      <w:r w:rsidRPr="00B6584F">
        <w:rPr>
          <w:color w:val="000000" w:themeColor="text1"/>
          <w:sz w:val="28"/>
          <w:szCs w:val="28"/>
        </w:rPr>
        <w:t xml:space="preserve"> [15].</w:t>
      </w:r>
    </w:p>
    <w:p w14:paraId="2A65CDC9" w14:textId="77777777" w:rsidR="004F72DA" w:rsidRPr="00B6584F" w:rsidRDefault="004F72DA" w:rsidP="004F72DA">
      <w:pPr>
        <w:pStyle w:val="HTML"/>
        <w:spacing w:line="360" w:lineRule="auto"/>
        <w:jc w:val="both"/>
        <w:rPr>
          <w:rFonts w:ascii="Times New Roman" w:hAnsi="Times New Roman" w:cs="Times New Roman"/>
          <w:color w:val="212121"/>
          <w:sz w:val="28"/>
          <w:szCs w:val="28"/>
        </w:rPr>
      </w:pPr>
      <w:r w:rsidRPr="00B6584F">
        <w:rPr>
          <w:rFonts w:ascii="Times New Roman" w:hAnsi="Times New Roman" w:cs="Times New Roman"/>
          <w:color w:val="212121"/>
          <w:sz w:val="28"/>
          <w:szCs w:val="28"/>
        </w:rPr>
        <w:tab/>
        <w:t xml:space="preserve">В ЦНС макрофаги являются первичными продуцентами вируса, тогда как </w:t>
      </w:r>
      <w:proofErr w:type="spellStart"/>
      <w:r w:rsidRPr="00B6584F">
        <w:rPr>
          <w:rFonts w:ascii="Times New Roman" w:hAnsi="Times New Roman" w:cs="Times New Roman"/>
          <w:color w:val="212121"/>
          <w:sz w:val="28"/>
          <w:szCs w:val="28"/>
        </w:rPr>
        <w:t>астроциты</w:t>
      </w:r>
      <w:proofErr w:type="spellEnd"/>
      <w:r w:rsidRPr="00B6584F">
        <w:rPr>
          <w:rFonts w:ascii="Times New Roman" w:hAnsi="Times New Roman" w:cs="Times New Roman"/>
          <w:color w:val="212121"/>
          <w:sz w:val="28"/>
          <w:szCs w:val="28"/>
        </w:rPr>
        <w:t>, вероятно, поддерживают только</w:t>
      </w:r>
      <w:r>
        <w:rPr>
          <w:rFonts w:ascii="Times New Roman" w:hAnsi="Times New Roman" w:cs="Times New Roman"/>
          <w:color w:val="212121"/>
          <w:sz w:val="28"/>
          <w:szCs w:val="28"/>
        </w:rPr>
        <w:t xml:space="preserve"> ограниченную репликацию вируса</w:t>
      </w:r>
      <w:r w:rsidRPr="00B6584F">
        <w:rPr>
          <w:rFonts w:ascii="Times New Roman" w:hAnsi="Times New Roman" w:cs="Times New Roman"/>
          <w:color w:val="212121"/>
          <w:sz w:val="28"/>
          <w:szCs w:val="28"/>
        </w:rPr>
        <w:t xml:space="preserve">. В среднем только 5–10% </w:t>
      </w:r>
      <w:proofErr w:type="spellStart"/>
      <w:r w:rsidRPr="00B6584F">
        <w:rPr>
          <w:rFonts w:ascii="Times New Roman" w:hAnsi="Times New Roman" w:cs="Times New Roman"/>
          <w:color w:val="212121"/>
          <w:sz w:val="28"/>
          <w:szCs w:val="28"/>
        </w:rPr>
        <w:t>астроцитов</w:t>
      </w:r>
      <w:proofErr w:type="spellEnd"/>
      <w:r w:rsidRPr="00B6584F">
        <w:rPr>
          <w:rFonts w:ascii="Times New Roman" w:hAnsi="Times New Roman" w:cs="Times New Roman"/>
          <w:color w:val="212121"/>
          <w:sz w:val="28"/>
          <w:szCs w:val="28"/>
        </w:rPr>
        <w:t xml:space="preserve"> инфицированы и  зрелые вирусные частицы не образуются, поэтому участие этих клеток представляется актуальным, так как они участвуют в сосудисто-нервном разделении и влияют на проницаемость ГЭБ. Измененный ГЭБ наблюдался почти у 100% пациентов с ВИЧ-ассоциированной деменцией и у пациентов с тяжелой </w:t>
      </w:r>
      <w:proofErr w:type="spellStart"/>
      <w:r w:rsidRPr="00B6584F">
        <w:rPr>
          <w:rFonts w:ascii="Times New Roman" w:hAnsi="Times New Roman" w:cs="Times New Roman"/>
          <w:color w:val="212121"/>
          <w:sz w:val="28"/>
          <w:szCs w:val="28"/>
        </w:rPr>
        <w:t>иммуносупрессией</w:t>
      </w:r>
      <w:proofErr w:type="spellEnd"/>
      <w:r w:rsidRPr="00B6584F">
        <w:rPr>
          <w:rFonts w:ascii="Times New Roman" w:hAnsi="Times New Roman" w:cs="Times New Roman"/>
          <w:color w:val="212121"/>
          <w:sz w:val="28"/>
          <w:szCs w:val="28"/>
        </w:rPr>
        <w:t xml:space="preserve"> без </w:t>
      </w:r>
      <w:proofErr w:type="spellStart"/>
      <w:r w:rsidRPr="00B6584F">
        <w:rPr>
          <w:rFonts w:ascii="Times New Roman" w:hAnsi="Times New Roman" w:cs="Times New Roman"/>
          <w:color w:val="212121"/>
          <w:sz w:val="28"/>
          <w:szCs w:val="28"/>
        </w:rPr>
        <w:t>нейрокогнитивных</w:t>
      </w:r>
      <w:proofErr w:type="spellEnd"/>
      <w:r w:rsidRPr="00B6584F">
        <w:rPr>
          <w:rFonts w:ascii="Times New Roman" w:hAnsi="Times New Roman" w:cs="Times New Roman"/>
          <w:color w:val="212121"/>
          <w:sz w:val="28"/>
          <w:szCs w:val="28"/>
        </w:rPr>
        <w:t xml:space="preserve"> расстройств; кроме того, </w:t>
      </w:r>
      <w:r w:rsidRPr="00B6584F">
        <w:rPr>
          <w:rFonts w:ascii="Times New Roman" w:hAnsi="Times New Roman" w:cs="Times New Roman"/>
          <w:color w:val="212121"/>
          <w:sz w:val="28"/>
          <w:szCs w:val="28"/>
        </w:rPr>
        <w:lastRenderedPageBreak/>
        <w:t xml:space="preserve">измененный ГЭБ может влиять на репликацию ВИЧ в ЦНС, усиливая вирусный переход из </w:t>
      </w:r>
      <w:r>
        <w:rPr>
          <w:rFonts w:ascii="Times New Roman" w:hAnsi="Times New Roman" w:cs="Times New Roman"/>
          <w:color w:val="212121"/>
          <w:sz w:val="28"/>
          <w:szCs w:val="28"/>
        </w:rPr>
        <w:t>системного</w:t>
      </w:r>
      <w:r w:rsidRPr="00B6584F">
        <w:rPr>
          <w:rFonts w:ascii="Times New Roman" w:hAnsi="Times New Roman" w:cs="Times New Roman"/>
          <w:color w:val="212121"/>
          <w:sz w:val="28"/>
          <w:szCs w:val="28"/>
        </w:rPr>
        <w:t xml:space="preserve"> кровоток</w:t>
      </w:r>
      <w:r>
        <w:rPr>
          <w:rFonts w:ascii="Times New Roman" w:hAnsi="Times New Roman" w:cs="Times New Roman"/>
          <w:color w:val="212121"/>
          <w:sz w:val="28"/>
          <w:szCs w:val="28"/>
        </w:rPr>
        <w:t xml:space="preserve">а </w:t>
      </w:r>
      <w:r w:rsidRPr="00B6584F">
        <w:rPr>
          <w:rFonts w:ascii="Times New Roman" w:hAnsi="Times New Roman" w:cs="Times New Roman"/>
          <w:color w:val="212121"/>
          <w:sz w:val="28"/>
          <w:szCs w:val="28"/>
        </w:rPr>
        <w:t>[27].</w:t>
      </w:r>
    </w:p>
    <w:p w14:paraId="1E947336" w14:textId="77777777" w:rsidR="004F72DA" w:rsidRPr="00B6584F" w:rsidRDefault="004F72DA" w:rsidP="009F146E">
      <w:pPr>
        <w:widowControl w:val="0"/>
        <w:autoSpaceDE w:val="0"/>
        <w:autoSpaceDN w:val="0"/>
        <w:adjustRightInd w:val="0"/>
        <w:spacing w:line="360" w:lineRule="auto"/>
        <w:ind w:firstLine="709"/>
        <w:jc w:val="both"/>
        <w:rPr>
          <w:color w:val="000000"/>
          <w:sz w:val="28"/>
          <w:szCs w:val="28"/>
        </w:rPr>
      </w:pPr>
      <w:r w:rsidRPr="00B6584F">
        <w:rPr>
          <w:color w:val="212121"/>
          <w:sz w:val="28"/>
          <w:szCs w:val="28"/>
        </w:rPr>
        <w:t xml:space="preserve">Клиническим следствием этих процессов является деменция, которая в настоящее время определяется как выраженное приобретенное нарушение когнитивного функционирования, включающее, по крайней мере, две области способностей и создающее </w:t>
      </w:r>
      <w:proofErr w:type="spellStart"/>
      <w:r>
        <w:rPr>
          <w:color w:val="212121"/>
          <w:sz w:val="28"/>
          <w:szCs w:val="28"/>
        </w:rPr>
        <w:t>дискомофорт</w:t>
      </w:r>
      <w:proofErr w:type="spellEnd"/>
      <w:r>
        <w:rPr>
          <w:color w:val="212121"/>
          <w:sz w:val="28"/>
          <w:szCs w:val="28"/>
        </w:rPr>
        <w:t xml:space="preserve"> в повседневной</w:t>
      </w:r>
      <w:r w:rsidRPr="00B6584F">
        <w:rPr>
          <w:color w:val="212121"/>
          <w:sz w:val="28"/>
          <w:szCs w:val="28"/>
        </w:rPr>
        <w:t xml:space="preserve"> </w:t>
      </w:r>
      <w:r>
        <w:rPr>
          <w:color w:val="212121"/>
          <w:sz w:val="28"/>
          <w:szCs w:val="28"/>
        </w:rPr>
        <w:t>жизни</w:t>
      </w:r>
      <w:r w:rsidRPr="00B6584F">
        <w:rPr>
          <w:color w:val="212121"/>
          <w:sz w:val="28"/>
          <w:szCs w:val="28"/>
        </w:rPr>
        <w:t xml:space="preserve"> (работа, семейная жизнь, социальная деятельность) [26, 27].</w:t>
      </w:r>
    </w:p>
    <w:p w14:paraId="40149444" w14:textId="3EECBE74" w:rsidR="004F72DA" w:rsidRPr="00B6584F" w:rsidRDefault="0070692D" w:rsidP="009F146E">
      <w:pPr>
        <w:pStyle w:val="HTML"/>
        <w:tabs>
          <w:tab w:val="clear" w:pos="916"/>
          <w:tab w:val="left" w:pos="709"/>
        </w:tabs>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004F72DA" w:rsidRPr="00B6584F">
        <w:rPr>
          <w:rFonts w:ascii="Times New Roman" w:hAnsi="Times New Roman" w:cs="Times New Roman"/>
          <w:color w:val="212121"/>
          <w:sz w:val="28"/>
          <w:szCs w:val="28"/>
        </w:rPr>
        <w:t>Полное понимание проникновения вируса в клетки</w:t>
      </w:r>
      <w:r w:rsidR="004F72DA">
        <w:rPr>
          <w:rFonts w:ascii="Times New Roman" w:hAnsi="Times New Roman" w:cs="Times New Roman"/>
          <w:color w:val="212121"/>
          <w:sz w:val="28"/>
          <w:szCs w:val="28"/>
        </w:rPr>
        <w:t xml:space="preserve"> ЦНС</w:t>
      </w:r>
      <w:r w:rsidR="004F72DA" w:rsidRPr="00B6584F">
        <w:rPr>
          <w:rFonts w:ascii="Times New Roman" w:hAnsi="Times New Roman" w:cs="Times New Roman"/>
          <w:color w:val="212121"/>
          <w:sz w:val="28"/>
          <w:szCs w:val="28"/>
        </w:rPr>
        <w:t xml:space="preserve"> и развития вирусного тропизма на разных стадиях заболевания имеет важное значение для лечения и может влиять на прогрессирование заболевания.</w:t>
      </w:r>
    </w:p>
    <w:p w14:paraId="7088D0A3" w14:textId="77777777" w:rsidR="004F72DA" w:rsidRPr="00B6584F" w:rsidRDefault="004F72DA" w:rsidP="009F146E">
      <w:pPr>
        <w:pStyle w:val="HTML"/>
        <w:tabs>
          <w:tab w:val="clear" w:pos="916"/>
          <w:tab w:val="left" w:pos="709"/>
        </w:tabs>
        <w:spacing w:line="360" w:lineRule="auto"/>
        <w:jc w:val="both"/>
        <w:rPr>
          <w:rFonts w:ascii="Times New Roman" w:hAnsi="Times New Roman" w:cs="Times New Roman"/>
          <w:color w:val="212121"/>
          <w:sz w:val="28"/>
          <w:szCs w:val="28"/>
        </w:rPr>
      </w:pPr>
      <w:r w:rsidRPr="00B6584F">
        <w:rPr>
          <w:rFonts w:ascii="Times New Roman" w:hAnsi="Times New Roman" w:cs="Times New Roman"/>
          <w:color w:val="212121"/>
          <w:sz w:val="28"/>
          <w:szCs w:val="28"/>
        </w:rPr>
        <w:tab/>
        <w:t>Исторически вирусы были классифицированы на основе двух наборов критериев: способность инфицировать Т-клетки (T-</w:t>
      </w:r>
      <w:proofErr w:type="spellStart"/>
      <w:r w:rsidRPr="00B6584F">
        <w:rPr>
          <w:rFonts w:ascii="Times New Roman" w:hAnsi="Times New Roman" w:cs="Times New Roman"/>
          <w:color w:val="212121"/>
          <w:sz w:val="28"/>
          <w:szCs w:val="28"/>
        </w:rPr>
        <w:t>тропные</w:t>
      </w:r>
      <w:proofErr w:type="spellEnd"/>
      <w:r w:rsidRPr="00B6584F">
        <w:rPr>
          <w:rFonts w:ascii="Times New Roman" w:hAnsi="Times New Roman" w:cs="Times New Roman"/>
          <w:color w:val="212121"/>
          <w:sz w:val="28"/>
          <w:szCs w:val="28"/>
        </w:rPr>
        <w:t>) или макрофаги (M-</w:t>
      </w:r>
      <w:proofErr w:type="spellStart"/>
      <w:r w:rsidRPr="00B6584F">
        <w:rPr>
          <w:rFonts w:ascii="Times New Roman" w:hAnsi="Times New Roman" w:cs="Times New Roman"/>
          <w:color w:val="212121"/>
          <w:sz w:val="28"/>
          <w:szCs w:val="28"/>
        </w:rPr>
        <w:t>тропные</w:t>
      </w:r>
      <w:proofErr w:type="spellEnd"/>
      <w:r w:rsidRPr="00B6584F">
        <w:rPr>
          <w:rFonts w:ascii="Times New Roman" w:hAnsi="Times New Roman" w:cs="Times New Roman"/>
          <w:color w:val="212121"/>
          <w:sz w:val="28"/>
          <w:szCs w:val="28"/>
        </w:rPr>
        <w:t xml:space="preserve">) или способность использования ко-рецептора CCR5 или CXCR4 для связывания и слияние с клетками-мишенями. Определение истинного тропизма макрофагов является затруднительным из-за высокого уровня вариаций макрофагов, также важно помнить, что  использование вирусного тропизма или  ко-рецепторов не всегда взаимоисключающее. В двух  зарубежных исследованиях использовалась специально разработанная клеточная линия </w:t>
      </w:r>
      <w:proofErr w:type="spellStart"/>
      <w:r w:rsidRPr="00B6584F">
        <w:rPr>
          <w:rFonts w:ascii="Times New Roman" w:hAnsi="Times New Roman" w:cs="Times New Roman"/>
          <w:color w:val="212121"/>
          <w:sz w:val="28"/>
          <w:szCs w:val="28"/>
        </w:rPr>
        <w:t>Affinofile</w:t>
      </w:r>
      <w:proofErr w:type="spellEnd"/>
      <w:r w:rsidRPr="00B6584F">
        <w:rPr>
          <w:rFonts w:ascii="Times New Roman" w:hAnsi="Times New Roman" w:cs="Times New Roman"/>
          <w:color w:val="212121"/>
          <w:sz w:val="28"/>
          <w:szCs w:val="28"/>
        </w:rPr>
        <w:t xml:space="preserve">  для титрования уровней CD4+ клеток  и клеток с ко-</w:t>
      </w:r>
      <w:proofErr w:type="spellStart"/>
      <w:r w:rsidRPr="00B6584F">
        <w:rPr>
          <w:rFonts w:ascii="Times New Roman" w:hAnsi="Times New Roman" w:cs="Times New Roman"/>
          <w:color w:val="212121"/>
          <w:sz w:val="28"/>
          <w:szCs w:val="28"/>
        </w:rPr>
        <w:t>рецептоом</w:t>
      </w:r>
      <w:proofErr w:type="spellEnd"/>
      <w:r w:rsidRPr="00B6584F">
        <w:rPr>
          <w:rFonts w:ascii="Times New Roman" w:hAnsi="Times New Roman" w:cs="Times New Roman"/>
          <w:color w:val="212121"/>
          <w:sz w:val="28"/>
          <w:szCs w:val="28"/>
        </w:rPr>
        <w:t xml:space="preserve"> CCR5 и количественной оценки потребности в этих клетках полученного от пациента Т-</w:t>
      </w:r>
      <w:proofErr w:type="spellStart"/>
      <w:r w:rsidRPr="00B6584F">
        <w:rPr>
          <w:rFonts w:ascii="Times New Roman" w:hAnsi="Times New Roman" w:cs="Times New Roman"/>
          <w:color w:val="212121"/>
          <w:sz w:val="28"/>
          <w:szCs w:val="28"/>
        </w:rPr>
        <w:t>тропного</w:t>
      </w:r>
      <w:proofErr w:type="spellEnd"/>
      <w:r w:rsidRPr="00B6584F">
        <w:rPr>
          <w:rFonts w:ascii="Times New Roman" w:hAnsi="Times New Roman" w:cs="Times New Roman"/>
          <w:color w:val="212121"/>
          <w:sz w:val="28"/>
          <w:szCs w:val="28"/>
        </w:rPr>
        <w:t xml:space="preserve"> (изолированного от крови или лимфатического узла) и М-</w:t>
      </w:r>
      <w:proofErr w:type="spellStart"/>
      <w:r w:rsidRPr="00B6584F">
        <w:rPr>
          <w:rFonts w:ascii="Times New Roman" w:hAnsi="Times New Roman" w:cs="Times New Roman"/>
          <w:color w:val="212121"/>
          <w:sz w:val="28"/>
          <w:szCs w:val="28"/>
        </w:rPr>
        <w:t>тропного</w:t>
      </w:r>
      <w:proofErr w:type="spellEnd"/>
      <w:r w:rsidRPr="00B6584F">
        <w:rPr>
          <w:rFonts w:ascii="Times New Roman" w:hAnsi="Times New Roman" w:cs="Times New Roman"/>
          <w:color w:val="212121"/>
          <w:sz w:val="28"/>
          <w:szCs w:val="28"/>
        </w:rPr>
        <w:t xml:space="preserve"> (изолированные из мозга или спинномозговой жидкости) белка </w:t>
      </w:r>
      <w:proofErr w:type="spellStart"/>
      <w:r w:rsidRPr="00B6584F">
        <w:rPr>
          <w:rFonts w:ascii="Times New Roman" w:hAnsi="Times New Roman" w:cs="Times New Roman"/>
          <w:color w:val="212121"/>
          <w:sz w:val="28"/>
          <w:szCs w:val="28"/>
        </w:rPr>
        <w:t>Env</w:t>
      </w:r>
      <w:proofErr w:type="spellEnd"/>
      <w:r w:rsidRPr="00B6584F">
        <w:rPr>
          <w:rFonts w:ascii="Times New Roman" w:hAnsi="Times New Roman" w:cs="Times New Roman"/>
          <w:color w:val="212121"/>
          <w:sz w:val="28"/>
          <w:szCs w:val="28"/>
        </w:rPr>
        <w:t>. Они обнаружили, что M-</w:t>
      </w:r>
      <w:proofErr w:type="spellStart"/>
      <w:r w:rsidRPr="00B6584F">
        <w:rPr>
          <w:rFonts w:ascii="Times New Roman" w:hAnsi="Times New Roman" w:cs="Times New Roman"/>
          <w:color w:val="212121"/>
          <w:sz w:val="28"/>
          <w:szCs w:val="28"/>
        </w:rPr>
        <w:t>тропные</w:t>
      </w:r>
      <w:proofErr w:type="spellEnd"/>
      <w:r w:rsidRPr="00B6584F">
        <w:rPr>
          <w:rFonts w:ascii="Times New Roman" w:hAnsi="Times New Roman" w:cs="Times New Roman"/>
          <w:color w:val="212121"/>
          <w:sz w:val="28"/>
          <w:szCs w:val="28"/>
        </w:rPr>
        <w:t xml:space="preserve"> белки </w:t>
      </w:r>
      <w:proofErr w:type="spellStart"/>
      <w:r w:rsidRPr="00B6584F">
        <w:rPr>
          <w:rFonts w:ascii="Times New Roman" w:hAnsi="Times New Roman" w:cs="Times New Roman"/>
          <w:color w:val="212121"/>
          <w:sz w:val="28"/>
          <w:szCs w:val="28"/>
        </w:rPr>
        <w:t>Env</w:t>
      </w:r>
      <w:proofErr w:type="spellEnd"/>
      <w:r w:rsidRPr="00B6584F">
        <w:rPr>
          <w:rFonts w:ascii="Times New Roman" w:hAnsi="Times New Roman" w:cs="Times New Roman"/>
          <w:color w:val="212121"/>
          <w:sz w:val="28"/>
          <w:szCs w:val="28"/>
        </w:rPr>
        <w:t xml:space="preserve"> не являются CD4-независимыми и  способны инфицировать клетки с очень низкой поверхностной плотностью CD4.  Кроме того, </w:t>
      </w:r>
      <w:proofErr w:type="spellStart"/>
      <w:r w:rsidRPr="00B6584F">
        <w:rPr>
          <w:rFonts w:ascii="Times New Roman" w:hAnsi="Times New Roman" w:cs="Times New Roman"/>
          <w:color w:val="212121"/>
          <w:sz w:val="28"/>
          <w:szCs w:val="28"/>
        </w:rPr>
        <w:t>конформация</w:t>
      </w:r>
      <w:proofErr w:type="spellEnd"/>
      <w:r w:rsidRPr="00B6584F">
        <w:rPr>
          <w:rFonts w:ascii="Times New Roman" w:hAnsi="Times New Roman" w:cs="Times New Roman"/>
          <w:color w:val="212121"/>
          <w:sz w:val="28"/>
          <w:szCs w:val="28"/>
        </w:rPr>
        <w:t xml:space="preserve"> полученных из мозга M-</w:t>
      </w:r>
      <w:proofErr w:type="spellStart"/>
      <w:r w:rsidRPr="00B6584F">
        <w:rPr>
          <w:rFonts w:ascii="Times New Roman" w:hAnsi="Times New Roman" w:cs="Times New Roman"/>
          <w:color w:val="212121"/>
          <w:sz w:val="28"/>
          <w:szCs w:val="28"/>
        </w:rPr>
        <w:t>тропных</w:t>
      </w:r>
      <w:proofErr w:type="spellEnd"/>
      <w:r w:rsidRPr="00B6584F">
        <w:rPr>
          <w:rFonts w:ascii="Times New Roman" w:hAnsi="Times New Roman" w:cs="Times New Roman"/>
          <w:color w:val="212121"/>
          <w:sz w:val="28"/>
          <w:szCs w:val="28"/>
        </w:rPr>
        <w:t xml:space="preserve"> белков </w:t>
      </w:r>
      <w:proofErr w:type="spellStart"/>
      <w:r w:rsidRPr="00B6584F">
        <w:rPr>
          <w:rFonts w:ascii="Times New Roman" w:hAnsi="Times New Roman" w:cs="Times New Roman"/>
          <w:color w:val="212121"/>
          <w:sz w:val="28"/>
          <w:szCs w:val="28"/>
        </w:rPr>
        <w:t>Env</w:t>
      </w:r>
      <w:proofErr w:type="spellEnd"/>
      <w:r w:rsidRPr="00B6584F">
        <w:rPr>
          <w:rFonts w:ascii="Times New Roman" w:hAnsi="Times New Roman" w:cs="Times New Roman"/>
          <w:color w:val="212121"/>
          <w:sz w:val="28"/>
          <w:szCs w:val="28"/>
        </w:rPr>
        <w:t xml:space="preserve"> имела повышенное воздействие CD4-связывающего сайта и изменения в физических взаимодействиях с CCR5 </w:t>
      </w:r>
      <w:r w:rsidRPr="00B6584F">
        <w:rPr>
          <w:rFonts w:ascii="Times New Roman" w:hAnsi="Times New Roman" w:cs="Times New Roman"/>
          <w:color w:val="212121"/>
          <w:sz w:val="28"/>
          <w:szCs w:val="28"/>
        </w:rPr>
        <w:lastRenderedPageBreak/>
        <w:t>по сравнению с T-</w:t>
      </w:r>
      <w:proofErr w:type="spellStart"/>
      <w:r w:rsidRPr="00B6584F">
        <w:rPr>
          <w:rFonts w:ascii="Times New Roman" w:hAnsi="Times New Roman" w:cs="Times New Roman"/>
          <w:color w:val="212121"/>
          <w:sz w:val="28"/>
          <w:szCs w:val="28"/>
        </w:rPr>
        <w:t>тропными</w:t>
      </w:r>
      <w:proofErr w:type="spellEnd"/>
      <w:r w:rsidRPr="00B6584F">
        <w:rPr>
          <w:rFonts w:ascii="Times New Roman" w:hAnsi="Times New Roman" w:cs="Times New Roman"/>
          <w:color w:val="212121"/>
          <w:sz w:val="28"/>
          <w:szCs w:val="28"/>
        </w:rPr>
        <w:t xml:space="preserve"> </w:t>
      </w:r>
      <w:proofErr w:type="spellStart"/>
      <w:r w:rsidRPr="00B6584F">
        <w:rPr>
          <w:rFonts w:ascii="Times New Roman" w:hAnsi="Times New Roman" w:cs="Times New Roman"/>
          <w:color w:val="212121"/>
          <w:sz w:val="28"/>
          <w:szCs w:val="28"/>
        </w:rPr>
        <w:t>изолятами</w:t>
      </w:r>
      <w:proofErr w:type="spellEnd"/>
      <w:r w:rsidRPr="00B6584F">
        <w:rPr>
          <w:rFonts w:ascii="Times New Roman" w:hAnsi="Times New Roman" w:cs="Times New Roman"/>
          <w:color w:val="212121"/>
          <w:sz w:val="28"/>
          <w:szCs w:val="28"/>
        </w:rPr>
        <w:t>, происходящими из лимфатических узлов [28].</w:t>
      </w:r>
    </w:p>
    <w:p w14:paraId="4BB8F88C" w14:textId="77777777" w:rsidR="004F72DA" w:rsidRPr="00B6584F" w:rsidRDefault="004F72DA" w:rsidP="009F146E">
      <w:pPr>
        <w:pStyle w:val="HTML"/>
        <w:tabs>
          <w:tab w:val="clear" w:pos="916"/>
          <w:tab w:val="left" w:pos="709"/>
        </w:tabs>
        <w:spacing w:line="360" w:lineRule="auto"/>
        <w:jc w:val="both"/>
        <w:rPr>
          <w:rFonts w:ascii="Times New Roman" w:hAnsi="Times New Roman" w:cs="Times New Roman"/>
          <w:color w:val="212121"/>
          <w:sz w:val="28"/>
          <w:szCs w:val="28"/>
        </w:rPr>
      </w:pPr>
      <w:r w:rsidRPr="00B6584F">
        <w:rPr>
          <w:rFonts w:ascii="Times New Roman" w:hAnsi="Times New Roman" w:cs="Times New Roman"/>
          <w:color w:val="212121"/>
          <w:sz w:val="28"/>
          <w:szCs w:val="28"/>
        </w:rPr>
        <w:tab/>
        <w:t xml:space="preserve">Оказавшись внутри клетки хозяина, многие факторы могут изменять вирусную репликацию. </w:t>
      </w:r>
      <w:proofErr w:type="spellStart"/>
      <w:r w:rsidRPr="00B6584F">
        <w:rPr>
          <w:rFonts w:ascii="Times New Roman" w:hAnsi="Times New Roman" w:cs="Times New Roman"/>
          <w:color w:val="212121"/>
          <w:sz w:val="28"/>
          <w:szCs w:val="28"/>
        </w:rPr>
        <w:t>Провоспалительные</w:t>
      </w:r>
      <w:proofErr w:type="spellEnd"/>
      <w:r w:rsidRPr="00B6584F">
        <w:rPr>
          <w:rFonts w:ascii="Times New Roman" w:hAnsi="Times New Roman" w:cs="Times New Roman"/>
          <w:color w:val="212121"/>
          <w:sz w:val="28"/>
          <w:szCs w:val="28"/>
        </w:rPr>
        <w:t xml:space="preserve"> факторы усиливают репликацию вируса в большинстве типов клеток. </w:t>
      </w:r>
      <w:proofErr w:type="spellStart"/>
      <w:r w:rsidRPr="00B6584F">
        <w:rPr>
          <w:rFonts w:ascii="Times New Roman" w:hAnsi="Times New Roman" w:cs="Times New Roman"/>
          <w:color w:val="212121"/>
          <w:sz w:val="28"/>
          <w:szCs w:val="28"/>
        </w:rPr>
        <w:t>Хемокиновый</w:t>
      </w:r>
      <w:proofErr w:type="spellEnd"/>
      <w:r w:rsidRPr="00B6584F">
        <w:rPr>
          <w:rFonts w:ascii="Times New Roman" w:hAnsi="Times New Roman" w:cs="Times New Roman"/>
          <w:color w:val="212121"/>
          <w:sz w:val="28"/>
          <w:szCs w:val="28"/>
        </w:rPr>
        <w:t xml:space="preserve"> </w:t>
      </w:r>
      <w:proofErr w:type="spellStart"/>
      <w:r w:rsidRPr="00B6584F">
        <w:rPr>
          <w:rFonts w:ascii="Times New Roman" w:hAnsi="Times New Roman" w:cs="Times New Roman"/>
          <w:color w:val="212121"/>
          <w:sz w:val="28"/>
          <w:szCs w:val="28"/>
        </w:rPr>
        <w:t>лиганд</w:t>
      </w:r>
      <w:proofErr w:type="spellEnd"/>
      <w:r w:rsidRPr="00B6584F">
        <w:rPr>
          <w:rFonts w:ascii="Times New Roman" w:hAnsi="Times New Roman" w:cs="Times New Roman"/>
          <w:color w:val="212121"/>
          <w:sz w:val="28"/>
          <w:szCs w:val="28"/>
        </w:rPr>
        <w:t xml:space="preserve"> 8 (CXCL8, интерлейкин-8) продуцируется большинством типов клеток в головном мозге, усиливает репликацию ВИЧ в макрофагах и Т-клетках и повышается в спинномозговой жидкости  пациентов с ВИЧ-ассоциированной деменцией по сравнению с  ВИЧ-инфицированными пациентами без неврологической симптоматикой [28, 44].</w:t>
      </w:r>
    </w:p>
    <w:p w14:paraId="1223EC1A" w14:textId="77777777" w:rsidR="004F72DA" w:rsidRPr="00B6584F" w:rsidRDefault="004F72DA" w:rsidP="009F146E">
      <w:pPr>
        <w:pStyle w:val="HTML"/>
        <w:tabs>
          <w:tab w:val="clear" w:pos="916"/>
          <w:tab w:val="left" w:pos="709"/>
        </w:tabs>
        <w:spacing w:line="360" w:lineRule="auto"/>
        <w:jc w:val="both"/>
        <w:rPr>
          <w:rFonts w:ascii="Times New Roman" w:hAnsi="Times New Roman" w:cs="Times New Roman"/>
          <w:color w:val="212121"/>
          <w:sz w:val="28"/>
          <w:szCs w:val="28"/>
        </w:rPr>
      </w:pPr>
      <w:r w:rsidRPr="00B6584F">
        <w:rPr>
          <w:rFonts w:ascii="Times New Roman" w:hAnsi="Times New Roman" w:cs="Times New Roman"/>
          <w:color w:val="212121"/>
          <w:sz w:val="28"/>
          <w:szCs w:val="28"/>
        </w:rPr>
        <w:tab/>
        <w:t xml:space="preserve">Также недавно привлекла внимание как модулятор репликации ВИЧ </w:t>
      </w:r>
      <w:proofErr w:type="spellStart"/>
      <w:r w:rsidRPr="00B6584F">
        <w:rPr>
          <w:rFonts w:ascii="Times New Roman" w:hAnsi="Times New Roman" w:cs="Times New Roman"/>
          <w:color w:val="212121"/>
          <w:sz w:val="28"/>
          <w:szCs w:val="28"/>
        </w:rPr>
        <w:t>микроРНК</w:t>
      </w:r>
      <w:proofErr w:type="spellEnd"/>
      <w:r w:rsidRPr="00B6584F">
        <w:rPr>
          <w:rFonts w:ascii="Times New Roman" w:hAnsi="Times New Roman" w:cs="Times New Roman"/>
          <w:color w:val="212121"/>
          <w:sz w:val="28"/>
          <w:szCs w:val="28"/>
        </w:rPr>
        <w:t xml:space="preserve">. Микро РНК является небольшой, приблизительно 22 нуклеотидными РНК, которая ингибирует трансляцию </w:t>
      </w:r>
      <w:proofErr w:type="spellStart"/>
      <w:r w:rsidRPr="00B6584F">
        <w:rPr>
          <w:rFonts w:ascii="Times New Roman" w:hAnsi="Times New Roman" w:cs="Times New Roman"/>
          <w:color w:val="212121"/>
          <w:sz w:val="28"/>
          <w:szCs w:val="28"/>
        </w:rPr>
        <w:t>мРНК</w:t>
      </w:r>
      <w:proofErr w:type="spellEnd"/>
      <w:r w:rsidRPr="00B6584F">
        <w:rPr>
          <w:rFonts w:ascii="Times New Roman" w:hAnsi="Times New Roman" w:cs="Times New Roman"/>
          <w:color w:val="212121"/>
          <w:sz w:val="28"/>
          <w:szCs w:val="28"/>
        </w:rPr>
        <w:t xml:space="preserve">-мишеней, обычно посредством связывания с 3 'UTR. Микро РНК может регулировать жизненный цикл ВИЧ путем непосредственного связывания и ингибирования трансляции вирусной </w:t>
      </w:r>
      <w:proofErr w:type="spellStart"/>
      <w:r w:rsidRPr="00B6584F">
        <w:rPr>
          <w:rFonts w:ascii="Times New Roman" w:hAnsi="Times New Roman" w:cs="Times New Roman"/>
          <w:color w:val="212121"/>
          <w:sz w:val="28"/>
          <w:szCs w:val="28"/>
        </w:rPr>
        <w:t>мРНК</w:t>
      </w:r>
      <w:proofErr w:type="spellEnd"/>
      <w:r w:rsidRPr="00B6584F">
        <w:rPr>
          <w:rFonts w:ascii="Times New Roman" w:hAnsi="Times New Roman" w:cs="Times New Roman"/>
          <w:color w:val="212121"/>
          <w:sz w:val="28"/>
          <w:szCs w:val="28"/>
        </w:rPr>
        <w:t xml:space="preserve"> или путем ингибирования трансляции белков, участвующих в любой стадии жизненного цикла ВИЧ. </w:t>
      </w:r>
      <w:proofErr w:type="spellStart"/>
      <w:r w:rsidRPr="00B6584F">
        <w:rPr>
          <w:rFonts w:ascii="Times New Roman" w:hAnsi="Times New Roman" w:cs="Times New Roman"/>
          <w:color w:val="212121"/>
          <w:sz w:val="28"/>
          <w:szCs w:val="28"/>
        </w:rPr>
        <w:t>Sisk</w:t>
      </w:r>
      <w:proofErr w:type="spellEnd"/>
      <w:r w:rsidRPr="00B6584F">
        <w:rPr>
          <w:rFonts w:ascii="Times New Roman" w:hAnsi="Times New Roman" w:cs="Times New Roman"/>
          <w:color w:val="212121"/>
          <w:sz w:val="28"/>
          <w:szCs w:val="28"/>
        </w:rPr>
        <w:t xml:space="preserve"> и </w:t>
      </w:r>
      <w:proofErr w:type="spellStart"/>
      <w:r w:rsidRPr="00B6584F">
        <w:rPr>
          <w:rFonts w:ascii="Times New Roman" w:hAnsi="Times New Roman" w:cs="Times New Roman"/>
          <w:color w:val="212121"/>
          <w:sz w:val="28"/>
          <w:szCs w:val="28"/>
        </w:rPr>
        <w:t>соавт</w:t>
      </w:r>
      <w:proofErr w:type="spellEnd"/>
      <w:r w:rsidRPr="00B6584F">
        <w:rPr>
          <w:rFonts w:ascii="Times New Roman" w:hAnsi="Times New Roman" w:cs="Times New Roman"/>
          <w:color w:val="212121"/>
          <w:sz w:val="28"/>
          <w:szCs w:val="28"/>
        </w:rPr>
        <w:t xml:space="preserve">. в своей работе используя вирус обезьяньего иммунодефицита (SIV) в качестве модели, идентифицировали четыре важные </w:t>
      </w:r>
      <w:proofErr w:type="spellStart"/>
      <w:r w:rsidRPr="00B6584F">
        <w:rPr>
          <w:rFonts w:ascii="Times New Roman" w:hAnsi="Times New Roman" w:cs="Times New Roman"/>
          <w:color w:val="212121"/>
          <w:sz w:val="28"/>
          <w:szCs w:val="28"/>
        </w:rPr>
        <w:t>микроРНК</w:t>
      </w:r>
      <w:proofErr w:type="spellEnd"/>
      <w:r w:rsidRPr="00B6584F">
        <w:rPr>
          <w:rFonts w:ascii="Times New Roman" w:hAnsi="Times New Roman" w:cs="Times New Roman"/>
          <w:color w:val="212121"/>
          <w:sz w:val="28"/>
          <w:szCs w:val="28"/>
        </w:rPr>
        <w:t xml:space="preserve"> (miR-29a, miR-29b, miR-9 и miR-146a), которые непосредственно ингибируют выработку вируса и продуцируются в макрофагах при вирусной инфекции, вероятно, посредств</w:t>
      </w:r>
      <w:r>
        <w:rPr>
          <w:rFonts w:ascii="Times New Roman" w:hAnsi="Times New Roman" w:cs="Times New Roman"/>
          <w:color w:val="212121"/>
          <w:sz w:val="28"/>
          <w:szCs w:val="28"/>
        </w:rPr>
        <w:t>ом стимуляции интерфероном (IFN-</w:t>
      </w:r>
      <w:r w:rsidRPr="00B6584F">
        <w:rPr>
          <w:rFonts w:ascii="Times New Roman" w:hAnsi="Times New Roman" w:cs="Times New Roman"/>
          <w:color w:val="212121"/>
          <w:sz w:val="28"/>
          <w:szCs w:val="28"/>
        </w:rPr>
        <w:sym w:font="Symbol" w:char="F067"/>
      </w:r>
      <w:r w:rsidRPr="00B6584F">
        <w:rPr>
          <w:rFonts w:ascii="Times New Roman" w:hAnsi="Times New Roman" w:cs="Times New Roman"/>
          <w:color w:val="212121"/>
          <w:sz w:val="28"/>
          <w:szCs w:val="28"/>
        </w:rPr>
        <w:t>) или фактором некроза опухоли (TNF-</w:t>
      </w:r>
      <w:r w:rsidRPr="00B6584F">
        <w:rPr>
          <w:rFonts w:ascii="Times New Roman" w:hAnsi="Times New Roman" w:cs="Times New Roman"/>
          <w:color w:val="212121"/>
          <w:sz w:val="28"/>
          <w:szCs w:val="28"/>
        </w:rPr>
        <w:sym w:font="Symbol" w:char="F061"/>
      </w:r>
      <w:r w:rsidRPr="00B6584F">
        <w:rPr>
          <w:rFonts w:ascii="Times New Roman" w:hAnsi="Times New Roman" w:cs="Times New Roman"/>
          <w:color w:val="212121"/>
          <w:sz w:val="28"/>
          <w:szCs w:val="28"/>
        </w:rPr>
        <w:t xml:space="preserve">). Эти </w:t>
      </w:r>
      <w:proofErr w:type="spellStart"/>
      <w:r w:rsidRPr="00B6584F">
        <w:rPr>
          <w:rFonts w:ascii="Times New Roman" w:hAnsi="Times New Roman" w:cs="Times New Roman"/>
          <w:color w:val="212121"/>
          <w:sz w:val="28"/>
          <w:szCs w:val="28"/>
        </w:rPr>
        <w:t>микроРНК</w:t>
      </w:r>
      <w:proofErr w:type="spellEnd"/>
      <w:r w:rsidRPr="00B6584F">
        <w:rPr>
          <w:rFonts w:ascii="Times New Roman" w:hAnsi="Times New Roman" w:cs="Times New Roman"/>
          <w:color w:val="212121"/>
          <w:sz w:val="28"/>
          <w:szCs w:val="28"/>
        </w:rPr>
        <w:t xml:space="preserve"> также активировались в макрофагах человека в ответ на стимуляции IFN-</w:t>
      </w:r>
      <w:r w:rsidRPr="00B6584F">
        <w:rPr>
          <w:rFonts w:ascii="Times New Roman" w:hAnsi="Times New Roman" w:cs="Times New Roman"/>
          <w:color w:val="212121"/>
          <w:sz w:val="28"/>
          <w:szCs w:val="28"/>
        </w:rPr>
        <w:sym w:font="Symbol" w:char="F067"/>
      </w:r>
      <w:r w:rsidRPr="00B6584F">
        <w:rPr>
          <w:rFonts w:ascii="Times New Roman" w:hAnsi="Times New Roman" w:cs="Times New Roman"/>
          <w:color w:val="212121"/>
          <w:sz w:val="28"/>
          <w:szCs w:val="28"/>
        </w:rPr>
        <w:t xml:space="preserve"> или TNF-</w:t>
      </w:r>
      <w:r w:rsidRPr="00B6584F">
        <w:rPr>
          <w:rFonts w:ascii="Times New Roman" w:hAnsi="Times New Roman" w:cs="Times New Roman"/>
          <w:color w:val="212121"/>
          <w:sz w:val="28"/>
          <w:szCs w:val="28"/>
        </w:rPr>
        <w:sym w:font="Symbol" w:char="F061"/>
      </w:r>
      <w:r w:rsidRPr="00B6584F">
        <w:rPr>
          <w:rFonts w:ascii="Times New Roman" w:hAnsi="Times New Roman" w:cs="Times New Roman"/>
          <w:color w:val="212121"/>
          <w:sz w:val="28"/>
          <w:szCs w:val="28"/>
        </w:rPr>
        <w:t>, и две из них (miR-29a и miR-29b) непосредственн</w:t>
      </w:r>
      <w:r>
        <w:rPr>
          <w:rFonts w:ascii="Times New Roman" w:hAnsi="Times New Roman" w:cs="Times New Roman"/>
          <w:color w:val="212121"/>
          <w:sz w:val="28"/>
          <w:szCs w:val="28"/>
        </w:rPr>
        <w:t xml:space="preserve">о нацелены на </w:t>
      </w:r>
      <w:proofErr w:type="spellStart"/>
      <w:r>
        <w:rPr>
          <w:rFonts w:ascii="Times New Roman" w:hAnsi="Times New Roman" w:cs="Times New Roman"/>
          <w:color w:val="212121"/>
          <w:sz w:val="28"/>
          <w:szCs w:val="28"/>
        </w:rPr>
        <w:t>транскрипты</w:t>
      </w:r>
      <w:proofErr w:type="spellEnd"/>
      <w:r>
        <w:rPr>
          <w:rFonts w:ascii="Times New Roman" w:hAnsi="Times New Roman" w:cs="Times New Roman"/>
          <w:color w:val="212121"/>
          <w:sz w:val="28"/>
          <w:szCs w:val="28"/>
        </w:rPr>
        <w:t xml:space="preserve"> ВИЧ-1 [28</w:t>
      </w:r>
      <w:r w:rsidRPr="00B6584F">
        <w:rPr>
          <w:rFonts w:ascii="Times New Roman" w:hAnsi="Times New Roman" w:cs="Times New Roman"/>
          <w:color w:val="212121"/>
          <w:sz w:val="28"/>
          <w:szCs w:val="28"/>
        </w:rPr>
        <w:t>]</w:t>
      </w:r>
      <w:r>
        <w:rPr>
          <w:rFonts w:ascii="Times New Roman" w:hAnsi="Times New Roman" w:cs="Times New Roman"/>
          <w:color w:val="212121"/>
          <w:sz w:val="28"/>
          <w:szCs w:val="28"/>
        </w:rPr>
        <w:t xml:space="preserve">. </w:t>
      </w:r>
      <w:r w:rsidRPr="00B6584F">
        <w:rPr>
          <w:rFonts w:ascii="Times New Roman" w:hAnsi="Times New Roman" w:cs="Times New Roman"/>
          <w:color w:val="212121"/>
          <w:sz w:val="28"/>
          <w:szCs w:val="28"/>
        </w:rPr>
        <w:t xml:space="preserve">В своих исследованиях </w:t>
      </w:r>
      <w:r w:rsidRPr="00B6584F">
        <w:rPr>
          <w:rFonts w:ascii="Times New Roman" w:hAnsi="Times New Roman" w:cs="Times New Roman"/>
          <w:color w:val="212121"/>
          <w:sz w:val="28"/>
          <w:szCs w:val="28"/>
          <w:lang w:val="en-US"/>
        </w:rPr>
        <w:t>Ma</w:t>
      </w:r>
      <w:r w:rsidRPr="00B6584F">
        <w:rPr>
          <w:rFonts w:ascii="Times New Roman" w:hAnsi="Times New Roman" w:cs="Times New Roman"/>
          <w:color w:val="212121"/>
          <w:sz w:val="28"/>
          <w:szCs w:val="28"/>
        </w:rPr>
        <w:t xml:space="preserve"> и </w:t>
      </w:r>
      <w:proofErr w:type="spellStart"/>
      <w:r w:rsidRPr="00B6584F">
        <w:rPr>
          <w:rFonts w:ascii="Times New Roman" w:hAnsi="Times New Roman" w:cs="Times New Roman"/>
          <w:color w:val="212121"/>
          <w:sz w:val="28"/>
          <w:szCs w:val="28"/>
        </w:rPr>
        <w:t>соавт</w:t>
      </w:r>
      <w:proofErr w:type="spellEnd"/>
      <w:r w:rsidRPr="00B6584F">
        <w:rPr>
          <w:rFonts w:ascii="Times New Roman" w:hAnsi="Times New Roman" w:cs="Times New Roman"/>
          <w:color w:val="212121"/>
          <w:sz w:val="28"/>
          <w:szCs w:val="28"/>
        </w:rPr>
        <w:t xml:space="preserve">. недавно показали, что miRNA-1236 репрессирует трансляцию </w:t>
      </w:r>
      <w:proofErr w:type="spellStart"/>
      <w:r w:rsidRPr="00B6584F">
        <w:rPr>
          <w:rFonts w:ascii="Times New Roman" w:hAnsi="Times New Roman" w:cs="Times New Roman"/>
          <w:color w:val="212121"/>
          <w:sz w:val="28"/>
          <w:szCs w:val="28"/>
        </w:rPr>
        <w:t>Vpr</w:t>
      </w:r>
      <w:proofErr w:type="spellEnd"/>
      <w:r w:rsidRPr="00B6584F">
        <w:rPr>
          <w:rFonts w:ascii="Times New Roman" w:hAnsi="Times New Roman" w:cs="Times New Roman"/>
          <w:color w:val="212121"/>
          <w:sz w:val="28"/>
          <w:szCs w:val="28"/>
        </w:rPr>
        <w:t>-связывающего белка (</w:t>
      </w:r>
      <w:proofErr w:type="spellStart"/>
      <w:r w:rsidRPr="00B6584F">
        <w:rPr>
          <w:rFonts w:ascii="Times New Roman" w:hAnsi="Times New Roman" w:cs="Times New Roman"/>
          <w:color w:val="212121"/>
          <w:sz w:val="28"/>
          <w:szCs w:val="28"/>
        </w:rPr>
        <w:t>VprBP</w:t>
      </w:r>
      <w:proofErr w:type="spellEnd"/>
      <w:r w:rsidRPr="00B6584F">
        <w:rPr>
          <w:rFonts w:ascii="Times New Roman" w:hAnsi="Times New Roman" w:cs="Times New Roman"/>
          <w:color w:val="212121"/>
          <w:sz w:val="28"/>
          <w:szCs w:val="28"/>
        </w:rPr>
        <w:t xml:space="preserve">), тем самым ингибируя ВИЧ </w:t>
      </w:r>
      <w:r w:rsidRPr="00B6584F">
        <w:rPr>
          <w:rFonts w:ascii="Times New Roman" w:hAnsi="Times New Roman" w:cs="Times New Roman"/>
          <w:color w:val="212121"/>
          <w:sz w:val="28"/>
          <w:szCs w:val="28"/>
        </w:rPr>
        <w:lastRenderedPageBreak/>
        <w:t xml:space="preserve">инфицирование моноцитов, что в свою очередь показывает, что miRNA-1236 может являться эндогенным ингибитором репликации вируса. Важно отметить, что экспрессия miRNA-1236 в моноцитах высокая, а в макрофагах низкая, что  по-видимому, частично объясняет разную проницаемость этих клеток для репликации вируса </w:t>
      </w:r>
      <w:r w:rsidRPr="003C7AA6">
        <w:rPr>
          <w:rFonts w:ascii="Times New Roman" w:hAnsi="Times New Roman" w:cs="Times New Roman"/>
          <w:color w:val="212121"/>
          <w:sz w:val="28"/>
          <w:szCs w:val="28"/>
        </w:rPr>
        <w:t>[51].</w:t>
      </w:r>
    </w:p>
    <w:p w14:paraId="072561BD" w14:textId="77777777" w:rsidR="004F72DA" w:rsidRPr="00B6584F" w:rsidRDefault="004F72DA" w:rsidP="009F146E">
      <w:pPr>
        <w:pStyle w:val="HTML"/>
        <w:tabs>
          <w:tab w:val="clear" w:pos="916"/>
          <w:tab w:val="left" w:pos="709"/>
        </w:tabs>
        <w:spacing w:line="360" w:lineRule="auto"/>
        <w:jc w:val="both"/>
        <w:rPr>
          <w:rFonts w:ascii="Times New Roman" w:hAnsi="Times New Roman" w:cs="Times New Roman"/>
          <w:color w:val="212121"/>
          <w:sz w:val="28"/>
          <w:szCs w:val="28"/>
        </w:rPr>
      </w:pPr>
      <w:r w:rsidRPr="00B6584F">
        <w:rPr>
          <w:rFonts w:ascii="Times New Roman" w:hAnsi="Times New Roman" w:cs="Times New Roman"/>
          <w:color w:val="212121"/>
          <w:sz w:val="28"/>
          <w:szCs w:val="28"/>
        </w:rPr>
        <w:tab/>
        <w:t xml:space="preserve">В целом, </w:t>
      </w:r>
      <w:proofErr w:type="spellStart"/>
      <w:r w:rsidRPr="00B6584F">
        <w:rPr>
          <w:rFonts w:ascii="Times New Roman" w:hAnsi="Times New Roman" w:cs="Times New Roman"/>
          <w:color w:val="212121"/>
          <w:sz w:val="28"/>
          <w:szCs w:val="28"/>
        </w:rPr>
        <w:t>miRNA</w:t>
      </w:r>
      <w:proofErr w:type="spellEnd"/>
      <w:r w:rsidRPr="00B6584F">
        <w:rPr>
          <w:rFonts w:ascii="Times New Roman" w:hAnsi="Times New Roman" w:cs="Times New Roman"/>
          <w:color w:val="212121"/>
          <w:sz w:val="28"/>
          <w:szCs w:val="28"/>
        </w:rPr>
        <w:t>-регуляция репликации ВИЧ является быстро развивающейся областью исследований, на которую нужно ответить на многие вопросы на всех этапах репликации вируса, особенно в ЦНС.</w:t>
      </w:r>
    </w:p>
    <w:p w14:paraId="40233D4B" w14:textId="77777777" w:rsidR="004F72DA" w:rsidRPr="00B6584F" w:rsidRDefault="004F72DA" w:rsidP="004F72DA">
      <w:pPr>
        <w:widowControl w:val="0"/>
        <w:autoSpaceDE w:val="0"/>
        <w:autoSpaceDN w:val="0"/>
        <w:adjustRightInd w:val="0"/>
        <w:spacing w:line="360" w:lineRule="auto"/>
        <w:ind w:firstLine="708"/>
        <w:jc w:val="both"/>
        <w:rPr>
          <w:color w:val="000000"/>
          <w:sz w:val="28"/>
          <w:szCs w:val="28"/>
        </w:rPr>
      </w:pPr>
      <w:r w:rsidRPr="00B6584F">
        <w:rPr>
          <w:color w:val="212121"/>
          <w:sz w:val="28"/>
          <w:szCs w:val="28"/>
        </w:rPr>
        <w:t xml:space="preserve">В отличие от макрофагов, </w:t>
      </w:r>
      <w:proofErr w:type="spellStart"/>
      <w:r w:rsidRPr="00B6584F">
        <w:rPr>
          <w:color w:val="212121"/>
          <w:sz w:val="28"/>
          <w:szCs w:val="28"/>
        </w:rPr>
        <w:t>микроглии</w:t>
      </w:r>
      <w:proofErr w:type="spellEnd"/>
      <w:r w:rsidRPr="00B6584F">
        <w:rPr>
          <w:color w:val="212121"/>
          <w:sz w:val="28"/>
          <w:szCs w:val="28"/>
        </w:rPr>
        <w:t xml:space="preserve"> и Т-клеток, гораздо меньше известно о проникновении и репликации ВИЧ в </w:t>
      </w:r>
      <w:proofErr w:type="spellStart"/>
      <w:r w:rsidRPr="00B6584F">
        <w:rPr>
          <w:color w:val="212121"/>
          <w:sz w:val="28"/>
          <w:szCs w:val="28"/>
        </w:rPr>
        <w:t>астроцитах</w:t>
      </w:r>
      <w:proofErr w:type="spellEnd"/>
      <w:r w:rsidRPr="00B6584F">
        <w:rPr>
          <w:color w:val="212121"/>
          <w:sz w:val="28"/>
          <w:szCs w:val="28"/>
        </w:rPr>
        <w:t>, которы</w:t>
      </w:r>
      <w:r>
        <w:rPr>
          <w:color w:val="212121"/>
          <w:sz w:val="28"/>
          <w:szCs w:val="28"/>
        </w:rPr>
        <w:t xml:space="preserve">е не </w:t>
      </w:r>
      <w:proofErr w:type="spellStart"/>
      <w:r>
        <w:rPr>
          <w:color w:val="212121"/>
          <w:sz w:val="28"/>
          <w:szCs w:val="28"/>
        </w:rPr>
        <w:t>экспрессируют</w:t>
      </w:r>
      <w:proofErr w:type="spellEnd"/>
      <w:r>
        <w:rPr>
          <w:color w:val="212121"/>
          <w:sz w:val="28"/>
          <w:szCs w:val="28"/>
        </w:rPr>
        <w:t xml:space="preserve"> CD4 </w:t>
      </w:r>
      <w:r w:rsidRPr="003C7AA6">
        <w:rPr>
          <w:color w:val="212121"/>
          <w:sz w:val="28"/>
          <w:szCs w:val="28"/>
        </w:rPr>
        <w:t>[</w:t>
      </w:r>
      <w:r>
        <w:rPr>
          <w:color w:val="212121"/>
          <w:sz w:val="28"/>
          <w:szCs w:val="28"/>
        </w:rPr>
        <w:t>28</w:t>
      </w:r>
      <w:r w:rsidRPr="00B6584F">
        <w:rPr>
          <w:color w:val="212121"/>
          <w:sz w:val="28"/>
          <w:szCs w:val="28"/>
        </w:rPr>
        <w:t>]</w:t>
      </w:r>
      <w:r>
        <w:rPr>
          <w:color w:val="212121"/>
          <w:sz w:val="28"/>
          <w:szCs w:val="28"/>
        </w:rPr>
        <w:t>.</w:t>
      </w:r>
      <w:r w:rsidRPr="00B6584F">
        <w:rPr>
          <w:color w:val="212121"/>
          <w:sz w:val="28"/>
          <w:szCs w:val="28"/>
        </w:rPr>
        <w:t xml:space="preserve"> Грей и </w:t>
      </w:r>
      <w:proofErr w:type="spellStart"/>
      <w:r w:rsidRPr="00B6584F">
        <w:rPr>
          <w:color w:val="212121"/>
          <w:sz w:val="28"/>
          <w:szCs w:val="28"/>
        </w:rPr>
        <w:t>соавт</w:t>
      </w:r>
      <w:proofErr w:type="spellEnd"/>
      <w:r w:rsidRPr="00B6584F">
        <w:rPr>
          <w:color w:val="212121"/>
          <w:sz w:val="28"/>
          <w:szCs w:val="28"/>
        </w:rPr>
        <w:t xml:space="preserve">. обнаружили внутриклеточные везикулы в </w:t>
      </w:r>
      <w:proofErr w:type="spellStart"/>
      <w:r w:rsidRPr="00B6584F">
        <w:rPr>
          <w:color w:val="212121"/>
          <w:sz w:val="28"/>
          <w:szCs w:val="28"/>
        </w:rPr>
        <w:t>астроцитах</w:t>
      </w:r>
      <w:proofErr w:type="spellEnd"/>
      <w:r w:rsidRPr="00B6584F">
        <w:rPr>
          <w:color w:val="212121"/>
          <w:sz w:val="28"/>
          <w:szCs w:val="28"/>
        </w:rPr>
        <w:t xml:space="preserve">, содержащие белок CD81, в качестве </w:t>
      </w:r>
      <w:proofErr w:type="spellStart"/>
      <w:r w:rsidRPr="00B6584F">
        <w:rPr>
          <w:color w:val="212121"/>
          <w:sz w:val="28"/>
          <w:szCs w:val="28"/>
        </w:rPr>
        <w:t>компартментов</w:t>
      </w:r>
      <w:proofErr w:type="spellEnd"/>
      <w:r w:rsidRPr="00B6584F">
        <w:rPr>
          <w:color w:val="212121"/>
          <w:sz w:val="28"/>
          <w:szCs w:val="28"/>
        </w:rPr>
        <w:t xml:space="preserve">, содержащих ВИЧ. После заражения </w:t>
      </w:r>
      <w:proofErr w:type="spellStart"/>
      <w:r w:rsidRPr="00B6584F">
        <w:rPr>
          <w:color w:val="212121"/>
          <w:sz w:val="28"/>
          <w:szCs w:val="28"/>
        </w:rPr>
        <w:t>астроциты</w:t>
      </w:r>
      <w:proofErr w:type="spellEnd"/>
      <w:r w:rsidRPr="00B6584F">
        <w:rPr>
          <w:color w:val="212121"/>
          <w:sz w:val="28"/>
          <w:szCs w:val="28"/>
        </w:rPr>
        <w:t xml:space="preserve"> способны к ограниченной репликации вируса. Поскольку </w:t>
      </w:r>
      <w:proofErr w:type="spellStart"/>
      <w:r w:rsidRPr="00B6584F">
        <w:rPr>
          <w:color w:val="212121"/>
          <w:sz w:val="28"/>
          <w:szCs w:val="28"/>
        </w:rPr>
        <w:t>астроциты</w:t>
      </w:r>
      <w:proofErr w:type="spellEnd"/>
      <w:r w:rsidRPr="00B6584F">
        <w:rPr>
          <w:color w:val="212121"/>
          <w:sz w:val="28"/>
          <w:szCs w:val="28"/>
        </w:rPr>
        <w:t xml:space="preserve"> являются наиболее многочисленным пулом клеток в мозге, важно полностью понять механизмы репликации вируса и латентности в этих клетках </w:t>
      </w:r>
      <w:r>
        <w:rPr>
          <w:color w:val="212121"/>
          <w:sz w:val="28"/>
          <w:szCs w:val="28"/>
        </w:rPr>
        <w:t>[29</w:t>
      </w:r>
      <w:r w:rsidRPr="00B6584F">
        <w:rPr>
          <w:color w:val="212121"/>
          <w:sz w:val="28"/>
          <w:szCs w:val="28"/>
        </w:rPr>
        <w:t xml:space="preserve">]. </w:t>
      </w:r>
      <w:proofErr w:type="spellStart"/>
      <w:r w:rsidRPr="00B6584F">
        <w:rPr>
          <w:color w:val="000000"/>
          <w:sz w:val="28"/>
          <w:szCs w:val="28"/>
        </w:rPr>
        <w:t>Narasipura</w:t>
      </w:r>
      <w:proofErr w:type="spellEnd"/>
      <w:r w:rsidRPr="00B6584F">
        <w:rPr>
          <w:color w:val="000000"/>
          <w:sz w:val="28"/>
          <w:szCs w:val="28"/>
        </w:rPr>
        <w:t xml:space="preserve"> </w:t>
      </w:r>
      <w:r w:rsidRPr="00B6584F">
        <w:rPr>
          <w:color w:val="212121"/>
          <w:sz w:val="28"/>
          <w:szCs w:val="28"/>
        </w:rPr>
        <w:t xml:space="preserve"> и </w:t>
      </w:r>
      <w:proofErr w:type="spellStart"/>
      <w:r w:rsidRPr="00B6584F">
        <w:rPr>
          <w:color w:val="212121"/>
          <w:sz w:val="28"/>
          <w:szCs w:val="28"/>
        </w:rPr>
        <w:t>соавт</w:t>
      </w:r>
      <w:proofErr w:type="spellEnd"/>
      <w:r w:rsidRPr="00B6584F">
        <w:rPr>
          <w:color w:val="212121"/>
          <w:sz w:val="28"/>
          <w:szCs w:val="28"/>
        </w:rPr>
        <w:t xml:space="preserve">. использовали первичные человеческие </w:t>
      </w:r>
      <w:proofErr w:type="spellStart"/>
      <w:r w:rsidRPr="00B6584F">
        <w:rPr>
          <w:color w:val="212121"/>
          <w:sz w:val="28"/>
          <w:szCs w:val="28"/>
        </w:rPr>
        <w:t>астроциты</w:t>
      </w:r>
      <w:proofErr w:type="spellEnd"/>
      <w:r w:rsidRPr="00B6584F">
        <w:rPr>
          <w:color w:val="212121"/>
          <w:sz w:val="28"/>
          <w:szCs w:val="28"/>
        </w:rPr>
        <w:t xml:space="preserve"> и </w:t>
      </w:r>
      <w:proofErr w:type="spellStart"/>
      <w:r w:rsidRPr="00B6584F">
        <w:rPr>
          <w:color w:val="212121"/>
          <w:sz w:val="28"/>
          <w:szCs w:val="28"/>
        </w:rPr>
        <w:t>астроцитарные</w:t>
      </w:r>
      <w:proofErr w:type="spellEnd"/>
      <w:r w:rsidRPr="00B6584F">
        <w:rPr>
          <w:color w:val="212121"/>
          <w:sz w:val="28"/>
          <w:szCs w:val="28"/>
        </w:rPr>
        <w:t xml:space="preserve"> клеточные линии, чтобы продемонстрировать, что HDAC класса I(ингибиторы </w:t>
      </w:r>
      <w:proofErr w:type="spellStart"/>
      <w:r w:rsidRPr="00B6584F">
        <w:rPr>
          <w:color w:val="212121"/>
          <w:sz w:val="28"/>
          <w:szCs w:val="28"/>
        </w:rPr>
        <w:t>деацитилазы</w:t>
      </w:r>
      <w:proofErr w:type="spellEnd"/>
      <w:r w:rsidRPr="00B6584F">
        <w:rPr>
          <w:color w:val="212121"/>
          <w:sz w:val="28"/>
          <w:szCs w:val="28"/>
        </w:rPr>
        <w:t xml:space="preserve"> гистонов 1 класса) играют важную роль в ген</w:t>
      </w:r>
      <w:r>
        <w:rPr>
          <w:color w:val="212121"/>
          <w:sz w:val="28"/>
          <w:szCs w:val="28"/>
        </w:rPr>
        <w:t xml:space="preserve">етическом молчании </w:t>
      </w:r>
      <w:proofErr w:type="spellStart"/>
      <w:r>
        <w:rPr>
          <w:color w:val="212121"/>
          <w:sz w:val="28"/>
          <w:szCs w:val="28"/>
        </w:rPr>
        <w:t>провирусной</w:t>
      </w:r>
      <w:proofErr w:type="spellEnd"/>
      <w:r>
        <w:rPr>
          <w:color w:val="212121"/>
          <w:sz w:val="28"/>
          <w:szCs w:val="28"/>
        </w:rPr>
        <w:t xml:space="preserve"> Р</w:t>
      </w:r>
      <w:r w:rsidRPr="00B6584F">
        <w:rPr>
          <w:color w:val="212121"/>
          <w:sz w:val="28"/>
          <w:szCs w:val="28"/>
        </w:rPr>
        <w:t xml:space="preserve">НК ВИЧ в </w:t>
      </w:r>
      <w:proofErr w:type="spellStart"/>
      <w:r w:rsidRPr="00B6584F">
        <w:rPr>
          <w:color w:val="212121"/>
          <w:sz w:val="28"/>
          <w:szCs w:val="28"/>
        </w:rPr>
        <w:t>астроцитах</w:t>
      </w:r>
      <w:proofErr w:type="spellEnd"/>
      <w:r w:rsidRPr="00B6584F">
        <w:rPr>
          <w:color w:val="212121"/>
          <w:sz w:val="28"/>
          <w:szCs w:val="28"/>
        </w:rPr>
        <w:t xml:space="preserve">. SAHA, ингибитор HDAC класса I, используемый для этих экспериментов, в настоящее время используется в стратегиях </w:t>
      </w:r>
      <w:proofErr w:type="spellStart"/>
      <w:r w:rsidRPr="00B6584F">
        <w:rPr>
          <w:color w:val="212121"/>
          <w:sz w:val="28"/>
          <w:szCs w:val="28"/>
        </w:rPr>
        <w:t>эрадикации</w:t>
      </w:r>
      <w:proofErr w:type="spellEnd"/>
      <w:r w:rsidRPr="00B6584F">
        <w:rPr>
          <w:color w:val="212121"/>
          <w:sz w:val="28"/>
          <w:szCs w:val="28"/>
        </w:rPr>
        <w:t xml:space="preserve">  ВИЧ инфекции из «спящих» резервуаров. Хотя представление об </w:t>
      </w:r>
      <w:proofErr w:type="spellStart"/>
      <w:r w:rsidRPr="00B6584F">
        <w:rPr>
          <w:color w:val="212121"/>
          <w:sz w:val="28"/>
          <w:szCs w:val="28"/>
        </w:rPr>
        <w:t>астроцитах</w:t>
      </w:r>
      <w:proofErr w:type="spellEnd"/>
      <w:r w:rsidRPr="00B6584F">
        <w:rPr>
          <w:color w:val="212121"/>
          <w:sz w:val="28"/>
          <w:szCs w:val="28"/>
        </w:rPr>
        <w:t xml:space="preserve"> как вирусных резервуарах является спорным, реактивация ВИЧ в этих клетках может иметь еще непредвиденные последствия [28, 30].</w:t>
      </w:r>
    </w:p>
    <w:p w14:paraId="22F3317A" w14:textId="77777777" w:rsidR="004F72DA" w:rsidRDefault="004F72DA" w:rsidP="004F72DA">
      <w:pPr>
        <w:spacing w:line="360" w:lineRule="auto"/>
        <w:ind w:firstLine="708"/>
        <w:jc w:val="both"/>
        <w:rPr>
          <w:color w:val="212121"/>
          <w:sz w:val="28"/>
          <w:szCs w:val="28"/>
        </w:rPr>
      </w:pPr>
      <w:r w:rsidRPr="00B6584F">
        <w:rPr>
          <w:color w:val="212121"/>
          <w:sz w:val="28"/>
          <w:szCs w:val="28"/>
        </w:rPr>
        <w:t xml:space="preserve">Одним из важных вопросов при обсуждении лечения ВИЧ-инфекции является то, обладают ли вирусные штаммы, которые составляют вирусный </w:t>
      </w:r>
      <w:r w:rsidRPr="00B6584F">
        <w:rPr>
          <w:color w:val="212121"/>
          <w:sz w:val="28"/>
          <w:szCs w:val="28"/>
        </w:rPr>
        <w:lastRenderedPageBreak/>
        <w:t xml:space="preserve">резервуар, уникальными характеристиками, и если да, то они одинаковы во всех вирусных резервуарах по всему организму. Хотя полноразмерные вирусные геномы еще не получены из резервуаров ЦНС, существуют многочисленные данные, которые подтверждают, что штаммы вируса, обнаруженные в ЦНС, являются уникальными. </w:t>
      </w:r>
      <w:proofErr w:type="spellStart"/>
      <w:r w:rsidRPr="00B6584F">
        <w:rPr>
          <w:color w:val="212121"/>
          <w:sz w:val="28"/>
          <w:szCs w:val="28"/>
        </w:rPr>
        <w:t>Комплементация</w:t>
      </w:r>
      <w:proofErr w:type="spellEnd"/>
      <w:r w:rsidRPr="00B6584F">
        <w:rPr>
          <w:color w:val="212121"/>
          <w:sz w:val="28"/>
          <w:szCs w:val="28"/>
        </w:rPr>
        <w:t xml:space="preserve"> последовательностей была задокументирована между </w:t>
      </w:r>
      <w:proofErr w:type="spellStart"/>
      <w:r w:rsidRPr="00B6584F">
        <w:rPr>
          <w:color w:val="212121"/>
          <w:sz w:val="28"/>
          <w:szCs w:val="28"/>
        </w:rPr>
        <w:t>компартментами</w:t>
      </w:r>
      <w:proofErr w:type="spellEnd"/>
      <w:r w:rsidRPr="00B6584F">
        <w:rPr>
          <w:color w:val="212121"/>
          <w:sz w:val="28"/>
          <w:szCs w:val="28"/>
        </w:rPr>
        <w:t xml:space="preserve"> ЦНС и не-ЦНС на уровне белков </w:t>
      </w:r>
      <w:proofErr w:type="spellStart"/>
      <w:r w:rsidRPr="00B6584F">
        <w:rPr>
          <w:color w:val="212121"/>
          <w:sz w:val="28"/>
          <w:szCs w:val="28"/>
        </w:rPr>
        <w:t>Env</w:t>
      </w:r>
      <w:proofErr w:type="spellEnd"/>
      <w:r w:rsidRPr="00B6584F">
        <w:rPr>
          <w:color w:val="212121"/>
          <w:sz w:val="28"/>
          <w:szCs w:val="28"/>
        </w:rPr>
        <w:t xml:space="preserve">, </w:t>
      </w:r>
      <w:proofErr w:type="spellStart"/>
      <w:r w:rsidRPr="00B6584F">
        <w:rPr>
          <w:color w:val="212121"/>
          <w:sz w:val="28"/>
          <w:szCs w:val="28"/>
        </w:rPr>
        <w:t>Nef</w:t>
      </w:r>
      <w:proofErr w:type="spellEnd"/>
      <w:r w:rsidRPr="00B6584F">
        <w:rPr>
          <w:color w:val="212121"/>
          <w:sz w:val="28"/>
          <w:szCs w:val="28"/>
        </w:rPr>
        <w:t xml:space="preserve"> и LTR</w:t>
      </w:r>
      <w:r>
        <w:rPr>
          <w:color w:val="212121"/>
          <w:sz w:val="28"/>
          <w:szCs w:val="28"/>
        </w:rPr>
        <w:t xml:space="preserve"> </w:t>
      </w:r>
      <w:r w:rsidRPr="00B6584F">
        <w:rPr>
          <w:color w:val="212121"/>
          <w:sz w:val="28"/>
          <w:szCs w:val="28"/>
        </w:rPr>
        <w:t>(</w:t>
      </w:r>
      <w:r w:rsidRPr="00B6584F">
        <w:rPr>
          <w:color w:val="212121"/>
          <w:sz w:val="28"/>
          <w:szCs w:val="28"/>
          <w:lang w:val="en-US"/>
        </w:rPr>
        <w:t>l</w:t>
      </w:r>
      <w:proofErr w:type="spellStart"/>
      <w:r w:rsidRPr="00B6584F">
        <w:rPr>
          <w:rFonts w:eastAsia="Times New Roman"/>
          <w:iCs/>
          <w:color w:val="222222"/>
          <w:sz w:val="28"/>
          <w:szCs w:val="28"/>
        </w:rPr>
        <w:t>ong</w:t>
      </w:r>
      <w:proofErr w:type="spellEnd"/>
      <w:r w:rsidRPr="00B6584F">
        <w:rPr>
          <w:rFonts w:eastAsia="Times New Roman"/>
          <w:iCs/>
          <w:color w:val="222222"/>
          <w:sz w:val="28"/>
          <w:szCs w:val="28"/>
        </w:rPr>
        <w:t xml:space="preserve"> </w:t>
      </w:r>
      <w:proofErr w:type="spellStart"/>
      <w:r w:rsidRPr="00B6584F">
        <w:rPr>
          <w:rFonts w:eastAsia="Times New Roman"/>
          <w:iCs/>
          <w:color w:val="222222"/>
          <w:sz w:val="28"/>
          <w:szCs w:val="28"/>
        </w:rPr>
        <w:t>terminal</w:t>
      </w:r>
      <w:proofErr w:type="spellEnd"/>
      <w:r w:rsidRPr="00B6584F">
        <w:rPr>
          <w:rFonts w:eastAsia="Times New Roman"/>
          <w:iCs/>
          <w:color w:val="222222"/>
          <w:sz w:val="28"/>
          <w:szCs w:val="28"/>
        </w:rPr>
        <w:t xml:space="preserve"> </w:t>
      </w:r>
      <w:proofErr w:type="spellStart"/>
      <w:r w:rsidRPr="00B6584F">
        <w:rPr>
          <w:rFonts w:eastAsia="Times New Roman"/>
          <w:iCs/>
          <w:color w:val="222222"/>
          <w:sz w:val="28"/>
          <w:szCs w:val="28"/>
        </w:rPr>
        <w:t>repeat</w:t>
      </w:r>
      <w:proofErr w:type="spellEnd"/>
      <w:r w:rsidRPr="00B6584F">
        <w:rPr>
          <w:color w:val="212121"/>
          <w:sz w:val="28"/>
          <w:szCs w:val="28"/>
        </w:rPr>
        <w:t>) генома ВИЧ.</w:t>
      </w:r>
      <w:r>
        <w:rPr>
          <w:rFonts w:eastAsia="Times New Roman"/>
          <w:sz w:val="28"/>
          <w:szCs w:val="28"/>
        </w:rPr>
        <w:t xml:space="preserve"> </w:t>
      </w:r>
      <w:r w:rsidRPr="00B6584F">
        <w:rPr>
          <w:color w:val="212121"/>
          <w:sz w:val="28"/>
          <w:szCs w:val="28"/>
        </w:rPr>
        <w:t xml:space="preserve">Также было продемонстрировано, что происходящие из ЦНС последовательности LTR содержат мутации, отвечающие за латентность транскрипции и, по-видимому, делают вирус более пассивным и могут обусловить принятие вирусом скрытого фенотипа. Эти мутации отсутствовали в последовательностях LTR, не происходящих из ЦНС, у тех же пациентов. Также было продемонстрировано, что полученные из ЦНС вирусные штаммы имеют пониженную зависимость от CD4 для проникновения в клетку и использования </w:t>
      </w:r>
      <w:proofErr w:type="spellStart"/>
      <w:r w:rsidRPr="00B6584F">
        <w:rPr>
          <w:color w:val="212121"/>
          <w:sz w:val="28"/>
          <w:szCs w:val="28"/>
        </w:rPr>
        <w:t>корецептора</w:t>
      </w:r>
      <w:proofErr w:type="spellEnd"/>
      <w:r w:rsidRPr="00B6584F">
        <w:rPr>
          <w:color w:val="212121"/>
          <w:sz w:val="28"/>
          <w:szCs w:val="28"/>
        </w:rPr>
        <w:t xml:space="preserve"> CCR5 [31].</w:t>
      </w:r>
    </w:p>
    <w:p w14:paraId="57CF1756" w14:textId="77777777" w:rsidR="004F72DA" w:rsidRPr="00FA2CD6" w:rsidRDefault="004F72DA" w:rsidP="004F72DA">
      <w:pPr>
        <w:spacing w:line="360" w:lineRule="auto"/>
        <w:ind w:firstLine="708"/>
        <w:jc w:val="both"/>
        <w:rPr>
          <w:rFonts w:eastAsia="Times New Roman"/>
          <w:sz w:val="28"/>
          <w:szCs w:val="28"/>
        </w:rPr>
      </w:pPr>
    </w:p>
    <w:p w14:paraId="66BDD6E1" w14:textId="77777777" w:rsidR="004F72DA" w:rsidRPr="00B6584F" w:rsidRDefault="004F72DA" w:rsidP="004F72DA">
      <w:pPr>
        <w:pStyle w:val="HTML"/>
        <w:spacing w:line="360" w:lineRule="auto"/>
        <w:jc w:val="center"/>
        <w:outlineLvl w:val="1"/>
        <w:rPr>
          <w:rFonts w:ascii="Times New Roman" w:hAnsi="Times New Roman" w:cs="Times New Roman"/>
          <w:color w:val="212121"/>
          <w:sz w:val="28"/>
          <w:szCs w:val="28"/>
        </w:rPr>
      </w:pPr>
      <w:bookmarkStart w:id="10" w:name="_Toc9263934"/>
      <w:r w:rsidRPr="00B6584F">
        <w:rPr>
          <w:rFonts w:ascii="Times New Roman" w:hAnsi="Times New Roman" w:cs="Times New Roman"/>
          <w:color w:val="212121"/>
          <w:sz w:val="28"/>
          <w:szCs w:val="28"/>
        </w:rPr>
        <w:t>1.2.1. Клинические проявления ВИЧ-ассоциированных расстройств ЦНС</w:t>
      </w:r>
      <w:bookmarkEnd w:id="10"/>
    </w:p>
    <w:p w14:paraId="3EBF2E7C" w14:textId="77777777" w:rsidR="004F72DA" w:rsidRDefault="004F72DA" w:rsidP="004F72DA">
      <w:pPr>
        <w:pStyle w:val="a3"/>
        <w:spacing w:before="0" w:beforeAutospacing="0" w:after="0" w:afterAutospacing="0" w:line="360" w:lineRule="auto"/>
        <w:ind w:firstLine="708"/>
        <w:jc w:val="both"/>
        <w:rPr>
          <w:sz w:val="28"/>
          <w:szCs w:val="28"/>
        </w:rPr>
      </w:pPr>
    </w:p>
    <w:p w14:paraId="1BE97378" w14:textId="77777777" w:rsidR="004F72DA" w:rsidRPr="00B6584F" w:rsidRDefault="004F72DA" w:rsidP="004F72DA">
      <w:pPr>
        <w:pStyle w:val="a3"/>
        <w:spacing w:before="0" w:beforeAutospacing="0" w:after="0" w:afterAutospacing="0" w:line="360" w:lineRule="auto"/>
        <w:ind w:firstLine="708"/>
        <w:jc w:val="both"/>
        <w:rPr>
          <w:sz w:val="28"/>
          <w:szCs w:val="28"/>
        </w:rPr>
      </w:pPr>
      <w:r w:rsidRPr="00B6584F">
        <w:rPr>
          <w:sz w:val="28"/>
          <w:szCs w:val="28"/>
        </w:rPr>
        <w:t xml:space="preserve">Наиболее часто употребляемая классификация ВИЧ-ассоциированных </w:t>
      </w:r>
      <w:proofErr w:type="spellStart"/>
      <w:r w:rsidRPr="00B6584F">
        <w:rPr>
          <w:sz w:val="28"/>
          <w:szCs w:val="28"/>
        </w:rPr>
        <w:t>нейрокогнитивных</w:t>
      </w:r>
      <w:proofErr w:type="spellEnd"/>
      <w:r w:rsidRPr="00B6584F">
        <w:rPr>
          <w:sz w:val="28"/>
          <w:szCs w:val="28"/>
        </w:rPr>
        <w:t xml:space="preserve"> </w:t>
      </w:r>
      <w:proofErr w:type="spellStart"/>
      <w:r w:rsidRPr="00B6584F">
        <w:rPr>
          <w:sz w:val="28"/>
          <w:szCs w:val="28"/>
        </w:rPr>
        <w:t>расстройств</w:t>
      </w:r>
      <w:proofErr w:type="spellEnd"/>
      <w:r w:rsidRPr="00B6584F">
        <w:rPr>
          <w:sz w:val="28"/>
          <w:szCs w:val="28"/>
        </w:rPr>
        <w:t xml:space="preserve"> была предложена в 2007 году и включает 3 категории: бессимптомные HAND (HIV </w:t>
      </w:r>
      <w:proofErr w:type="spellStart"/>
      <w:r w:rsidRPr="00B6584F">
        <w:rPr>
          <w:sz w:val="28"/>
          <w:szCs w:val="28"/>
        </w:rPr>
        <w:t>associated</w:t>
      </w:r>
      <w:proofErr w:type="spellEnd"/>
      <w:r w:rsidRPr="00B6584F">
        <w:rPr>
          <w:sz w:val="28"/>
          <w:szCs w:val="28"/>
        </w:rPr>
        <w:t xml:space="preserve"> </w:t>
      </w:r>
      <w:proofErr w:type="spellStart"/>
      <w:r w:rsidRPr="00B6584F">
        <w:rPr>
          <w:sz w:val="28"/>
          <w:szCs w:val="28"/>
        </w:rPr>
        <w:t>neurocognitive</w:t>
      </w:r>
      <w:proofErr w:type="spellEnd"/>
      <w:r w:rsidRPr="00B6584F">
        <w:rPr>
          <w:sz w:val="28"/>
          <w:szCs w:val="28"/>
        </w:rPr>
        <w:t xml:space="preserve"> </w:t>
      </w:r>
      <w:proofErr w:type="spellStart"/>
      <w:r w:rsidRPr="00B6584F">
        <w:rPr>
          <w:sz w:val="28"/>
          <w:szCs w:val="28"/>
        </w:rPr>
        <w:t>disorders</w:t>
      </w:r>
      <w:proofErr w:type="spellEnd"/>
      <w:r w:rsidRPr="00B6584F">
        <w:rPr>
          <w:sz w:val="28"/>
          <w:szCs w:val="28"/>
        </w:rPr>
        <w:t xml:space="preserve"> ) – ANI (</w:t>
      </w:r>
      <w:proofErr w:type="spellStart"/>
      <w:r w:rsidRPr="00B6584F">
        <w:rPr>
          <w:sz w:val="28"/>
          <w:szCs w:val="28"/>
        </w:rPr>
        <w:t>Asymptomatic</w:t>
      </w:r>
      <w:proofErr w:type="spellEnd"/>
      <w:r w:rsidRPr="00B6584F">
        <w:rPr>
          <w:sz w:val="28"/>
          <w:szCs w:val="28"/>
        </w:rPr>
        <w:t xml:space="preserve"> </w:t>
      </w:r>
      <w:proofErr w:type="spellStart"/>
      <w:r w:rsidRPr="00B6584F">
        <w:rPr>
          <w:sz w:val="28"/>
          <w:szCs w:val="28"/>
        </w:rPr>
        <w:t>Neurocognitive</w:t>
      </w:r>
      <w:proofErr w:type="spellEnd"/>
      <w:r w:rsidRPr="00B6584F">
        <w:rPr>
          <w:sz w:val="28"/>
          <w:szCs w:val="28"/>
        </w:rPr>
        <w:t xml:space="preserve"> </w:t>
      </w:r>
      <w:proofErr w:type="spellStart"/>
      <w:r w:rsidRPr="00B6584F">
        <w:rPr>
          <w:sz w:val="28"/>
          <w:szCs w:val="28"/>
        </w:rPr>
        <w:t>Impairment</w:t>
      </w:r>
      <w:proofErr w:type="spellEnd"/>
      <w:r w:rsidRPr="00B6584F">
        <w:rPr>
          <w:sz w:val="28"/>
          <w:szCs w:val="28"/>
        </w:rPr>
        <w:t xml:space="preserve"> ) незначительно влияют на повседневную жизнь и возникают трудности лишь при выполнении </w:t>
      </w:r>
      <w:proofErr w:type="spellStart"/>
      <w:r w:rsidRPr="00B6584F">
        <w:rPr>
          <w:sz w:val="28"/>
          <w:szCs w:val="28"/>
        </w:rPr>
        <w:t>сложнои</w:t>
      </w:r>
      <w:proofErr w:type="spellEnd"/>
      <w:r w:rsidRPr="00B6584F">
        <w:rPr>
          <w:sz w:val="28"/>
          <w:szCs w:val="28"/>
        </w:rPr>
        <w:t xml:space="preserve">̆ </w:t>
      </w:r>
      <w:proofErr w:type="spellStart"/>
      <w:r w:rsidRPr="00B6584F">
        <w:rPr>
          <w:sz w:val="28"/>
          <w:szCs w:val="28"/>
        </w:rPr>
        <w:t>профессиональнои</w:t>
      </w:r>
      <w:proofErr w:type="spellEnd"/>
      <w:r w:rsidRPr="00B6584F">
        <w:rPr>
          <w:sz w:val="28"/>
          <w:szCs w:val="28"/>
        </w:rPr>
        <w:t xml:space="preserve">̆ деятельности; легкие HAND - </w:t>
      </w:r>
      <w:proofErr w:type="spellStart"/>
      <w:r w:rsidRPr="00B6584F">
        <w:rPr>
          <w:sz w:val="28"/>
          <w:szCs w:val="28"/>
        </w:rPr>
        <w:t>Mild</w:t>
      </w:r>
      <w:proofErr w:type="spellEnd"/>
      <w:r w:rsidRPr="00B6584F">
        <w:rPr>
          <w:sz w:val="28"/>
          <w:szCs w:val="28"/>
        </w:rPr>
        <w:t xml:space="preserve"> </w:t>
      </w:r>
      <w:proofErr w:type="spellStart"/>
      <w:r w:rsidRPr="00B6584F">
        <w:rPr>
          <w:sz w:val="28"/>
          <w:szCs w:val="28"/>
        </w:rPr>
        <w:t>Neurocognitive</w:t>
      </w:r>
      <w:proofErr w:type="spellEnd"/>
      <w:r w:rsidRPr="00B6584F">
        <w:rPr>
          <w:sz w:val="28"/>
          <w:szCs w:val="28"/>
        </w:rPr>
        <w:t xml:space="preserve"> </w:t>
      </w:r>
      <w:proofErr w:type="spellStart"/>
      <w:r w:rsidRPr="00B6584F">
        <w:rPr>
          <w:sz w:val="28"/>
          <w:szCs w:val="28"/>
        </w:rPr>
        <w:t>Disorders</w:t>
      </w:r>
      <w:proofErr w:type="spellEnd"/>
      <w:r w:rsidRPr="00B6584F">
        <w:rPr>
          <w:sz w:val="28"/>
          <w:szCs w:val="28"/>
        </w:rPr>
        <w:t xml:space="preserve"> (MND) – существенно нарушают профессиональную деятельность, частично бытовую и социальную деятельность; тяжелые HAND – HAD</w:t>
      </w:r>
      <w:r>
        <w:rPr>
          <w:sz w:val="28"/>
          <w:szCs w:val="28"/>
        </w:rPr>
        <w:t xml:space="preserve"> </w:t>
      </w:r>
      <w:r w:rsidRPr="00B6584F">
        <w:rPr>
          <w:sz w:val="28"/>
          <w:szCs w:val="28"/>
        </w:rPr>
        <w:t xml:space="preserve">( НIV </w:t>
      </w:r>
      <w:proofErr w:type="spellStart"/>
      <w:r w:rsidRPr="00B6584F">
        <w:rPr>
          <w:sz w:val="28"/>
          <w:szCs w:val="28"/>
        </w:rPr>
        <w:lastRenderedPageBreak/>
        <w:t>Associated</w:t>
      </w:r>
      <w:proofErr w:type="spellEnd"/>
      <w:r w:rsidRPr="00B6584F">
        <w:rPr>
          <w:sz w:val="28"/>
          <w:szCs w:val="28"/>
        </w:rPr>
        <w:t xml:space="preserve"> </w:t>
      </w:r>
      <w:proofErr w:type="spellStart"/>
      <w:r w:rsidRPr="00B6584F">
        <w:rPr>
          <w:sz w:val="28"/>
          <w:szCs w:val="28"/>
        </w:rPr>
        <w:t>Dementia</w:t>
      </w:r>
      <w:proofErr w:type="spellEnd"/>
      <w:r w:rsidRPr="00B6584F">
        <w:rPr>
          <w:sz w:val="28"/>
          <w:szCs w:val="28"/>
        </w:rPr>
        <w:t xml:space="preserve"> ) ВИЧ-ассоциированная деменция – </w:t>
      </w:r>
      <w:proofErr w:type="spellStart"/>
      <w:r w:rsidRPr="00B6584F">
        <w:rPr>
          <w:sz w:val="28"/>
          <w:szCs w:val="28"/>
        </w:rPr>
        <w:t>инвалидизирующая</w:t>
      </w:r>
      <w:proofErr w:type="spellEnd"/>
      <w:r w:rsidRPr="00B6584F">
        <w:rPr>
          <w:sz w:val="28"/>
          <w:szCs w:val="28"/>
        </w:rPr>
        <w:t xml:space="preserve"> форма, человек нуждается в постороннем уходе [18, 32].</w:t>
      </w:r>
    </w:p>
    <w:p w14:paraId="65FF947D" w14:textId="77777777" w:rsidR="004F72DA" w:rsidRPr="00B6584F" w:rsidRDefault="004F72DA" w:rsidP="004F72DA">
      <w:pPr>
        <w:pStyle w:val="a3"/>
        <w:spacing w:before="0" w:beforeAutospacing="0" w:after="0" w:afterAutospacing="0" w:line="360" w:lineRule="auto"/>
        <w:ind w:firstLine="708"/>
        <w:jc w:val="both"/>
        <w:rPr>
          <w:color w:val="000000" w:themeColor="text1"/>
          <w:sz w:val="28"/>
          <w:szCs w:val="28"/>
        </w:rPr>
      </w:pPr>
      <w:r w:rsidRPr="00B6584F">
        <w:rPr>
          <w:color w:val="000000" w:themeColor="text1"/>
          <w:sz w:val="28"/>
          <w:szCs w:val="28"/>
        </w:rPr>
        <w:t xml:space="preserve">Клиническими проявлениями поражение нервной систем, вирусом является ВИЧ-ассоциированные познавательные-двигательные нарушения, которые проявляются забывчивостью, замедлением когнитивных процессов, снижение концентрационной способности. ВИЧ-ассоциированная деменция </w:t>
      </w:r>
      <w:r>
        <w:rPr>
          <w:color w:val="000000" w:themeColor="text1"/>
          <w:sz w:val="28"/>
          <w:szCs w:val="28"/>
        </w:rPr>
        <w:t xml:space="preserve">характеризуется </w:t>
      </w:r>
      <w:r w:rsidRPr="00B6584F">
        <w:rPr>
          <w:color w:val="000000" w:themeColor="text1"/>
          <w:sz w:val="28"/>
          <w:szCs w:val="28"/>
        </w:rPr>
        <w:t xml:space="preserve">нарушением памяти, внимания, процессов анализа информации, невозможностью ориентации во времени и пространстве, спутанностью сознания вплоть до акинетического </w:t>
      </w:r>
      <w:proofErr w:type="spellStart"/>
      <w:r w:rsidRPr="00B6584F">
        <w:rPr>
          <w:color w:val="000000" w:themeColor="text1"/>
          <w:sz w:val="28"/>
          <w:szCs w:val="28"/>
        </w:rPr>
        <w:t>мутизма</w:t>
      </w:r>
      <w:proofErr w:type="spellEnd"/>
      <w:r w:rsidRPr="00B6584F">
        <w:rPr>
          <w:color w:val="000000" w:themeColor="text1"/>
          <w:sz w:val="28"/>
          <w:szCs w:val="28"/>
        </w:rPr>
        <w:t xml:space="preserve">. ВИЧ-ассоциированная </w:t>
      </w:r>
      <w:proofErr w:type="spellStart"/>
      <w:r w:rsidRPr="00B6584F">
        <w:rPr>
          <w:color w:val="000000" w:themeColor="text1"/>
          <w:sz w:val="28"/>
          <w:szCs w:val="28"/>
        </w:rPr>
        <w:t>миелопатия</w:t>
      </w:r>
      <w:proofErr w:type="spellEnd"/>
      <w:r w:rsidRPr="00B6584F">
        <w:rPr>
          <w:color w:val="000000" w:themeColor="text1"/>
          <w:sz w:val="28"/>
          <w:szCs w:val="28"/>
        </w:rPr>
        <w:t xml:space="preserve"> проявляется образованием полостей в грудных отделах спинного мозга, что приводит к парезам и параличам конечностей, повышению мышечного тонуса по спастическому типу, нарушению функции тазовых органов. Кроме поражения ЦНС, происходит поражение периферическом нервной системы по типу острых или хронических невропатий, в основе которых лежит аксональная дегенерация и </w:t>
      </w:r>
      <w:proofErr w:type="spellStart"/>
      <w:r w:rsidRPr="00B6584F">
        <w:rPr>
          <w:color w:val="000000" w:themeColor="text1"/>
          <w:sz w:val="28"/>
          <w:szCs w:val="28"/>
        </w:rPr>
        <w:t>демиелинизация</w:t>
      </w:r>
      <w:proofErr w:type="spellEnd"/>
      <w:r w:rsidRPr="00B6584F">
        <w:rPr>
          <w:color w:val="000000" w:themeColor="text1"/>
          <w:sz w:val="28"/>
          <w:szCs w:val="28"/>
        </w:rPr>
        <w:t xml:space="preserve">. Клиническим вариантом такого поражение будет жжение, парестезии дистальных отделов конечностей. В результате аутоиммунного процесса, выражающегося в выработке антител к клеткам, инфицированным </w:t>
      </w:r>
      <w:r>
        <w:rPr>
          <w:color w:val="000000" w:themeColor="text1"/>
          <w:sz w:val="28"/>
          <w:szCs w:val="28"/>
        </w:rPr>
        <w:t xml:space="preserve">ВИЧ, </w:t>
      </w:r>
      <w:r w:rsidRPr="00B6584F">
        <w:rPr>
          <w:color w:val="000000" w:themeColor="text1"/>
          <w:sz w:val="28"/>
          <w:szCs w:val="28"/>
        </w:rPr>
        <w:t xml:space="preserve">развивается острый асептический менингит. Пациенты при этом предъявляют жалобы на головную боль распирающего характера, шум в ушах, болезненность при движении глазных яблок, светобоязнь. В дальнейшем может развиться </w:t>
      </w:r>
      <w:proofErr w:type="spellStart"/>
      <w:r w:rsidRPr="00B6584F">
        <w:rPr>
          <w:color w:val="000000" w:themeColor="text1"/>
          <w:sz w:val="28"/>
          <w:szCs w:val="28"/>
        </w:rPr>
        <w:t>менингоэнцефалит</w:t>
      </w:r>
      <w:proofErr w:type="spellEnd"/>
      <w:r w:rsidRPr="00B6584F">
        <w:rPr>
          <w:color w:val="000000" w:themeColor="text1"/>
          <w:sz w:val="28"/>
          <w:szCs w:val="28"/>
        </w:rPr>
        <w:t xml:space="preserve">, характерным проявлением которого будут эпилептические припадки и нарушение сознания вплоть до комы. Также к клиническим проявлениям поражения относят оппортунистические и онкологические заболевания ЦНС. Специфической для ВИЧ является первичная </w:t>
      </w:r>
      <w:proofErr w:type="spellStart"/>
      <w:r w:rsidRPr="00B6584F">
        <w:rPr>
          <w:color w:val="000000" w:themeColor="text1"/>
          <w:sz w:val="28"/>
          <w:szCs w:val="28"/>
        </w:rPr>
        <w:t>лимфома</w:t>
      </w:r>
      <w:proofErr w:type="spellEnd"/>
      <w:r w:rsidRPr="00B6584F">
        <w:rPr>
          <w:color w:val="000000" w:themeColor="text1"/>
          <w:sz w:val="28"/>
          <w:szCs w:val="28"/>
        </w:rPr>
        <w:t xml:space="preserve"> ЦНС, реже </w:t>
      </w:r>
      <w:proofErr w:type="spellStart"/>
      <w:r w:rsidRPr="00B6584F">
        <w:rPr>
          <w:color w:val="000000" w:themeColor="text1"/>
          <w:sz w:val="28"/>
          <w:szCs w:val="28"/>
        </w:rPr>
        <w:t>лимфома</w:t>
      </w:r>
      <w:proofErr w:type="spellEnd"/>
      <w:r w:rsidRPr="00B6584F">
        <w:rPr>
          <w:color w:val="000000" w:themeColor="text1"/>
          <w:sz w:val="28"/>
          <w:szCs w:val="28"/>
        </w:rPr>
        <w:t xml:space="preserve"> </w:t>
      </w:r>
      <w:proofErr w:type="spellStart"/>
      <w:r w:rsidRPr="00B6584F">
        <w:rPr>
          <w:color w:val="000000" w:themeColor="text1"/>
          <w:sz w:val="28"/>
          <w:szCs w:val="28"/>
        </w:rPr>
        <w:t>Беркитта</w:t>
      </w:r>
      <w:proofErr w:type="spellEnd"/>
      <w:r w:rsidRPr="00B6584F">
        <w:rPr>
          <w:color w:val="000000" w:themeColor="text1"/>
          <w:sz w:val="28"/>
          <w:szCs w:val="28"/>
        </w:rPr>
        <w:t xml:space="preserve">. Описаны случаи метастазирования саркомы </w:t>
      </w:r>
      <w:proofErr w:type="spellStart"/>
      <w:r w:rsidRPr="00B6584F">
        <w:rPr>
          <w:color w:val="000000" w:themeColor="text1"/>
          <w:sz w:val="28"/>
          <w:szCs w:val="28"/>
        </w:rPr>
        <w:t>Капоши</w:t>
      </w:r>
      <w:proofErr w:type="spellEnd"/>
      <w:r w:rsidRPr="00B6584F">
        <w:rPr>
          <w:color w:val="000000" w:themeColor="text1"/>
          <w:sz w:val="28"/>
          <w:szCs w:val="28"/>
        </w:rPr>
        <w:t xml:space="preserve"> в эндотелий церебральных сосудов. </w:t>
      </w:r>
      <w:r w:rsidRPr="00B6584F">
        <w:rPr>
          <w:color w:val="000000" w:themeColor="text1"/>
          <w:sz w:val="28"/>
          <w:szCs w:val="28"/>
        </w:rPr>
        <w:lastRenderedPageBreak/>
        <w:t xml:space="preserve">Частыми этиологические агентами-оппортунистами выступают </w:t>
      </w:r>
      <w:proofErr w:type="spellStart"/>
      <w:r w:rsidRPr="00B6584F">
        <w:rPr>
          <w:color w:val="000000" w:themeColor="text1"/>
          <w:sz w:val="28"/>
          <w:szCs w:val="28"/>
        </w:rPr>
        <w:t>цитомегаловирус</w:t>
      </w:r>
      <w:proofErr w:type="spellEnd"/>
      <w:r w:rsidRPr="00B6584F">
        <w:rPr>
          <w:color w:val="000000" w:themeColor="text1"/>
          <w:sz w:val="28"/>
          <w:szCs w:val="28"/>
        </w:rPr>
        <w:t xml:space="preserve">, герпес вирус, </w:t>
      </w:r>
      <w:proofErr w:type="spellStart"/>
      <w:r w:rsidRPr="00B6584F">
        <w:rPr>
          <w:color w:val="000000" w:themeColor="text1"/>
          <w:sz w:val="28"/>
          <w:szCs w:val="28"/>
        </w:rPr>
        <w:t>криптококк</w:t>
      </w:r>
      <w:proofErr w:type="spellEnd"/>
      <w:r w:rsidRPr="00B6584F">
        <w:rPr>
          <w:color w:val="000000" w:themeColor="text1"/>
          <w:sz w:val="28"/>
          <w:szCs w:val="28"/>
        </w:rPr>
        <w:t xml:space="preserve">, токсоплазма, вирус </w:t>
      </w:r>
      <w:r w:rsidRPr="00B6584F">
        <w:rPr>
          <w:color w:val="000000" w:themeColor="text1"/>
          <w:sz w:val="28"/>
          <w:szCs w:val="28"/>
          <w:lang w:val="en-US"/>
        </w:rPr>
        <w:t>JC</w:t>
      </w:r>
      <w:r w:rsidRPr="00B6584F">
        <w:rPr>
          <w:color w:val="000000" w:themeColor="text1"/>
          <w:sz w:val="28"/>
          <w:szCs w:val="28"/>
        </w:rPr>
        <w:t>, микобактерия туберкулеза, бледная трепонема [18].</w:t>
      </w:r>
    </w:p>
    <w:p w14:paraId="18F06DB5" w14:textId="77777777" w:rsidR="004F72DA" w:rsidRPr="00B6584F" w:rsidRDefault="004F72DA" w:rsidP="004F72DA">
      <w:pPr>
        <w:pStyle w:val="a3"/>
        <w:spacing w:before="0" w:beforeAutospacing="0" w:after="0" w:afterAutospacing="0" w:line="360" w:lineRule="auto"/>
        <w:ind w:firstLine="708"/>
        <w:jc w:val="both"/>
        <w:rPr>
          <w:sz w:val="28"/>
          <w:szCs w:val="28"/>
        </w:rPr>
      </w:pPr>
      <w:r w:rsidRPr="00B6584F">
        <w:rPr>
          <w:color w:val="000000" w:themeColor="text1"/>
          <w:sz w:val="28"/>
          <w:szCs w:val="28"/>
        </w:rPr>
        <w:t xml:space="preserve">В исследовании А.С. </w:t>
      </w:r>
      <w:proofErr w:type="spellStart"/>
      <w:r w:rsidRPr="00B6584F">
        <w:rPr>
          <w:color w:val="000000" w:themeColor="text1"/>
          <w:sz w:val="28"/>
          <w:szCs w:val="28"/>
        </w:rPr>
        <w:t>Шеломова</w:t>
      </w:r>
      <w:proofErr w:type="spellEnd"/>
      <w:r w:rsidRPr="00B6584F">
        <w:rPr>
          <w:color w:val="000000" w:themeColor="text1"/>
          <w:sz w:val="28"/>
          <w:szCs w:val="28"/>
        </w:rPr>
        <w:t xml:space="preserve"> и </w:t>
      </w:r>
      <w:proofErr w:type="spellStart"/>
      <w:r w:rsidRPr="00B6584F">
        <w:rPr>
          <w:color w:val="000000" w:themeColor="text1"/>
          <w:sz w:val="28"/>
          <w:szCs w:val="28"/>
        </w:rPr>
        <w:t>соавт</w:t>
      </w:r>
      <w:proofErr w:type="spellEnd"/>
      <w:r w:rsidRPr="00B6584F">
        <w:rPr>
          <w:color w:val="000000" w:themeColor="text1"/>
          <w:sz w:val="28"/>
          <w:szCs w:val="28"/>
        </w:rPr>
        <w:t>.  на базе Центра по профилактике и борьбе со СПИД и инфекционными заболевания в Санкт-Пет</w:t>
      </w:r>
      <w:r>
        <w:rPr>
          <w:color w:val="000000" w:themeColor="text1"/>
          <w:sz w:val="28"/>
          <w:szCs w:val="28"/>
        </w:rPr>
        <w:t>ербурге было обследовано 128 ВИЧ-инфицированных пациента</w:t>
      </w:r>
      <w:r w:rsidRPr="00B6584F">
        <w:rPr>
          <w:color w:val="000000" w:themeColor="text1"/>
          <w:sz w:val="28"/>
          <w:szCs w:val="28"/>
        </w:rPr>
        <w:t xml:space="preserve"> с показателями содержания </w:t>
      </w:r>
      <w:r w:rsidRPr="00B6584F">
        <w:rPr>
          <w:color w:val="000000" w:themeColor="text1"/>
          <w:sz w:val="28"/>
          <w:szCs w:val="28"/>
          <w:lang w:val="en-US"/>
        </w:rPr>
        <w:t>CD</w:t>
      </w:r>
      <w:r w:rsidRPr="00B6584F">
        <w:rPr>
          <w:color w:val="000000" w:themeColor="text1"/>
          <w:sz w:val="28"/>
          <w:szCs w:val="28"/>
        </w:rPr>
        <w:t xml:space="preserve">4-лимфоцитов &lt; 350 </w:t>
      </w:r>
      <w:proofErr w:type="spellStart"/>
      <w:r w:rsidRPr="00B6584F">
        <w:rPr>
          <w:color w:val="000000" w:themeColor="text1"/>
          <w:sz w:val="28"/>
          <w:szCs w:val="28"/>
        </w:rPr>
        <w:t>кл</w:t>
      </w:r>
      <w:proofErr w:type="spellEnd"/>
      <w:r w:rsidRPr="00B6584F">
        <w:rPr>
          <w:color w:val="000000" w:themeColor="text1"/>
          <w:sz w:val="28"/>
          <w:szCs w:val="28"/>
        </w:rPr>
        <w:t>/</w:t>
      </w:r>
      <w:proofErr w:type="spellStart"/>
      <w:r w:rsidRPr="00B6584F">
        <w:rPr>
          <w:color w:val="000000" w:themeColor="text1"/>
          <w:sz w:val="28"/>
          <w:szCs w:val="28"/>
        </w:rPr>
        <w:t>мкл</w:t>
      </w:r>
      <w:proofErr w:type="spellEnd"/>
      <w:r w:rsidRPr="00B6584F">
        <w:rPr>
          <w:color w:val="000000" w:themeColor="text1"/>
          <w:sz w:val="28"/>
          <w:szCs w:val="28"/>
        </w:rPr>
        <w:t xml:space="preserve"> и были получены следующие результаты по структуре заболеваемости: </w:t>
      </w:r>
      <w:r w:rsidRPr="00B6584F">
        <w:rPr>
          <w:sz w:val="28"/>
          <w:szCs w:val="28"/>
        </w:rPr>
        <w:t xml:space="preserve">ВИЧ-энцефалит  встречается в 46,0% случаев,  токсоплазмоз головного мозга – в 28,6%,  грибковое поражение головного мозга (7 случаев – </w:t>
      </w:r>
      <w:proofErr w:type="spellStart"/>
      <w:r w:rsidRPr="00B6584F">
        <w:rPr>
          <w:sz w:val="28"/>
          <w:szCs w:val="28"/>
        </w:rPr>
        <w:t>криптококковое</w:t>
      </w:r>
      <w:proofErr w:type="spellEnd"/>
      <w:r w:rsidRPr="00B6584F">
        <w:rPr>
          <w:sz w:val="28"/>
          <w:szCs w:val="28"/>
        </w:rPr>
        <w:t xml:space="preserve"> поражение; 3 случая- </w:t>
      </w:r>
      <w:proofErr w:type="spellStart"/>
      <w:r w:rsidRPr="00B6584F">
        <w:rPr>
          <w:sz w:val="28"/>
          <w:szCs w:val="28"/>
        </w:rPr>
        <w:t>кандидозное</w:t>
      </w:r>
      <w:proofErr w:type="spellEnd"/>
      <w:r w:rsidRPr="00B6584F">
        <w:rPr>
          <w:sz w:val="28"/>
          <w:szCs w:val="28"/>
        </w:rPr>
        <w:t>) – всего 10 случаев (17,2%), герпес-вирусные поражения (14–22%). У 18 пациентов (28,6%) были обнаружены комбинированные поражения ЦНС (различные вирусные, бактериальные, грибковые и паразитарные комбинации) [19].</w:t>
      </w:r>
    </w:p>
    <w:p w14:paraId="476728A2" w14:textId="77777777" w:rsidR="004F72DA" w:rsidRPr="00B6584F" w:rsidRDefault="004F72DA" w:rsidP="004F72DA">
      <w:pPr>
        <w:pStyle w:val="a3"/>
        <w:spacing w:line="360" w:lineRule="auto"/>
        <w:jc w:val="center"/>
        <w:outlineLvl w:val="0"/>
        <w:rPr>
          <w:sz w:val="28"/>
          <w:szCs w:val="28"/>
        </w:rPr>
      </w:pPr>
      <w:bookmarkStart w:id="11" w:name="_Toc9263935"/>
      <w:r w:rsidRPr="00B6584F">
        <w:rPr>
          <w:sz w:val="28"/>
          <w:szCs w:val="28"/>
        </w:rPr>
        <w:t xml:space="preserve">1.3. </w:t>
      </w:r>
      <w:proofErr w:type="spellStart"/>
      <w:r w:rsidRPr="00B6584F">
        <w:rPr>
          <w:sz w:val="28"/>
          <w:szCs w:val="28"/>
        </w:rPr>
        <w:t>Нейросифилис</w:t>
      </w:r>
      <w:proofErr w:type="spellEnd"/>
      <w:r w:rsidRPr="00B6584F">
        <w:rPr>
          <w:sz w:val="28"/>
          <w:szCs w:val="28"/>
        </w:rPr>
        <w:t xml:space="preserve"> </w:t>
      </w:r>
      <w:r>
        <w:rPr>
          <w:sz w:val="28"/>
          <w:szCs w:val="28"/>
        </w:rPr>
        <w:t>при сочетании</w:t>
      </w:r>
      <w:r w:rsidRPr="00B6584F">
        <w:rPr>
          <w:sz w:val="28"/>
          <w:szCs w:val="28"/>
        </w:rPr>
        <w:t xml:space="preserve"> с ВИЧ-инфекцией - особенности клиники, диагностики и лечения</w:t>
      </w:r>
      <w:bookmarkEnd w:id="11"/>
    </w:p>
    <w:p w14:paraId="5B8EA3AB" w14:textId="77777777" w:rsidR="004F72DA" w:rsidRPr="00B6584F" w:rsidRDefault="004F72DA" w:rsidP="004F72DA">
      <w:pPr>
        <w:pStyle w:val="a3"/>
        <w:spacing w:line="360" w:lineRule="auto"/>
        <w:jc w:val="center"/>
        <w:outlineLvl w:val="1"/>
        <w:rPr>
          <w:sz w:val="28"/>
          <w:szCs w:val="28"/>
        </w:rPr>
      </w:pPr>
      <w:bookmarkStart w:id="12" w:name="_Toc9263936"/>
      <w:r w:rsidRPr="00B6584F">
        <w:rPr>
          <w:sz w:val="28"/>
          <w:szCs w:val="28"/>
        </w:rPr>
        <w:t xml:space="preserve">1.3.1. Особенности клинических проявлений </w:t>
      </w:r>
      <w:r>
        <w:rPr>
          <w:sz w:val="28"/>
          <w:szCs w:val="28"/>
        </w:rPr>
        <w:t>нейросифилиса при сочетании с ВИЧ-</w:t>
      </w:r>
      <w:r w:rsidRPr="00B6584F">
        <w:rPr>
          <w:sz w:val="28"/>
          <w:szCs w:val="28"/>
        </w:rPr>
        <w:t>инфекцией</w:t>
      </w:r>
      <w:bookmarkEnd w:id="12"/>
      <w:r w:rsidRPr="00B6584F">
        <w:rPr>
          <w:sz w:val="28"/>
          <w:szCs w:val="28"/>
        </w:rPr>
        <w:t xml:space="preserve"> </w:t>
      </w:r>
    </w:p>
    <w:p w14:paraId="0A29C8A4" w14:textId="77777777" w:rsidR="004F72DA" w:rsidRPr="00B6584F" w:rsidRDefault="004F72DA" w:rsidP="009F146E">
      <w:pPr>
        <w:pStyle w:val="HTML"/>
        <w:tabs>
          <w:tab w:val="clear" w:pos="916"/>
          <w:tab w:val="left" w:pos="567"/>
        </w:tabs>
        <w:spacing w:line="360" w:lineRule="auto"/>
        <w:jc w:val="both"/>
        <w:rPr>
          <w:rFonts w:ascii="Times New Roman" w:hAnsi="Times New Roman" w:cs="Times New Roman"/>
          <w:color w:val="212121"/>
          <w:sz w:val="28"/>
          <w:szCs w:val="28"/>
        </w:rPr>
      </w:pPr>
      <w:r w:rsidRPr="00B6584F">
        <w:rPr>
          <w:rFonts w:ascii="Times New Roman" w:hAnsi="Times New Roman" w:cs="Times New Roman"/>
          <w:color w:val="212121"/>
          <w:sz w:val="28"/>
          <w:szCs w:val="28"/>
        </w:rPr>
        <w:tab/>
      </w:r>
      <w:r>
        <w:rPr>
          <w:rFonts w:ascii="Times New Roman" w:hAnsi="Times New Roman" w:cs="Times New Roman"/>
          <w:color w:val="212121"/>
          <w:sz w:val="28"/>
          <w:szCs w:val="28"/>
        </w:rPr>
        <w:t xml:space="preserve">Поражение нервной системы сифилисом и ВИЧ носит неоднозначный характер. По этому поводу в литературе высказываются два различных мнения: ВИЧ отягощает течение нейросифилиса и ВИЧ не влияет на течение нейросифилиса. </w:t>
      </w:r>
      <w:r w:rsidRPr="00B6584F">
        <w:rPr>
          <w:rFonts w:ascii="Times New Roman" w:hAnsi="Times New Roman" w:cs="Times New Roman"/>
          <w:color w:val="212121"/>
          <w:sz w:val="28"/>
          <w:szCs w:val="28"/>
        </w:rPr>
        <w:t xml:space="preserve">Есть работы, в которых авторы не обнаружили различий между пациентами с ко-инфекцией ВИЧ и без ВИЧ-инфекции в отношении спектра неврологических симптомов, но обратили внимание, что ВИЧ-отрицательные пациенты всегда имели неврологические симптомы, в то время </w:t>
      </w:r>
      <w:r w:rsidRPr="00B6584F">
        <w:rPr>
          <w:rFonts w:ascii="Times New Roman" w:hAnsi="Times New Roman" w:cs="Times New Roman"/>
          <w:color w:val="212121"/>
          <w:sz w:val="28"/>
          <w:szCs w:val="28"/>
        </w:rPr>
        <w:lastRenderedPageBreak/>
        <w:t>как ВИЧ-положительные чаще были бессимптомными</w:t>
      </w:r>
      <w:r>
        <w:rPr>
          <w:rFonts w:ascii="Times New Roman" w:hAnsi="Times New Roman" w:cs="Times New Roman"/>
          <w:color w:val="212121"/>
          <w:sz w:val="28"/>
          <w:szCs w:val="28"/>
        </w:rPr>
        <w:t xml:space="preserve"> [32</w:t>
      </w:r>
      <w:r w:rsidRPr="00B6584F">
        <w:rPr>
          <w:rFonts w:ascii="Times New Roman" w:hAnsi="Times New Roman" w:cs="Times New Roman"/>
          <w:color w:val="212121"/>
          <w:sz w:val="28"/>
          <w:szCs w:val="28"/>
        </w:rPr>
        <w:t>]</w:t>
      </w:r>
      <w:r>
        <w:rPr>
          <w:rFonts w:ascii="Times New Roman" w:hAnsi="Times New Roman" w:cs="Times New Roman"/>
          <w:color w:val="212121"/>
          <w:sz w:val="28"/>
          <w:szCs w:val="28"/>
        </w:rPr>
        <w:t>.</w:t>
      </w:r>
      <w:proofErr w:type="spellStart"/>
      <w:r w:rsidRPr="00B6584F">
        <w:rPr>
          <w:rFonts w:ascii="Times New Roman" w:hAnsi="Times New Roman" w:cs="Times New Roman"/>
          <w:color w:val="000000"/>
          <w:sz w:val="28"/>
          <w:szCs w:val="28"/>
        </w:rPr>
        <w:t>Anne</w:t>
      </w:r>
      <w:proofErr w:type="spellEnd"/>
      <w:r w:rsidRPr="00B6584F">
        <w:rPr>
          <w:rFonts w:ascii="Times New Roman" w:hAnsi="Times New Roman" w:cs="Times New Roman"/>
          <w:color w:val="000000"/>
          <w:sz w:val="28"/>
          <w:szCs w:val="28"/>
        </w:rPr>
        <w:t xml:space="preserve"> M. </w:t>
      </w:r>
      <w:proofErr w:type="spellStart"/>
      <w:r w:rsidRPr="00B6584F">
        <w:rPr>
          <w:rFonts w:ascii="Times New Roman" w:hAnsi="Times New Roman" w:cs="Times New Roman"/>
          <w:color w:val="000000"/>
          <w:sz w:val="28"/>
          <w:szCs w:val="28"/>
        </w:rPr>
        <w:t>Rompalo</w:t>
      </w:r>
      <w:proofErr w:type="spellEnd"/>
      <w:r w:rsidRPr="00B6584F">
        <w:rPr>
          <w:rFonts w:ascii="Times New Roman" w:hAnsi="Times New Roman" w:cs="Times New Roman"/>
          <w:color w:val="000000"/>
          <w:sz w:val="28"/>
          <w:szCs w:val="28"/>
        </w:rPr>
        <w:t xml:space="preserve"> и </w:t>
      </w:r>
      <w:proofErr w:type="spellStart"/>
      <w:r w:rsidRPr="00B6584F">
        <w:rPr>
          <w:rFonts w:ascii="Times New Roman" w:hAnsi="Times New Roman" w:cs="Times New Roman"/>
          <w:color w:val="000000"/>
          <w:sz w:val="28"/>
          <w:szCs w:val="28"/>
        </w:rPr>
        <w:t>соавт</w:t>
      </w:r>
      <w:proofErr w:type="spellEnd"/>
      <w:r w:rsidRPr="00B6584F">
        <w:rPr>
          <w:rFonts w:ascii="Times New Roman" w:hAnsi="Times New Roman" w:cs="Times New Roman"/>
          <w:color w:val="000000"/>
          <w:sz w:val="28"/>
          <w:szCs w:val="28"/>
        </w:rPr>
        <w:t xml:space="preserve">. отметили </w:t>
      </w:r>
      <w:r w:rsidRPr="00B6584F">
        <w:rPr>
          <w:rFonts w:ascii="Times New Roman" w:hAnsi="Times New Roman" w:cs="Times New Roman"/>
          <w:color w:val="212121"/>
          <w:sz w:val="28"/>
          <w:szCs w:val="28"/>
        </w:rPr>
        <w:t xml:space="preserve">неврологические жалобы чаще среди пациентов с вторичным сифилисом (42%) по сравнению с пациентами с первичным сифилисом (24%) и ранним латентным сифилисом (34%), но никаких различий в неврологических жалобах по ВИЧ-статусу не было [27]. </w:t>
      </w:r>
    </w:p>
    <w:p w14:paraId="0002F62D" w14:textId="77777777" w:rsidR="004F72DA" w:rsidRPr="00B6584F" w:rsidRDefault="004F72DA" w:rsidP="009F146E">
      <w:pPr>
        <w:pStyle w:val="HTML"/>
        <w:tabs>
          <w:tab w:val="clear" w:pos="916"/>
          <w:tab w:val="left" w:pos="709"/>
        </w:tabs>
        <w:spacing w:line="360" w:lineRule="auto"/>
        <w:jc w:val="both"/>
        <w:rPr>
          <w:rFonts w:ascii="Times New Roman" w:hAnsi="Times New Roman" w:cs="Times New Roman"/>
          <w:color w:val="212121"/>
          <w:sz w:val="28"/>
          <w:szCs w:val="28"/>
        </w:rPr>
      </w:pPr>
      <w:r w:rsidRPr="00B6584F">
        <w:rPr>
          <w:rFonts w:ascii="Times New Roman" w:hAnsi="Times New Roman" w:cs="Times New Roman"/>
          <w:color w:val="212121"/>
          <w:sz w:val="28"/>
          <w:szCs w:val="28"/>
        </w:rPr>
        <w:tab/>
        <w:t xml:space="preserve">В исследовании </w:t>
      </w:r>
      <w:proofErr w:type="spellStart"/>
      <w:r w:rsidRPr="00B6584F">
        <w:rPr>
          <w:rFonts w:ascii="Times New Roman" w:hAnsi="Times New Roman" w:cs="Times New Roman"/>
          <w:bCs/>
          <w:color w:val="000000"/>
          <w:sz w:val="28"/>
          <w:szCs w:val="28"/>
        </w:rPr>
        <w:t>Christina</w:t>
      </w:r>
      <w:proofErr w:type="spellEnd"/>
      <w:r w:rsidRPr="00B6584F">
        <w:rPr>
          <w:rFonts w:ascii="Times New Roman" w:hAnsi="Times New Roman" w:cs="Times New Roman"/>
          <w:bCs/>
          <w:color w:val="000000"/>
          <w:sz w:val="28"/>
          <w:szCs w:val="28"/>
        </w:rPr>
        <w:t xml:space="preserve"> M. </w:t>
      </w:r>
      <w:proofErr w:type="spellStart"/>
      <w:r w:rsidRPr="00B6584F">
        <w:rPr>
          <w:rFonts w:ascii="Times New Roman" w:hAnsi="Times New Roman" w:cs="Times New Roman"/>
          <w:bCs/>
          <w:color w:val="000000"/>
          <w:sz w:val="28"/>
          <w:szCs w:val="28"/>
        </w:rPr>
        <w:t>Marra</w:t>
      </w:r>
      <w:proofErr w:type="spellEnd"/>
      <w:r w:rsidRPr="00B6584F">
        <w:rPr>
          <w:rFonts w:ascii="Times New Roman" w:hAnsi="Times New Roman" w:cs="Times New Roman"/>
          <w:bCs/>
          <w:color w:val="000000"/>
          <w:sz w:val="28"/>
          <w:szCs w:val="28"/>
        </w:rPr>
        <w:t xml:space="preserve"> и </w:t>
      </w:r>
      <w:proofErr w:type="spellStart"/>
      <w:r w:rsidRPr="00B6584F">
        <w:rPr>
          <w:rFonts w:ascii="Times New Roman" w:hAnsi="Times New Roman" w:cs="Times New Roman"/>
          <w:bCs/>
          <w:color w:val="000000"/>
          <w:sz w:val="28"/>
          <w:szCs w:val="28"/>
        </w:rPr>
        <w:t>соавт</w:t>
      </w:r>
      <w:proofErr w:type="spellEnd"/>
      <w:r w:rsidRPr="00B6584F">
        <w:rPr>
          <w:rFonts w:ascii="Times New Roman" w:hAnsi="Times New Roman" w:cs="Times New Roman"/>
          <w:bCs/>
          <w:color w:val="000000"/>
          <w:sz w:val="28"/>
          <w:szCs w:val="28"/>
        </w:rPr>
        <w:t xml:space="preserve">. среди 326 исследуемых </w:t>
      </w:r>
      <w:r w:rsidRPr="00B6584F">
        <w:rPr>
          <w:rFonts w:ascii="Times New Roman" w:hAnsi="Times New Roman" w:cs="Times New Roman"/>
          <w:color w:val="212121"/>
          <w:sz w:val="28"/>
          <w:szCs w:val="28"/>
        </w:rPr>
        <w:t>87 пациентов (26,7%) соответствовали определению только менингита, 13 (4,0%) соответствовали определению только заболевания глаз, и 25 (7,7%) соответствовали определению для обоих состояний. Важно заметить, что доля субъектов с глазными заболеваниями была значительно выше в группе ВИЧ – отрицательных пациентов (26,4% против 6,0%), а  доля пациентов с менингитом была одинаковой в обеих группах [34].</w:t>
      </w:r>
    </w:p>
    <w:p w14:paraId="0CAAD17A" w14:textId="77777777" w:rsidR="004F72DA" w:rsidRPr="00B6584F" w:rsidRDefault="004F72DA" w:rsidP="009F146E">
      <w:pPr>
        <w:pStyle w:val="HTML"/>
        <w:tabs>
          <w:tab w:val="clear" w:pos="916"/>
          <w:tab w:val="left" w:pos="709"/>
        </w:tabs>
        <w:spacing w:line="360" w:lineRule="auto"/>
        <w:jc w:val="both"/>
        <w:rPr>
          <w:rFonts w:ascii="Times New Roman" w:hAnsi="Times New Roman" w:cs="Times New Roman"/>
          <w:color w:val="212121"/>
          <w:sz w:val="28"/>
          <w:szCs w:val="28"/>
        </w:rPr>
      </w:pPr>
      <w:r w:rsidRPr="00B6584F">
        <w:rPr>
          <w:rFonts w:ascii="Times New Roman" w:hAnsi="Times New Roman" w:cs="Times New Roman"/>
          <w:color w:val="212121"/>
          <w:sz w:val="28"/>
          <w:szCs w:val="28"/>
        </w:rPr>
        <w:tab/>
        <w:t>С другой стороны, были работы, в которых описывались различные клинические проявления нейросифилиса у ВИЧ-инфицированных людей. Так, например, Центр по контролю и профилактике заболеваний в Америке в 2007 году опубликовал данные исследования среди 49 ВИЧ-положительных мужчин, практикующий секс с муж</w:t>
      </w:r>
      <w:r>
        <w:rPr>
          <w:rFonts w:ascii="Times New Roman" w:hAnsi="Times New Roman" w:cs="Times New Roman"/>
          <w:color w:val="212121"/>
          <w:sz w:val="28"/>
          <w:szCs w:val="28"/>
        </w:rPr>
        <w:t>чинами, которые</w:t>
      </w:r>
      <w:r w:rsidRPr="00B6584F">
        <w:rPr>
          <w:rFonts w:ascii="Times New Roman" w:hAnsi="Times New Roman" w:cs="Times New Roman"/>
          <w:color w:val="212121"/>
          <w:sz w:val="28"/>
          <w:szCs w:val="28"/>
        </w:rPr>
        <w:t xml:space="preserve"> предъявляли жалобы на нарушения зрения,</w:t>
      </w:r>
      <w:r>
        <w:rPr>
          <w:rFonts w:ascii="Times New Roman" w:hAnsi="Times New Roman" w:cs="Times New Roman"/>
          <w:color w:val="212121"/>
          <w:sz w:val="28"/>
          <w:szCs w:val="28"/>
        </w:rPr>
        <w:t xml:space="preserve"> </w:t>
      </w:r>
      <w:r w:rsidRPr="00B6584F">
        <w:rPr>
          <w:rFonts w:ascii="Times New Roman" w:hAnsi="Times New Roman" w:cs="Times New Roman"/>
          <w:color w:val="212121"/>
          <w:sz w:val="28"/>
          <w:szCs w:val="28"/>
        </w:rPr>
        <w:t xml:space="preserve"> на головную боль, на сложность походки, </w:t>
      </w:r>
      <w:r>
        <w:rPr>
          <w:rFonts w:ascii="Times New Roman" w:hAnsi="Times New Roman" w:cs="Times New Roman"/>
          <w:color w:val="212121"/>
          <w:sz w:val="28"/>
          <w:szCs w:val="28"/>
        </w:rPr>
        <w:t>на потерю слуха</w:t>
      </w:r>
      <w:r w:rsidRPr="00B6584F">
        <w:rPr>
          <w:rFonts w:ascii="Times New Roman" w:hAnsi="Times New Roman" w:cs="Times New Roman"/>
          <w:color w:val="212121"/>
          <w:sz w:val="28"/>
          <w:szCs w:val="28"/>
        </w:rPr>
        <w:t xml:space="preserve">. После медицинской оценки окончательные клинические диагнозы можно сгруппировать в четыре синдрома: дисфункция черепных  нервов (34), менингит (6), менинговаскулярный синдром (2) и другие синдромы (7) [35]. </w:t>
      </w:r>
    </w:p>
    <w:p w14:paraId="1032E07C" w14:textId="77777777" w:rsidR="004F72DA" w:rsidRPr="003C7AA6" w:rsidRDefault="004F72DA" w:rsidP="004F72DA">
      <w:pPr>
        <w:spacing w:line="360" w:lineRule="auto"/>
        <w:ind w:firstLine="708"/>
        <w:jc w:val="both"/>
        <w:rPr>
          <w:color w:val="212121"/>
          <w:sz w:val="28"/>
          <w:szCs w:val="28"/>
        </w:rPr>
      </w:pPr>
      <w:r w:rsidRPr="00A271DF">
        <w:rPr>
          <w:sz w:val="28"/>
          <w:szCs w:val="28"/>
        </w:rPr>
        <w:t>Поражение органов зрения и ЛОР-органов</w:t>
      </w:r>
      <w:r>
        <w:rPr>
          <w:sz w:val="28"/>
          <w:szCs w:val="28"/>
        </w:rPr>
        <w:t xml:space="preserve"> </w:t>
      </w:r>
      <w:r w:rsidRPr="00A271DF">
        <w:rPr>
          <w:sz w:val="28"/>
          <w:szCs w:val="28"/>
        </w:rPr>
        <w:t>у ВИЧ-инфицированных пациентов описаны в отечественной и зарубежной литературе</w:t>
      </w:r>
      <w:r w:rsidRPr="00184E71">
        <w:rPr>
          <w:sz w:val="28"/>
          <w:szCs w:val="28"/>
        </w:rPr>
        <w:t>, но в виде единичных наблюдений.</w:t>
      </w:r>
      <w:r>
        <w:rPr>
          <w:sz w:val="28"/>
          <w:szCs w:val="28"/>
        </w:rPr>
        <w:t xml:space="preserve"> </w:t>
      </w:r>
      <w:proofErr w:type="spellStart"/>
      <w:r>
        <w:rPr>
          <w:rFonts w:eastAsia="Times New Roman"/>
          <w:color w:val="000000"/>
          <w:sz w:val="28"/>
          <w:szCs w:val="28"/>
          <w:shd w:val="clear" w:color="auto" w:fill="FFFFFF"/>
        </w:rPr>
        <w:t>V.R.Amador</w:t>
      </w:r>
      <w:proofErr w:type="spellEnd"/>
      <w:r>
        <w:rPr>
          <w:rFonts w:eastAsia="Times New Roman"/>
          <w:color w:val="000000"/>
          <w:sz w:val="28"/>
          <w:szCs w:val="28"/>
          <w:shd w:val="clear" w:color="auto" w:fill="FFFFFF"/>
        </w:rPr>
        <w:t xml:space="preserve"> и </w:t>
      </w:r>
      <w:proofErr w:type="spellStart"/>
      <w:r>
        <w:rPr>
          <w:rFonts w:eastAsia="Times New Roman"/>
          <w:color w:val="000000"/>
          <w:sz w:val="28"/>
          <w:szCs w:val="28"/>
          <w:shd w:val="clear" w:color="auto" w:fill="FFFFFF"/>
        </w:rPr>
        <w:t>G.A.</w:t>
      </w:r>
      <w:r w:rsidRPr="007726F9">
        <w:rPr>
          <w:rFonts w:eastAsia="Times New Roman"/>
          <w:color w:val="000000"/>
          <w:sz w:val="28"/>
          <w:szCs w:val="28"/>
          <w:shd w:val="clear" w:color="auto" w:fill="FFFFFF"/>
        </w:rPr>
        <w:t>Saavedra</w:t>
      </w:r>
      <w:proofErr w:type="spellEnd"/>
      <w:r w:rsidRPr="007726F9">
        <w:rPr>
          <w:rFonts w:eastAsia="Times New Roman"/>
          <w:color w:val="000000"/>
          <w:sz w:val="28"/>
          <w:szCs w:val="28"/>
          <w:shd w:val="clear" w:color="auto" w:fill="FFFFFF"/>
        </w:rPr>
        <w:t xml:space="preserve"> в своем исследовании </w:t>
      </w:r>
      <w:r w:rsidRPr="007726F9">
        <w:rPr>
          <w:color w:val="212121"/>
          <w:sz w:val="28"/>
          <w:szCs w:val="28"/>
        </w:rPr>
        <w:t xml:space="preserve">предложили классификацию связанных с сифилисом поражений полости рта: </w:t>
      </w:r>
      <w:proofErr w:type="spellStart"/>
      <w:r w:rsidRPr="007726F9">
        <w:rPr>
          <w:color w:val="212121"/>
          <w:sz w:val="28"/>
          <w:szCs w:val="28"/>
        </w:rPr>
        <w:t>макулезные</w:t>
      </w:r>
      <w:proofErr w:type="spellEnd"/>
      <w:r w:rsidRPr="007726F9">
        <w:rPr>
          <w:color w:val="212121"/>
          <w:sz w:val="28"/>
          <w:szCs w:val="28"/>
        </w:rPr>
        <w:t xml:space="preserve"> высыпания - плоские или слегка п</w:t>
      </w:r>
      <w:r>
        <w:rPr>
          <w:color w:val="212121"/>
          <w:sz w:val="28"/>
          <w:szCs w:val="28"/>
        </w:rPr>
        <w:t>риподнятые, плотные, красные, чаще располагающиеся на твердом небе</w:t>
      </w:r>
      <w:r w:rsidRPr="007726F9">
        <w:rPr>
          <w:color w:val="212121"/>
          <w:sz w:val="28"/>
          <w:szCs w:val="28"/>
        </w:rPr>
        <w:t xml:space="preserve">; папулезные высыпания - красные, </w:t>
      </w:r>
      <w:r w:rsidRPr="007726F9">
        <w:rPr>
          <w:color w:val="212121"/>
          <w:sz w:val="28"/>
          <w:szCs w:val="28"/>
        </w:rPr>
        <w:lastRenderedPageBreak/>
        <w:t xml:space="preserve">приподнятые, </w:t>
      </w:r>
      <w:r>
        <w:rPr>
          <w:color w:val="212121"/>
          <w:sz w:val="28"/>
          <w:szCs w:val="28"/>
        </w:rPr>
        <w:t xml:space="preserve">твердые, </w:t>
      </w:r>
      <w:r w:rsidRPr="007726F9">
        <w:rPr>
          <w:color w:val="212121"/>
          <w:sz w:val="28"/>
          <w:szCs w:val="28"/>
        </w:rPr>
        <w:t>круглые узелки с серым центром, которые могут изъязвляться, обычно расположены на слизистой оболочке щеки</w:t>
      </w:r>
      <w:r>
        <w:rPr>
          <w:color w:val="212121"/>
          <w:sz w:val="28"/>
          <w:szCs w:val="28"/>
        </w:rPr>
        <w:t>;</w:t>
      </w:r>
      <w:r w:rsidRPr="007726F9">
        <w:rPr>
          <w:color w:val="212121"/>
          <w:sz w:val="28"/>
          <w:szCs w:val="28"/>
        </w:rPr>
        <w:t xml:space="preserve"> слизистые пятна - слегка приподняты и покрыты серовато-белой </w:t>
      </w:r>
      <w:proofErr w:type="spellStart"/>
      <w:r w:rsidRPr="007726F9">
        <w:rPr>
          <w:color w:val="212121"/>
          <w:sz w:val="28"/>
          <w:szCs w:val="28"/>
        </w:rPr>
        <w:t>псевдомембраной</w:t>
      </w:r>
      <w:proofErr w:type="spellEnd"/>
      <w:r w:rsidRPr="007726F9">
        <w:rPr>
          <w:color w:val="212121"/>
          <w:sz w:val="28"/>
          <w:szCs w:val="28"/>
        </w:rPr>
        <w:t xml:space="preserve">, </w:t>
      </w:r>
      <w:r>
        <w:rPr>
          <w:color w:val="212121"/>
          <w:sz w:val="28"/>
          <w:szCs w:val="28"/>
        </w:rPr>
        <w:t>красные по периферии</w:t>
      </w:r>
      <w:r w:rsidRPr="007726F9">
        <w:rPr>
          <w:color w:val="212121"/>
          <w:sz w:val="28"/>
          <w:szCs w:val="28"/>
        </w:rPr>
        <w:t>, поражения появля</w:t>
      </w:r>
      <w:r>
        <w:rPr>
          <w:color w:val="212121"/>
          <w:sz w:val="28"/>
          <w:szCs w:val="28"/>
        </w:rPr>
        <w:t>ются в основном на мягком небе, языке</w:t>
      </w:r>
      <w:r w:rsidRPr="007726F9">
        <w:rPr>
          <w:color w:val="212121"/>
          <w:sz w:val="28"/>
          <w:szCs w:val="28"/>
        </w:rPr>
        <w:t xml:space="preserve">; мелкие язвы -  овальные эрозии или мелкие язвы диаметром около 1 см, покрытые серым </w:t>
      </w:r>
      <w:r>
        <w:rPr>
          <w:color w:val="212121"/>
          <w:sz w:val="28"/>
          <w:szCs w:val="28"/>
        </w:rPr>
        <w:t>налетом</w:t>
      </w:r>
      <w:r w:rsidRPr="007726F9">
        <w:rPr>
          <w:color w:val="212121"/>
          <w:sz w:val="28"/>
          <w:szCs w:val="28"/>
        </w:rPr>
        <w:t xml:space="preserve"> с </w:t>
      </w:r>
      <w:proofErr w:type="spellStart"/>
      <w:r w:rsidRPr="007726F9">
        <w:rPr>
          <w:color w:val="212121"/>
          <w:sz w:val="28"/>
          <w:szCs w:val="28"/>
        </w:rPr>
        <w:t>эритематозной</w:t>
      </w:r>
      <w:proofErr w:type="spellEnd"/>
      <w:r w:rsidRPr="007726F9">
        <w:rPr>
          <w:color w:val="212121"/>
          <w:sz w:val="28"/>
          <w:szCs w:val="28"/>
        </w:rPr>
        <w:t xml:space="preserve"> каймой</w:t>
      </w:r>
      <w:r>
        <w:rPr>
          <w:color w:val="212121"/>
          <w:sz w:val="28"/>
          <w:szCs w:val="28"/>
        </w:rPr>
        <w:t>. Также есть ряд наблюдения, в которых описаны случаи специфической ангины, снижение костной проводимости у пациентов с ко-инфекцией ВИЧ</w:t>
      </w:r>
      <w:r w:rsidRPr="003C7AA6">
        <w:rPr>
          <w:color w:val="212121"/>
          <w:sz w:val="28"/>
          <w:szCs w:val="28"/>
        </w:rPr>
        <w:t>[49, 50, 51]</w:t>
      </w:r>
      <w:r w:rsidRPr="007726F9">
        <w:rPr>
          <w:color w:val="212121"/>
          <w:sz w:val="28"/>
          <w:szCs w:val="28"/>
        </w:rPr>
        <w:t>.</w:t>
      </w:r>
    </w:p>
    <w:p w14:paraId="0ADAA7F9" w14:textId="77777777" w:rsidR="004F72DA" w:rsidRDefault="004F72DA" w:rsidP="004F72DA">
      <w:pPr>
        <w:spacing w:line="360" w:lineRule="auto"/>
        <w:ind w:firstLine="708"/>
        <w:jc w:val="both"/>
        <w:rPr>
          <w:color w:val="212121"/>
          <w:sz w:val="28"/>
          <w:szCs w:val="28"/>
        </w:rPr>
      </w:pPr>
      <w:r w:rsidRPr="00B6584F">
        <w:rPr>
          <w:color w:val="212121"/>
          <w:sz w:val="28"/>
          <w:szCs w:val="28"/>
        </w:rPr>
        <w:t xml:space="preserve">Наиболее распространенными глазными проявлениями у пациентов с сопутствующей ВИЧ-инфекцией являются </w:t>
      </w:r>
      <w:proofErr w:type="spellStart"/>
      <w:r w:rsidRPr="00B6584F">
        <w:rPr>
          <w:color w:val="212121"/>
          <w:sz w:val="28"/>
          <w:szCs w:val="28"/>
        </w:rPr>
        <w:t>увеит</w:t>
      </w:r>
      <w:proofErr w:type="spellEnd"/>
      <w:r w:rsidRPr="00B6584F">
        <w:rPr>
          <w:color w:val="212121"/>
          <w:sz w:val="28"/>
          <w:szCs w:val="28"/>
        </w:rPr>
        <w:t xml:space="preserve">, </w:t>
      </w:r>
      <w:proofErr w:type="spellStart"/>
      <w:r w:rsidRPr="00B6584F">
        <w:rPr>
          <w:color w:val="212121"/>
          <w:sz w:val="28"/>
          <w:szCs w:val="28"/>
        </w:rPr>
        <w:t>хориоретинит</w:t>
      </w:r>
      <w:proofErr w:type="spellEnd"/>
      <w:r w:rsidRPr="00B6584F">
        <w:rPr>
          <w:color w:val="212121"/>
          <w:sz w:val="28"/>
          <w:szCs w:val="28"/>
        </w:rPr>
        <w:t xml:space="preserve"> и ретробульбарный неврит, ретинит или </w:t>
      </w:r>
      <w:proofErr w:type="spellStart"/>
      <w:r w:rsidRPr="00B6584F">
        <w:rPr>
          <w:color w:val="212121"/>
          <w:sz w:val="28"/>
          <w:szCs w:val="28"/>
        </w:rPr>
        <w:t>нейроретинит</w:t>
      </w:r>
      <w:proofErr w:type="spellEnd"/>
      <w:r w:rsidRPr="00B6584F">
        <w:rPr>
          <w:color w:val="212121"/>
          <w:sz w:val="28"/>
          <w:szCs w:val="28"/>
        </w:rPr>
        <w:t xml:space="preserve">, склерит, </w:t>
      </w:r>
      <w:proofErr w:type="spellStart"/>
      <w:r w:rsidRPr="00B6584F">
        <w:rPr>
          <w:color w:val="212121"/>
          <w:sz w:val="28"/>
          <w:szCs w:val="28"/>
        </w:rPr>
        <w:t>папиллит</w:t>
      </w:r>
      <w:proofErr w:type="spellEnd"/>
      <w:r w:rsidRPr="00B6584F">
        <w:rPr>
          <w:color w:val="212121"/>
          <w:sz w:val="28"/>
          <w:szCs w:val="28"/>
        </w:rPr>
        <w:t xml:space="preserve">, </w:t>
      </w:r>
      <w:proofErr w:type="spellStart"/>
      <w:r w:rsidRPr="00B6584F">
        <w:rPr>
          <w:color w:val="212121"/>
          <w:sz w:val="28"/>
          <w:szCs w:val="28"/>
        </w:rPr>
        <w:t>витреит</w:t>
      </w:r>
      <w:proofErr w:type="spellEnd"/>
      <w:r w:rsidRPr="00B6584F">
        <w:rPr>
          <w:color w:val="212121"/>
          <w:sz w:val="28"/>
          <w:szCs w:val="28"/>
        </w:rPr>
        <w:t xml:space="preserve"> и зрительный </w:t>
      </w:r>
      <w:proofErr w:type="spellStart"/>
      <w:r w:rsidRPr="00B6584F">
        <w:rPr>
          <w:color w:val="212121"/>
          <w:sz w:val="28"/>
          <w:szCs w:val="28"/>
        </w:rPr>
        <w:t>периневрит</w:t>
      </w:r>
      <w:proofErr w:type="spellEnd"/>
      <w:r w:rsidRPr="00B6584F">
        <w:rPr>
          <w:color w:val="212121"/>
          <w:sz w:val="28"/>
          <w:szCs w:val="28"/>
        </w:rPr>
        <w:t xml:space="preserve">. Наиболее распространенными симптомами являются снижение </w:t>
      </w:r>
      <w:r>
        <w:rPr>
          <w:color w:val="212121"/>
          <w:sz w:val="28"/>
          <w:szCs w:val="28"/>
        </w:rPr>
        <w:t xml:space="preserve">остроты </w:t>
      </w:r>
      <w:r w:rsidRPr="00B6584F">
        <w:rPr>
          <w:color w:val="212121"/>
          <w:sz w:val="28"/>
          <w:szCs w:val="28"/>
        </w:rPr>
        <w:t>зрен</w:t>
      </w:r>
      <w:r>
        <w:rPr>
          <w:color w:val="212121"/>
          <w:sz w:val="28"/>
          <w:szCs w:val="28"/>
        </w:rPr>
        <w:t xml:space="preserve">ия, светобоязнь </w:t>
      </w:r>
      <w:r w:rsidRPr="00B6584F">
        <w:rPr>
          <w:color w:val="212121"/>
          <w:sz w:val="28"/>
          <w:szCs w:val="28"/>
        </w:rPr>
        <w:t>и боль в глазах</w:t>
      </w:r>
      <w:r>
        <w:rPr>
          <w:sz w:val="28"/>
          <w:szCs w:val="28"/>
        </w:rPr>
        <w:t>.</w:t>
      </w:r>
      <w:r>
        <w:rPr>
          <w:color w:val="212121"/>
          <w:sz w:val="28"/>
          <w:szCs w:val="28"/>
        </w:rPr>
        <w:t xml:space="preserve"> </w:t>
      </w:r>
      <w:r w:rsidRPr="00B6584F">
        <w:rPr>
          <w:color w:val="212121"/>
          <w:sz w:val="28"/>
          <w:szCs w:val="28"/>
        </w:rPr>
        <w:t>Также были описаны случаи поражения зрительного и глазодвигательных нервов, которые могут возникать при остром сифилитическом менингите. В одном случае описана гумма с участием зрительного нерва [35, 48, 49</w:t>
      </w:r>
      <w:r>
        <w:rPr>
          <w:color w:val="212121"/>
          <w:sz w:val="28"/>
          <w:szCs w:val="28"/>
        </w:rPr>
        <w:t>, 50</w:t>
      </w:r>
      <w:r w:rsidRPr="00B6584F">
        <w:rPr>
          <w:color w:val="212121"/>
          <w:sz w:val="28"/>
          <w:szCs w:val="28"/>
        </w:rPr>
        <w:t>].</w:t>
      </w:r>
    </w:p>
    <w:p w14:paraId="016ABB4D" w14:textId="77777777" w:rsidR="004F72DA" w:rsidRPr="00A271DF" w:rsidRDefault="004F72DA" w:rsidP="004F72DA">
      <w:pPr>
        <w:spacing w:line="360" w:lineRule="auto"/>
        <w:ind w:firstLine="708"/>
        <w:jc w:val="both"/>
        <w:rPr>
          <w:rFonts w:eastAsia="Times New Roman"/>
          <w:sz w:val="28"/>
          <w:szCs w:val="28"/>
        </w:rPr>
      </w:pPr>
    </w:p>
    <w:p w14:paraId="76A02327" w14:textId="77777777" w:rsidR="004F72DA" w:rsidRPr="00B6584F" w:rsidRDefault="004F72DA" w:rsidP="004F72DA">
      <w:pPr>
        <w:pStyle w:val="HTML"/>
        <w:spacing w:line="360" w:lineRule="auto"/>
        <w:jc w:val="center"/>
        <w:outlineLvl w:val="1"/>
        <w:rPr>
          <w:rFonts w:ascii="Times New Roman" w:hAnsi="Times New Roman" w:cs="Times New Roman"/>
          <w:color w:val="212121"/>
          <w:sz w:val="28"/>
          <w:szCs w:val="28"/>
        </w:rPr>
      </w:pPr>
      <w:bookmarkStart w:id="13" w:name="_Toc9263937"/>
      <w:r w:rsidRPr="00B6584F">
        <w:rPr>
          <w:rFonts w:ascii="Times New Roman" w:hAnsi="Times New Roman" w:cs="Times New Roman"/>
          <w:color w:val="212121"/>
          <w:sz w:val="28"/>
          <w:szCs w:val="28"/>
        </w:rPr>
        <w:t xml:space="preserve">1.3.2. Особенности диагностики нейросифилиса </w:t>
      </w:r>
      <w:r>
        <w:rPr>
          <w:rFonts w:ascii="Times New Roman" w:hAnsi="Times New Roman" w:cs="Times New Roman"/>
          <w:color w:val="212121"/>
          <w:sz w:val="28"/>
          <w:szCs w:val="28"/>
        </w:rPr>
        <w:t xml:space="preserve">при </w:t>
      </w:r>
      <w:proofErr w:type="spellStart"/>
      <w:r>
        <w:rPr>
          <w:rFonts w:ascii="Times New Roman" w:hAnsi="Times New Roman" w:cs="Times New Roman"/>
          <w:color w:val="212121"/>
          <w:sz w:val="28"/>
          <w:szCs w:val="28"/>
        </w:rPr>
        <w:t>сочентании</w:t>
      </w:r>
      <w:proofErr w:type="spellEnd"/>
      <w:r w:rsidRPr="00B6584F">
        <w:rPr>
          <w:rFonts w:ascii="Times New Roman" w:hAnsi="Times New Roman" w:cs="Times New Roman"/>
          <w:color w:val="212121"/>
          <w:sz w:val="28"/>
          <w:szCs w:val="28"/>
        </w:rPr>
        <w:t xml:space="preserve"> с ВИЧ-инфекцией.</w:t>
      </w:r>
      <w:bookmarkEnd w:id="13"/>
    </w:p>
    <w:p w14:paraId="7871997C" w14:textId="77777777" w:rsidR="004F72DA" w:rsidRPr="00B6584F" w:rsidRDefault="004F72DA" w:rsidP="004F72DA">
      <w:pPr>
        <w:pStyle w:val="HTML"/>
        <w:spacing w:line="360" w:lineRule="auto"/>
        <w:jc w:val="center"/>
        <w:rPr>
          <w:rFonts w:ascii="Times New Roman" w:hAnsi="Times New Roman" w:cs="Times New Roman"/>
          <w:color w:val="212121"/>
          <w:sz w:val="28"/>
          <w:szCs w:val="28"/>
        </w:rPr>
      </w:pPr>
    </w:p>
    <w:p w14:paraId="391A1B44" w14:textId="77777777" w:rsidR="004F72DA" w:rsidRPr="00B6584F" w:rsidRDefault="004F72DA" w:rsidP="004F72DA">
      <w:pPr>
        <w:shd w:val="clear" w:color="auto" w:fill="FFFFFF"/>
        <w:spacing w:line="360" w:lineRule="auto"/>
        <w:ind w:firstLine="708"/>
        <w:jc w:val="both"/>
        <w:rPr>
          <w:color w:val="000000"/>
          <w:sz w:val="28"/>
          <w:szCs w:val="28"/>
        </w:rPr>
      </w:pPr>
      <w:r w:rsidRPr="00B6584F">
        <w:rPr>
          <w:sz w:val="28"/>
          <w:szCs w:val="28"/>
        </w:rPr>
        <w:t xml:space="preserve">При наличии сопутствующей ВИЧ-инфекции диагностика НС может представлять большие затруднения, поскольку у 40—60% ВИЧ-инфицированных такие изменения изменения СМЖ как </w:t>
      </w:r>
      <w:proofErr w:type="spellStart"/>
      <w:r w:rsidRPr="00B6584F">
        <w:rPr>
          <w:sz w:val="28"/>
          <w:szCs w:val="28"/>
        </w:rPr>
        <w:t>плеоцитоз</w:t>
      </w:r>
      <w:proofErr w:type="spellEnd"/>
      <w:r w:rsidRPr="00B6584F">
        <w:rPr>
          <w:sz w:val="28"/>
          <w:szCs w:val="28"/>
        </w:rPr>
        <w:t xml:space="preserve"> и повышение уровня белка, наблюдаются при отсутствии сифилиса.</w:t>
      </w:r>
      <w:r w:rsidRPr="00B6584F">
        <w:rPr>
          <w:color w:val="000000"/>
          <w:sz w:val="28"/>
          <w:szCs w:val="28"/>
        </w:rPr>
        <w:t xml:space="preserve"> </w:t>
      </w:r>
      <w:r w:rsidRPr="00B6584F">
        <w:rPr>
          <w:color w:val="212121"/>
          <w:sz w:val="28"/>
          <w:szCs w:val="28"/>
        </w:rPr>
        <w:t>Важность рассмотрения ВИЧ-</w:t>
      </w:r>
      <w:proofErr w:type="spellStart"/>
      <w:r w:rsidRPr="00B6584F">
        <w:rPr>
          <w:color w:val="212121"/>
          <w:sz w:val="28"/>
          <w:szCs w:val="28"/>
        </w:rPr>
        <w:t>коинфекции</w:t>
      </w:r>
      <w:proofErr w:type="spellEnd"/>
      <w:r w:rsidRPr="00B6584F">
        <w:rPr>
          <w:color w:val="212121"/>
          <w:sz w:val="28"/>
          <w:szCs w:val="28"/>
        </w:rPr>
        <w:t xml:space="preserve"> как важного фактора развития нейросифилиса была показана в исследовании </w:t>
      </w:r>
      <w:proofErr w:type="spellStart"/>
      <w:r w:rsidRPr="00B6584F">
        <w:rPr>
          <w:color w:val="212121"/>
          <w:sz w:val="28"/>
          <w:szCs w:val="28"/>
        </w:rPr>
        <w:t>Линн</w:t>
      </w:r>
      <w:proofErr w:type="spellEnd"/>
      <w:r w:rsidRPr="00B6584F">
        <w:rPr>
          <w:color w:val="212121"/>
          <w:sz w:val="28"/>
          <w:szCs w:val="28"/>
        </w:rPr>
        <w:t xml:space="preserve"> и </w:t>
      </w:r>
      <w:proofErr w:type="spellStart"/>
      <w:r w:rsidRPr="00B6584F">
        <w:rPr>
          <w:color w:val="212121"/>
          <w:sz w:val="28"/>
          <w:szCs w:val="28"/>
        </w:rPr>
        <w:t>Лайтман</w:t>
      </w:r>
      <w:proofErr w:type="spellEnd"/>
      <w:r w:rsidRPr="00B6584F">
        <w:rPr>
          <w:color w:val="212121"/>
          <w:sz w:val="28"/>
          <w:szCs w:val="28"/>
        </w:rPr>
        <w:t xml:space="preserve"> в 2004 году. </w:t>
      </w:r>
      <w:r w:rsidRPr="00B6584F">
        <w:rPr>
          <w:color w:val="212121"/>
          <w:sz w:val="28"/>
          <w:szCs w:val="28"/>
        </w:rPr>
        <w:lastRenderedPageBreak/>
        <w:t xml:space="preserve">Они обнаружили, что </w:t>
      </w:r>
      <w:r>
        <w:rPr>
          <w:color w:val="212121"/>
          <w:sz w:val="28"/>
          <w:szCs w:val="28"/>
        </w:rPr>
        <w:t xml:space="preserve">у </w:t>
      </w:r>
      <w:r w:rsidRPr="00B6584F">
        <w:rPr>
          <w:color w:val="212121"/>
          <w:sz w:val="28"/>
          <w:szCs w:val="28"/>
        </w:rPr>
        <w:t xml:space="preserve">23,5% </w:t>
      </w:r>
      <w:r>
        <w:rPr>
          <w:color w:val="212121"/>
          <w:sz w:val="28"/>
          <w:szCs w:val="28"/>
        </w:rPr>
        <w:t>пациентов</w:t>
      </w:r>
      <w:r w:rsidRPr="00B6584F">
        <w:rPr>
          <w:color w:val="212121"/>
          <w:sz w:val="28"/>
          <w:szCs w:val="28"/>
        </w:rPr>
        <w:t xml:space="preserve"> с ВИЧ-</w:t>
      </w:r>
      <w:proofErr w:type="spellStart"/>
      <w:r w:rsidRPr="00B6584F">
        <w:rPr>
          <w:color w:val="212121"/>
          <w:sz w:val="28"/>
          <w:szCs w:val="28"/>
        </w:rPr>
        <w:t>коинфекцией</w:t>
      </w:r>
      <w:proofErr w:type="spellEnd"/>
      <w:r w:rsidRPr="00B6584F">
        <w:rPr>
          <w:color w:val="000000"/>
          <w:sz w:val="28"/>
          <w:szCs w:val="28"/>
        </w:rPr>
        <w:t xml:space="preserve"> </w:t>
      </w:r>
      <w:r>
        <w:rPr>
          <w:color w:val="212121"/>
          <w:sz w:val="28"/>
          <w:szCs w:val="28"/>
        </w:rPr>
        <w:t xml:space="preserve">имелся </w:t>
      </w:r>
      <w:proofErr w:type="spellStart"/>
      <w:r w:rsidRPr="00B6584F">
        <w:rPr>
          <w:color w:val="212121"/>
          <w:sz w:val="28"/>
          <w:szCs w:val="28"/>
        </w:rPr>
        <w:t>нейросифилис</w:t>
      </w:r>
      <w:proofErr w:type="spellEnd"/>
      <w:r>
        <w:rPr>
          <w:color w:val="212121"/>
          <w:sz w:val="28"/>
          <w:szCs w:val="28"/>
        </w:rPr>
        <w:t xml:space="preserve"> и у</w:t>
      </w:r>
      <w:r w:rsidRPr="00B6584F">
        <w:rPr>
          <w:color w:val="212121"/>
          <w:sz w:val="28"/>
          <w:szCs w:val="28"/>
        </w:rPr>
        <w:t xml:space="preserve"> 10% пациентов </w:t>
      </w:r>
      <w:proofErr w:type="spellStart"/>
      <w:r>
        <w:rPr>
          <w:color w:val="212121"/>
          <w:sz w:val="28"/>
          <w:szCs w:val="28"/>
        </w:rPr>
        <w:t>нейросифилис</w:t>
      </w:r>
      <w:proofErr w:type="spellEnd"/>
      <w:r>
        <w:rPr>
          <w:color w:val="212121"/>
          <w:sz w:val="28"/>
          <w:szCs w:val="28"/>
        </w:rPr>
        <w:t xml:space="preserve"> </w:t>
      </w:r>
      <w:r w:rsidRPr="00B6584F">
        <w:rPr>
          <w:color w:val="212121"/>
          <w:sz w:val="28"/>
          <w:szCs w:val="28"/>
        </w:rPr>
        <w:t>без ВИЧ</w:t>
      </w:r>
      <w:r>
        <w:rPr>
          <w:color w:val="212121"/>
          <w:sz w:val="28"/>
          <w:szCs w:val="28"/>
        </w:rPr>
        <w:t>-инфекции</w:t>
      </w:r>
      <w:r w:rsidRPr="00B6584F">
        <w:rPr>
          <w:color w:val="212121"/>
          <w:sz w:val="28"/>
          <w:szCs w:val="28"/>
        </w:rPr>
        <w:t xml:space="preserve"> [39].</w:t>
      </w:r>
    </w:p>
    <w:p w14:paraId="3994C4DD" w14:textId="77777777" w:rsidR="004F72DA" w:rsidRPr="00B6584F" w:rsidRDefault="004F72DA" w:rsidP="004F72DA">
      <w:pPr>
        <w:widowControl w:val="0"/>
        <w:tabs>
          <w:tab w:val="left" w:pos="220"/>
          <w:tab w:val="left" w:pos="720"/>
        </w:tabs>
        <w:autoSpaceDE w:val="0"/>
        <w:autoSpaceDN w:val="0"/>
        <w:adjustRightInd w:val="0"/>
        <w:spacing w:line="360" w:lineRule="auto"/>
        <w:jc w:val="both"/>
        <w:rPr>
          <w:color w:val="000000"/>
          <w:sz w:val="28"/>
          <w:szCs w:val="28"/>
        </w:rPr>
      </w:pPr>
      <w:r w:rsidRPr="00B6584F">
        <w:rPr>
          <w:color w:val="212121"/>
          <w:sz w:val="28"/>
          <w:szCs w:val="28"/>
        </w:rPr>
        <w:tab/>
      </w:r>
      <w:r>
        <w:rPr>
          <w:color w:val="212121"/>
          <w:sz w:val="28"/>
          <w:szCs w:val="28"/>
        </w:rPr>
        <w:tab/>
      </w:r>
      <w:r w:rsidRPr="00B6584F">
        <w:rPr>
          <w:color w:val="212121"/>
          <w:sz w:val="28"/>
          <w:szCs w:val="28"/>
        </w:rPr>
        <w:t xml:space="preserve">В исследовании </w:t>
      </w:r>
      <w:proofErr w:type="spellStart"/>
      <w:r w:rsidRPr="00B6584F">
        <w:rPr>
          <w:color w:val="212121"/>
          <w:sz w:val="28"/>
          <w:szCs w:val="28"/>
          <w:lang w:val="en-US"/>
        </w:rPr>
        <w:t>Burchacz</w:t>
      </w:r>
      <w:proofErr w:type="spellEnd"/>
      <w:r w:rsidRPr="00B6584F">
        <w:rPr>
          <w:color w:val="212121"/>
          <w:sz w:val="28"/>
          <w:szCs w:val="28"/>
        </w:rPr>
        <w:t xml:space="preserve"> </w:t>
      </w:r>
      <w:r w:rsidRPr="00B6584F">
        <w:rPr>
          <w:color w:val="212121"/>
          <w:sz w:val="28"/>
          <w:szCs w:val="28"/>
          <w:lang w:val="en-US"/>
        </w:rPr>
        <w:t>K</w:t>
      </w:r>
      <w:r w:rsidRPr="00B6584F">
        <w:rPr>
          <w:color w:val="212121"/>
          <w:sz w:val="28"/>
          <w:szCs w:val="28"/>
        </w:rPr>
        <w:t xml:space="preserve">. И </w:t>
      </w:r>
      <w:proofErr w:type="spellStart"/>
      <w:r w:rsidRPr="00B6584F">
        <w:rPr>
          <w:color w:val="212121"/>
          <w:sz w:val="28"/>
          <w:szCs w:val="28"/>
        </w:rPr>
        <w:t>соавт</w:t>
      </w:r>
      <w:proofErr w:type="spellEnd"/>
      <w:r w:rsidRPr="00B6584F">
        <w:rPr>
          <w:color w:val="212121"/>
          <w:sz w:val="28"/>
          <w:szCs w:val="28"/>
        </w:rPr>
        <w:t xml:space="preserve">. было показано, что вирусная нагрузка  у ЛЖВ при сифилисной инфекции выше, чем без </w:t>
      </w:r>
      <w:proofErr w:type="spellStart"/>
      <w:r w:rsidRPr="00B6584F">
        <w:rPr>
          <w:color w:val="212121"/>
          <w:sz w:val="28"/>
          <w:szCs w:val="28"/>
        </w:rPr>
        <w:t>коинфекции</w:t>
      </w:r>
      <w:proofErr w:type="spellEnd"/>
      <w:r w:rsidRPr="00B6584F">
        <w:rPr>
          <w:color w:val="212121"/>
          <w:sz w:val="28"/>
          <w:szCs w:val="28"/>
        </w:rPr>
        <w:t xml:space="preserve"> и, более того, уменьшается при лечении сифилиса [38].</w:t>
      </w:r>
    </w:p>
    <w:p w14:paraId="1B511EDD" w14:textId="77777777" w:rsidR="004F72DA" w:rsidRDefault="004F72DA" w:rsidP="004F72DA">
      <w:pPr>
        <w:widowControl w:val="0"/>
        <w:autoSpaceDE w:val="0"/>
        <w:autoSpaceDN w:val="0"/>
        <w:adjustRightInd w:val="0"/>
        <w:spacing w:line="360" w:lineRule="auto"/>
        <w:ind w:firstLine="708"/>
        <w:jc w:val="both"/>
        <w:rPr>
          <w:color w:val="000000"/>
          <w:sz w:val="28"/>
          <w:szCs w:val="28"/>
        </w:rPr>
      </w:pPr>
      <w:r w:rsidRPr="00B6584F">
        <w:rPr>
          <w:color w:val="212121"/>
          <w:sz w:val="28"/>
          <w:szCs w:val="28"/>
        </w:rPr>
        <w:t xml:space="preserve">Поскольку ВИЧ-инфицированные пациенты могут подвергаться повышенному риску неврологических осложнений, необходимость в </w:t>
      </w:r>
      <w:proofErr w:type="spellStart"/>
      <w:r w:rsidRPr="00B6584F">
        <w:rPr>
          <w:color w:val="212121"/>
          <w:sz w:val="28"/>
          <w:szCs w:val="28"/>
        </w:rPr>
        <w:t>люмбальной</w:t>
      </w:r>
      <w:proofErr w:type="spellEnd"/>
      <w:r w:rsidRPr="00B6584F">
        <w:rPr>
          <w:color w:val="212121"/>
          <w:sz w:val="28"/>
          <w:szCs w:val="28"/>
        </w:rPr>
        <w:t xml:space="preserve"> пункции и ее сроки продолжают обсуждаться. В американских руководствах рекомендуется, чтобы  ВИЧ-инфицированным пациентам выполнялась пункция в двух случаях: если имеется неврологическая симптоматика во время постановки диагноза или после лечения, либо  пациенты,  не реагирующие на терапию. ВИЧ-инфицированные пациенты нуждаются в более тщательном набл</w:t>
      </w:r>
      <w:r>
        <w:rPr>
          <w:color w:val="212121"/>
          <w:sz w:val="28"/>
          <w:szCs w:val="28"/>
        </w:rPr>
        <w:t>юдении после лечения сифилиса, поэтому</w:t>
      </w:r>
      <w:r w:rsidRPr="00B6584F">
        <w:rPr>
          <w:color w:val="212121"/>
          <w:sz w:val="28"/>
          <w:szCs w:val="28"/>
        </w:rPr>
        <w:t xml:space="preserve"> Центр контроля и профилактики заболеваний рекомендует провести клиническую и серологическую оценку эффективности лечения через 3, 6, 9, 12 и 24 месяца после лечения [37].</w:t>
      </w:r>
    </w:p>
    <w:p w14:paraId="1219D031" w14:textId="77777777" w:rsidR="004F72DA" w:rsidRPr="00B6584F" w:rsidRDefault="004F72DA" w:rsidP="004F72DA">
      <w:pPr>
        <w:widowControl w:val="0"/>
        <w:autoSpaceDE w:val="0"/>
        <w:autoSpaceDN w:val="0"/>
        <w:adjustRightInd w:val="0"/>
        <w:spacing w:line="360" w:lineRule="auto"/>
        <w:ind w:firstLine="708"/>
        <w:jc w:val="both"/>
        <w:rPr>
          <w:color w:val="000000"/>
          <w:sz w:val="28"/>
          <w:szCs w:val="28"/>
        </w:rPr>
      </w:pPr>
      <w:r w:rsidRPr="00B6584F">
        <w:rPr>
          <w:color w:val="212121"/>
          <w:sz w:val="28"/>
          <w:szCs w:val="28"/>
        </w:rPr>
        <w:t xml:space="preserve">В связи с этим </w:t>
      </w:r>
      <w:hyperlink r:id="rId11" w:history="1">
        <w:r w:rsidRPr="00B6584F">
          <w:rPr>
            <w:color w:val="000000" w:themeColor="text1"/>
            <w:sz w:val="28"/>
            <w:szCs w:val="28"/>
          </w:rPr>
          <w:t xml:space="preserve">V. </w:t>
        </w:r>
        <w:proofErr w:type="spellStart"/>
        <w:r w:rsidRPr="00B6584F">
          <w:rPr>
            <w:color w:val="000000" w:themeColor="text1"/>
            <w:sz w:val="28"/>
            <w:szCs w:val="28"/>
          </w:rPr>
          <w:t>Merins</w:t>
        </w:r>
        <w:proofErr w:type="spellEnd"/>
      </w:hyperlink>
      <w:r w:rsidRPr="00B6584F">
        <w:rPr>
          <w:color w:val="000000" w:themeColor="text1"/>
          <w:sz w:val="28"/>
          <w:szCs w:val="28"/>
        </w:rPr>
        <w:t xml:space="preserve"> и  </w:t>
      </w:r>
      <w:hyperlink r:id="rId12" w:history="1">
        <w:r w:rsidRPr="00B6584F">
          <w:rPr>
            <w:color w:val="000000" w:themeColor="text1"/>
            <w:sz w:val="28"/>
            <w:szCs w:val="28"/>
          </w:rPr>
          <w:t xml:space="preserve">K. </w:t>
        </w:r>
        <w:proofErr w:type="spellStart"/>
        <w:r w:rsidRPr="00B6584F">
          <w:rPr>
            <w:color w:val="000000" w:themeColor="text1"/>
            <w:sz w:val="28"/>
            <w:szCs w:val="28"/>
          </w:rPr>
          <w:t>Hahn</w:t>
        </w:r>
        <w:proofErr w:type="spellEnd"/>
      </w:hyperlink>
      <w:r w:rsidRPr="00B6584F">
        <w:rPr>
          <w:color w:val="000000" w:themeColor="text1"/>
          <w:sz w:val="28"/>
          <w:szCs w:val="28"/>
        </w:rPr>
        <w:t xml:space="preserve"> </w:t>
      </w:r>
      <w:r w:rsidRPr="00B6584F">
        <w:rPr>
          <w:color w:val="212121"/>
          <w:sz w:val="28"/>
          <w:szCs w:val="28"/>
        </w:rPr>
        <w:t>предположили, что было бы полезно найти прогностические параметры для нейросифилиса. В</w:t>
      </w:r>
      <w:r>
        <w:rPr>
          <w:color w:val="212121"/>
          <w:sz w:val="28"/>
          <w:szCs w:val="28"/>
        </w:rPr>
        <w:t xml:space="preserve"> последнее время количество CD4</w:t>
      </w:r>
      <w:r w:rsidRPr="00B6584F">
        <w:rPr>
          <w:color w:val="212121"/>
          <w:sz w:val="28"/>
          <w:szCs w:val="28"/>
        </w:rPr>
        <w:t>+ Т-клеток &lt;</w:t>
      </w:r>
      <w:r>
        <w:rPr>
          <w:color w:val="212121"/>
          <w:sz w:val="28"/>
          <w:szCs w:val="28"/>
        </w:rPr>
        <w:t xml:space="preserve"> </w:t>
      </w:r>
      <w:r w:rsidRPr="00B6584F">
        <w:rPr>
          <w:color w:val="212121"/>
          <w:sz w:val="28"/>
          <w:szCs w:val="28"/>
        </w:rPr>
        <w:t>350</w:t>
      </w:r>
      <w:r>
        <w:rPr>
          <w:color w:val="212121"/>
          <w:sz w:val="28"/>
          <w:szCs w:val="28"/>
        </w:rPr>
        <w:t xml:space="preserve"> </w:t>
      </w:r>
      <w:proofErr w:type="spellStart"/>
      <w:r>
        <w:rPr>
          <w:color w:val="212121"/>
          <w:sz w:val="28"/>
          <w:szCs w:val="28"/>
        </w:rPr>
        <w:t>кл</w:t>
      </w:r>
      <w:proofErr w:type="spellEnd"/>
      <w:r>
        <w:rPr>
          <w:color w:val="212121"/>
          <w:sz w:val="28"/>
          <w:szCs w:val="28"/>
        </w:rPr>
        <w:t>/</w:t>
      </w:r>
      <w:proofErr w:type="spellStart"/>
      <w:r w:rsidRPr="00B6584F">
        <w:rPr>
          <w:color w:val="212121"/>
          <w:sz w:val="28"/>
          <w:szCs w:val="28"/>
        </w:rPr>
        <w:t>мкл</w:t>
      </w:r>
      <w:proofErr w:type="spellEnd"/>
      <w:r w:rsidRPr="00B6584F">
        <w:rPr>
          <w:color w:val="212121"/>
          <w:sz w:val="28"/>
          <w:szCs w:val="28"/>
        </w:rPr>
        <w:t xml:space="preserve"> и RPR-титр в сыворотке</w:t>
      </w:r>
      <w:r>
        <w:rPr>
          <w:color w:val="212121"/>
          <w:sz w:val="28"/>
          <w:szCs w:val="28"/>
        </w:rPr>
        <w:t xml:space="preserve"> </w:t>
      </w:r>
      <w:r w:rsidRPr="00B6584F">
        <w:rPr>
          <w:color w:val="212121"/>
          <w:sz w:val="28"/>
          <w:szCs w:val="28"/>
        </w:rPr>
        <w:t>&gt; 1:32 интерпретировали как прогностические. В своей работе они искали корреляцию меж</w:t>
      </w:r>
      <w:r>
        <w:rPr>
          <w:color w:val="212121"/>
          <w:sz w:val="28"/>
          <w:szCs w:val="28"/>
        </w:rPr>
        <w:t>ду пациентами с количеством CD4</w:t>
      </w:r>
      <w:r w:rsidRPr="00B6584F">
        <w:rPr>
          <w:color w:val="212121"/>
          <w:sz w:val="28"/>
          <w:szCs w:val="28"/>
        </w:rPr>
        <w:t>+ Т-клеток &lt;</w:t>
      </w:r>
      <w:r>
        <w:rPr>
          <w:color w:val="212121"/>
          <w:sz w:val="28"/>
          <w:szCs w:val="28"/>
        </w:rPr>
        <w:t xml:space="preserve"> </w:t>
      </w:r>
      <w:r w:rsidRPr="00B6584F">
        <w:rPr>
          <w:color w:val="212121"/>
          <w:sz w:val="28"/>
          <w:szCs w:val="28"/>
        </w:rPr>
        <w:t xml:space="preserve">350 </w:t>
      </w:r>
      <w:proofErr w:type="spellStart"/>
      <w:r>
        <w:rPr>
          <w:color w:val="212121"/>
          <w:sz w:val="28"/>
          <w:szCs w:val="28"/>
        </w:rPr>
        <w:t>кл</w:t>
      </w:r>
      <w:proofErr w:type="spellEnd"/>
      <w:r>
        <w:rPr>
          <w:color w:val="212121"/>
          <w:sz w:val="28"/>
          <w:szCs w:val="28"/>
        </w:rPr>
        <w:t xml:space="preserve">/ </w:t>
      </w:r>
      <w:proofErr w:type="spellStart"/>
      <w:r>
        <w:rPr>
          <w:color w:val="212121"/>
          <w:sz w:val="28"/>
          <w:szCs w:val="28"/>
        </w:rPr>
        <w:t>мкл</w:t>
      </w:r>
      <w:proofErr w:type="spellEnd"/>
      <w:r>
        <w:rPr>
          <w:color w:val="212121"/>
          <w:sz w:val="28"/>
          <w:szCs w:val="28"/>
        </w:rPr>
        <w:t xml:space="preserve"> и ≥ 350 </w:t>
      </w:r>
      <w:proofErr w:type="spellStart"/>
      <w:r>
        <w:rPr>
          <w:color w:val="212121"/>
          <w:sz w:val="28"/>
          <w:szCs w:val="28"/>
        </w:rPr>
        <w:t>кл</w:t>
      </w:r>
      <w:proofErr w:type="spellEnd"/>
      <w:r>
        <w:rPr>
          <w:color w:val="212121"/>
          <w:sz w:val="28"/>
          <w:szCs w:val="28"/>
        </w:rPr>
        <w:t>/</w:t>
      </w:r>
      <w:proofErr w:type="spellStart"/>
      <w:r w:rsidRPr="00B6584F">
        <w:rPr>
          <w:color w:val="212121"/>
          <w:sz w:val="28"/>
          <w:szCs w:val="28"/>
        </w:rPr>
        <w:t>мкл</w:t>
      </w:r>
      <w:proofErr w:type="spellEnd"/>
      <w:r w:rsidRPr="00B6584F">
        <w:rPr>
          <w:color w:val="212121"/>
          <w:sz w:val="28"/>
          <w:szCs w:val="28"/>
        </w:rPr>
        <w:t xml:space="preserve"> и риск возникновения нейросифилиса. По результатам их исследования не было выявлено различий в этих двух группах относительно диагностических параметров, но было обнаружено, что у пациентов с плохим иммунным статусом был более высокий уровень развития нейросифилиса с </w:t>
      </w:r>
      <w:proofErr w:type="spellStart"/>
      <w:r w:rsidRPr="00B6584F">
        <w:rPr>
          <w:color w:val="212121"/>
          <w:sz w:val="28"/>
          <w:szCs w:val="28"/>
        </w:rPr>
        <w:t>клиническимим</w:t>
      </w:r>
      <w:proofErr w:type="spellEnd"/>
      <w:r w:rsidRPr="00B6584F">
        <w:rPr>
          <w:color w:val="212121"/>
          <w:sz w:val="28"/>
          <w:szCs w:val="28"/>
        </w:rPr>
        <w:t xml:space="preserve"> проявлениями, в то время как у пациентов с лучшим иммунным статусом был более вероятен бессимптомный </w:t>
      </w:r>
      <w:proofErr w:type="spellStart"/>
      <w:r w:rsidRPr="00B6584F">
        <w:rPr>
          <w:color w:val="212121"/>
          <w:sz w:val="28"/>
          <w:szCs w:val="28"/>
        </w:rPr>
        <w:t>нейросифилис</w:t>
      </w:r>
      <w:proofErr w:type="spellEnd"/>
      <w:r w:rsidRPr="00B6584F">
        <w:rPr>
          <w:color w:val="212121"/>
          <w:sz w:val="28"/>
          <w:szCs w:val="28"/>
        </w:rPr>
        <w:t xml:space="preserve">. В </w:t>
      </w:r>
      <w:r w:rsidRPr="00B6584F">
        <w:rPr>
          <w:color w:val="212121"/>
          <w:sz w:val="28"/>
          <w:szCs w:val="28"/>
        </w:rPr>
        <w:lastRenderedPageBreak/>
        <w:t xml:space="preserve">заключении  авторы </w:t>
      </w:r>
      <w:proofErr w:type="spellStart"/>
      <w:r w:rsidRPr="00B6584F">
        <w:rPr>
          <w:color w:val="212121"/>
          <w:sz w:val="28"/>
          <w:szCs w:val="28"/>
        </w:rPr>
        <w:t>преположили</w:t>
      </w:r>
      <w:proofErr w:type="spellEnd"/>
      <w:r w:rsidRPr="00B6584F">
        <w:rPr>
          <w:color w:val="212121"/>
          <w:sz w:val="28"/>
          <w:szCs w:val="28"/>
        </w:rPr>
        <w:t xml:space="preserve">, что пациенты с </w:t>
      </w:r>
      <w:proofErr w:type="spellStart"/>
      <w:r w:rsidRPr="00B6584F">
        <w:rPr>
          <w:color w:val="212121"/>
          <w:sz w:val="28"/>
          <w:szCs w:val="28"/>
        </w:rPr>
        <w:t>коинфекцией</w:t>
      </w:r>
      <w:proofErr w:type="spellEnd"/>
      <w:r w:rsidRPr="00B6584F">
        <w:rPr>
          <w:color w:val="212121"/>
          <w:sz w:val="28"/>
          <w:szCs w:val="28"/>
        </w:rPr>
        <w:t xml:space="preserve"> ВИЧ, как правило, чаще страдают </w:t>
      </w:r>
      <w:proofErr w:type="spellStart"/>
      <w:r w:rsidRPr="00B6584F">
        <w:rPr>
          <w:color w:val="212121"/>
          <w:sz w:val="28"/>
          <w:szCs w:val="28"/>
        </w:rPr>
        <w:t>нейросифилисом</w:t>
      </w:r>
      <w:proofErr w:type="spellEnd"/>
      <w:r w:rsidRPr="00B6584F">
        <w:rPr>
          <w:color w:val="212121"/>
          <w:sz w:val="28"/>
          <w:szCs w:val="28"/>
        </w:rPr>
        <w:t xml:space="preserve"> и более склонны иметь </w:t>
      </w:r>
      <w:proofErr w:type="spellStart"/>
      <w:r w:rsidRPr="00B6584F">
        <w:rPr>
          <w:color w:val="212121"/>
          <w:sz w:val="28"/>
          <w:szCs w:val="28"/>
        </w:rPr>
        <w:t>асимптоматически</w:t>
      </w:r>
      <w:proofErr w:type="spellEnd"/>
      <w:r w:rsidRPr="00B6584F">
        <w:rPr>
          <w:color w:val="212121"/>
          <w:sz w:val="28"/>
          <w:szCs w:val="28"/>
        </w:rPr>
        <w:t xml:space="preserve"> протекающее заболевание [32].</w:t>
      </w:r>
    </w:p>
    <w:p w14:paraId="03549B5B" w14:textId="77777777" w:rsidR="004F72DA" w:rsidRPr="00B6584F" w:rsidRDefault="004F72DA" w:rsidP="004F72DA">
      <w:pPr>
        <w:widowControl w:val="0"/>
        <w:autoSpaceDE w:val="0"/>
        <w:autoSpaceDN w:val="0"/>
        <w:adjustRightInd w:val="0"/>
        <w:spacing w:line="360" w:lineRule="auto"/>
        <w:ind w:firstLine="708"/>
        <w:jc w:val="both"/>
        <w:rPr>
          <w:color w:val="212121"/>
          <w:sz w:val="28"/>
          <w:szCs w:val="28"/>
        </w:rPr>
      </w:pPr>
      <w:r w:rsidRPr="00B6584F">
        <w:rPr>
          <w:color w:val="212121"/>
          <w:sz w:val="28"/>
          <w:szCs w:val="28"/>
        </w:rPr>
        <w:t xml:space="preserve">Также  находясь в поиске прогностических критериев и исследуя корреляцию между теми же </w:t>
      </w:r>
      <w:proofErr w:type="spellStart"/>
      <w:r w:rsidRPr="00B6584F">
        <w:rPr>
          <w:color w:val="212121"/>
          <w:sz w:val="28"/>
          <w:szCs w:val="28"/>
        </w:rPr>
        <w:t>паратметрами</w:t>
      </w:r>
      <w:proofErr w:type="spellEnd"/>
      <w:r w:rsidRPr="00B6584F">
        <w:rPr>
          <w:color w:val="212121"/>
          <w:sz w:val="28"/>
          <w:szCs w:val="28"/>
        </w:rPr>
        <w:t xml:space="preserve">, в исследовании </w:t>
      </w:r>
      <w:proofErr w:type="spellStart"/>
      <w:r w:rsidRPr="00B6584F">
        <w:rPr>
          <w:bCs/>
          <w:color w:val="000000"/>
          <w:sz w:val="28"/>
          <w:szCs w:val="28"/>
        </w:rPr>
        <w:t>Christina</w:t>
      </w:r>
      <w:proofErr w:type="spellEnd"/>
      <w:r w:rsidRPr="00B6584F">
        <w:rPr>
          <w:bCs/>
          <w:color w:val="000000"/>
          <w:sz w:val="28"/>
          <w:szCs w:val="28"/>
        </w:rPr>
        <w:t xml:space="preserve"> M. </w:t>
      </w:r>
      <w:proofErr w:type="spellStart"/>
      <w:r w:rsidRPr="00B6584F">
        <w:rPr>
          <w:bCs/>
          <w:color w:val="000000"/>
          <w:sz w:val="28"/>
          <w:szCs w:val="28"/>
        </w:rPr>
        <w:t>Marra</w:t>
      </w:r>
      <w:proofErr w:type="spellEnd"/>
      <w:r w:rsidRPr="00B6584F">
        <w:rPr>
          <w:color w:val="212121"/>
          <w:sz w:val="28"/>
          <w:szCs w:val="28"/>
        </w:rPr>
        <w:t xml:space="preserve"> и </w:t>
      </w:r>
      <w:proofErr w:type="spellStart"/>
      <w:r w:rsidRPr="00B6584F">
        <w:rPr>
          <w:color w:val="212121"/>
          <w:sz w:val="28"/>
          <w:szCs w:val="28"/>
        </w:rPr>
        <w:t>соавт</w:t>
      </w:r>
      <w:proofErr w:type="spellEnd"/>
      <w:r w:rsidRPr="00B6584F">
        <w:rPr>
          <w:color w:val="212121"/>
          <w:sz w:val="28"/>
          <w:szCs w:val="28"/>
        </w:rPr>
        <w:t xml:space="preserve">. было выявлено, что </w:t>
      </w:r>
      <w:proofErr w:type="spellStart"/>
      <w:r w:rsidRPr="00B6584F">
        <w:rPr>
          <w:color w:val="212121"/>
          <w:sz w:val="28"/>
          <w:szCs w:val="28"/>
        </w:rPr>
        <w:t>нейросифилис</w:t>
      </w:r>
      <w:proofErr w:type="spellEnd"/>
      <w:r w:rsidRPr="00B6584F">
        <w:rPr>
          <w:color w:val="212121"/>
          <w:sz w:val="28"/>
          <w:szCs w:val="28"/>
        </w:rPr>
        <w:t xml:space="preserve"> значительно чаще встречался у пациентов с ранним сифилисом, титром RPR</w:t>
      </w:r>
      <w:r>
        <w:rPr>
          <w:color w:val="212121"/>
          <w:sz w:val="28"/>
          <w:szCs w:val="28"/>
        </w:rPr>
        <w:t xml:space="preserve"> </w:t>
      </w:r>
      <w:r w:rsidRPr="00B6584F">
        <w:rPr>
          <w:color w:val="212121"/>
          <w:sz w:val="28"/>
          <w:szCs w:val="28"/>
        </w:rPr>
        <w:sym w:font="Symbol" w:char="F0B3"/>
      </w:r>
      <w:r>
        <w:rPr>
          <w:color w:val="212121"/>
          <w:sz w:val="28"/>
          <w:szCs w:val="28"/>
        </w:rPr>
        <w:t xml:space="preserve"> </w:t>
      </w:r>
      <w:r w:rsidRPr="00B6584F">
        <w:rPr>
          <w:color w:val="212121"/>
          <w:sz w:val="28"/>
          <w:szCs w:val="28"/>
        </w:rPr>
        <w:t xml:space="preserve">1: 32 в сыворотке </w:t>
      </w:r>
      <w:r>
        <w:rPr>
          <w:color w:val="212121"/>
          <w:sz w:val="28"/>
          <w:szCs w:val="28"/>
        </w:rPr>
        <w:t xml:space="preserve">и количеством CD4+ </w:t>
      </w:r>
      <w:r w:rsidRPr="00B6584F">
        <w:rPr>
          <w:color w:val="212121"/>
          <w:sz w:val="28"/>
          <w:szCs w:val="28"/>
        </w:rPr>
        <w:t xml:space="preserve">Т-лимфоцитов </w:t>
      </w:r>
      <w:r w:rsidRPr="00B6584F">
        <w:rPr>
          <w:color w:val="212121"/>
          <w:sz w:val="28"/>
          <w:szCs w:val="28"/>
        </w:rPr>
        <w:sym w:font="Symbol" w:char="F0A3"/>
      </w:r>
      <w:r w:rsidRPr="00B6584F">
        <w:rPr>
          <w:color w:val="212121"/>
          <w:sz w:val="28"/>
          <w:szCs w:val="28"/>
        </w:rPr>
        <w:t xml:space="preserve"> 350 клеток </w:t>
      </w:r>
      <w:proofErr w:type="spellStart"/>
      <w:r>
        <w:rPr>
          <w:color w:val="212121"/>
          <w:sz w:val="28"/>
          <w:szCs w:val="28"/>
        </w:rPr>
        <w:t>кл</w:t>
      </w:r>
      <w:proofErr w:type="spellEnd"/>
      <w:r w:rsidRPr="00B6584F">
        <w:rPr>
          <w:color w:val="212121"/>
          <w:sz w:val="28"/>
          <w:szCs w:val="28"/>
        </w:rPr>
        <w:t xml:space="preserve">/ </w:t>
      </w:r>
      <w:proofErr w:type="spellStart"/>
      <w:r w:rsidRPr="00B6584F">
        <w:rPr>
          <w:color w:val="212121"/>
          <w:sz w:val="28"/>
          <w:szCs w:val="28"/>
        </w:rPr>
        <w:t>м</w:t>
      </w:r>
      <w:r>
        <w:rPr>
          <w:color w:val="212121"/>
          <w:sz w:val="28"/>
          <w:szCs w:val="28"/>
        </w:rPr>
        <w:t>к</w:t>
      </w:r>
      <w:r w:rsidRPr="00B6584F">
        <w:rPr>
          <w:color w:val="212121"/>
          <w:sz w:val="28"/>
          <w:szCs w:val="28"/>
        </w:rPr>
        <w:t>л</w:t>
      </w:r>
      <w:proofErr w:type="spellEnd"/>
      <w:r w:rsidRPr="00B6584F">
        <w:rPr>
          <w:color w:val="212121"/>
          <w:sz w:val="28"/>
          <w:szCs w:val="28"/>
        </w:rPr>
        <w:t xml:space="preserve"> в периферической крови или уровнем РНК ВИЧ-1 в плазме </w:t>
      </w:r>
      <w:r w:rsidRPr="00B6584F">
        <w:rPr>
          <w:color w:val="212121"/>
          <w:sz w:val="28"/>
          <w:szCs w:val="28"/>
        </w:rPr>
        <w:sym w:font="Symbol" w:char="F03E"/>
      </w:r>
      <w:r w:rsidRPr="00B6584F">
        <w:rPr>
          <w:color w:val="212121"/>
          <w:sz w:val="28"/>
          <w:szCs w:val="28"/>
        </w:rPr>
        <w:t>500 коп</w:t>
      </w:r>
      <w:r>
        <w:rPr>
          <w:color w:val="212121"/>
          <w:sz w:val="28"/>
          <w:szCs w:val="28"/>
        </w:rPr>
        <w:t>ий/</w:t>
      </w:r>
      <w:r w:rsidRPr="00B6584F">
        <w:rPr>
          <w:color w:val="212121"/>
          <w:sz w:val="28"/>
          <w:szCs w:val="28"/>
        </w:rPr>
        <w:t xml:space="preserve">мл. При этом из 50 исследуемых </w:t>
      </w:r>
      <w:r>
        <w:rPr>
          <w:color w:val="212121"/>
          <w:sz w:val="28"/>
          <w:szCs w:val="28"/>
        </w:rPr>
        <w:t xml:space="preserve">ВИЧ-инфицированных с сифилисом, </w:t>
      </w:r>
      <w:r w:rsidRPr="00B6584F">
        <w:rPr>
          <w:color w:val="212121"/>
          <w:sz w:val="28"/>
          <w:szCs w:val="28"/>
        </w:rPr>
        <w:t>у 16 пациентов был только</w:t>
      </w:r>
      <w:r>
        <w:rPr>
          <w:color w:val="212121"/>
          <w:sz w:val="28"/>
          <w:szCs w:val="28"/>
        </w:rPr>
        <w:t xml:space="preserve"> положительный VDRL-</w:t>
      </w:r>
      <w:r w:rsidRPr="00B6584F">
        <w:rPr>
          <w:color w:val="212121"/>
          <w:sz w:val="28"/>
          <w:szCs w:val="28"/>
        </w:rPr>
        <w:t xml:space="preserve">тест в СМЖ, 12 пациентов имели положительный </w:t>
      </w:r>
      <w:r w:rsidRPr="00B6584F">
        <w:rPr>
          <w:color w:val="212121"/>
          <w:sz w:val="28"/>
          <w:szCs w:val="28"/>
          <w:lang w:val="en-US"/>
        </w:rPr>
        <w:t>VDRL</w:t>
      </w:r>
      <w:r w:rsidRPr="00B6584F">
        <w:rPr>
          <w:color w:val="212121"/>
          <w:sz w:val="28"/>
          <w:szCs w:val="28"/>
        </w:rPr>
        <w:t xml:space="preserve">-тест  и количество лейкоцитов в СМЖ </w:t>
      </w:r>
      <w:r w:rsidRPr="00B6584F">
        <w:rPr>
          <w:color w:val="212121"/>
          <w:sz w:val="28"/>
          <w:szCs w:val="28"/>
        </w:rPr>
        <w:sym w:font="Symbol" w:char="F03E"/>
      </w:r>
      <w:r>
        <w:rPr>
          <w:color w:val="212121"/>
          <w:sz w:val="28"/>
          <w:szCs w:val="28"/>
        </w:rPr>
        <w:t xml:space="preserve"> </w:t>
      </w:r>
      <w:r w:rsidRPr="00B6584F">
        <w:rPr>
          <w:color w:val="212121"/>
          <w:sz w:val="28"/>
          <w:szCs w:val="28"/>
        </w:rPr>
        <w:t xml:space="preserve">20 клеток/мл и 22 имели увеличенное </w:t>
      </w:r>
      <w:r>
        <w:rPr>
          <w:color w:val="212121"/>
          <w:sz w:val="28"/>
          <w:szCs w:val="28"/>
        </w:rPr>
        <w:t xml:space="preserve">количество </w:t>
      </w:r>
      <w:r w:rsidRPr="00B6584F">
        <w:rPr>
          <w:color w:val="212121"/>
          <w:sz w:val="28"/>
          <w:szCs w:val="28"/>
        </w:rPr>
        <w:t>лейкоцитов в СМЖ (</w:t>
      </w:r>
      <w:r w:rsidRPr="00B6584F">
        <w:rPr>
          <w:color w:val="212121"/>
          <w:sz w:val="28"/>
          <w:szCs w:val="28"/>
        </w:rPr>
        <w:sym w:font="Symbol" w:char="F03E"/>
      </w:r>
      <w:r>
        <w:rPr>
          <w:color w:val="212121"/>
          <w:sz w:val="28"/>
          <w:szCs w:val="28"/>
        </w:rPr>
        <w:t xml:space="preserve"> </w:t>
      </w:r>
      <w:r w:rsidRPr="00B6584F">
        <w:rPr>
          <w:color w:val="212121"/>
          <w:sz w:val="28"/>
          <w:szCs w:val="28"/>
        </w:rPr>
        <w:t xml:space="preserve">20 клеток / мл). Среднее количество лейкоцитов в СМЖ у ВИЧ-инфицированных пациентов с </w:t>
      </w:r>
      <w:proofErr w:type="spellStart"/>
      <w:r w:rsidRPr="00B6584F">
        <w:rPr>
          <w:color w:val="212121"/>
          <w:sz w:val="28"/>
          <w:szCs w:val="28"/>
        </w:rPr>
        <w:t>нейр</w:t>
      </w:r>
      <w:r>
        <w:rPr>
          <w:color w:val="212121"/>
          <w:sz w:val="28"/>
          <w:szCs w:val="28"/>
        </w:rPr>
        <w:t>осифилисом</w:t>
      </w:r>
      <w:proofErr w:type="spellEnd"/>
      <w:r>
        <w:rPr>
          <w:color w:val="212121"/>
          <w:sz w:val="28"/>
          <w:szCs w:val="28"/>
        </w:rPr>
        <w:t xml:space="preserve"> составляло 29 клеток/мл (диапазон 0 – 349 клеток/</w:t>
      </w:r>
      <w:r w:rsidRPr="00B6584F">
        <w:rPr>
          <w:color w:val="212121"/>
          <w:sz w:val="28"/>
          <w:szCs w:val="28"/>
        </w:rPr>
        <w:t xml:space="preserve">мл). Таким образом, у ВИЧ-инфицированных лиц с титром RPR в сыворотке крови </w:t>
      </w:r>
      <w:r w:rsidRPr="00B6584F">
        <w:rPr>
          <w:color w:val="212121"/>
          <w:sz w:val="28"/>
          <w:szCs w:val="28"/>
        </w:rPr>
        <w:sym w:font="Symbol" w:char="F0B3"/>
      </w:r>
      <w:r w:rsidRPr="00B6584F">
        <w:rPr>
          <w:color w:val="212121"/>
          <w:sz w:val="28"/>
          <w:szCs w:val="28"/>
        </w:rPr>
        <w:t xml:space="preserve"> 1:32 и количес</w:t>
      </w:r>
      <w:r>
        <w:rPr>
          <w:color w:val="212121"/>
          <w:sz w:val="28"/>
          <w:szCs w:val="28"/>
        </w:rPr>
        <w:t>твом CD4</w:t>
      </w:r>
      <w:r w:rsidRPr="00B6584F">
        <w:rPr>
          <w:color w:val="212121"/>
          <w:sz w:val="28"/>
          <w:szCs w:val="28"/>
        </w:rPr>
        <w:t xml:space="preserve">+ Т-клеток периферической крови </w:t>
      </w:r>
      <w:r w:rsidRPr="00B6584F">
        <w:rPr>
          <w:color w:val="212121"/>
          <w:sz w:val="28"/>
          <w:szCs w:val="28"/>
        </w:rPr>
        <w:sym w:font="Symbol" w:char="F0A3"/>
      </w:r>
      <w:r>
        <w:rPr>
          <w:color w:val="212121"/>
          <w:sz w:val="28"/>
          <w:szCs w:val="28"/>
        </w:rPr>
        <w:t xml:space="preserve"> 350 клеток/</w:t>
      </w:r>
      <w:r w:rsidRPr="00B6584F">
        <w:rPr>
          <w:color w:val="212121"/>
          <w:sz w:val="28"/>
          <w:szCs w:val="28"/>
        </w:rPr>
        <w:t>мл вероятность нейросифилиса была в 18,6 раза выше, чем у лиц, не имеющих ни одной из этих особенностей [34].</w:t>
      </w:r>
    </w:p>
    <w:p w14:paraId="5FD8A455" w14:textId="77777777" w:rsidR="004F72DA" w:rsidRPr="00B6584F" w:rsidRDefault="004F72DA" w:rsidP="004F72DA">
      <w:pPr>
        <w:widowControl w:val="0"/>
        <w:autoSpaceDE w:val="0"/>
        <w:autoSpaceDN w:val="0"/>
        <w:adjustRightInd w:val="0"/>
        <w:spacing w:line="360" w:lineRule="auto"/>
        <w:ind w:firstLine="708"/>
        <w:jc w:val="both"/>
        <w:rPr>
          <w:color w:val="212121"/>
          <w:sz w:val="28"/>
          <w:szCs w:val="28"/>
        </w:rPr>
      </w:pPr>
      <w:r w:rsidRPr="00B6584F">
        <w:rPr>
          <w:color w:val="212121"/>
          <w:sz w:val="28"/>
          <w:szCs w:val="28"/>
        </w:rPr>
        <w:t xml:space="preserve">Другим параметром, который включен в немецкое руководство по «болезням, передаваемым половым путем, для диагностики и терапии сифилиса» для диагностики нейросифилиса, является </w:t>
      </w:r>
      <w:r>
        <w:rPr>
          <w:color w:val="212121"/>
          <w:sz w:val="28"/>
          <w:szCs w:val="28"/>
        </w:rPr>
        <w:t xml:space="preserve">TPPA- </w:t>
      </w:r>
      <w:r w:rsidRPr="00B6584F">
        <w:rPr>
          <w:color w:val="212121"/>
          <w:sz w:val="28"/>
          <w:szCs w:val="28"/>
        </w:rPr>
        <w:t>индекс или ITPA</w:t>
      </w:r>
      <w:r>
        <w:rPr>
          <w:color w:val="212121"/>
          <w:sz w:val="28"/>
          <w:szCs w:val="28"/>
        </w:rPr>
        <w:t xml:space="preserve">- </w:t>
      </w:r>
      <w:r w:rsidRPr="00B6584F">
        <w:rPr>
          <w:color w:val="212121"/>
          <w:sz w:val="28"/>
          <w:szCs w:val="28"/>
        </w:rPr>
        <w:t xml:space="preserve">индекс. Он рассчитывается с использованием TPPA-титра в отношении значений </w:t>
      </w:r>
      <w:proofErr w:type="spellStart"/>
      <w:r w:rsidRPr="00B6584F">
        <w:rPr>
          <w:color w:val="212121"/>
          <w:sz w:val="28"/>
          <w:szCs w:val="28"/>
        </w:rPr>
        <w:t>IgG</w:t>
      </w:r>
      <w:proofErr w:type="spellEnd"/>
      <w:r w:rsidRPr="00B6584F">
        <w:rPr>
          <w:color w:val="212121"/>
          <w:sz w:val="28"/>
          <w:szCs w:val="28"/>
        </w:rPr>
        <w:t xml:space="preserve"> в сыворотке и СМЖ. Его чувствительность выше, чем чувствительность VDRL-теста в СМЖ, но не подходит в качестве параметра для активности процесса. Только положительный результат VDRL- или RPR-</w:t>
      </w:r>
      <w:r w:rsidRPr="00B6584F">
        <w:rPr>
          <w:color w:val="212121"/>
          <w:sz w:val="28"/>
          <w:szCs w:val="28"/>
        </w:rPr>
        <w:lastRenderedPageBreak/>
        <w:t xml:space="preserve">теста может подтвердить активность, а также специфические </w:t>
      </w:r>
      <w:proofErr w:type="spellStart"/>
      <w:r w:rsidRPr="00B6584F">
        <w:rPr>
          <w:color w:val="212121"/>
          <w:sz w:val="28"/>
          <w:szCs w:val="28"/>
        </w:rPr>
        <w:t>IgM</w:t>
      </w:r>
      <w:proofErr w:type="spellEnd"/>
      <w:r w:rsidRPr="00B6584F">
        <w:rPr>
          <w:color w:val="212121"/>
          <w:sz w:val="28"/>
          <w:szCs w:val="28"/>
        </w:rPr>
        <w:t xml:space="preserve"> в  СМЖ или </w:t>
      </w:r>
      <w:proofErr w:type="spellStart"/>
      <w:r w:rsidRPr="00B6584F">
        <w:rPr>
          <w:color w:val="212121"/>
          <w:sz w:val="28"/>
          <w:szCs w:val="28"/>
        </w:rPr>
        <w:t>плеоцитоз</w:t>
      </w:r>
      <w:proofErr w:type="spellEnd"/>
      <w:r w:rsidRPr="00B6584F">
        <w:rPr>
          <w:color w:val="212121"/>
          <w:sz w:val="28"/>
          <w:szCs w:val="28"/>
        </w:rPr>
        <w:t xml:space="preserve"> [41].</w:t>
      </w:r>
    </w:p>
    <w:p w14:paraId="15254C84" w14:textId="77777777" w:rsidR="004F72DA" w:rsidRPr="00B6584F" w:rsidRDefault="004F72DA" w:rsidP="004F72DA">
      <w:pPr>
        <w:widowControl w:val="0"/>
        <w:autoSpaceDE w:val="0"/>
        <w:autoSpaceDN w:val="0"/>
        <w:adjustRightInd w:val="0"/>
        <w:spacing w:line="360" w:lineRule="auto"/>
        <w:ind w:firstLine="708"/>
        <w:jc w:val="both"/>
        <w:rPr>
          <w:color w:val="212121"/>
          <w:sz w:val="28"/>
          <w:szCs w:val="28"/>
        </w:rPr>
      </w:pPr>
      <w:r w:rsidRPr="00B6584F">
        <w:rPr>
          <w:color w:val="212121"/>
          <w:sz w:val="28"/>
          <w:szCs w:val="28"/>
        </w:rPr>
        <w:t xml:space="preserve">VDRL-тест в СМЖ  является «золотым стандартом» с точки зрения специфичности нейросифилиса, но имеет существенные ограничения; его переменная чувствительность (30–70%) означает, что нереактивная СМЖ не исключает диагноз </w:t>
      </w:r>
      <w:proofErr w:type="spellStart"/>
      <w:r w:rsidRPr="00B6584F">
        <w:rPr>
          <w:color w:val="212121"/>
          <w:sz w:val="28"/>
          <w:szCs w:val="28"/>
        </w:rPr>
        <w:t>нейросифилис</w:t>
      </w:r>
      <w:proofErr w:type="spellEnd"/>
      <w:r w:rsidRPr="00B6584F">
        <w:rPr>
          <w:color w:val="212121"/>
          <w:sz w:val="28"/>
          <w:szCs w:val="28"/>
        </w:rPr>
        <w:t xml:space="preserve">. Однако, поскольку VDRL-тест в СМЖ  является высокоспецифичным, реактивная СМЖ подтверждает диагноз. RPR-тест в СМЖ  легче выполнить, но тест имеет более низкую чувствительность, чем VDRL. </w:t>
      </w:r>
      <w:proofErr w:type="spellStart"/>
      <w:r w:rsidRPr="00B6584F">
        <w:rPr>
          <w:color w:val="212121"/>
          <w:sz w:val="28"/>
          <w:szCs w:val="28"/>
        </w:rPr>
        <w:t>Трепонемные</w:t>
      </w:r>
      <w:proofErr w:type="spellEnd"/>
      <w:r w:rsidRPr="00B6584F">
        <w:rPr>
          <w:color w:val="212121"/>
          <w:sz w:val="28"/>
          <w:szCs w:val="28"/>
        </w:rPr>
        <w:t xml:space="preserve"> тесты в СМЖ, такие как TPPA, можно использовать в сочетании с VDRL-тестом, поскольку они очень чувствительные, но неспецифичные, и поэтому отрицательный </w:t>
      </w:r>
      <w:proofErr w:type="spellStart"/>
      <w:r w:rsidRPr="00B6584F">
        <w:rPr>
          <w:color w:val="212121"/>
          <w:sz w:val="28"/>
          <w:szCs w:val="28"/>
        </w:rPr>
        <w:t>трепонемный</w:t>
      </w:r>
      <w:proofErr w:type="spellEnd"/>
      <w:r w:rsidRPr="00B6584F">
        <w:rPr>
          <w:color w:val="212121"/>
          <w:sz w:val="28"/>
          <w:szCs w:val="28"/>
        </w:rPr>
        <w:t xml:space="preserve"> тест исключает диагноз </w:t>
      </w:r>
      <w:proofErr w:type="spellStart"/>
      <w:r w:rsidRPr="00B6584F">
        <w:rPr>
          <w:color w:val="212121"/>
          <w:sz w:val="28"/>
          <w:szCs w:val="28"/>
        </w:rPr>
        <w:t>нейросифилис</w:t>
      </w:r>
      <w:proofErr w:type="spellEnd"/>
      <w:r w:rsidRPr="00B6584F">
        <w:rPr>
          <w:color w:val="212121"/>
          <w:sz w:val="28"/>
          <w:szCs w:val="28"/>
        </w:rPr>
        <w:t xml:space="preserve"> [42, 43].</w:t>
      </w:r>
    </w:p>
    <w:p w14:paraId="369370BE" w14:textId="37B3E34C" w:rsidR="00B970E0" w:rsidRDefault="004F72DA" w:rsidP="00B970E0">
      <w:pPr>
        <w:widowControl w:val="0"/>
        <w:autoSpaceDE w:val="0"/>
        <w:autoSpaceDN w:val="0"/>
        <w:adjustRightInd w:val="0"/>
        <w:spacing w:line="360" w:lineRule="auto"/>
        <w:ind w:firstLine="708"/>
        <w:jc w:val="both"/>
        <w:rPr>
          <w:color w:val="212121"/>
          <w:sz w:val="28"/>
          <w:szCs w:val="28"/>
        </w:rPr>
      </w:pPr>
      <w:r w:rsidRPr="00B6584F">
        <w:rPr>
          <w:color w:val="212121"/>
          <w:sz w:val="28"/>
          <w:szCs w:val="28"/>
        </w:rPr>
        <w:t xml:space="preserve">Новым потенциально эффективным диагностическим критерием может стать CXCL13, который был впервые описан в 1998 году. Считалось, что этот </w:t>
      </w:r>
      <w:proofErr w:type="spellStart"/>
      <w:r w:rsidRPr="00B6584F">
        <w:rPr>
          <w:color w:val="212121"/>
          <w:sz w:val="28"/>
          <w:szCs w:val="28"/>
        </w:rPr>
        <w:t>хемокин</w:t>
      </w:r>
      <w:proofErr w:type="spellEnd"/>
      <w:r w:rsidRPr="00B6584F">
        <w:rPr>
          <w:color w:val="212121"/>
          <w:sz w:val="28"/>
          <w:szCs w:val="28"/>
        </w:rPr>
        <w:t xml:space="preserve"> в основном отвечает за формирование и поддержание лимфатической ткани. Многие недавние ретроспективные и </w:t>
      </w:r>
      <w:proofErr w:type="spellStart"/>
      <w:r w:rsidRPr="00B6584F">
        <w:rPr>
          <w:color w:val="212121"/>
          <w:sz w:val="28"/>
          <w:szCs w:val="28"/>
        </w:rPr>
        <w:t>проспективные</w:t>
      </w:r>
      <w:proofErr w:type="spellEnd"/>
      <w:r w:rsidRPr="00B6584F">
        <w:rPr>
          <w:color w:val="212121"/>
          <w:sz w:val="28"/>
          <w:szCs w:val="28"/>
        </w:rPr>
        <w:t xml:space="preserve"> исследования показали, что спирохеты могут проникать в СМЖ, вызывая тем самым выработку CXCL13 в человеческих моноцитах ,макрофагах и дендритных клетках. Было подтверждено, что CXCL13 является полезным маркером для диагностики </w:t>
      </w:r>
      <w:proofErr w:type="spellStart"/>
      <w:r w:rsidRPr="00B6584F">
        <w:rPr>
          <w:color w:val="212121"/>
          <w:sz w:val="28"/>
          <w:szCs w:val="28"/>
        </w:rPr>
        <w:t>нейроборрелиоза</w:t>
      </w:r>
      <w:proofErr w:type="spellEnd"/>
      <w:r w:rsidRPr="00B6584F">
        <w:rPr>
          <w:color w:val="212121"/>
          <w:sz w:val="28"/>
          <w:szCs w:val="28"/>
        </w:rPr>
        <w:t xml:space="preserve">. Исследование </w:t>
      </w:r>
      <w:proofErr w:type="spellStart"/>
      <w:r w:rsidRPr="00B6584F">
        <w:rPr>
          <w:color w:val="000000"/>
          <w:sz w:val="28"/>
          <w:szCs w:val="28"/>
        </w:rPr>
        <w:t>RongXin</w:t>
      </w:r>
      <w:proofErr w:type="spellEnd"/>
      <w:r w:rsidRPr="00B6584F">
        <w:rPr>
          <w:color w:val="000000"/>
          <w:sz w:val="28"/>
          <w:szCs w:val="28"/>
        </w:rPr>
        <w:t xml:space="preserve"> </w:t>
      </w:r>
      <w:proofErr w:type="spellStart"/>
      <w:r w:rsidRPr="00B6584F">
        <w:rPr>
          <w:color w:val="000000"/>
          <w:sz w:val="28"/>
          <w:szCs w:val="28"/>
        </w:rPr>
        <w:t>Hu</w:t>
      </w:r>
      <w:proofErr w:type="spellEnd"/>
      <w:r w:rsidRPr="00B6584F">
        <w:rPr>
          <w:color w:val="000000"/>
          <w:sz w:val="28"/>
          <w:szCs w:val="28"/>
        </w:rPr>
        <w:t xml:space="preserve"> и </w:t>
      </w:r>
      <w:proofErr w:type="spellStart"/>
      <w:r w:rsidRPr="00B6584F">
        <w:rPr>
          <w:color w:val="000000"/>
          <w:sz w:val="28"/>
          <w:szCs w:val="28"/>
        </w:rPr>
        <w:t>соавт</w:t>
      </w:r>
      <w:proofErr w:type="spellEnd"/>
      <w:r w:rsidRPr="00B6584F">
        <w:rPr>
          <w:color w:val="000000"/>
          <w:sz w:val="28"/>
          <w:szCs w:val="28"/>
        </w:rPr>
        <w:t xml:space="preserve">. </w:t>
      </w:r>
      <w:r w:rsidRPr="00B6584F">
        <w:rPr>
          <w:color w:val="212121"/>
          <w:sz w:val="28"/>
          <w:szCs w:val="28"/>
        </w:rPr>
        <w:t xml:space="preserve">показало, что концентрации CXCL13 в СМЖ были повышены у ВИЧ-позитивных пациентов с </w:t>
      </w:r>
      <w:proofErr w:type="spellStart"/>
      <w:r w:rsidRPr="00B6584F">
        <w:rPr>
          <w:color w:val="212121"/>
          <w:sz w:val="28"/>
          <w:szCs w:val="28"/>
        </w:rPr>
        <w:t>нейросифилисом</w:t>
      </w:r>
      <w:proofErr w:type="spellEnd"/>
      <w:r w:rsidRPr="00B6584F">
        <w:rPr>
          <w:color w:val="212121"/>
          <w:sz w:val="28"/>
          <w:szCs w:val="28"/>
        </w:rPr>
        <w:t xml:space="preserve"> и значительно снизились после лечения кристалличе</w:t>
      </w:r>
      <w:r>
        <w:rPr>
          <w:color w:val="212121"/>
          <w:sz w:val="28"/>
          <w:szCs w:val="28"/>
        </w:rPr>
        <w:t>ским пенициллином</w:t>
      </w:r>
      <w:r w:rsidRPr="00B6584F">
        <w:rPr>
          <w:color w:val="212121"/>
          <w:sz w:val="28"/>
          <w:szCs w:val="28"/>
        </w:rPr>
        <w:t xml:space="preserve"> [44].</w:t>
      </w:r>
      <w:bookmarkStart w:id="14" w:name="_Toc9263938"/>
    </w:p>
    <w:p w14:paraId="5B5771EB" w14:textId="77777777" w:rsidR="00B970E0" w:rsidRDefault="00B970E0" w:rsidP="00B970E0">
      <w:pPr>
        <w:pStyle w:val="2"/>
        <w:numPr>
          <w:ilvl w:val="0"/>
          <w:numId w:val="0"/>
        </w:numPr>
        <w:rPr>
          <w:rFonts w:eastAsiaTheme="minorHAnsi"/>
          <w:color w:val="212121"/>
          <w:sz w:val="28"/>
          <w:szCs w:val="28"/>
        </w:rPr>
      </w:pPr>
    </w:p>
    <w:p w14:paraId="1FE8AE5B" w14:textId="77777777" w:rsidR="00B970E0" w:rsidRPr="00B970E0" w:rsidRDefault="00B970E0" w:rsidP="00B970E0"/>
    <w:p w14:paraId="2153F455" w14:textId="77777777" w:rsidR="004F72DA" w:rsidRPr="003C7AA6" w:rsidRDefault="004F72DA" w:rsidP="00B970E0">
      <w:pPr>
        <w:pStyle w:val="2"/>
        <w:numPr>
          <w:ilvl w:val="0"/>
          <w:numId w:val="0"/>
        </w:numPr>
        <w:jc w:val="center"/>
        <w:rPr>
          <w:color w:val="212121"/>
          <w:sz w:val="28"/>
          <w:szCs w:val="28"/>
        </w:rPr>
      </w:pPr>
      <w:r w:rsidRPr="00B6584F">
        <w:rPr>
          <w:color w:val="212121"/>
          <w:sz w:val="28"/>
          <w:szCs w:val="28"/>
        </w:rPr>
        <w:lastRenderedPageBreak/>
        <w:t xml:space="preserve">1.3.3. Особенности лечения </w:t>
      </w:r>
      <w:r>
        <w:rPr>
          <w:color w:val="212121"/>
          <w:sz w:val="28"/>
          <w:szCs w:val="28"/>
        </w:rPr>
        <w:t xml:space="preserve">нейросифилиса при </w:t>
      </w:r>
      <w:proofErr w:type="spellStart"/>
      <w:r>
        <w:rPr>
          <w:color w:val="212121"/>
          <w:sz w:val="28"/>
          <w:szCs w:val="28"/>
        </w:rPr>
        <w:t>сочентании</w:t>
      </w:r>
      <w:proofErr w:type="spellEnd"/>
      <w:r>
        <w:rPr>
          <w:color w:val="212121"/>
          <w:sz w:val="28"/>
          <w:szCs w:val="28"/>
        </w:rPr>
        <w:t xml:space="preserve"> с ВИЧ-</w:t>
      </w:r>
      <w:r w:rsidRPr="00B6584F">
        <w:rPr>
          <w:color w:val="212121"/>
          <w:sz w:val="28"/>
          <w:szCs w:val="28"/>
        </w:rPr>
        <w:t>инфекцией</w:t>
      </w:r>
      <w:r w:rsidRPr="003C7AA6">
        <w:rPr>
          <w:color w:val="212121"/>
          <w:sz w:val="28"/>
          <w:szCs w:val="28"/>
        </w:rPr>
        <w:t>.</w:t>
      </w:r>
      <w:bookmarkEnd w:id="14"/>
    </w:p>
    <w:p w14:paraId="2CD11914" w14:textId="77777777" w:rsidR="004F72DA" w:rsidRDefault="004F72DA" w:rsidP="004F72DA">
      <w:pPr>
        <w:pStyle w:val="a3"/>
        <w:spacing w:before="0" w:beforeAutospacing="0" w:after="0" w:afterAutospacing="0" w:line="360" w:lineRule="auto"/>
        <w:jc w:val="both"/>
        <w:rPr>
          <w:color w:val="212121"/>
          <w:sz w:val="28"/>
          <w:szCs w:val="28"/>
        </w:rPr>
      </w:pPr>
    </w:p>
    <w:p w14:paraId="6CBBD095" w14:textId="77777777" w:rsidR="004F72DA" w:rsidRPr="00262C80" w:rsidRDefault="004F72DA" w:rsidP="004F72DA">
      <w:pPr>
        <w:pStyle w:val="a3"/>
        <w:spacing w:before="0" w:beforeAutospacing="0" w:after="0" w:afterAutospacing="0" w:line="360" w:lineRule="auto"/>
        <w:ind w:firstLine="708"/>
        <w:jc w:val="both"/>
        <w:rPr>
          <w:color w:val="212121"/>
          <w:sz w:val="28"/>
          <w:szCs w:val="28"/>
        </w:rPr>
      </w:pPr>
      <w:r w:rsidRPr="00B6584F">
        <w:rPr>
          <w:color w:val="212121"/>
          <w:sz w:val="28"/>
          <w:szCs w:val="28"/>
        </w:rPr>
        <w:t>Успех терапии нейросифилиса может зависеть от нескольких факторов.</w:t>
      </w:r>
      <w:r>
        <w:rPr>
          <w:color w:val="212121"/>
          <w:sz w:val="28"/>
          <w:szCs w:val="28"/>
        </w:rPr>
        <w:t xml:space="preserve"> </w:t>
      </w:r>
      <w:r w:rsidRPr="00B6584F">
        <w:rPr>
          <w:color w:val="212121"/>
          <w:sz w:val="28"/>
          <w:szCs w:val="28"/>
        </w:rPr>
        <w:t xml:space="preserve">Например, разные схемы лечения могут иметь разную эффективность. Стадия сифилиса, на которой выявляется </w:t>
      </w:r>
      <w:proofErr w:type="spellStart"/>
      <w:r w:rsidRPr="00B6584F">
        <w:rPr>
          <w:color w:val="212121"/>
          <w:sz w:val="28"/>
          <w:szCs w:val="28"/>
        </w:rPr>
        <w:t>нейросифилис</w:t>
      </w:r>
      <w:proofErr w:type="spellEnd"/>
      <w:r w:rsidRPr="00B6584F">
        <w:rPr>
          <w:color w:val="212121"/>
          <w:sz w:val="28"/>
          <w:szCs w:val="28"/>
        </w:rPr>
        <w:t xml:space="preserve">, может влиять на скорость или вероятность нормализации аномалий СМЖ, как это справедливо для титров </w:t>
      </w:r>
      <w:proofErr w:type="spellStart"/>
      <w:r w:rsidRPr="00B6584F">
        <w:rPr>
          <w:color w:val="212121"/>
          <w:sz w:val="28"/>
          <w:szCs w:val="28"/>
        </w:rPr>
        <w:t>нетрепональных</w:t>
      </w:r>
      <w:proofErr w:type="spellEnd"/>
      <w:r w:rsidRPr="00B6584F">
        <w:rPr>
          <w:color w:val="212121"/>
          <w:sz w:val="28"/>
          <w:szCs w:val="28"/>
        </w:rPr>
        <w:t xml:space="preserve"> тестов в сыворотке [46].</w:t>
      </w:r>
    </w:p>
    <w:p w14:paraId="7C3DC66E" w14:textId="77777777" w:rsidR="004F72DA" w:rsidRDefault="004F72DA" w:rsidP="004F72DA">
      <w:pPr>
        <w:pStyle w:val="a3"/>
        <w:spacing w:before="0" w:beforeAutospacing="0" w:after="0" w:afterAutospacing="0" w:line="360" w:lineRule="auto"/>
        <w:ind w:firstLine="708"/>
        <w:jc w:val="both"/>
        <w:rPr>
          <w:color w:val="212121"/>
          <w:sz w:val="28"/>
          <w:szCs w:val="28"/>
        </w:rPr>
      </w:pPr>
      <w:r w:rsidRPr="00B6584F">
        <w:rPr>
          <w:color w:val="212121"/>
          <w:sz w:val="28"/>
          <w:szCs w:val="28"/>
        </w:rPr>
        <w:t xml:space="preserve">Центры по контролю и профилактике заболеваний рекомендуют </w:t>
      </w:r>
      <w:r>
        <w:rPr>
          <w:color w:val="212121"/>
          <w:sz w:val="28"/>
          <w:szCs w:val="28"/>
        </w:rPr>
        <w:t xml:space="preserve">следующие схемы: </w:t>
      </w:r>
      <w:proofErr w:type="spellStart"/>
      <w:r>
        <w:rPr>
          <w:color w:val="212121"/>
          <w:sz w:val="28"/>
          <w:szCs w:val="28"/>
        </w:rPr>
        <w:t>бензилпенициллина</w:t>
      </w:r>
      <w:proofErr w:type="spellEnd"/>
      <w:r>
        <w:rPr>
          <w:color w:val="212121"/>
          <w:sz w:val="28"/>
          <w:szCs w:val="28"/>
        </w:rPr>
        <w:t xml:space="preserve"> </w:t>
      </w:r>
      <w:proofErr w:type="spellStart"/>
      <w:r>
        <w:rPr>
          <w:color w:val="212121"/>
          <w:sz w:val="28"/>
          <w:szCs w:val="28"/>
        </w:rPr>
        <w:t>нариевая</w:t>
      </w:r>
      <w:proofErr w:type="spellEnd"/>
      <w:r>
        <w:rPr>
          <w:color w:val="212121"/>
          <w:sz w:val="28"/>
          <w:szCs w:val="28"/>
        </w:rPr>
        <w:t xml:space="preserve"> соль </w:t>
      </w:r>
      <w:r w:rsidRPr="00B6584F">
        <w:rPr>
          <w:color w:val="212121"/>
          <w:sz w:val="28"/>
          <w:szCs w:val="28"/>
        </w:rPr>
        <w:t>18-24 м</w:t>
      </w:r>
      <w:r>
        <w:rPr>
          <w:color w:val="212121"/>
          <w:sz w:val="28"/>
          <w:szCs w:val="28"/>
        </w:rPr>
        <w:t xml:space="preserve">лн ЕД </w:t>
      </w:r>
      <w:r w:rsidRPr="00B6584F">
        <w:rPr>
          <w:color w:val="212121"/>
          <w:sz w:val="28"/>
          <w:szCs w:val="28"/>
        </w:rPr>
        <w:t xml:space="preserve">внутривенно в день, </w:t>
      </w:r>
      <w:r>
        <w:rPr>
          <w:color w:val="212121"/>
          <w:sz w:val="28"/>
          <w:szCs w:val="28"/>
        </w:rPr>
        <w:t xml:space="preserve">либо </w:t>
      </w:r>
      <w:r w:rsidRPr="00B6584F">
        <w:rPr>
          <w:color w:val="212121"/>
          <w:sz w:val="28"/>
          <w:szCs w:val="28"/>
        </w:rPr>
        <w:t xml:space="preserve"> 3-4 </w:t>
      </w:r>
      <w:r>
        <w:rPr>
          <w:color w:val="212121"/>
          <w:sz w:val="28"/>
          <w:szCs w:val="28"/>
        </w:rPr>
        <w:t xml:space="preserve">млн ЕД </w:t>
      </w:r>
      <w:r w:rsidRPr="00B6584F">
        <w:rPr>
          <w:color w:val="212121"/>
          <w:sz w:val="28"/>
          <w:szCs w:val="28"/>
        </w:rPr>
        <w:t xml:space="preserve">каждые 4 часа или непрерывная </w:t>
      </w:r>
      <w:proofErr w:type="spellStart"/>
      <w:r w:rsidRPr="00B6584F">
        <w:rPr>
          <w:color w:val="212121"/>
          <w:sz w:val="28"/>
          <w:szCs w:val="28"/>
        </w:rPr>
        <w:t>инфузия</w:t>
      </w:r>
      <w:proofErr w:type="spellEnd"/>
      <w:r w:rsidRPr="00B6584F">
        <w:rPr>
          <w:color w:val="212121"/>
          <w:sz w:val="28"/>
          <w:szCs w:val="28"/>
        </w:rPr>
        <w:t xml:space="preserve"> или инъекции внутримышечного </w:t>
      </w:r>
      <w:proofErr w:type="spellStart"/>
      <w:r>
        <w:rPr>
          <w:color w:val="212121"/>
          <w:sz w:val="28"/>
          <w:szCs w:val="28"/>
        </w:rPr>
        <w:t>прокаин-бензилпенициллина</w:t>
      </w:r>
      <w:proofErr w:type="spellEnd"/>
      <w:r>
        <w:rPr>
          <w:color w:val="212121"/>
          <w:sz w:val="28"/>
          <w:szCs w:val="28"/>
        </w:rPr>
        <w:t>, которые</w:t>
      </w:r>
      <w:r w:rsidRPr="00B6584F">
        <w:rPr>
          <w:color w:val="212121"/>
          <w:sz w:val="28"/>
          <w:szCs w:val="28"/>
        </w:rPr>
        <w:t xml:space="preserve"> </w:t>
      </w:r>
      <w:r>
        <w:rPr>
          <w:color w:val="212121"/>
          <w:sz w:val="28"/>
          <w:szCs w:val="28"/>
        </w:rPr>
        <w:t>вводя</w:t>
      </w:r>
      <w:r w:rsidRPr="00B6584F">
        <w:rPr>
          <w:color w:val="212121"/>
          <w:sz w:val="28"/>
          <w:szCs w:val="28"/>
        </w:rPr>
        <w:t>тся 2,4 млн</w:t>
      </w:r>
      <w:r>
        <w:rPr>
          <w:color w:val="212121"/>
          <w:sz w:val="28"/>
          <w:szCs w:val="28"/>
        </w:rPr>
        <w:t xml:space="preserve"> ЕД</w:t>
      </w:r>
      <w:r w:rsidRPr="00B6584F">
        <w:rPr>
          <w:color w:val="212121"/>
          <w:sz w:val="28"/>
          <w:szCs w:val="28"/>
        </w:rPr>
        <w:t xml:space="preserve"> внутримышечно ежедневно плюс </w:t>
      </w:r>
      <w:proofErr w:type="spellStart"/>
      <w:r w:rsidRPr="00B6584F">
        <w:rPr>
          <w:color w:val="212121"/>
          <w:sz w:val="28"/>
          <w:szCs w:val="28"/>
        </w:rPr>
        <w:t>пробенецид</w:t>
      </w:r>
      <w:proofErr w:type="spellEnd"/>
      <w:r w:rsidRPr="00B6584F">
        <w:rPr>
          <w:color w:val="212121"/>
          <w:sz w:val="28"/>
          <w:szCs w:val="28"/>
        </w:rPr>
        <w:t xml:space="preserve"> 500 мг перорально 4 раза в день в течение 10-14 дней для лечения симптоматического или бессимптомного нейросифилиса. Эти рекомендации основаны на способности таких схем достигать достаточных концентраций пенициллина в СМЖ для уничтожения </w:t>
      </w:r>
      <w:proofErr w:type="spellStart"/>
      <w:r w:rsidRPr="00B6584F">
        <w:rPr>
          <w:color w:val="212121"/>
          <w:sz w:val="28"/>
          <w:szCs w:val="28"/>
        </w:rPr>
        <w:t>Treponema</w:t>
      </w:r>
      <w:proofErr w:type="spellEnd"/>
      <w:r w:rsidRPr="00B6584F">
        <w:rPr>
          <w:color w:val="212121"/>
          <w:sz w:val="28"/>
          <w:szCs w:val="28"/>
        </w:rPr>
        <w:t xml:space="preserve"> </w:t>
      </w:r>
      <w:proofErr w:type="spellStart"/>
      <w:r w:rsidRPr="00B6584F">
        <w:rPr>
          <w:color w:val="212121"/>
          <w:sz w:val="28"/>
          <w:szCs w:val="28"/>
        </w:rPr>
        <w:t>pallidum</w:t>
      </w:r>
      <w:proofErr w:type="spellEnd"/>
      <w:r w:rsidRPr="00B6584F">
        <w:rPr>
          <w:color w:val="212121"/>
          <w:sz w:val="28"/>
          <w:szCs w:val="28"/>
        </w:rPr>
        <w:t>. Однако строгие клинические испытания двух схем приема пенициллина не проводились. Успех терапии нейросифилиса оценивается по разрешению или стабилизации клинических отклонений и по разрешению отклонений в СМЖ. В ча</w:t>
      </w:r>
      <w:r>
        <w:rPr>
          <w:color w:val="212121"/>
          <w:sz w:val="28"/>
          <w:szCs w:val="28"/>
        </w:rPr>
        <w:t>стности, в рекомендациях Центра</w:t>
      </w:r>
      <w:r w:rsidRPr="00B6584F">
        <w:rPr>
          <w:color w:val="212121"/>
          <w:sz w:val="28"/>
          <w:szCs w:val="28"/>
        </w:rPr>
        <w:t xml:space="preserve"> по контролю и профилактике заболеваний  говорится, что количество лейкоцитов в СМЖ должно уменьшаться через 6 месяцев после завершения лечения, хотя степень этого снижения не указана, и что все отклонения в СМЖ должны устраняться через 2 года после завершения лечения [45].</w:t>
      </w:r>
    </w:p>
    <w:p w14:paraId="68F27626" w14:textId="77777777" w:rsidR="004F72DA" w:rsidRDefault="004F72DA" w:rsidP="004F72DA">
      <w:pPr>
        <w:pStyle w:val="a3"/>
        <w:spacing w:before="0" w:beforeAutospacing="0" w:after="0" w:afterAutospacing="0" w:line="360" w:lineRule="auto"/>
        <w:ind w:firstLine="708"/>
        <w:jc w:val="both"/>
        <w:rPr>
          <w:color w:val="212121"/>
          <w:sz w:val="28"/>
          <w:szCs w:val="28"/>
        </w:rPr>
      </w:pPr>
      <w:r w:rsidRPr="00B44DDF">
        <w:rPr>
          <w:color w:val="000000"/>
          <w:sz w:val="28"/>
          <w:szCs w:val="28"/>
          <w:lang w:eastAsia="en-US"/>
        </w:rPr>
        <w:t xml:space="preserve">Также были описаны альтернативные схемы лечения, которые включали амоксициллин 3 г перорально 2 раза в день в сочетании с </w:t>
      </w:r>
      <w:proofErr w:type="spellStart"/>
      <w:r w:rsidRPr="00B44DDF">
        <w:rPr>
          <w:color w:val="000000"/>
          <w:sz w:val="28"/>
          <w:szCs w:val="28"/>
          <w:lang w:eastAsia="en-US"/>
        </w:rPr>
        <w:t>пробенецидом</w:t>
      </w:r>
      <w:proofErr w:type="spellEnd"/>
      <w:r w:rsidRPr="00B44DDF">
        <w:rPr>
          <w:color w:val="000000"/>
          <w:sz w:val="28"/>
          <w:szCs w:val="28"/>
          <w:lang w:eastAsia="en-US"/>
        </w:rPr>
        <w:t xml:space="preserve"> по 500 </w:t>
      </w:r>
      <w:r w:rsidRPr="00B44DDF">
        <w:rPr>
          <w:color w:val="000000"/>
          <w:sz w:val="28"/>
          <w:szCs w:val="28"/>
          <w:lang w:eastAsia="en-US"/>
        </w:rPr>
        <w:lastRenderedPageBreak/>
        <w:t xml:space="preserve">мг перорально 2 раза в день, курс лечения 10—14 </w:t>
      </w:r>
      <w:proofErr w:type="spellStart"/>
      <w:r w:rsidRPr="00B44DDF">
        <w:rPr>
          <w:color w:val="000000"/>
          <w:sz w:val="28"/>
          <w:szCs w:val="28"/>
          <w:lang w:eastAsia="en-US"/>
        </w:rPr>
        <w:t>днеи</w:t>
      </w:r>
      <w:proofErr w:type="spellEnd"/>
      <w:r w:rsidRPr="00B44DDF">
        <w:rPr>
          <w:color w:val="000000"/>
          <w:sz w:val="28"/>
          <w:szCs w:val="28"/>
          <w:lang w:eastAsia="en-US"/>
        </w:rPr>
        <w:t xml:space="preserve">̆ либо </w:t>
      </w:r>
      <w:proofErr w:type="spellStart"/>
      <w:r w:rsidRPr="00B44DDF">
        <w:rPr>
          <w:color w:val="000000"/>
          <w:sz w:val="28"/>
          <w:szCs w:val="28"/>
          <w:lang w:eastAsia="en-US"/>
        </w:rPr>
        <w:t>доксициклин</w:t>
      </w:r>
      <w:proofErr w:type="spellEnd"/>
      <w:r w:rsidRPr="00B44DDF">
        <w:rPr>
          <w:color w:val="000000"/>
          <w:sz w:val="28"/>
          <w:szCs w:val="28"/>
          <w:lang w:eastAsia="en-US"/>
        </w:rPr>
        <w:t xml:space="preserve"> 200 мг </w:t>
      </w:r>
      <w:proofErr w:type="spellStart"/>
      <w:r w:rsidRPr="00B44DDF">
        <w:rPr>
          <w:color w:val="000000"/>
          <w:sz w:val="28"/>
          <w:szCs w:val="28"/>
          <w:lang w:eastAsia="en-US"/>
        </w:rPr>
        <w:t>per</w:t>
      </w:r>
      <w:proofErr w:type="spellEnd"/>
      <w:r w:rsidRPr="00B44DDF">
        <w:rPr>
          <w:color w:val="000000"/>
          <w:sz w:val="28"/>
          <w:szCs w:val="28"/>
          <w:lang w:eastAsia="en-US"/>
        </w:rPr>
        <w:t xml:space="preserve"> </w:t>
      </w:r>
      <w:proofErr w:type="spellStart"/>
      <w:r w:rsidRPr="00B44DDF">
        <w:rPr>
          <w:color w:val="000000"/>
          <w:sz w:val="28"/>
          <w:szCs w:val="28"/>
          <w:lang w:eastAsia="en-US"/>
        </w:rPr>
        <w:t>os</w:t>
      </w:r>
      <w:proofErr w:type="spellEnd"/>
      <w:r w:rsidRPr="00B44DDF">
        <w:rPr>
          <w:color w:val="000000"/>
          <w:sz w:val="28"/>
          <w:szCs w:val="28"/>
          <w:lang w:eastAsia="en-US"/>
        </w:rPr>
        <w:t xml:space="preserve"> 2 раза в сутки, курс лечения 21—28 </w:t>
      </w:r>
      <w:proofErr w:type="spellStart"/>
      <w:r w:rsidRPr="00B44DDF">
        <w:rPr>
          <w:color w:val="000000"/>
          <w:sz w:val="28"/>
          <w:szCs w:val="28"/>
          <w:lang w:eastAsia="en-US"/>
        </w:rPr>
        <w:t>днеи</w:t>
      </w:r>
      <w:proofErr w:type="spellEnd"/>
      <w:r w:rsidRPr="00B44DDF">
        <w:rPr>
          <w:color w:val="000000"/>
          <w:sz w:val="28"/>
          <w:szCs w:val="28"/>
          <w:lang w:eastAsia="en-US"/>
        </w:rPr>
        <w:t xml:space="preserve">̆. Хотя важно отметить,  что </w:t>
      </w:r>
      <w:r w:rsidRPr="00B44DDF">
        <w:rPr>
          <w:color w:val="212121"/>
          <w:sz w:val="28"/>
          <w:szCs w:val="28"/>
        </w:rPr>
        <w:t>тетрациклины не были адекватно изучены у ВИЧ-инфицированных пациентов, чтобы поддержать рекомендацию любого из них для лечения</w:t>
      </w:r>
      <w:r w:rsidRPr="00B6584F">
        <w:rPr>
          <w:color w:val="212121"/>
          <w:sz w:val="28"/>
          <w:szCs w:val="28"/>
        </w:rPr>
        <w:t xml:space="preserve"> нейросифилиса</w:t>
      </w:r>
      <w:r w:rsidRPr="003C7AA6">
        <w:rPr>
          <w:color w:val="212121"/>
          <w:sz w:val="28"/>
          <w:szCs w:val="28"/>
        </w:rPr>
        <w:t xml:space="preserve"> [48]</w:t>
      </w:r>
      <w:r w:rsidRPr="00B6584F">
        <w:rPr>
          <w:color w:val="212121"/>
          <w:sz w:val="28"/>
          <w:szCs w:val="28"/>
        </w:rPr>
        <w:t xml:space="preserve">. </w:t>
      </w:r>
    </w:p>
    <w:p w14:paraId="38AB8A50" w14:textId="77777777" w:rsidR="004F72DA" w:rsidRDefault="004F72DA" w:rsidP="004F72DA">
      <w:pPr>
        <w:pStyle w:val="a3"/>
        <w:spacing w:before="0" w:beforeAutospacing="0" w:after="0" w:afterAutospacing="0" w:line="360" w:lineRule="auto"/>
        <w:ind w:firstLine="708"/>
        <w:jc w:val="both"/>
        <w:rPr>
          <w:color w:val="212121"/>
          <w:sz w:val="28"/>
          <w:szCs w:val="28"/>
        </w:rPr>
      </w:pPr>
      <w:r w:rsidRPr="00B6584F">
        <w:rPr>
          <w:color w:val="212121"/>
          <w:sz w:val="28"/>
          <w:szCs w:val="28"/>
        </w:rPr>
        <w:t xml:space="preserve">Единственной альтернативой, которая была изучена, является </w:t>
      </w:r>
      <w:proofErr w:type="spellStart"/>
      <w:r w:rsidRPr="00B6584F">
        <w:rPr>
          <w:color w:val="212121"/>
          <w:sz w:val="28"/>
          <w:szCs w:val="28"/>
        </w:rPr>
        <w:t>цефтриаксон</w:t>
      </w:r>
      <w:proofErr w:type="spellEnd"/>
      <w:r w:rsidRPr="00B6584F">
        <w:rPr>
          <w:color w:val="212121"/>
          <w:sz w:val="28"/>
          <w:szCs w:val="28"/>
        </w:rPr>
        <w:t xml:space="preserve"> в дозировке 2 г внутримышечно в течение 14 дней. Хотя этот препарат обладает отличным проникновением в ЦНС и имеет более длительный период полувыведения, чем пенициллин, </w:t>
      </w:r>
      <w:r>
        <w:rPr>
          <w:color w:val="212121"/>
          <w:sz w:val="28"/>
          <w:szCs w:val="28"/>
        </w:rPr>
        <w:t xml:space="preserve">но </w:t>
      </w:r>
      <w:r w:rsidRPr="00B6584F">
        <w:rPr>
          <w:color w:val="212121"/>
          <w:sz w:val="28"/>
          <w:szCs w:val="28"/>
        </w:rPr>
        <w:t>небольшой размер выборки в этом исследовании не позволяет рекомендовать этот агент в качестве стандартной терапии. Этот режим может рассматриваться в особых случаях, когда введение внутривенно пенициллина, внутримышечно</w:t>
      </w:r>
      <w:r>
        <w:rPr>
          <w:color w:val="212121"/>
          <w:sz w:val="28"/>
          <w:szCs w:val="28"/>
        </w:rPr>
        <w:t xml:space="preserve"> </w:t>
      </w:r>
      <w:proofErr w:type="spellStart"/>
      <w:r>
        <w:rPr>
          <w:color w:val="212121"/>
          <w:sz w:val="28"/>
          <w:szCs w:val="28"/>
        </w:rPr>
        <w:t>прокаин-бензил</w:t>
      </w:r>
      <w:r w:rsidRPr="00B6584F">
        <w:rPr>
          <w:color w:val="212121"/>
          <w:sz w:val="28"/>
          <w:szCs w:val="28"/>
        </w:rPr>
        <w:t>пенициллина</w:t>
      </w:r>
      <w:proofErr w:type="spellEnd"/>
      <w:r w:rsidRPr="00B6584F">
        <w:rPr>
          <w:color w:val="212121"/>
          <w:sz w:val="28"/>
          <w:szCs w:val="28"/>
        </w:rPr>
        <w:t xml:space="preserve"> невозможно [48].</w:t>
      </w:r>
    </w:p>
    <w:p w14:paraId="27E5F83B" w14:textId="77777777" w:rsidR="004F72DA" w:rsidRDefault="004F72DA" w:rsidP="004F72DA">
      <w:pPr>
        <w:widowControl w:val="0"/>
        <w:autoSpaceDE w:val="0"/>
        <w:autoSpaceDN w:val="0"/>
        <w:adjustRightInd w:val="0"/>
        <w:spacing w:line="360" w:lineRule="auto"/>
        <w:ind w:firstLine="708"/>
        <w:jc w:val="both"/>
        <w:rPr>
          <w:color w:val="000000"/>
          <w:sz w:val="28"/>
          <w:szCs w:val="28"/>
          <w:lang w:eastAsia="en-US"/>
        </w:rPr>
      </w:pPr>
      <w:r w:rsidRPr="001F3BBE">
        <w:rPr>
          <w:color w:val="000000"/>
          <w:sz w:val="28"/>
          <w:szCs w:val="28"/>
          <w:lang w:eastAsia="en-US"/>
        </w:rPr>
        <w:t>Критериями эффективности лечение больных с НС считается</w:t>
      </w:r>
      <w:r>
        <w:rPr>
          <w:color w:val="000000"/>
          <w:sz w:val="28"/>
          <w:szCs w:val="28"/>
          <w:lang w:eastAsia="en-US"/>
        </w:rPr>
        <w:t xml:space="preserve"> </w:t>
      </w:r>
      <w:proofErr w:type="spellStart"/>
      <w:r>
        <w:rPr>
          <w:color w:val="000000"/>
          <w:sz w:val="28"/>
          <w:szCs w:val="28"/>
          <w:lang w:eastAsia="en-US"/>
        </w:rPr>
        <w:t>негативация</w:t>
      </w:r>
      <w:proofErr w:type="spellEnd"/>
      <w:r>
        <w:rPr>
          <w:color w:val="000000"/>
          <w:sz w:val="28"/>
          <w:szCs w:val="28"/>
          <w:lang w:eastAsia="en-US"/>
        </w:rPr>
        <w:t xml:space="preserve"> неспецифических серологических </w:t>
      </w:r>
      <w:r w:rsidRPr="001F3BBE">
        <w:rPr>
          <w:color w:val="000000"/>
          <w:sz w:val="28"/>
          <w:szCs w:val="28"/>
          <w:lang w:eastAsia="en-US"/>
        </w:rPr>
        <w:t>р</w:t>
      </w:r>
      <w:r>
        <w:rPr>
          <w:color w:val="000000"/>
          <w:sz w:val="28"/>
          <w:szCs w:val="28"/>
          <w:lang w:eastAsia="en-US"/>
        </w:rPr>
        <w:t xml:space="preserve">еакций крови (РМП) или снижение титра антител в 4 и более раз </w:t>
      </w:r>
      <w:r w:rsidRPr="001F3BBE">
        <w:rPr>
          <w:color w:val="000000"/>
          <w:sz w:val="28"/>
          <w:szCs w:val="28"/>
          <w:lang w:eastAsia="en-US"/>
        </w:rPr>
        <w:t>в течение 12 месяцев и нормализация показателей ликвора</w:t>
      </w:r>
      <w:r>
        <w:rPr>
          <w:color w:val="000000"/>
          <w:sz w:val="28"/>
          <w:szCs w:val="28"/>
          <w:lang w:eastAsia="en-US"/>
        </w:rPr>
        <w:t xml:space="preserve"> в течение 6 месяцев</w:t>
      </w:r>
      <w:r w:rsidRPr="001F3BBE">
        <w:rPr>
          <w:color w:val="000000"/>
          <w:sz w:val="28"/>
          <w:szCs w:val="28"/>
          <w:lang w:eastAsia="en-US"/>
        </w:rPr>
        <w:t>, обратное развитие неврологической симптоматики</w:t>
      </w:r>
      <w:r>
        <w:rPr>
          <w:color w:val="000000"/>
          <w:sz w:val="28"/>
          <w:szCs w:val="28"/>
          <w:lang w:eastAsia="en-US"/>
        </w:rPr>
        <w:t xml:space="preserve"> или отсутствие ее </w:t>
      </w:r>
      <w:proofErr w:type="spellStart"/>
      <w:r>
        <w:rPr>
          <w:color w:val="000000"/>
          <w:sz w:val="28"/>
          <w:szCs w:val="28"/>
          <w:lang w:eastAsia="en-US"/>
        </w:rPr>
        <w:t>прогредиентного</w:t>
      </w:r>
      <w:proofErr w:type="spellEnd"/>
      <w:r>
        <w:rPr>
          <w:color w:val="000000"/>
          <w:sz w:val="28"/>
          <w:szCs w:val="28"/>
          <w:lang w:eastAsia="en-US"/>
        </w:rPr>
        <w:t xml:space="preserve"> течения</w:t>
      </w:r>
      <w:r w:rsidRPr="001F3BBE">
        <w:rPr>
          <w:color w:val="000000"/>
          <w:sz w:val="28"/>
          <w:szCs w:val="28"/>
          <w:lang w:eastAsia="en-US"/>
        </w:rPr>
        <w:t>.</w:t>
      </w:r>
      <w:r>
        <w:rPr>
          <w:color w:val="000000"/>
          <w:sz w:val="28"/>
          <w:szCs w:val="28"/>
          <w:lang w:eastAsia="en-US"/>
        </w:rPr>
        <w:t xml:space="preserve"> Важно отметить, что при паренхиматозном НС санация СМЖ происходит более медленно – в среднем 2 - 4 года [24].</w:t>
      </w:r>
      <w:r w:rsidRPr="001F3BBE">
        <w:rPr>
          <w:color w:val="000000"/>
          <w:sz w:val="28"/>
          <w:szCs w:val="28"/>
          <w:lang w:eastAsia="en-US"/>
        </w:rPr>
        <w:t xml:space="preserve"> </w:t>
      </w:r>
    </w:p>
    <w:p w14:paraId="3C70A8C1" w14:textId="77777777" w:rsidR="004F72DA" w:rsidRDefault="004F72DA" w:rsidP="004F72DA">
      <w:pPr>
        <w:widowControl w:val="0"/>
        <w:autoSpaceDE w:val="0"/>
        <w:autoSpaceDN w:val="0"/>
        <w:adjustRightInd w:val="0"/>
        <w:spacing w:line="360" w:lineRule="auto"/>
        <w:ind w:firstLine="708"/>
        <w:jc w:val="both"/>
        <w:rPr>
          <w:rFonts w:ascii="Newton" w:hAnsi="Newton"/>
          <w:sz w:val="20"/>
          <w:szCs w:val="20"/>
        </w:rPr>
      </w:pPr>
      <w:r w:rsidRPr="001F3BBE">
        <w:rPr>
          <w:color w:val="000000"/>
          <w:sz w:val="28"/>
          <w:szCs w:val="28"/>
          <w:lang w:eastAsia="en-US"/>
        </w:rPr>
        <w:t>У ВИЧ-инфицированных пациен</w:t>
      </w:r>
      <w:r>
        <w:rPr>
          <w:color w:val="000000"/>
          <w:sz w:val="28"/>
          <w:szCs w:val="28"/>
          <w:lang w:eastAsia="en-US"/>
        </w:rPr>
        <w:t>т</w:t>
      </w:r>
      <w:r w:rsidRPr="001F3BBE">
        <w:rPr>
          <w:color w:val="000000"/>
          <w:sz w:val="28"/>
          <w:szCs w:val="28"/>
          <w:lang w:eastAsia="en-US"/>
        </w:rPr>
        <w:t xml:space="preserve">ов </w:t>
      </w:r>
      <w:proofErr w:type="spellStart"/>
      <w:r w:rsidRPr="001F3BBE">
        <w:rPr>
          <w:color w:val="000000"/>
          <w:sz w:val="28"/>
          <w:szCs w:val="28"/>
          <w:lang w:eastAsia="en-US"/>
        </w:rPr>
        <w:t>плеоцитоз</w:t>
      </w:r>
      <w:proofErr w:type="spellEnd"/>
      <w:r w:rsidRPr="001F3BBE">
        <w:rPr>
          <w:color w:val="000000"/>
          <w:sz w:val="28"/>
          <w:szCs w:val="28"/>
          <w:lang w:eastAsia="en-US"/>
        </w:rPr>
        <w:t xml:space="preserve">, уровень белка и </w:t>
      </w:r>
      <w:r>
        <w:rPr>
          <w:color w:val="000000"/>
          <w:sz w:val="28"/>
          <w:szCs w:val="28"/>
          <w:lang w:eastAsia="en-US"/>
        </w:rPr>
        <w:t>серологические показат</w:t>
      </w:r>
      <w:r w:rsidRPr="001F3BBE">
        <w:rPr>
          <w:color w:val="000000"/>
          <w:sz w:val="28"/>
          <w:szCs w:val="28"/>
          <w:lang w:eastAsia="en-US"/>
        </w:rPr>
        <w:t xml:space="preserve">ели возвращаются к норме гораздо медленнее. </w:t>
      </w:r>
      <w:r>
        <w:rPr>
          <w:color w:val="000000"/>
          <w:sz w:val="28"/>
          <w:szCs w:val="28"/>
          <w:lang w:eastAsia="en-US"/>
        </w:rPr>
        <w:t>Снижени</w:t>
      </w:r>
      <w:r w:rsidRPr="001F3BBE">
        <w:rPr>
          <w:color w:val="000000"/>
          <w:sz w:val="28"/>
          <w:szCs w:val="28"/>
          <w:lang w:eastAsia="en-US"/>
        </w:rPr>
        <w:t xml:space="preserve">е </w:t>
      </w:r>
      <w:proofErr w:type="spellStart"/>
      <w:r w:rsidRPr="001F3BBE">
        <w:rPr>
          <w:color w:val="000000"/>
          <w:sz w:val="28"/>
          <w:szCs w:val="28"/>
          <w:lang w:eastAsia="en-US"/>
        </w:rPr>
        <w:t>плеоцитоза</w:t>
      </w:r>
      <w:proofErr w:type="spellEnd"/>
      <w:r w:rsidRPr="001F3BBE">
        <w:rPr>
          <w:color w:val="000000"/>
          <w:sz w:val="28"/>
          <w:szCs w:val="28"/>
          <w:lang w:eastAsia="en-US"/>
        </w:rPr>
        <w:t xml:space="preserve"> в </w:t>
      </w:r>
      <w:r>
        <w:rPr>
          <w:color w:val="000000"/>
          <w:sz w:val="28"/>
          <w:szCs w:val="28"/>
          <w:lang w:eastAsia="en-US"/>
        </w:rPr>
        <w:t xml:space="preserve">СМЖ считается наиболее чувствительными показателем </w:t>
      </w:r>
      <w:r w:rsidRPr="001F3BBE">
        <w:rPr>
          <w:color w:val="000000"/>
          <w:sz w:val="28"/>
          <w:szCs w:val="28"/>
          <w:lang w:eastAsia="en-US"/>
        </w:rPr>
        <w:t>эффективности лечения НС, ти</w:t>
      </w:r>
      <w:r>
        <w:rPr>
          <w:color w:val="000000"/>
          <w:sz w:val="28"/>
          <w:szCs w:val="28"/>
          <w:lang w:eastAsia="en-US"/>
        </w:rPr>
        <w:t>тр и пози</w:t>
      </w:r>
      <w:r w:rsidRPr="001F3BBE">
        <w:rPr>
          <w:color w:val="000000"/>
          <w:sz w:val="28"/>
          <w:szCs w:val="28"/>
          <w:lang w:eastAsia="en-US"/>
        </w:rPr>
        <w:t>тивность МР снижают</w:t>
      </w:r>
      <w:r>
        <w:rPr>
          <w:color w:val="000000"/>
          <w:sz w:val="28"/>
          <w:szCs w:val="28"/>
          <w:lang w:eastAsia="en-US"/>
        </w:rPr>
        <w:t>ся медленнее, а для норма</w:t>
      </w:r>
      <w:r w:rsidRPr="001F3BBE">
        <w:rPr>
          <w:color w:val="000000"/>
          <w:sz w:val="28"/>
          <w:szCs w:val="28"/>
          <w:lang w:eastAsia="en-US"/>
        </w:rPr>
        <w:t>лизации уровня бел</w:t>
      </w:r>
      <w:r>
        <w:rPr>
          <w:color w:val="000000"/>
          <w:sz w:val="28"/>
          <w:szCs w:val="28"/>
          <w:lang w:eastAsia="en-US"/>
        </w:rPr>
        <w:t>ка иногда требуется до 2 лет</w:t>
      </w:r>
      <w:r w:rsidRPr="001F3BBE">
        <w:rPr>
          <w:color w:val="000000"/>
          <w:sz w:val="28"/>
          <w:szCs w:val="28"/>
          <w:lang w:eastAsia="en-US"/>
        </w:rPr>
        <w:t>. Сохранение повышенного, но снижающегося уровня белка при нормальн</w:t>
      </w:r>
      <w:r>
        <w:rPr>
          <w:color w:val="000000"/>
          <w:sz w:val="28"/>
          <w:szCs w:val="28"/>
          <w:lang w:eastAsia="en-US"/>
        </w:rPr>
        <w:t xml:space="preserve">ых величинах </w:t>
      </w:r>
      <w:proofErr w:type="spellStart"/>
      <w:r>
        <w:rPr>
          <w:color w:val="000000"/>
          <w:sz w:val="28"/>
          <w:szCs w:val="28"/>
          <w:lang w:eastAsia="en-US"/>
        </w:rPr>
        <w:t>плеоцитоза</w:t>
      </w:r>
      <w:proofErr w:type="spellEnd"/>
      <w:r>
        <w:rPr>
          <w:color w:val="000000"/>
          <w:sz w:val="28"/>
          <w:szCs w:val="28"/>
          <w:lang w:eastAsia="en-US"/>
        </w:rPr>
        <w:t xml:space="preserve"> и отри</w:t>
      </w:r>
      <w:r w:rsidRPr="001F3BBE">
        <w:rPr>
          <w:color w:val="000000"/>
          <w:sz w:val="28"/>
          <w:szCs w:val="28"/>
          <w:lang w:eastAsia="en-US"/>
        </w:rPr>
        <w:t xml:space="preserve">цательном результате МР/РПР не служит </w:t>
      </w:r>
      <w:r w:rsidRPr="001F3BBE">
        <w:rPr>
          <w:color w:val="000000"/>
          <w:sz w:val="28"/>
          <w:szCs w:val="28"/>
          <w:lang w:eastAsia="en-US"/>
        </w:rPr>
        <w:lastRenderedPageBreak/>
        <w:t>показанием для проведения дополнительного курса терапии</w:t>
      </w:r>
      <w:r w:rsidRPr="003C7AA6">
        <w:rPr>
          <w:color w:val="000000"/>
          <w:sz w:val="28"/>
          <w:szCs w:val="28"/>
          <w:lang w:eastAsia="en-US"/>
        </w:rPr>
        <w:t xml:space="preserve"> [8, 24, 47]</w:t>
      </w:r>
      <w:r w:rsidRPr="001F3BBE">
        <w:rPr>
          <w:color w:val="000000"/>
          <w:sz w:val="28"/>
          <w:szCs w:val="28"/>
          <w:lang w:eastAsia="en-US"/>
        </w:rPr>
        <w:t>.</w:t>
      </w:r>
      <w:r>
        <w:rPr>
          <w:rFonts w:ascii="Newton" w:hAnsi="Newton"/>
          <w:sz w:val="20"/>
          <w:szCs w:val="20"/>
        </w:rPr>
        <w:t xml:space="preserve"> </w:t>
      </w:r>
    </w:p>
    <w:p w14:paraId="4906CC3B" w14:textId="77777777" w:rsidR="004F72DA" w:rsidRPr="00BC519B" w:rsidRDefault="004F72DA" w:rsidP="004F72DA">
      <w:pPr>
        <w:widowControl w:val="0"/>
        <w:autoSpaceDE w:val="0"/>
        <w:autoSpaceDN w:val="0"/>
        <w:adjustRightInd w:val="0"/>
        <w:spacing w:line="360" w:lineRule="auto"/>
        <w:ind w:firstLine="708"/>
        <w:jc w:val="both"/>
        <w:rPr>
          <w:color w:val="000000"/>
          <w:sz w:val="28"/>
          <w:szCs w:val="28"/>
          <w:lang w:eastAsia="en-US"/>
        </w:rPr>
      </w:pPr>
      <w:r>
        <w:rPr>
          <w:color w:val="000000"/>
          <w:sz w:val="28"/>
          <w:szCs w:val="28"/>
          <w:lang w:eastAsia="en-US"/>
        </w:rPr>
        <w:t>Независимо от ВИЧ-статуса, д</w:t>
      </w:r>
      <w:r w:rsidRPr="00BC519B">
        <w:rPr>
          <w:color w:val="000000"/>
          <w:sz w:val="28"/>
          <w:szCs w:val="28"/>
          <w:lang w:eastAsia="en-US"/>
        </w:rPr>
        <w:t>ополнительн</w:t>
      </w:r>
      <w:r>
        <w:rPr>
          <w:color w:val="000000"/>
          <w:sz w:val="28"/>
          <w:szCs w:val="28"/>
          <w:lang w:eastAsia="en-US"/>
        </w:rPr>
        <w:t>ый к</w:t>
      </w:r>
      <w:r w:rsidRPr="00BC519B">
        <w:rPr>
          <w:color w:val="000000"/>
          <w:sz w:val="28"/>
          <w:szCs w:val="28"/>
          <w:lang w:eastAsia="en-US"/>
        </w:rPr>
        <w:t>у</w:t>
      </w:r>
      <w:r>
        <w:rPr>
          <w:color w:val="000000"/>
          <w:sz w:val="28"/>
          <w:szCs w:val="28"/>
          <w:lang w:eastAsia="en-US"/>
        </w:rPr>
        <w:t>р</w:t>
      </w:r>
      <w:r w:rsidRPr="00BC519B">
        <w:rPr>
          <w:color w:val="000000"/>
          <w:sz w:val="28"/>
          <w:szCs w:val="28"/>
          <w:lang w:eastAsia="en-US"/>
        </w:rPr>
        <w:t xml:space="preserve">с </w:t>
      </w:r>
      <w:r>
        <w:rPr>
          <w:color w:val="000000"/>
          <w:sz w:val="28"/>
          <w:szCs w:val="28"/>
          <w:lang w:eastAsia="en-US"/>
        </w:rPr>
        <w:t xml:space="preserve">лечения </w:t>
      </w:r>
      <w:r w:rsidRPr="00BC519B">
        <w:rPr>
          <w:color w:val="000000"/>
          <w:sz w:val="28"/>
          <w:szCs w:val="28"/>
          <w:lang w:eastAsia="en-US"/>
        </w:rPr>
        <w:t>назначают при прогрессировании или рецидиве неврологическ</w:t>
      </w:r>
      <w:r>
        <w:rPr>
          <w:color w:val="000000"/>
          <w:sz w:val="28"/>
          <w:szCs w:val="28"/>
          <w:lang w:eastAsia="en-US"/>
        </w:rPr>
        <w:t>о</w:t>
      </w:r>
      <w:r w:rsidRPr="00BC519B">
        <w:rPr>
          <w:color w:val="000000"/>
          <w:sz w:val="28"/>
          <w:szCs w:val="28"/>
          <w:lang w:eastAsia="en-US"/>
        </w:rPr>
        <w:t>й̆</w:t>
      </w:r>
      <w:r>
        <w:rPr>
          <w:color w:val="000000"/>
          <w:sz w:val="28"/>
          <w:szCs w:val="28"/>
          <w:lang w:eastAsia="en-US"/>
        </w:rPr>
        <w:t xml:space="preserve"> симптоматики</w:t>
      </w:r>
      <w:r w:rsidRPr="00BC519B">
        <w:rPr>
          <w:color w:val="000000"/>
          <w:sz w:val="28"/>
          <w:szCs w:val="28"/>
          <w:lang w:eastAsia="en-US"/>
        </w:rPr>
        <w:t>;</w:t>
      </w:r>
      <w:r>
        <w:rPr>
          <w:color w:val="000000"/>
          <w:sz w:val="28"/>
          <w:szCs w:val="28"/>
          <w:lang w:eastAsia="en-US"/>
        </w:rPr>
        <w:t xml:space="preserve"> при отсутствии снижения</w:t>
      </w:r>
      <w:r w:rsidRPr="00BC519B">
        <w:rPr>
          <w:color w:val="000000"/>
          <w:sz w:val="28"/>
          <w:szCs w:val="28"/>
          <w:lang w:eastAsia="en-US"/>
        </w:rPr>
        <w:t xml:space="preserve"> </w:t>
      </w:r>
      <w:proofErr w:type="spellStart"/>
      <w:r w:rsidRPr="00BC519B">
        <w:rPr>
          <w:color w:val="000000"/>
          <w:sz w:val="28"/>
          <w:szCs w:val="28"/>
          <w:lang w:eastAsia="en-US"/>
        </w:rPr>
        <w:t>плеоцитоз</w:t>
      </w:r>
      <w:r>
        <w:rPr>
          <w:color w:val="000000"/>
          <w:sz w:val="28"/>
          <w:szCs w:val="28"/>
          <w:lang w:eastAsia="en-US"/>
        </w:rPr>
        <w:t>а</w:t>
      </w:r>
      <w:proofErr w:type="spellEnd"/>
      <w:r w:rsidRPr="00BC519B">
        <w:rPr>
          <w:color w:val="000000"/>
          <w:sz w:val="28"/>
          <w:szCs w:val="28"/>
          <w:lang w:eastAsia="en-US"/>
        </w:rPr>
        <w:t xml:space="preserve"> в СМЖ </w:t>
      </w:r>
      <w:r>
        <w:rPr>
          <w:color w:val="000000"/>
          <w:sz w:val="28"/>
          <w:szCs w:val="28"/>
          <w:lang w:eastAsia="en-US"/>
        </w:rPr>
        <w:t>в течение 6 месяцев и при отсутствии полной</w:t>
      </w:r>
      <w:r w:rsidRPr="00BC519B">
        <w:rPr>
          <w:color w:val="000000"/>
          <w:sz w:val="28"/>
          <w:szCs w:val="28"/>
          <w:lang w:eastAsia="en-US"/>
        </w:rPr>
        <w:t xml:space="preserve"> нормализ</w:t>
      </w:r>
      <w:r>
        <w:rPr>
          <w:color w:val="000000"/>
          <w:sz w:val="28"/>
          <w:szCs w:val="28"/>
          <w:lang w:eastAsia="en-US"/>
        </w:rPr>
        <w:t>ации</w:t>
      </w:r>
      <w:r w:rsidRPr="00BC519B">
        <w:rPr>
          <w:color w:val="000000"/>
          <w:sz w:val="28"/>
          <w:szCs w:val="28"/>
          <w:lang w:eastAsia="en-US"/>
        </w:rPr>
        <w:t xml:space="preserve"> на протяже</w:t>
      </w:r>
      <w:r>
        <w:rPr>
          <w:color w:val="000000"/>
          <w:sz w:val="28"/>
          <w:szCs w:val="28"/>
          <w:lang w:eastAsia="en-US"/>
        </w:rPr>
        <w:t>нии 2 лет, при отсутствии снижения титра или позитивности МР/РПР</w:t>
      </w:r>
      <w:r w:rsidRPr="00BC519B">
        <w:rPr>
          <w:color w:val="000000"/>
          <w:sz w:val="28"/>
          <w:szCs w:val="28"/>
          <w:lang w:eastAsia="en-US"/>
        </w:rPr>
        <w:t xml:space="preserve"> в течение 12</w:t>
      </w:r>
      <w:r>
        <w:rPr>
          <w:color w:val="000000"/>
          <w:sz w:val="28"/>
          <w:szCs w:val="28"/>
          <w:lang w:eastAsia="en-US"/>
        </w:rPr>
        <w:t xml:space="preserve"> месяцев в </w:t>
      </w:r>
      <w:r w:rsidRPr="00BC519B">
        <w:rPr>
          <w:color w:val="000000"/>
          <w:sz w:val="28"/>
          <w:szCs w:val="28"/>
          <w:lang w:eastAsia="en-US"/>
        </w:rPr>
        <w:t>С</w:t>
      </w:r>
      <w:r>
        <w:rPr>
          <w:color w:val="000000"/>
          <w:sz w:val="28"/>
          <w:szCs w:val="28"/>
          <w:lang w:eastAsia="en-US"/>
        </w:rPr>
        <w:t>М</w:t>
      </w:r>
      <w:r w:rsidRPr="00BC519B">
        <w:rPr>
          <w:color w:val="000000"/>
          <w:sz w:val="28"/>
          <w:szCs w:val="28"/>
          <w:lang w:eastAsia="en-US"/>
        </w:rPr>
        <w:t>Ж</w:t>
      </w:r>
      <w:r>
        <w:rPr>
          <w:color w:val="000000"/>
          <w:sz w:val="28"/>
          <w:szCs w:val="28"/>
          <w:lang w:eastAsia="en-US"/>
        </w:rPr>
        <w:t>, при отсутствии снижения уровня белка в течение 24 месяцев</w:t>
      </w:r>
      <w:r w:rsidRPr="00BC519B">
        <w:rPr>
          <w:color w:val="000000"/>
          <w:sz w:val="28"/>
          <w:szCs w:val="28"/>
          <w:lang w:eastAsia="en-US"/>
        </w:rPr>
        <w:t xml:space="preserve"> </w:t>
      </w:r>
      <w:r>
        <w:rPr>
          <w:color w:val="000000"/>
          <w:sz w:val="28"/>
          <w:szCs w:val="28"/>
          <w:lang w:eastAsia="en-US"/>
        </w:rPr>
        <w:t xml:space="preserve">в </w:t>
      </w:r>
      <w:r w:rsidRPr="00BC519B">
        <w:rPr>
          <w:color w:val="000000"/>
          <w:sz w:val="28"/>
          <w:szCs w:val="28"/>
          <w:lang w:eastAsia="en-US"/>
        </w:rPr>
        <w:t>С</w:t>
      </w:r>
      <w:r>
        <w:rPr>
          <w:color w:val="000000"/>
          <w:sz w:val="28"/>
          <w:szCs w:val="28"/>
          <w:lang w:eastAsia="en-US"/>
        </w:rPr>
        <w:t>М</w:t>
      </w:r>
      <w:r w:rsidRPr="00BC519B">
        <w:rPr>
          <w:color w:val="000000"/>
          <w:sz w:val="28"/>
          <w:szCs w:val="28"/>
          <w:lang w:eastAsia="en-US"/>
        </w:rPr>
        <w:t>Ж</w:t>
      </w:r>
      <w:r>
        <w:rPr>
          <w:color w:val="000000"/>
          <w:sz w:val="28"/>
          <w:szCs w:val="28"/>
          <w:lang w:eastAsia="en-US"/>
        </w:rPr>
        <w:t xml:space="preserve"> </w:t>
      </w:r>
      <w:r w:rsidRPr="003C7AA6">
        <w:rPr>
          <w:color w:val="000000"/>
          <w:sz w:val="28"/>
          <w:szCs w:val="28"/>
          <w:lang w:eastAsia="en-US"/>
        </w:rPr>
        <w:t>[24]</w:t>
      </w:r>
      <w:r w:rsidRPr="00BC519B">
        <w:rPr>
          <w:color w:val="000000"/>
          <w:sz w:val="28"/>
          <w:szCs w:val="28"/>
          <w:lang w:eastAsia="en-US"/>
        </w:rPr>
        <w:t xml:space="preserve">. </w:t>
      </w:r>
      <w:r w:rsidRPr="00BC519B">
        <w:rPr>
          <w:rFonts w:ascii="MS Mincho" w:eastAsia="MS Mincho" w:hAnsi="MS Mincho" w:cs="MS Mincho"/>
          <w:color w:val="000000"/>
          <w:sz w:val="28"/>
          <w:szCs w:val="28"/>
          <w:lang w:eastAsia="en-US"/>
        </w:rPr>
        <w:t> </w:t>
      </w:r>
    </w:p>
    <w:p w14:paraId="24D5BE4A" w14:textId="77777777" w:rsidR="004F72DA" w:rsidRPr="00BC519B" w:rsidRDefault="004F72DA" w:rsidP="004F72DA">
      <w:pPr>
        <w:widowControl w:val="0"/>
        <w:autoSpaceDE w:val="0"/>
        <w:autoSpaceDN w:val="0"/>
        <w:adjustRightInd w:val="0"/>
        <w:spacing w:after="240" w:line="360" w:lineRule="auto"/>
        <w:ind w:firstLine="708"/>
        <w:jc w:val="both"/>
        <w:rPr>
          <w:sz w:val="28"/>
          <w:szCs w:val="28"/>
        </w:rPr>
      </w:pPr>
    </w:p>
    <w:p w14:paraId="36F1E1F8" w14:textId="77777777" w:rsidR="004F72DA" w:rsidRDefault="004F72DA" w:rsidP="004F72DA">
      <w:pPr>
        <w:widowControl w:val="0"/>
        <w:autoSpaceDE w:val="0"/>
        <w:autoSpaceDN w:val="0"/>
        <w:adjustRightInd w:val="0"/>
        <w:spacing w:after="240" w:line="360" w:lineRule="auto"/>
        <w:ind w:firstLine="708"/>
        <w:jc w:val="both"/>
        <w:rPr>
          <w:rFonts w:ascii="Newton" w:hAnsi="Newton"/>
          <w:sz w:val="20"/>
          <w:szCs w:val="20"/>
        </w:rPr>
      </w:pPr>
    </w:p>
    <w:p w14:paraId="7876ACB3" w14:textId="77777777" w:rsidR="004F72DA" w:rsidRDefault="004F72DA" w:rsidP="004F72DA"/>
    <w:p w14:paraId="48876106" w14:textId="77777777" w:rsidR="00BC519B" w:rsidRPr="00BC519B" w:rsidRDefault="00BC519B" w:rsidP="004F72DA">
      <w:pPr>
        <w:widowControl w:val="0"/>
        <w:autoSpaceDE w:val="0"/>
        <w:autoSpaceDN w:val="0"/>
        <w:adjustRightInd w:val="0"/>
        <w:spacing w:after="240" w:line="360" w:lineRule="auto"/>
        <w:jc w:val="both"/>
        <w:rPr>
          <w:sz w:val="28"/>
          <w:szCs w:val="28"/>
        </w:rPr>
      </w:pPr>
    </w:p>
    <w:p w14:paraId="0D74F3DB" w14:textId="77777777" w:rsidR="00BC519B" w:rsidRDefault="00BC519B" w:rsidP="00BC519B">
      <w:pPr>
        <w:widowControl w:val="0"/>
        <w:autoSpaceDE w:val="0"/>
        <w:autoSpaceDN w:val="0"/>
        <w:adjustRightInd w:val="0"/>
        <w:spacing w:after="240" w:line="360" w:lineRule="auto"/>
        <w:ind w:firstLine="708"/>
        <w:jc w:val="both"/>
        <w:rPr>
          <w:rFonts w:ascii="Newton" w:hAnsi="Newton"/>
          <w:sz w:val="20"/>
          <w:szCs w:val="20"/>
        </w:rPr>
      </w:pPr>
    </w:p>
    <w:p w14:paraId="3368CE24" w14:textId="77777777" w:rsidR="00AD678B" w:rsidRDefault="00AD678B" w:rsidP="00AD678B">
      <w:bookmarkStart w:id="15" w:name="_Toc513925135"/>
    </w:p>
    <w:p w14:paraId="4E05BB7F" w14:textId="77777777" w:rsidR="00863E7F" w:rsidRPr="00AD678B" w:rsidRDefault="00863E7F" w:rsidP="00AD678B"/>
    <w:p w14:paraId="3279E6FA" w14:textId="77777777" w:rsidR="00863E7F" w:rsidRDefault="00863E7F">
      <w:pPr>
        <w:rPr>
          <w:rFonts w:eastAsiaTheme="majorEastAsia"/>
          <w:bCs/>
          <w:color w:val="000000" w:themeColor="text1"/>
          <w:sz w:val="28"/>
          <w:szCs w:val="28"/>
        </w:rPr>
      </w:pPr>
      <w:r>
        <w:rPr>
          <w:b/>
          <w:color w:val="000000" w:themeColor="text1"/>
        </w:rPr>
        <w:br w:type="page"/>
      </w:r>
    </w:p>
    <w:p w14:paraId="482CC47E" w14:textId="4CF6C895" w:rsidR="0075329A" w:rsidRPr="00B6584F" w:rsidRDefault="0075329A" w:rsidP="00B6584F">
      <w:pPr>
        <w:pStyle w:val="af0"/>
        <w:jc w:val="center"/>
        <w:outlineLvl w:val="0"/>
        <w:rPr>
          <w:rFonts w:ascii="Times New Roman" w:hAnsi="Times New Roman" w:cs="Times New Roman"/>
          <w:b w:val="0"/>
          <w:color w:val="000000" w:themeColor="text1"/>
        </w:rPr>
      </w:pPr>
      <w:bookmarkStart w:id="16" w:name="_Toc9263939"/>
      <w:r w:rsidRPr="00B6584F">
        <w:rPr>
          <w:rFonts w:ascii="Times New Roman" w:hAnsi="Times New Roman" w:cs="Times New Roman"/>
          <w:b w:val="0"/>
          <w:color w:val="000000" w:themeColor="text1"/>
        </w:rPr>
        <w:lastRenderedPageBreak/>
        <w:t>ГЛАВА 2. М</w:t>
      </w:r>
      <w:r w:rsidR="002031ED" w:rsidRPr="00B6584F">
        <w:rPr>
          <w:rFonts w:ascii="Times New Roman" w:hAnsi="Times New Roman" w:cs="Times New Roman"/>
          <w:b w:val="0"/>
          <w:color w:val="000000" w:themeColor="text1"/>
        </w:rPr>
        <w:t>АТЕРИАЛЫ</w:t>
      </w:r>
      <w:r w:rsidRPr="00B6584F">
        <w:rPr>
          <w:rFonts w:ascii="Times New Roman" w:hAnsi="Times New Roman" w:cs="Times New Roman"/>
          <w:b w:val="0"/>
          <w:color w:val="000000" w:themeColor="text1"/>
        </w:rPr>
        <w:t xml:space="preserve"> И МЕТОДЫ ИССЛЕДОВАНИЯ</w:t>
      </w:r>
      <w:bookmarkStart w:id="17" w:name="_Toc513925136"/>
      <w:bookmarkEnd w:id="15"/>
      <w:bookmarkEnd w:id="16"/>
    </w:p>
    <w:p w14:paraId="214C8232" w14:textId="24DE69BE" w:rsidR="0075329A" w:rsidRPr="00B6584F" w:rsidRDefault="0075329A" w:rsidP="00B6584F">
      <w:pPr>
        <w:pStyle w:val="af0"/>
        <w:jc w:val="center"/>
        <w:outlineLvl w:val="1"/>
        <w:rPr>
          <w:rFonts w:ascii="Times New Roman" w:hAnsi="Times New Roman" w:cs="Times New Roman"/>
          <w:b w:val="0"/>
          <w:color w:val="000000" w:themeColor="text1"/>
        </w:rPr>
      </w:pPr>
      <w:bookmarkStart w:id="18" w:name="_Toc9263940"/>
      <w:r w:rsidRPr="00B6584F">
        <w:rPr>
          <w:rFonts w:ascii="Times New Roman" w:hAnsi="Times New Roman" w:cs="Times New Roman"/>
          <w:b w:val="0"/>
          <w:color w:val="000000" w:themeColor="text1"/>
        </w:rPr>
        <w:t xml:space="preserve">2.1. </w:t>
      </w:r>
      <w:bookmarkEnd w:id="17"/>
      <w:r w:rsidR="0055715F">
        <w:rPr>
          <w:rFonts w:ascii="Times New Roman" w:hAnsi="Times New Roman" w:cs="Times New Roman"/>
          <w:b w:val="0"/>
          <w:color w:val="000000" w:themeColor="text1"/>
        </w:rPr>
        <w:t>Материалы исследования</w:t>
      </w:r>
      <w:bookmarkEnd w:id="18"/>
    </w:p>
    <w:p w14:paraId="2257E867" w14:textId="77777777" w:rsidR="0075329A" w:rsidRPr="00B6584F" w:rsidRDefault="0075329A" w:rsidP="00B6584F">
      <w:pPr>
        <w:spacing w:line="360" w:lineRule="auto"/>
        <w:ind w:firstLine="709"/>
        <w:jc w:val="both"/>
        <w:rPr>
          <w:sz w:val="28"/>
          <w:szCs w:val="28"/>
        </w:rPr>
      </w:pPr>
    </w:p>
    <w:p w14:paraId="0F2B6F17" w14:textId="77777777" w:rsidR="0075329A" w:rsidRPr="00B6584F" w:rsidRDefault="0075329A" w:rsidP="00B6584F">
      <w:pPr>
        <w:spacing w:line="360" w:lineRule="auto"/>
        <w:ind w:firstLine="709"/>
        <w:jc w:val="both"/>
        <w:rPr>
          <w:sz w:val="28"/>
          <w:szCs w:val="28"/>
        </w:rPr>
      </w:pPr>
      <w:r w:rsidRPr="00B6584F">
        <w:rPr>
          <w:sz w:val="28"/>
          <w:szCs w:val="28"/>
        </w:rPr>
        <w:t xml:space="preserve">Исследование проводилось на базе ГУЗ Санкт-Петербургского Городского кожно-венерологического диспансера (ГУЗ </w:t>
      </w:r>
      <w:proofErr w:type="spellStart"/>
      <w:r w:rsidRPr="00B6584F">
        <w:rPr>
          <w:sz w:val="28"/>
          <w:szCs w:val="28"/>
        </w:rPr>
        <w:t>ГорКВД</w:t>
      </w:r>
      <w:proofErr w:type="spellEnd"/>
      <w:r w:rsidRPr="00B6584F">
        <w:rPr>
          <w:sz w:val="28"/>
          <w:szCs w:val="28"/>
        </w:rPr>
        <w:t>).</w:t>
      </w:r>
    </w:p>
    <w:p w14:paraId="5599C7F9" w14:textId="0694DB4D" w:rsidR="00660478" w:rsidRDefault="0075329A" w:rsidP="00B6584F">
      <w:pPr>
        <w:pStyle w:val="12"/>
        <w:spacing w:line="360" w:lineRule="auto"/>
        <w:ind w:firstLine="709"/>
        <w:jc w:val="both"/>
        <w:rPr>
          <w:sz w:val="28"/>
          <w:szCs w:val="28"/>
        </w:rPr>
      </w:pPr>
      <w:r w:rsidRPr="00B6584F">
        <w:rPr>
          <w:sz w:val="28"/>
          <w:szCs w:val="28"/>
        </w:rPr>
        <w:t xml:space="preserve">За 2018 год в </w:t>
      </w:r>
      <w:proofErr w:type="spellStart"/>
      <w:r w:rsidRPr="00B6584F">
        <w:rPr>
          <w:sz w:val="28"/>
          <w:szCs w:val="28"/>
        </w:rPr>
        <w:t>ГорКВД</w:t>
      </w:r>
      <w:proofErr w:type="spellEnd"/>
      <w:r w:rsidRPr="00B6584F">
        <w:rPr>
          <w:sz w:val="28"/>
          <w:szCs w:val="28"/>
        </w:rPr>
        <w:t xml:space="preserve"> стационарное лечение по поводу сифилиса получили 1 158 человек. </w:t>
      </w:r>
      <w:r w:rsidR="00660478">
        <w:rPr>
          <w:sz w:val="28"/>
          <w:szCs w:val="28"/>
        </w:rPr>
        <w:t>Из них 105  пациентов получали повторный курс терапии</w:t>
      </w:r>
      <w:r w:rsidRPr="00B6584F">
        <w:rPr>
          <w:sz w:val="28"/>
          <w:szCs w:val="28"/>
        </w:rPr>
        <w:t>,</w:t>
      </w:r>
      <w:r w:rsidR="00660478">
        <w:rPr>
          <w:sz w:val="28"/>
          <w:szCs w:val="28"/>
        </w:rPr>
        <w:t xml:space="preserve"> 169 - </w:t>
      </w:r>
      <w:r w:rsidRPr="00B6584F">
        <w:rPr>
          <w:sz w:val="28"/>
          <w:szCs w:val="28"/>
        </w:rPr>
        <w:t xml:space="preserve">профилактическое лечение по беременности, </w:t>
      </w:r>
      <w:r w:rsidR="00660478">
        <w:rPr>
          <w:sz w:val="28"/>
          <w:szCs w:val="28"/>
        </w:rPr>
        <w:t xml:space="preserve">65 – в связи с </w:t>
      </w:r>
      <w:proofErr w:type="spellStart"/>
      <w:r w:rsidR="00660478">
        <w:rPr>
          <w:sz w:val="28"/>
          <w:szCs w:val="28"/>
        </w:rPr>
        <w:t>серорезистентностью</w:t>
      </w:r>
      <w:proofErr w:type="spellEnd"/>
      <w:r w:rsidR="00660478">
        <w:rPr>
          <w:sz w:val="28"/>
          <w:szCs w:val="28"/>
        </w:rPr>
        <w:t xml:space="preserve">. </w:t>
      </w:r>
    </w:p>
    <w:p w14:paraId="10517E4E" w14:textId="420D6351" w:rsidR="0075329A" w:rsidRPr="00B6584F" w:rsidRDefault="00660478" w:rsidP="00B6584F">
      <w:pPr>
        <w:pStyle w:val="12"/>
        <w:spacing w:line="360" w:lineRule="auto"/>
        <w:ind w:firstLine="709"/>
        <w:jc w:val="both"/>
        <w:rPr>
          <w:sz w:val="28"/>
          <w:szCs w:val="28"/>
        </w:rPr>
      </w:pPr>
      <w:r>
        <w:rPr>
          <w:sz w:val="28"/>
          <w:szCs w:val="28"/>
        </w:rPr>
        <w:t>Д</w:t>
      </w:r>
      <w:r w:rsidRPr="00B6584F">
        <w:rPr>
          <w:sz w:val="28"/>
          <w:szCs w:val="28"/>
        </w:rPr>
        <w:t xml:space="preserve">иагноз сифилиса </w:t>
      </w:r>
      <w:r>
        <w:rPr>
          <w:sz w:val="28"/>
          <w:szCs w:val="28"/>
        </w:rPr>
        <w:t>был установлен впервые</w:t>
      </w:r>
      <w:r w:rsidR="0075329A" w:rsidRPr="00B6584F">
        <w:rPr>
          <w:sz w:val="28"/>
          <w:szCs w:val="28"/>
        </w:rPr>
        <w:t xml:space="preserve"> у 819 человек. Из них 201 (24,5%) были ВИЧ-инфицированные.</w:t>
      </w:r>
      <w:r w:rsidRPr="00660478">
        <w:t xml:space="preserve"> </w:t>
      </w:r>
      <w:proofErr w:type="spellStart"/>
      <w:r w:rsidRPr="00660478">
        <w:rPr>
          <w:sz w:val="28"/>
          <w:szCs w:val="28"/>
        </w:rPr>
        <w:t>Нейросифилис</w:t>
      </w:r>
      <w:proofErr w:type="spellEnd"/>
      <w:r w:rsidRPr="00660478">
        <w:rPr>
          <w:sz w:val="28"/>
          <w:szCs w:val="28"/>
        </w:rPr>
        <w:t xml:space="preserve"> при сочетании с ВИЧ-инфекцией был диагностирован у 49 (24,4%) пациентов.</w:t>
      </w:r>
    </w:p>
    <w:p w14:paraId="770F9BFB" w14:textId="2CDFE26C" w:rsidR="00ED511D" w:rsidRPr="00B6584F" w:rsidRDefault="00ED511D" w:rsidP="00B6584F">
      <w:pPr>
        <w:pStyle w:val="12"/>
        <w:spacing w:line="360" w:lineRule="auto"/>
        <w:ind w:firstLine="709"/>
        <w:jc w:val="right"/>
        <w:rPr>
          <w:sz w:val="28"/>
          <w:szCs w:val="28"/>
        </w:rPr>
      </w:pPr>
      <w:r w:rsidRPr="00B6584F">
        <w:rPr>
          <w:sz w:val="28"/>
          <w:szCs w:val="28"/>
        </w:rPr>
        <w:t>Таблица 2.1.</w:t>
      </w:r>
    </w:p>
    <w:p w14:paraId="3EF494EB" w14:textId="77777777" w:rsidR="00ED511D" w:rsidRPr="00B6584F" w:rsidRDefault="00ED511D" w:rsidP="00B6584F">
      <w:pPr>
        <w:spacing w:line="360" w:lineRule="auto"/>
        <w:jc w:val="center"/>
        <w:rPr>
          <w:sz w:val="28"/>
          <w:szCs w:val="28"/>
        </w:rPr>
      </w:pPr>
      <w:r w:rsidRPr="00B6584F">
        <w:rPr>
          <w:sz w:val="28"/>
          <w:szCs w:val="28"/>
        </w:rPr>
        <w:t xml:space="preserve">Распределение пациентов </w:t>
      </w:r>
      <w:r w:rsidRPr="00B6584F">
        <w:rPr>
          <w:sz w:val="28"/>
          <w:szCs w:val="28"/>
          <w:lang w:val="en-US"/>
        </w:rPr>
        <w:t>c</w:t>
      </w:r>
      <w:r w:rsidRPr="00B6584F">
        <w:rPr>
          <w:sz w:val="28"/>
          <w:szCs w:val="28"/>
        </w:rPr>
        <w:t xml:space="preserve"> сифилисом, </w:t>
      </w:r>
    </w:p>
    <w:p w14:paraId="4801C4BA" w14:textId="77777777" w:rsidR="00ED511D" w:rsidRPr="00B6584F" w:rsidRDefault="00ED511D" w:rsidP="00B6584F">
      <w:pPr>
        <w:spacing w:line="360" w:lineRule="auto"/>
        <w:jc w:val="center"/>
        <w:rPr>
          <w:sz w:val="28"/>
          <w:szCs w:val="28"/>
        </w:rPr>
      </w:pPr>
      <w:r w:rsidRPr="00B6584F">
        <w:rPr>
          <w:sz w:val="28"/>
          <w:szCs w:val="28"/>
        </w:rPr>
        <w:t xml:space="preserve">получавших лечение в 2018 году в стационаре </w:t>
      </w:r>
      <w:proofErr w:type="spellStart"/>
      <w:r w:rsidRPr="00B6584F">
        <w:rPr>
          <w:sz w:val="28"/>
          <w:szCs w:val="28"/>
        </w:rPr>
        <w:t>ГорКВД</w:t>
      </w:r>
      <w:proofErr w:type="spellEnd"/>
    </w:p>
    <w:tbl>
      <w:tblPr>
        <w:tblW w:w="8790" w:type="dxa"/>
        <w:jc w:val="center"/>
        <w:tblLayout w:type="fixed"/>
        <w:tblLook w:val="0000" w:firstRow="0" w:lastRow="0" w:firstColumn="0" w:lastColumn="0" w:noHBand="0" w:noVBand="0"/>
      </w:tblPr>
      <w:tblGrid>
        <w:gridCol w:w="2949"/>
        <w:gridCol w:w="1559"/>
        <w:gridCol w:w="994"/>
        <w:gridCol w:w="1723"/>
        <w:gridCol w:w="1565"/>
      </w:tblGrid>
      <w:tr w:rsidR="00ED511D" w:rsidRPr="00B6584F" w14:paraId="3875988A" w14:textId="77777777" w:rsidTr="009104CE">
        <w:trPr>
          <w:trHeight w:val="288"/>
          <w:jc w:val="center"/>
        </w:trPr>
        <w:tc>
          <w:tcPr>
            <w:tcW w:w="2949" w:type="dxa"/>
            <w:vMerge w:val="restart"/>
            <w:tcBorders>
              <w:top w:val="single" w:sz="4" w:space="0" w:color="auto"/>
              <w:left w:val="single" w:sz="4" w:space="0" w:color="auto"/>
              <w:right w:val="single" w:sz="4" w:space="0" w:color="auto"/>
            </w:tcBorders>
            <w:noWrap/>
            <w:vAlign w:val="center"/>
          </w:tcPr>
          <w:p w14:paraId="06E4E6BF" w14:textId="77777777" w:rsidR="00ED511D" w:rsidRPr="00B6584F" w:rsidRDefault="00ED511D" w:rsidP="00B6584F">
            <w:pPr>
              <w:jc w:val="center"/>
              <w:rPr>
                <w:color w:val="000000"/>
                <w:sz w:val="28"/>
                <w:szCs w:val="28"/>
              </w:rPr>
            </w:pPr>
            <w:r w:rsidRPr="00B6584F">
              <w:rPr>
                <w:color w:val="000000"/>
                <w:sz w:val="28"/>
                <w:szCs w:val="28"/>
              </w:rPr>
              <w:t xml:space="preserve">Диагноз </w:t>
            </w:r>
          </w:p>
          <w:p w14:paraId="1674D254" w14:textId="77777777" w:rsidR="00ED511D" w:rsidRPr="00B6584F" w:rsidRDefault="00ED511D" w:rsidP="00B6584F">
            <w:pPr>
              <w:jc w:val="center"/>
              <w:rPr>
                <w:color w:val="000000"/>
                <w:sz w:val="28"/>
                <w:szCs w:val="28"/>
              </w:rPr>
            </w:pPr>
            <w:r w:rsidRPr="00B6584F">
              <w:rPr>
                <w:color w:val="000000"/>
                <w:sz w:val="28"/>
                <w:szCs w:val="28"/>
              </w:rPr>
              <w:t>сифилиса</w:t>
            </w:r>
          </w:p>
        </w:tc>
        <w:tc>
          <w:tcPr>
            <w:tcW w:w="5841" w:type="dxa"/>
            <w:gridSpan w:val="4"/>
            <w:tcBorders>
              <w:top w:val="single" w:sz="4" w:space="0" w:color="auto"/>
              <w:left w:val="nil"/>
              <w:bottom w:val="single" w:sz="4" w:space="0" w:color="auto"/>
              <w:right w:val="single" w:sz="4" w:space="0" w:color="auto"/>
            </w:tcBorders>
            <w:vAlign w:val="center"/>
          </w:tcPr>
          <w:p w14:paraId="1AB5A90C" w14:textId="77777777" w:rsidR="00ED511D" w:rsidRPr="00B6584F" w:rsidRDefault="00ED511D" w:rsidP="00B6584F">
            <w:pPr>
              <w:jc w:val="center"/>
              <w:rPr>
                <w:color w:val="000000"/>
                <w:sz w:val="28"/>
                <w:szCs w:val="28"/>
              </w:rPr>
            </w:pPr>
            <w:r w:rsidRPr="00B6584F">
              <w:rPr>
                <w:color w:val="000000"/>
                <w:sz w:val="28"/>
                <w:szCs w:val="28"/>
              </w:rPr>
              <w:t>Пациенты с сифилисом</w:t>
            </w:r>
          </w:p>
        </w:tc>
      </w:tr>
      <w:tr w:rsidR="00ED511D" w:rsidRPr="00B6584F" w14:paraId="29E0AD13" w14:textId="77777777" w:rsidTr="009104CE">
        <w:trPr>
          <w:trHeight w:val="288"/>
          <w:jc w:val="center"/>
        </w:trPr>
        <w:tc>
          <w:tcPr>
            <w:tcW w:w="2949" w:type="dxa"/>
            <w:vMerge/>
            <w:tcBorders>
              <w:left w:val="single" w:sz="4" w:space="0" w:color="auto"/>
              <w:right w:val="single" w:sz="4" w:space="0" w:color="auto"/>
            </w:tcBorders>
            <w:noWrap/>
            <w:vAlign w:val="center"/>
          </w:tcPr>
          <w:p w14:paraId="1269B9C2" w14:textId="77777777" w:rsidR="00ED511D" w:rsidRPr="00B6584F" w:rsidRDefault="00ED511D" w:rsidP="00B6584F">
            <w:pPr>
              <w:jc w:val="center"/>
              <w:rPr>
                <w:color w:val="000000"/>
                <w:sz w:val="28"/>
                <w:szCs w:val="28"/>
              </w:rPr>
            </w:pPr>
          </w:p>
        </w:tc>
        <w:tc>
          <w:tcPr>
            <w:tcW w:w="2553" w:type="dxa"/>
            <w:gridSpan w:val="2"/>
            <w:tcBorders>
              <w:top w:val="single" w:sz="4" w:space="0" w:color="auto"/>
              <w:left w:val="nil"/>
              <w:bottom w:val="single" w:sz="4" w:space="0" w:color="auto"/>
              <w:right w:val="single" w:sz="4" w:space="0" w:color="auto"/>
            </w:tcBorders>
            <w:noWrap/>
            <w:vAlign w:val="center"/>
          </w:tcPr>
          <w:p w14:paraId="7D07EFDC" w14:textId="77777777" w:rsidR="00ED511D" w:rsidRPr="00B6584F" w:rsidRDefault="00ED511D" w:rsidP="00B6584F">
            <w:pPr>
              <w:jc w:val="center"/>
              <w:rPr>
                <w:color w:val="000000"/>
                <w:sz w:val="28"/>
                <w:szCs w:val="28"/>
              </w:rPr>
            </w:pPr>
            <w:r w:rsidRPr="00B6584F">
              <w:rPr>
                <w:color w:val="000000"/>
                <w:sz w:val="28"/>
                <w:szCs w:val="28"/>
              </w:rPr>
              <w:t>С ВИЧ-инфекцией</w:t>
            </w:r>
          </w:p>
        </w:tc>
        <w:tc>
          <w:tcPr>
            <w:tcW w:w="3288" w:type="dxa"/>
            <w:gridSpan w:val="2"/>
            <w:tcBorders>
              <w:top w:val="single" w:sz="4" w:space="0" w:color="auto"/>
              <w:left w:val="single" w:sz="4" w:space="0" w:color="auto"/>
              <w:bottom w:val="single" w:sz="4" w:space="0" w:color="auto"/>
              <w:right w:val="single" w:sz="4" w:space="0" w:color="auto"/>
            </w:tcBorders>
            <w:noWrap/>
            <w:vAlign w:val="center"/>
          </w:tcPr>
          <w:p w14:paraId="3489C774" w14:textId="77777777" w:rsidR="00ED511D" w:rsidRPr="00B6584F" w:rsidRDefault="00ED511D" w:rsidP="00B6584F">
            <w:pPr>
              <w:jc w:val="center"/>
              <w:rPr>
                <w:color w:val="000000"/>
                <w:sz w:val="28"/>
                <w:szCs w:val="28"/>
              </w:rPr>
            </w:pPr>
            <w:r w:rsidRPr="00B6584F">
              <w:rPr>
                <w:color w:val="000000"/>
                <w:sz w:val="28"/>
                <w:szCs w:val="28"/>
              </w:rPr>
              <w:t>Без ВИЧ инфекции</w:t>
            </w:r>
          </w:p>
        </w:tc>
      </w:tr>
      <w:tr w:rsidR="00ED511D" w:rsidRPr="00B6584F" w14:paraId="39047071" w14:textId="77777777" w:rsidTr="009104CE">
        <w:trPr>
          <w:trHeight w:val="288"/>
          <w:jc w:val="center"/>
        </w:trPr>
        <w:tc>
          <w:tcPr>
            <w:tcW w:w="2949" w:type="dxa"/>
            <w:vMerge/>
            <w:tcBorders>
              <w:left w:val="single" w:sz="4" w:space="0" w:color="auto"/>
              <w:bottom w:val="single" w:sz="4" w:space="0" w:color="auto"/>
              <w:right w:val="single" w:sz="4" w:space="0" w:color="auto"/>
            </w:tcBorders>
            <w:noWrap/>
            <w:vAlign w:val="center"/>
          </w:tcPr>
          <w:p w14:paraId="2B5C6B26" w14:textId="77777777" w:rsidR="00ED511D" w:rsidRPr="00B6584F" w:rsidRDefault="00ED511D" w:rsidP="00B6584F">
            <w:pPr>
              <w:jc w:val="center"/>
              <w:rPr>
                <w:color w:val="000000"/>
                <w:sz w:val="28"/>
                <w:szCs w:val="28"/>
              </w:rPr>
            </w:pPr>
          </w:p>
        </w:tc>
        <w:tc>
          <w:tcPr>
            <w:tcW w:w="1559" w:type="dxa"/>
            <w:tcBorders>
              <w:top w:val="single" w:sz="4" w:space="0" w:color="auto"/>
              <w:left w:val="nil"/>
              <w:bottom w:val="single" w:sz="4" w:space="0" w:color="auto"/>
              <w:right w:val="single" w:sz="4" w:space="0" w:color="auto"/>
            </w:tcBorders>
            <w:noWrap/>
            <w:vAlign w:val="center"/>
          </w:tcPr>
          <w:p w14:paraId="138761F4" w14:textId="77777777" w:rsidR="00ED511D" w:rsidRPr="00B6584F" w:rsidRDefault="00ED511D" w:rsidP="00B6584F">
            <w:pPr>
              <w:jc w:val="center"/>
              <w:rPr>
                <w:color w:val="000000"/>
                <w:sz w:val="28"/>
                <w:szCs w:val="28"/>
              </w:rPr>
            </w:pPr>
            <w:proofErr w:type="spellStart"/>
            <w:r w:rsidRPr="00B6584F">
              <w:rPr>
                <w:color w:val="000000"/>
                <w:sz w:val="28"/>
                <w:szCs w:val="28"/>
              </w:rPr>
              <w:t>Абс</w:t>
            </w:r>
            <w:proofErr w:type="spellEnd"/>
            <w:r w:rsidRPr="00B6584F">
              <w:rPr>
                <w:color w:val="000000"/>
                <w:sz w:val="28"/>
                <w:szCs w:val="28"/>
              </w:rPr>
              <w:t>. значение, человек</w:t>
            </w:r>
          </w:p>
        </w:tc>
        <w:tc>
          <w:tcPr>
            <w:tcW w:w="994" w:type="dxa"/>
            <w:tcBorders>
              <w:top w:val="single" w:sz="4" w:space="0" w:color="auto"/>
              <w:left w:val="single" w:sz="4" w:space="0" w:color="auto"/>
              <w:bottom w:val="single" w:sz="4" w:space="0" w:color="auto"/>
              <w:right w:val="single" w:sz="4" w:space="0" w:color="auto"/>
            </w:tcBorders>
            <w:vAlign w:val="center"/>
          </w:tcPr>
          <w:p w14:paraId="4BC59C9D" w14:textId="77777777" w:rsidR="00ED511D" w:rsidRPr="00B6584F" w:rsidRDefault="00ED511D" w:rsidP="00B6584F">
            <w:pPr>
              <w:jc w:val="center"/>
              <w:rPr>
                <w:color w:val="000000"/>
                <w:sz w:val="28"/>
                <w:szCs w:val="28"/>
              </w:rPr>
            </w:pPr>
            <w:r w:rsidRPr="00B6584F">
              <w:rPr>
                <w:color w:val="000000"/>
                <w:sz w:val="28"/>
                <w:szCs w:val="28"/>
              </w:rPr>
              <w:t>%</w:t>
            </w:r>
          </w:p>
        </w:tc>
        <w:tc>
          <w:tcPr>
            <w:tcW w:w="1723" w:type="dxa"/>
            <w:tcBorders>
              <w:top w:val="single" w:sz="4" w:space="0" w:color="auto"/>
              <w:left w:val="single" w:sz="4" w:space="0" w:color="auto"/>
              <w:bottom w:val="single" w:sz="4" w:space="0" w:color="auto"/>
              <w:right w:val="single" w:sz="4" w:space="0" w:color="auto"/>
            </w:tcBorders>
            <w:noWrap/>
            <w:vAlign w:val="center"/>
          </w:tcPr>
          <w:p w14:paraId="77161E1B" w14:textId="77777777" w:rsidR="00ED511D" w:rsidRPr="00B6584F" w:rsidRDefault="00ED511D" w:rsidP="00B6584F">
            <w:pPr>
              <w:jc w:val="center"/>
              <w:rPr>
                <w:sz w:val="28"/>
                <w:szCs w:val="28"/>
              </w:rPr>
            </w:pPr>
            <w:proofErr w:type="spellStart"/>
            <w:r w:rsidRPr="00B6584F">
              <w:rPr>
                <w:sz w:val="28"/>
                <w:szCs w:val="28"/>
              </w:rPr>
              <w:t>Абс</w:t>
            </w:r>
            <w:proofErr w:type="spellEnd"/>
            <w:r w:rsidRPr="00B6584F">
              <w:rPr>
                <w:sz w:val="28"/>
                <w:szCs w:val="28"/>
              </w:rPr>
              <w:t>. значение, человек</w:t>
            </w:r>
          </w:p>
        </w:tc>
        <w:tc>
          <w:tcPr>
            <w:tcW w:w="1565" w:type="dxa"/>
            <w:tcBorders>
              <w:top w:val="single" w:sz="4" w:space="0" w:color="auto"/>
              <w:left w:val="nil"/>
              <w:bottom w:val="single" w:sz="4" w:space="0" w:color="auto"/>
              <w:right w:val="single" w:sz="4" w:space="0" w:color="auto"/>
            </w:tcBorders>
            <w:vAlign w:val="center"/>
          </w:tcPr>
          <w:p w14:paraId="268DE14E" w14:textId="77777777" w:rsidR="00ED511D" w:rsidRPr="00B6584F" w:rsidRDefault="00ED511D" w:rsidP="00B6584F">
            <w:pPr>
              <w:jc w:val="center"/>
              <w:rPr>
                <w:sz w:val="28"/>
                <w:szCs w:val="28"/>
              </w:rPr>
            </w:pPr>
            <w:r w:rsidRPr="00B6584F">
              <w:rPr>
                <w:sz w:val="28"/>
                <w:szCs w:val="28"/>
              </w:rPr>
              <w:t>%</w:t>
            </w:r>
          </w:p>
        </w:tc>
      </w:tr>
      <w:tr w:rsidR="00ED511D" w:rsidRPr="00B6584F" w14:paraId="7D26991A" w14:textId="77777777" w:rsidTr="009104CE">
        <w:trPr>
          <w:trHeight w:val="366"/>
          <w:jc w:val="center"/>
        </w:trPr>
        <w:tc>
          <w:tcPr>
            <w:tcW w:w="2949" w:type="dxa"/>
            <w:tcBorders>
              <w:top w:val="nil"/>
              <w:left w:val="single" w:sz="4" w:space="0" w:color="auto"/>
              <w:bottom w:val="single" w:sz="4" w:space="0" w:color="auto"/>
              <w:right w:val="single" w:sz="4" w:space="0" w:color="auto"/>
            </w:tcBorders>
            <w:noWrap/>
            <w:vAlign w:val="center"/>
          </w:tcPr>
          <w:p w14:paraId="7A5A7CEF" w14:textId="77777777" w:rsidR="00ED511D" w:rsidRPr="00B6584F" w:rsidRDefault="00ED511D" w:rsidP="00B6584F">
            <w:pPr>
              <w:jc w:val="center"/>
              <w:rPr>
                <w:sz w:val="28"/>
                <w:szCs w:val="28"/>
              </w:rPr>
            </w:pPr>
            <w:r w:rsidRPr="00B6584F">
              <w:rPr>
                <w:sz w:val="28"/>
                <w:szCs w:val="28"/>
              </w:rPr>
              <w:t xml:space="preserve">Первичный </w:t>
            </w:r>
          </w:p>
        </w:tc>
        <w:tc>
          <w:tcPr>
            <w:tcW w:w="1559" w:type="dxa"/>
            <w:tcBorders>
              <w:top w:val="single" w:sz="4" w:space="0" w:color="auto"/>
              <w:left w:val="nil"/>
              <w:bottom w:val="single" w:sz="4" w:space="0" w:color="auto"/>
              <w:right w:val="single" w:sz="4" w:space="0" w:color="auto"/>
            </w:tcBorders>
            <w:noWrap/>
            <w:vAlign w:val="center"/>
          </w:tcPr>
          <w:p w14:paraId="7C77CD83" w14:textId="77777777" w:rsidR="00ED511D" w:rsidRPr="00B6584F" w:rsidRDefault="00ED511D" w:rsidP="00B6584F">
            <w:pPr>
              <w:jc w:val="center"/>
              <w:rPr>
                <w:color w:val="000000"/>
                <w:sz w:val="28"/>
                <w:szCs w:val="28"/>
              </w:rPr>
            </w:pPr>
            <w:r w:rsidRPr="00B6584F">
              <w:rPr>
                <w:sz w:val="28"/>
                <w:szCs w:val="28"/>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421FD" w14:textId="77777777" w:rsidR="00ED511D" w:rsidRPr="00B6584F" w:rsidRDefault="00ED511D" w:rsidP="00B6584F">
            <w:pPr>
              <w:jc w:val="center"/>
              <w:rPr>
                <w:color w:val="000000"/>
                <w:sz w:val="28"/>
                <w:szCs w:val="28"/>
              </w:rPr>
            </w:pPr>
            <w:r w:rsidRPr="00B6584F">
              <w:rPr>
                <w:sz w:val="28"/>
                <w:szCs w:val="28"/>
              </w:rPr>
              <w:t>0,5</w:t>
            </w:r>
          </w:p>
        </w:tc>
        <w:tc>
          <w:tcPr>
            <w:tcW w:w="1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68A313" w14:textId="77777777" w:rsidR="00ED511D" w:rsidRPr="00B6584F" w:rsidRDefault="00ED511D" w:rsidP="00B6584F">
            <w:pPr>
              <w:jc w:val="center"/>
              <w:rPr>
                <w:color w:val="000000"/>
                <w:sz w:val="28"/>
                <w:szCs w:val="28"/>
              </w:rPr>
            </w:pPr>
            <w:r w:rsidRPr="00B6584F">
              <w:rPr>
                <w:color w:val="000000"/>
                <w:sz w:val="28"/>
                <w:szCs w:val="28"/>
              </w:rPr>
              <w:t>2</w:t>
            </w:r>
          </w:p>
        </w:tc>
        <w:tc>
          <w:tcPr>
            <w:tcW w:w="1565" w:type="dxa"/>
            <w:tcBorders>
              <w:top w:val="single" w:sz="4" w:space="0" w:color="auto"/>
              <w:left w:val="nil"/>
              <w:bottom w:val="single" w:sz="4" w:space="0" w:color="auto"/>
              <w:right w:val="single" w:sz="4" w:space="0" w:color="auto"/>
            </w:tcBorders>
            <w:shd w:val="clear" w:color="auto" w:fill="FFFFFF" w:themeFill="background1"/>
            <w:vAlign w:val="center"/>
          </w:tcPr>
          <w:p w14:paraId="3F450AA3" w14:textId="77777777" w:rsidR="00ED511D" w:rsidRPr="00B6584F" w:rsidRDefault="00ED511D" w:rsidP="00B6584F">
            <w:pPr>
              <w:jc w:val="center"/>
              <w:rPr>
                <w:color w:val="000000"/>
                <w:sz w:val="28"/>
                <w:szCs w:val="28"/>
              </w:rPr>
            </w:pPr>
            <w:r w:rsidRPr="00B6584F">
              <w:rPr>
                <w:color w:val="000000"/>
                <w:sz w:val="28"/>
                <w:szCs w:val="28"/>
              </w:rPr>
              <w:t>0,31</w:t>
            </w:r>
          </w:p>
        </w:tc>
      </w:tr>
      <w:tr w:rsidR="00ED511D" w:rsidRPr="00B6584F" w14:paraId="3B8F98B1" w14:textId="77777777" w:rsidTr="009104CE">
        <w:trPr>
          <w:trHeight w:val="288"/>
          <w:jc w:val="center"/>
        </w:trPr>
        <w:tc>
          <w:tcPr>
            <w:tcW w:w="2949" w:type="dxa"/>
            <w:tcBorders>
              <w:top w:val="nil"/>
              <w:left w:val="single" w:sz="4" w:space="0" w:color="auto"/>
              <w:bottom w:val="single" w:sz="4" w:space="0" w:color="auto"/>
              <w:right w:val="single" w:sz="4" w:space="0" w:color="auto"/>
            </w:tcBorders>
            <w:noWrap/>
            <w:vAlign w:val="center"/>
          </w:tcPr>
          <w:p w14:paraId="4CCC8836" w14:textId="77777777" w:rsidR="00ED511D" w:rsidRPr="00B6584F" w:rsidRDefault="00ED511D" w:rsidP="00B6584F">
            <w:pPr>
              <w:jc w:val="center"/>
              <w:rPr>
                <w:sz w:val="28"/>
                <w:szCs w:val="28"/>
              </w:rPr>
            </w:pPr>
            <w:r w:rsidRPr="00B6584F">
              <w:rPr>
                <w:sz w:val="28"/>
                <w:szCs w:val="28"/>
              </w:rPr>
              <w:t xml:space="preserve">Вторичный </w:t>
            </w:r>
          </w:p>
          <w:p w14:paraId="5D924C91" w14:textId="77777777" w:rsidR="00ED511D" w:rsidRPr="00B6584F" w:rsidRDefault="00ED511D" w:rsidP="00B6584F">
            <w:pPr>
              <w:jc w:val="center"/>
              <w:rPr>
                <w:sz w:val="28"/>
                <w:szCs w:val="28"/>
              </w:rPr>
            </w:pPr>
            <w:r w:rsidRPr="00B6584F">
              <w:rPr>
                <w:sz w:val="28"/>
                <w:szCs w:val="28"/>
              </w:rPr>
              <w:t>кожи и слизистых</w:t>
            </w:r>
          </w:p>
        </w:tc>
        <w:tc>
          <w:tcPr>
            <w:tcW w:w="1559" w:type="dxa"/>
            <w:tcBorders>
              <w:top w:val="single" w:sz="4" w:space="0" w:color="auto"/>
              <w:left w:val="nil"/>
              <w:bottom w:val="single" w:sz="4" w:space="0" w:color="auto"/>
              <w:right w:val="single" w:sz="4" w:space="0" w:color="auto"/>
            </w:tcBorders>
            <w:noWrap/>
            <w:vAlign w:val="center"/>
          </w:tcPr>
          <w:p w14:paraId="5090456B" w14:textId="77777777" w:rsidR="00ED511D" w:rsidRPr="00B6584F" w:rsidRDefault="00ED511D" w:rsidP="00B6584F">
            <w:pPr>
              <w:jc w:val="center"/>
              <w:rPr>
                <w:sz w:val="28"/>
                <w:szCs w:val="28"/>
              </w:rPr>
            </w:pPr>
            <w:r w:rsidRPr="00B6584F">
              <w:rPr>
                <w:sz w:val="28"/>
                <w:szCs w:val="28"/>
              </w:rPr>
              <w:t>62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4058B" w14:textId="77777777" w:rsidR="00ED511D" w:rsidRPr="00B6584F" w:rsidRDefault="00ED511D" w:rsidP="00B6584F">
            <w:pPr>
              <w:jc w:val="center"/>
              <w:rPr>
                <w:color w:val="000000"/>
                <w:sz w:val="28"/>
                <w:szCs w:val="28"/>
              </w:rPr>
            </w:pPr>
            <w:r w:rsidRPr="00B6584F">
              <w:rPr>
                <w:sz w:val="28"/>
                <w:szCs w:val="28"/>
              </w:rPr>
              <w:t>30,8</w:t>
            </w:r>
          </w:p>
        </w:tc>
        <w:tc>
          <w:tcPr>
            <w:tcW w:w="1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158004" w14:textId="77777777" w:rsidR="00ED511D" w:rsidRPr="00B6584F" w:rsidRDefault="00ED511D" w:rsidP="00B6584F">
            <w:pPr>
              <w:jc w:val="center"/>
              <w:rPr>
                <w:color w:val="000000"/>
                <w:sz w:val="28"/>
                <w:szCs w:val="28"/>
              </w:rPr>
            </w:pPr>
            <w:r w:rsidRPr="00B6584F">
              <w:rPr>
                <w:color w:val="000000"/>
                <w:sz w:val="28"/>
                <w:szCs w:val="28"/>
              </w:rPr>
              <w:t>93</w:t>
            </w:r>
          </w:p>
        </w:tc>
        <w:tc>
          <w:tcPr>
            <w:tcW w:w="1565" w:type="dxa"/>
            <w:tcBorders>
              <w:top w:val="single" w:sz="4" w:space="0" w:color="auto"/>
              <w:left w:val="nil"/>
              <w:bottom w:val="single" w:sz="4" w:space="0" w:color="auto"/>
              <w:right w:val="single" w:sz="4" w:space="0" w:color="auto"/>
            </w:tcBorders>
            <w:shd w:val="clear" w:color="auto" w:fill="FFFFFF" w:themeFill="background1"/>
            <w:vAlign w:val="center"/>
          </w:tcPr>
          <w:p w14:paraId="53DCB6C0" w14:textId="77777777" w:rsidR="00ED511D" w:rsidRPr="00B6584F" w:rsidRDefault="00ED511D" w:rsidP="00B6584F">
            <w:pPr>
              <w:jc w:val="center"/>
              <w:rPr>
                <w:color w:val="000000"/>
                <w:sz w:val="28"/>
                <w:szCs w:val="28"/>
              </w:rPr>
            </w:pPr>
            <w:r w:rsidRPr="00B6584F">
              <w:rPr>
                <w:color w:val="000000"/>
                <w:sz w:val="28"/>
                <w:szCs w:val="28"/>
              </w:rPr>
              <w:t>15,05</w:t>
            </w:r>
          </w:p>
        </w:tc>
      </w:tr>
      <w:tr w:rsidR="00ED511D" w:rsidRPr="00B6584F" w14:paraId="1CF68363" w14:textId="77777777" w:rsidTr="009104CE">
        <w:trPr>
          <w:trHeight w:val="338"/>
          <w:jc w:val="center"/>
        </w:trPr>
        <w:tc>
          <w:tcPr>
            <w:tcW w:w="2949" w:type="dxa"/>
            <w:tcBorders>
              <w:top w:val="nil"/>
              <w:left w:val="single" w:sz="4" w:space="0" w:color="auto"/>
              <w:bottom w:val="single" w:sz="4" w:space="0" w:color="auto"/>
              <w:right w:val="single" w:sz="4" w:space="0" w:color="auto"/>
            </w:tcBorders>
            <w:noWrap/>
            <w:vAlign w:val="center"/>
          </w:tcPr>
          <w:p w14:paraId="0EE1A1E2" w14:textId="77777777" w:rsidR="00ED511D" w:rsidRPr="00B6584F" w:rsidRDefault="00ED511D" w:rsidP="00B6584F">
            <w:pPr>
              <w:jc w:val="center"/>
              <w:rPr>
                <w:sz w:val="28"/>
                <w:szCs w:val="28"/>
              </w:rPr>
            </w:pPr>
            <w:r w:rsidRPr="00B6584F">
              <w:rPr>
                <w:sz w:val="28"/>
                <w:szCs w:val="28"/>
              </w:rPr>
              <w:t xml:space="preserve">Скрытый ранний </w:t>
            </w:r>
          </w:p>
        </w:tc>
        <w:tc>
          <w:tcPr>
            <w:tcW w:w="1559" w:type="dxa"/>
            <w:tcBorders>
              <w:top w:val="single" w:sz="4" w:space="0" w:color="auto"/>
              <w:left w:val="nil"/>
              <w:bottom w:val="single" w:sz="4" w:space="0" w:color="auto"/>
              <w:right w:val="single" w:sz="4" w:space="0" w:color="auto"/>
            </w:tcBorders>
            <w:noWrap/>
            <w:vAlign w:val="center"/>
          </w:tcPr>
          <w:p w14:paraId="010C1DF1" w14:textId="77777777" w:rsidR="00ED511D" w:rsidRPr="00B6584F" w:rsidRDefault="00ED511D" w:rsidP="00B6584F">
            <w:pPr>
              <w:jc w:val="center"/>
              <w:rPr>
                <w:color w:val="000000"/>
                <w:sz w:val="28"/>
                <w:szCs w:val="28"/>
              </w:rPr>
            </w:pPr>
            <w:r w:rsidRPr="00B6584F">
              <w:rPr>
                <w:sz w:val="28"/>
                <w:szCs w:val="28"/>
              </w:rPr>
              <w:t>30</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55AED" w14:textId="77777777" w:rsidR="00ED511D" w:rsidRPr="00B6584F" w:rsidRDefault="00ED511D" w:rsidP="00B6584F">
            <w:pPr>
              <w:jc w:val="center"/>
              <w:rPr>
                <w:color w:val="000000"/>
                <w:sz w:val="28"/>
                <w:szCs w:val="28"/>
              </w:rPr>
            </w:pPr>
            <w:r w:rsidRPr="00B6584F">
              <w:rPr>
                <w:sz w:val="28"/>
                <w:szCs w:val="28"/>
              </w:rPr>
              <w:t>14,9</w:t>
            </w:r>
          </w:p>
        </w:tc>
        <w:tc>
          <w:tcPr>
            <w:tcW w:w="1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DE0EAB" w14:textId="77777777" w:rsidR="00ED511D" w:rsidRPr="00B6584F" w:rsidRDefault="00ED511D" w:rsidP="00B6584F">
            <w:pPr>
              <w:jc w:val="center"/>
              <w:rPr>
                <w:color w:val="000000"/>
                <w:sz w:val="28"/>
                <w:szCs w:val="28"/>
              </w:rPr>
            </w:pPr>
            <w:r w:rsidRPr="00B6584F">
              <w:rPr>
                <w:color w:val="000000"/>
                <w:sz w:val="28"/>
                <w:szCs w:val="28"/>
              </w:rPr>
              <w:t>75</w:t>
            </w:r>
          </w:p>
        </w:tc>
        <w:tc>
          <w:tcPr>
            <w:tcW w:w="1565" w:type="dxa"/>
            <w:tcBorders>
              <w:top w:val="single" w:sz="4" w:space="0" w:color="auto"/>
              <w:left w:val="nil"/>
              <w:bottom w:val="single" w:sz="4" w:space="0" w:color="auto"/>
              <w:right w:val="single" w:sz="4" w:space="0" w:color="auto"/>
            </w:tcBorders>
            <w:shd w:val="clear" w:color="auto" w:fill="FFFFFF" w:themeFill="background1"/>
            <w:vAlign w:val="center"/>
          </w:tcPr>
          <w:p w14:paraId="5EE56985" w14:textId="77777777" w:rsidR="00ED511D" w:rsidRPr="00B6584F" w:rsidRDefault="00ED511D" w:rsidP="00B6584F">
            <w:pPr>
              <w:jc w:val="center"/>
              <w:rPr>
                <w:color w:val="000000"/>
                <w:sz w:val="28"/>
                <w:szCs w:val="28"/>
              </w:rPr>
            </w:pPr>
            <w:r w:rsidRPr="00B6584F">
              <w:rPr>
                <w:color w:val="000000"/>
                <w:sz w:val="28"/>
                <w:szCs w:val="28"/>
              </w:rPr>
              <w:t>12,14</w:t>
            </w:r>
          </w:p>
        </w:tc>
      </w:tr>
      <w:tr w:rsidR="00ED511D" w:rsidRPr="00B6584F" w14:paraId="48F123EE" w14:textId="77777777" w:rsidTr="009104CE">
        <w:trPr>
          <w:trHeight w:val="288"/>
          <w:jc w:val="center"/>
        </w:trPr>
        <w:tc>
          <w:tcPr>
            <w:tcW w:w="2949" w:type="dxa"/>
            <w:tcBorders>
              <w:top w:val="nil"/>
              <w:left w:val="single" w:sz="4" w:space="0" w:color="auto"/>
              <w:bottom w:val="single" w:sz="4" w:space="0" w:color="auto"/>
              <w:right w:val="single" w:sz="4" w:space="0" w:color="auto"/>
            </w:tcBorders>
            <w:noWrap/>
            <w:vAlign w:val="center"/>
          </w:tcPr>
          <w:p w14:paraId="381B3C3D" w14:textId="77777777" w:rsidR="00ED511D" w:rsidRPr="00B6584F" w:rsidRDefault="00ED511D" w:rsidP="00B6584F">
            <w:pPr>
              <w:jc w:val="center"/>
              <w:rPr>
                <w:sz w:val="28"/>
                <w:szCs w:val="28"/>
              </w:rPr>
            </w:pPr>
            <w:r w:rsidRPr="00B6584F">
              <w:rPr>
                <w:sz w:val="28"/>
                <w:szCs w:val="28"/>
              </w:rPr>
              <w:t xml:space="preserve">Скрытый поздний </w:t>
            </w:r>
          </w:p>
        </w:tc>
        <w:tc>
          <w:tcPr>
            <w:tcW w:w="1559" w:type="dxa"/>
            <w:tcBorders>
              <w:top w:val="single" w:sz="4" w:space="0" w:color="auto"/>
              <w:left w:val="nil"/>
              <w:bottom w:val="single" w:sz="4" w:space="0" w:color="auto"/>
              <w:right w:val="single" w:sz="4" w:space="0" w:color="auto"/>
            </w:tcBorders>
            <w:noWrap/>
            <w:vAlign w:val="center"/>
          </w:tcPr>
          <w:p w14:paraId="07E2D0BF" w14:textId="77777777" w:rsidR="00ED511D" w:rsidRPr="00B6584F" w:rsidRDefault="00ED511D" w:rsidP="00B6584F">
            <w:pPr>
              <w:jc w:val="center"/>
              <w:rPr>
                <w:color w:val="000000"/>
                <w:sz w:val="28"/>
                <w:szCs w:val="28"/>
              </w:rPr>
            </w:pPr>
            <w:r w:rsidRPr="00B6584F">
              <w:rPr>
                <w:sz w:val="28"/>
                <w:szCs w:val="28"/>
              </w:rPr>
              <w:t>59</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E809" w14:textId="77777777" w:rsidR="00ED511D" w:rsidRPr="00B6584F" w:rsidRDefault="00ED511D" w:rsidP="00B6584F">
            <w:pPr>
              <w:jc w:val="center"/>
              <w:rPr>
                <w:color w:val="000000"/>
                <w:sz w:val="28"/>
                <w:szCs w:val="28"/>
              </w:rPr>
            </w:pPr>
            <w:r w:rsidRPr="00B6584F">
              <w:rPr>
                <w:sz w:val="28"/>
                <w:szCs w:val="28"/>
              </w:rPr>
              <w:t>29,4</w:t>
            </w:r>
          </w:p>
        </w:tc>
        <w:tc>
          <w:tcPr>
            <w:tcW w:w="1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C86108" w14:textId="77777777" w:rsidR="00ED511D" w:rsidRPr="00B6584F" w:rsidRDefault="00ED511D" w:rsidP="00B6584F">
            <w:pPr>
              <w:jc w:val="center"/>
              <w:rPr>
                <w:color w:val="000000"/>
                <w:sz w:val="28"/>
                <w:szCs w:val="28"/>
              </w:rPr>
            </w:pPr>
            <w:r w:rsidRPr="00B6584F">
              <w:rPr>
                <w:color w:val="000000"/>
                <w:sz w:val="28"/>
                <w:szCs w:val="28"/>
              </w:rPr>
              <w:t>374</w:t>
            </w:r>
          </w:p>
        </w:tc>
        <w:tc>
          <w:tcPr>
            <w:tcW w:w="1565" w:type="dxa"/>
            <w:tcBorders>
              <w:top w:val="single" w:sz="4" w:space="0" w:color="auto"/>
              <w:left w:val="nil"/>
              <w:bottom w:val="single" w:sz="4" w:space="0" w:color="auto"/>
              <w:right w:val="single" w:sz="4" w:space="0" w:color="auto"/>
            </w:tcBorders>
            <w:shd w:val="clear" w:color="auto" w:fill="FFFFFF" w:themeFill="background1"/>
            <w:vAlign w:val="center"/>
          </w:tcPr>
          <w:p w14:paraId="523F5FD9" w14:textId="77777777" w:rsidR="00ED511D" w:rsidRPr="00B6584F" w:rsidRDefault="00ED511D" w:rsidP="00B6584F">
            <w:pPr>
              <w:jc w:val="center"/>
              <w:rPr>
                <w:color w:val="000000"/>
                <w:sz w:val="28"/>
                <w:szCs w:val="28"/>
              </w:rPr>
            </w:pPr>
            <w:r w:rsidRPr="00B6584F">
              <w:rPr>
                <w:color w:val="000000"/>
                <w:sz w:val="28"/>
                <w:szCs w:val="28"/>
              </w:rPr>
              <w:t>60,52</w:t>
            </w:r>
          </w:p>
        </w:tc>
      </w:tr>
      <w:tr w:rsidR="00ED511D" w:rsidRPr="00B6584F" w14:paraId="24AD43E5" w14:textId="77777777" w:rsidTr="009104CE">
        <w:trPr>
          <w:trHeight w:val="288"/>
          <w:jc w:val="center"/>
        </w:trPr>
        <w:tc>
          <w:tcPr>
            <w:tcW w:w="2949" w:type="dxa"/>
            <w:tcBorders>
              <w:top w:val="nil"/>
              <w:left w:val="single" w:sz="4" w:space="0" w:color="auto"/>
              <w:bottom w:val="single" w:sz="4" w:space="0" w:color="auto"/>
              <w:right w:val="single" w:sz="4" w:space="0" w:color="auto"/>
            </w:tcBorders>
            <w:noWrap/>
            <w:vAlign w:val="center"/>
          </w:tcPr>
          <w:p w14:paraId="65FC2AF7" w14:textId="77777777" w:rsidR="00ED511D" w:rsidRPr="00B6584F" w:rsidRDefault="00ED511D" w:rsidP="00B6584F">
            <w:pPr>
              <w:jc w:val="center"/>
              <w:rPr>
                <w:sz w:val="28"/>
                <w:szCs w:val="28"/>
              </w:rPr>
            </w:pPr>
            <w:r w:rsidRPr="00B6584F">
              <w:rPr>
                <w:sz w:val="28"/>
                <w:szCs w:val="28"/>
              </w:rPr>
              <w:t xml:space="preserve">Ранний </w:t>
            </w:r>
            <w:proofErr w:type="spellStart"/>
            <w:r w:rsidRPr="00B6584F">
              <w:rPr>
                <w:sz w:val="28"/>
                <w:szCs w:val="28"/>
              </w:rPr>
              <w:t>нейросифилис</w:t>
            </w:r>
            <w:proofErr w:type="spellEnd"/>
          </w:p>
        </w:tc>
        <w:tc>
          <w:tcPr>
            <w:tcW w:w="1559" w:type="dxa"/>
            <w:tcBorders>
              <w:top w:val="single" w:sz="4" w:space="0" w:color="auto"/>
              <w:left w:val="nil"/>
              <w:bottom w:val="single" w:sz="4" w:space="0" w:color="auto"/>
              <w:right w:val="single" w:sz="4" w:space="0" w:color="auto"/>
            </w:tcBorders>
            <w:noWrap/>
            <w:vAlign w:val="center"/>
          </w:tcPr>
          <w:p w14:paraId="160926D7" w14:textId="77777777" w:rsidR="00ED511D" w:rsidRPr="00B6584F" w:rsidRDefault="00ED511D" w:rsidP="00B6584F">
            <w:pPr>
              <w:jc w:val="center"/>
              <w:rPr>
                <w:color w:val="000000"/>
                <w:sz w:val="28"/>
                <w:szCs w:val="28"/>
              </w:rPr>
            </w:pPr>
            <w:r w:rsidRPr="00B6584F">
              <w:rPr>
                <w:color w:val="000000"/>
                <w:sz w:val="28"/>
                <w:szCs w:val="28"/>
              </w:rPr>
              <w:t>38</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3C92A" w14:textId="77777777" w:rsidR="00ED511D" w:rsidRPr="00B6584F" w:rsidRDefault="00ED511D" w:rsidP="00B6584F">
            <w:pPr>
              <w:jc w:val="center"/>
              <w:rPr>
                <w:color w:val="000000"/>
                <w:sz w:val="28"/>
                <w:szCs w:val="28"/>
              </w:rPr>
            </w:pPr>
            <w:r w:rsidRPr="00B6584F">
              <w:rPr>
                <w:sz w:val="28"/>
                <w:szCs w:val="28"/>
              </w:rPr>
              <w:t>18,9</w:t>
            </w:r>
          </w:p>
        </w:tc>
        <w:tc>
          <w:tcPr>
            <w:tcW w:w="1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E93FE7" w14:textId="77777777" w:rsidR="00ED511D" w:rsidRPr="00B6584F" w:rsidRDefault="00ED511D" w:rsidP="00B6584F">
            <w:pPr>
              <w:jc w:val="center"/>
              <w:rPr>
                <w:color w:val="000000"/>
                <w:sz w:val="28"/>
                <w:szCs w:val="28"/>
              </w:rPr>
            </w:pPr>
            <w:r w:rsidRPr="00B6584F">
              <w:rPr>
                <w:color w:val="000000"/>
                <w:sz w:val="28"/>
                <w:szCs w:val="28"/>
              </w:rPr>
              <w:t>60</w:t>
            </w:r>
          </w:p>
        </w:tc>
        <w:tc>
          <w:tcPr>
            <w:tcW w:w="1565" w:type="dxa"/>
            <w:tcBorders>
              <w:top w:val="single" w:sz="4" w:space="0" w:color="auto"/>
              <w:left w:val="nil"/>
              <w:bottom w:val="single" w:sz="4" w:space="0" w:color="auto"/>
              <w:right w:val="single" w:sz="4" w:space="0" w:color="auto"/>
            </w:tcBorders>
            <w:shd w:val="clear" w:color="auto" w:fill="FFFFFF" w:themeFill="background1"/>
            <w:vAlign w:val="center"/>
          </w:tcPr>
          <w:p w14:paraId="02454D46" w14:textId="77777777" w:rsidR="00ED511D" w:rsidRPr="00B6584F" w:rsidRDefault="00ED511D" w:rsidP="00B6584F">
            <w:pPr>
              <w:jc w:val="center"/>
              <w:rPr>
                <w:color w:val="000000"/>
                <w:sz w:val="28"/>
                <w:szCs w:val="28"/>
              </w:rPr>
            </w:pPr>
            <w:r w:rsidRPr="00B6584F">
              <w:rPr>
                <w:color w:val="000000"/>
                <w:sz w:val="28"/>
                <w:szCs w:val="28"/>
              </w:rPr>
              <w:t>9,71</w:t>
            </w:r>
          </w:p>
        </w:tc>
      </w:tr>
      <w:tr w:rsidR="00ED511D" w:rsidRPr="00B6584F" w14:paraId="76129E36" w14:textId="77777777" w:rsidTr="009104CE">
        <w:trPr>
          <w:trHeight w:val="288"/>
          <w:jc w:val="center"/>
        </w:trPr>
        <w:tc>
          <w:tcPr>
            <w:tcW w:w="2949" w:type="dxa"/>
            <w:tcBorders>
              <w:top w:val="nil"/>
              <w:left w:val="single" w:sz="4" w:space="0" w:color="auto"/>
              <w:bottom w:val="single" w:sz="4" w:space="0" w:color="auto"/>
              <w:right w:val="single" w:sz="4" w:space="0" w:color="auto"/>
            </w:tcBorders>
            <w:noWrap/>
            <w:vAlign w:val="center"/>
          </w:tcPr>
          <w:p w14:paraId="26127EF6" w14:textId="77777777" w:rsidR="00ED511D" w:rsidRPr="00B6584F" w:rsidRDefault="00ED511D" w:rsidP="00B6584F">
            <w:pPr>
              <w:jc w:val="center"/>
              <w:rPr>
                <w:sz w:val="28"/>
                <w:szCs w:val="28"/>
              </w:rPr>
            </w:pPr>
            <w:r w:rsidRPr="00B6584F">
              <w:rPr>
                <w:sz w:val="28"/>
                <w:szCs w:val="28"/>
              </w:rPr>
              <w:t xml:space="preserve">Поздний </w:t>
            </w:r>
            <w:proofErr w:type="spellStart"/>
            <w:r w:rsidRPr="00B6584F">
              <w:rPr>
                <w:sz w:val="28"/>
                <w:szCs w:val="28"/>
              </w:rPr>
              <w:t>нейросифилис</w:t>
            </w:r>
            <w:proofErr w:type="spellEnd"/>
          </w:p>
        </w:tc>
        <w:tc>
          <w:tcPr>
            <w:tcW w:w="1559" w:type="dxa"/>
            <w:tcBorders>
              <w:top w:val="single" w:sz="4" w:space="0" w:color="auto"/>
              <w:left w:val="nil"/>
              <w:bottom w:val="single" w:sz="4" w:space="0" w:color="auto"/>
              <w:right w:val="single" w:sz="4" w:space="0" w:color="auto"/>
            </w:tcBorders>
            <w:noWrap/>
            <w:vAlign w:val="center"/>
          </w:tcPr>
          <w:p w14:paraId="2E9D63E2" w14:textId="77777777" w:rsidR="00ED511D" w:rsidRPr="00B6584F" w:rsidRDefault="00ED511D" w:rsidP="00B6584F">
            <w:pPr>
              <w:jc w:val="center"/>
              <w:rPr>
                <w:color w:val="000000"/>
                <w:sz w:val="28"/>
                <w:szCs w:val="28"/>
              </w:rPr>
            </w:pPr>
            <w:r w:rsidRPr="00B6584F">
              <w:rPr>
                <w:sz w:val="28"/>
                <w:szCs w:val="28"/>
              </w:rPr>
              <w:t>11</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D97A3" w14:textId="77777777" w:rsidR="00ED511D" w:rsidRPr="00B6584F" w:rsidRDefault="00ED511D" w:rsidP="00B6584F">
            <w:pPr>
              <w:jc w:val="center"/>
              <w:rPr>
                <w:color w:val="000000"/>
                <w:sz w:val="28"/>
                <w:szCs w:val="28"/>
              </w:rPr>
            </w:pPr>
            <w:r w:rsidRPr="00B6584F">
              <w:rPr>
                <w:sz w:val="28"/>
                <w:szCs w:val="28"/>
              </w:rPr>
              <w:t>5,5</w:t>
            </w:r>
          </w:p>
        </w:tc>
        <w:tc>
          <w:tcPr>
            <w:tcW w:w="1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7F2D72" w14:textId="77777777" w:rsidR="00ED511D" w:rsidRPr="00B6584F" w:rsidRDefault="00ED511D" w:rsidP="00B6584F">
            <w:pPr>
              <w:jc w:val="center"/>
              <w:rPr>
                <w:color w:val="000000"/>
                <w:sz w:val="28"/>
                <w:szCs w:val="28"/>
              </w:rPr>
            </w:pPr>
            <w:r w:rsidRPr="00B6584F">
              <w:rPr>
                <w:color w:val="000000"/>
                <w:sz w:val="28"/>
                <w:szCs w:val="28"/>
              </w:rPr>
              <w:t>14</w:t>
            </w:r>
          </w:p>
        </w:tc>
        <w:tc>
          <w:tcPr>
            <w:tcW w:w="1565" w:type="dxa"/>
            <w:tcBorders>
              <w:top w:val="single" w:sz="4" w:space="0" w:color="auto"/>
              <w:left w:val="nil"/>
              <w:bottom w:val="single" w:sz="4" w:space="0" w:color="auto"/>
              <w:right w:val="single" w:sz="4" w:space="0" w:color="auto"/>
            </w:tcBorders>
            <w:shd w:val="clear" w:color="auto" w:fill="FFFFFF" w:themeFill="background1"/>
            <w:vAlign w:val="center"/>
          </w:tcPr>
          <w:p w14:paraId="1CFF311A" w14:textId="77777777" w:rsidR="00ED511D" w:rsidRPr="00B6584F" w:rsidRDefault="00ED511D" w:rsidP="00B6584F">
            <w:pPr>
              <w:jc w:val="center"/>
              <w:rPr>
                <w:color w:val="000000"/>
                <w:sz w:val="28"/>
                <w:szCs w:val="28"/>
              </w:rPr>
            </w:pPr>
            <w:r w:rsidRPr="00B6584F">
              <w:rPr>
                <w:color w:val="000000"/>
                <w:sz w:val="28"/>
                <w:szCs w:val="28"/>
              </w:rPr>
              <w:t>2,27</w:t>
            </w:r>
          </w:p>
        </w:tc>
      </w:tr>
      <w:tr w:rsidR="00ED511D" w:rsidRPr="00B6584F" w14:paraId="3024212B" w14:textId="77777777" w:rsidTr="009104CE">
        <w:trPr>
          <w:trHeight w:val="254"/>
          <w:jc w:val="center"/>
        </w:trPr>
        <w:tc>
          <w:tcPr>
            <w:tcW w:w="2949" w:type="dxa"/>
            <w:tcBorders>
              <w:top w:val="single" w:sz="4" w:space="0" w:color="auto"/>
              <w:left w:val="single" w:sz="4" w:space="0" w:color="auto"/>
              <w:bottom w:val="single" w:sz="4" w:space="0" w:color="auto"/>
              <w:right w:val="single" w:sz="4" w:space="0" w:color="auto"/>
            </w:tcBorders>
            <w:noWrap/>
            <w:vAlign w:val="center"/>
          </w:tcPr>
          <w:p w14:paraId="434C7DBF" w14:textId="77777777" w:rsidR="00ED511D" w:rsidRPr="00B6584F" w:rsidRDefault="00ED511D" w:rsidP="00B6584F">
            <w:pPr>
              <w:jc w:val="center"/>
              <w:rPr>
                <w:color w:val="000000"/>
                <w:sz w:val="28"/>
                <w:szCs w:val="28"/>
              </w:rPr>
            </w:pPr>
            <w:r w:rsidRPr="00B6584F">
              <w:rPr>
                <w:color w:val="000000"/>
                <w:sz w:val="28"/>
                <w:szCs w:val="28"/>
              </w:rPr>
              <w:t>Всего</w:t>
            </w:r>
          </w:p>
        </w:tc>
        <w:tc>
          <w:tcPr>
            <w:tcW w:w="1559" w:type="dxa"/>
            <w:tcBorders>
              <w:top w:val="single" w:sz="4" w:space="0" w:color="auto"/>
              <w:left w:val="nil"/>
              <w:bottom w:val="single" w:sz="4" w:space="0" w:color="auto"/>
              <w:right w:val="single" w:sz="4" w:space="0" w:color="auto"/>
            </w:tcBorders>
            <w:noWrap/>
            <w:vAlign w:val="center"/>
          </w:tcPr>
          <w:p w14:paraId="6880D33D" w14:textId="77777777" w:rsidR="00ED511D" w:rsidRPr="00B6584F" w:rsidRDefault="00ED511D" w:rsidP="00B6584F">
            <w:pPr>
              <w:jc w:val="center"/>
              <w:rPr>
                <w:color w:val="000000"/>
                <w:sz w:val="28"/>
                <w:szCs w:val="28"/>
              </w:rPr>
            </w:pPr>
            <w:r w:rsidRPr="00B6584F">
              <w:rPr>
                <w:color w:val="000000"/>
                <w:sz w:val="28"/>
                <w:szCs w:val="28"/>
              </w:rPr>
              <w:t>201</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4B69C" w14:textId="77777777" w:rsidR="00ED511D" w:rsidRPr="00B6584F" w:rsidRDefault="00ED511D" w:rsidP="00B6584F">
            <w:pPr>
              <w:jc w:val="center"/>
              <w:rPr>
                <w:color w:val="000000"/>
                <w:sz w:val="28"/>
                <w:szCs w:val="28"/>
              </w:rPr>
            </w:pPr>
            <w:r w:rsidRPr="00B6584F">
              <w:rPr>
                <w:color w:val="000000"/>
                <w:sz w:val="28"/>
                <w:szCs w:val="28"/>
              </w:rPr>
              <w:t>100</w:t>
            </w:r>
          </w:p>
        </w:tc>
        <w:tc>
          <w:tcPr>
            <w:tcW w:w="1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4E4448" w14:textId="77777777" w:rsidR="00ED511D" w:rsidRPr="00B6584F" w:rsidRDefault="00ED511D" w:rsidP="00B6584F">
            <w:pPr>
              <w:jc w:val="center"/>
              <w:rPr>
                <w:color w:val="000000"/>
                <w:sz w:val="28"/>
                <w:szCs w:val="28"/>
              </w:rPr>
            </w:pPr>
            <w:r w:rsidRPr="00B6584F">
              <w:rPr>
                <w:color w:val="000000"/>
                <w:sz w:val="28"/>
                <w:szCs w:val="28"/>
              </w:rPr>
              <w:t>618</w:t>
            </w:r>
          </w:p>
        </w:tc>
        <w:tc>
          <w:tcPr>
            <w:tcW w:w="1565" w:type="dxa"/>
            <w:tcBorders>
              <w:top w:val="single" w:sz="4" w:space="0" w:color="auto"/>
              <w:left w:val="nil"/>
              <w:bottom w:val="single" w:sz="4" w:space="0" w:color="auto"/>
              <w:right w:val="single" w:sz="4" w:space="0" w:color="auto"/>
            </w:tcBorders>
            <w:shd w:val="clear" w:color="auto" w:fill="FFFFFF" w:themeFill="background1"/>
            <w:vAlign w:val="center"/>
          </w:tcPr>
          <w:p w14:paraId="2B9E4E2E" w14:textId="77777777" w:rsidR="00ED511D" w:rsidRPr="00B6584F" w:rsidRDefault="00ED511D" w:rsidP="00B6584F">
            <w:pPr>
              <w:jc w:val="center"/>
              <w:rPr>
                <w:color w:val="000000"/>
                <w:sz w:val="28"/>
                <w:szCs w:val="28"/>
              </w:rPr>
            </w:pPr>
            <w:r w:rsidRPr="00B6584F">
              <w:rPr>
                <w:color w:val="000000"/>
                <w:sz w:val="28"/>
                <w:szCs w:val="28"/>
              </w:rPr>
              <w:t>100</w:t>
            </w:r>
          </w:p>
        </w:tc>
      </w:tr>
    </w:tbl>
    <w:p w14:paraId="12AAD686" w14:textId="77777777" w:rsidR="00ED511D" w:rsidRPr="00B6584F" w:rsidRDefault="00ED511D" w:rsidP="00B6584F">
      <w:pPr>
        <w:pStyle w:val="12"/>
        <w:spacing w:line="360" w:lineRule="auto"/>
        <w:ind w:firstLine="709"/>
        <w:jc w:val="both"/>
        <w:rPr>
          <w:sz w:val="28"/>
          <w:szCs w:val="28"/>
        </w:rPr>
      </w:pPr>
    </w:p>
    <w:p w14:paraId="75AA43B3" w14:textId="3A777024" w:rsidR="002D3D9E" w:rsidRPr="00233203" w:rsidRDefault="00660478" w:rsidP="00233203">
      <w:pPr>
        <w:spacing w:line="360" w:lineRule="auto"/>
        <w:ind w:firstLine="709"/>
        <w:jc w:val="both"/>
        <w:rPr>
          <w:sz w:val="28"/>
          <w:szCs w:val="28"/>
        </w:rPr>
      </w:pPr>
      <w:r>
        <w:rPr>
          <w:sz w:val="28"/>
          <w:szCs w:val="28"/>
        </w:rPr>
        <w:lastRenderedPageBreak/>
        <w:t>П</w:t>
      </w:r>
      <w:r w:rsidRPr="00660478">
        <w:rPr>
          <w:sz w:val="28"/>
          <w:szCs w:val="28"/>
        </w:rPr>
        <w:t xml:space="preserve">роведено ретроспективное обсервационное исследование («случай-контроль»). Проанализировано </w:t>
      </w:r>
      <w:r w:rsidR="00233203">
        <w:rPr>
          <w:sz w:val="28"/>
          <w:szCs w:val="28"/>
        </w:rPr>
        <w:t>67 медицинских карт</w:t>
      </w:r>
      <w:r w:rsidRPr="00660478">
        <w:rPr>
          <w:sz w:val="28"/>
          <w:szCs w:val="28"/>
        </w:rPr>
        <w:t xml:space="preserve"> стационарного больного. Проведен анализ </w:t>
      </w:r>
      <w:r w:rsidR="00233203">
        <w:rPr>
          <w:sz w:val="28"/>
          <w:szCs w:val="28"/>
        </w:rPr>
        <w:t>33</w:t>
      </w:r>
      <w:r w:rsidRPr="00660478">
        <w:rPr>
          <w:sz w:val="28"/>
          <w:szCs w:val="28"/>
        </w:rPr>
        <w:t xml:space="preserve"> наблюдений пациентов с </w:t>
      </w:r>
      <w:proofErr w:type="spellStart"/>
      <w:r w:rsidR="00233203">
        <w:rPr>
          <w:sz w:val="28"/>
          <w:szCs w:val="28"/>
        </w:rPr>
        <w:t>нейро</w:t>
      </w:r>
      <w:r w:rsidRPr="00660478">
        <w:rPr>
          <w:sz w:val="28"/>
          <w:szCs w:val="28"/>
        </w:rPr>
        <w:t>сифилисом</w:t>
      </w:r>
      <w:proofErr w:type="spellEnd"/>
      <w:r w:rsidRPr="00660478">
        <w:rPr>
          <w:sz w:val="28"/>
          <w:szCs w:val="28"/>
        </w:rPr>
        <w:t xml:space="preserve"> </w:t>
      </w:r>
      <w:r w:rsidR="00233203">
        <w:rPr>
          <w:sz w:val="28"/>
          <w:szCs w:val="28"/>
        </w:rPr>
        <w:t xml:space="preserve">при </w:t>
      </w:r>
      <w:r w:rsidR="0009220B">
        <w:rPr>
          <w:sz w:val="28"/>
          <w:szCs w:val="28"/>
        </w:rPr>
        <w:t>сочетании с ВИЧ-инфекцией, которые составили основную группу</w:t>
      </w:r>
      <w:r w:rsidRPr="00660478">
        <w:rPr>
          <w:sz w:val="28"/>
          <w:szCs w:val="28"/>
        </w:rPr>
        <w:t xml:space="preserve">, а также </w:t>
      </w:r>
      <w:r w:rsidR="00233203">
        <w:rPr>
          <w:sz w:val="28"/>
          <w:szCs w:val="28"/>
        </w:rPr>
        <w:t>34 пациента</w:t>
      </w:r>
      <w:r w:rsidRPr="00660478">
        <w:rPr>
          <w:sz w:val="28"/>
          <w:szCs w:val="28"/>
        </w:rPr>
        <w:t xml:space="preserve">, получавших лечение по поводу </w:t>
      </w:r>
      <w:r w:rsidR="00233203">
        <w:rPr>
          <w:sz w:val="28"/>
          <w:szCs w:val="28"/>
        </w:rPr>
        <w:t>нейро</w:t>
      </w:r>
      <w:r w:rsidRPr="00660478">
        <w:rPr>
          <w:sz w:val="28"/>
          <w:szCs w:val="28"/>
        </w:rPr>
        <w:t>с</w:t>
      </w:r>
      <w:r w:rsidR="0009220B">
        <w:rPr>
          <w:sz w:val="28"/>
          <w:szCs w:val="28"/>
        </w:rPr>
        <w:t xml:space="preserve">ифилиса, не инфицированных ВИЧ, которые составили </w:t>
      </w:r>
      <w:r w:rsidRPr="00660478">
        <w:rPr>
          <w:sz w:val="28"/>
          <w:szCs w:val="28"/>
        </w:rPr>
        <w:t>груп</w:t>
      </w:r>
      <w:r w:rsidR="0009220B">
        <w:rPr>
          <w:sz w:val="28"/>
          <w:szCs w:val="28"/>
        </w:rPr>
        <w:t>пу сравнения</w:t>
      </w:r>
      <w:r w:rsidR="00233203">
        <w:rPr>
          <w:sz w:val="28"/>
          <w:szCs w:val="28"/>
        </w:rPr>
        <w:t xml:space="preserve">. </w:t>
      </w:r>
      <w:r w:rsidR="0075329A" w:rsidRPr="00B6584F">
        <w:rPr>
          <w:sz w:val="28"/>
          <w:szCs w:val="28"/>
        </w:rPr>
        <w:t>Критерием для отбора пациентов послужило распределение по диагнозам сифил</w:t>
      </w:r>
      <w:r w:rsidR="0009220B">
        <w:rPr>
          <w:sz w:val="28"/>
          <w:szCs w:val="28"/>
        </w:rPr>
        <w:t xml:space="preserve">иса, полу и возрасту </w:t>
      </w:r>
      <w:r w:rsidR="0075329A" w:rsidRPr="00B6584F">
        <w:rPr>
          <w:sz w:val="28"/>
          <w:szCs w:val="28"/>
        </w:rPr>
        <w:t xml:space="preserve">в исследуемой группе. </w:t>
      </w:r>
      <w:r w:rsidR="002D3D9E" w:rsidRPr="00B6584F">
        <w:rPr>
          <w:bCs/>
          <w:sz w:val="28"/>
          <w:szCs w:val="28"/>
        </w:rPr>
        <w:t xml:space="preserve"> </w:t>
      </w:r>
    </w:p>
    <w:p w14:paraId="1B9FE141" w14:textId="77777777" w:rsidR="0075329A" w:rsidRPr="00B6584F" w:rsidRDefault="0075329A" w:rsidP="00B6584F">
      <w:pPr>
        <w:spacing w:line="360" w:lineRule="auto"/>
        <w:ind w:firstLine="709"/>
        <w:jc w:val="both"/>
        <w:rPr>
          <w:sz w:val="28"/>
          <w:szCs w:val="28"/>
        </w:rPr>
      </w:pPr>
      <w:r w:rsidRPr="00B6584F">
        <w:rPr>
          <w:sz w:val="28"/>
          <w:szCs w:val="28"/>
        </w:rPr>
        <w:t>Критерии включения в исследование:</w:t>
      </w:r>
    </w:p>
    <w:p w14:paraId="5F914983" w14:textId="5CEB5858" w:rsidR="0075329A" w:rsidRPr="00B6584F" w:rsidRDefault="0075329A" w:rsidP="00B6584F">
      <w:pPr>
        <w:spacing w:line="360" w:lineRule="auto"/>
        <w:jc w:val="both"/>
        <w:rPr>
          <w:sz w:val="28"/>
          <w:szCs w:val="28"/>
        </w:rPr>
      </w:pPr>
      <w:r w:rsidRPr="00B6584F">
        <w:rPr>
          <w:sz w:val="28"/>
          <w:szCs w:val="28"/>
        </w:rPr>
        <w:t>1.</w:t>
      </w:r>
      <w:r w:rsidR="00233203">
        <w:rPr>
          <w:sz w:val="28"/>
          <w:szCs w:val="28"/>
        </w:rPr>
        <w:t xml:space="preserve"> Подтверждённый клинически</w:t>
      </w:r>
      <w:r w:rsidRPr="00B6584F">
        <w:rPr>
          <w:sz w:val="28"/>
          <w:szCs w:val="28"/>
        </w:rPr>
        <w:t xml:space="preserve"> и </w:t>
      </w:r>
      <w:r w:rsidR="00233203">
        <w:rPr>
          <w:sz w:val="28"/>
          <w:szCs w:val="28"/>
        </w:rPr>
        <w:t>лабораторно</w:t>
      </w:r>
      <w:r w:rsidRPr="00B6584F">
        <w:rPr>
          <w:sz w:val="28"/>
          <w:szCs w:val="28"/>
        </w:rPr>
        <w:t xml:space="preserve"> диагноз нейросифилиса у пациентов, </w:t>
      </w:r>
      <w:r w:rsidRPr="00233203">
        <w:rPr>
          <w:sz w:val="28"/>
          <w:szCs w:val="28"/>
        </w:rPr>
        <w:t xml:space="preserve">которые указывают на наличие ВИЧ-инфекции в анамнезе (положительный результат серологических реакций ИФА и иммунного </w:t>
      </w:r>
      <w:proofErr w:type="spellStart"/>
      <w:r w:rsidRPr="00233203">
        <w:rPr>
          <w:sz w:val="28"/>
          <w:szCs w:val="28"/>
        </w:rPr>
        <w:t>блоттинга</w:t>
      </w:r>
      <w:proofErr w:type="spellEnd"/>
      <w:r w:rsidRPr="00233203">
        <w:rPr>
          <w:sz w:val="28"/>
          <w:szCs w:val="28"/>
        </w:rPr>
        <w:t xml:space="preserve"> на ВИЧ);</w:t>
      </w:r>
    </w:p>
    <w:p w14:paraId="63BE0AB1" w14:textId="38C41390" w:rsidR="0075329A" w:rsidRPr="00B6584F" w:rsidRDefault="00233203" w:rsidP="00B6584F">
      <w:pPr>
        <w:spacing w:line="360" w:lineRule="auto"/>
        <w:jc w:val="both"/>
        <w:rPr>
          <w:sz w:val="28"/>
          <w:szCs w:val="28"/>
        </w:rPr>
      </w:pPr>
      <w:r>
        <w:rPr>
          <w:sz w:val="28"/>
          <w:szCs w:val="28"/>
        </w:rPr>
        <w:t>2. П</w:t>
      </w:r>
      <w:r w:rsidR="0075329A" w:rsidRPr="00B6584F">
        <w:rPr>
          <w:sz w:val="28"/>
          <w:szCs w:val="28"/>
        </w:rPr>
        <w:t xml:space="preserve">одтверждённый клинический и серологический диагноз нейросифилиса у пациентов с впервые выявленной во время госпитализации в венерологическом стационаре ВИЧ-инфекцией (положительный результат серологических реакций ИФА и иммунного </w:t>
      </w:r>
      <w:proofErr w:type="spellStart"/>
      <w:r w:rsidR="0075329A" w:rsidRPr="00B6584F">
        <w:rPr>
          <w:sz w:val="28"/>
          <w:szCs w:val="28"/>
        </w:rPr>
        <w:t>блоттинга</w:t>
      </w:r>
      <w:proofErr w:type="spellEnd"/>
      <w:r w:rsidR="0075329A" w:rsidRPr="00B6584F">
        <w:rPr>
          <w:sz w:val="28"/>
          <w:szCs w:val="28"/>
        </w:rPr>
        <w:t xml:space="preserve"> на ВИЧ).</w:t>
      </w:r>
    </w:p>
    <w:p w14:paraId="0CAD1BEB" w14:textId="77777777" w:rsidR="0075329A" w:rsidRPr="00B6584F" w:rsidRDefault="0075329A" w:rsidP="00B6584F">
      <w:pPr>
        <w:spacing w:line="360" w:lineRule="auto"/>
        <w:ind w:firstLine="708"/>
        <w:jc w:val="both"/>
        <w:rPr>
          <w:sz w:val="28"/>
          <w:szCs w:val="28"/>
        </w:rPr>
      </w:pPr>
      <w:r w:rsidRPr="00B6584F">
        <w:rPr>
          <w:sz w:val="28"/>
          <w:szCs w:val="28"/>
        </w:rPr>
        <w:t xml:space="preserve">Критерии исключения из исследования: </w:t>
      </w:r>
    </w:p>
    <w:p w14:paraId="6814C442" w14:textId="77777777" w:rsidR="0075329A" w:rsidRPr="00B6584F" w:rsidRDefault="0075329A" w:rsidP="00B6584F">
      <w:pPr>
        <w:spacing w:line="360" w:lineRule="auto"/>
        <w:rPr>
          <w:sz w:val="28"/>
          <w:szCs w:val="28"/>
        </w:rPr>
      </w:pPr>
      <w:r w:rsidRPr="00B6584F">
        <w:rPr>
          <w:sz w:val="28"/>
          <w:szCs w:val="28"/>
        </w:rPr>
        <w:t xml:space="preserve">1. пациенты, находящиеся на клинико-серологическом контроле; </w:t>
      </w:r>
    </w:p>
    <w:p w14:paraId="7FBA1986" w14:textId="77777777" w:rsidR="0075329A" w:rsidRPr="00B6584F" w:rsidRDefault="0075329A" w:rsidP="00B6584F">
      <w:pPr>
        <w:spacing w:line="360" w:lineRule="auto"/>
        <w:rPr>
          <w:sz w:val="28"/>
          <w:szCs w:val="28"/>
        </w:rPr>
      </w:pPr>
      <w:r w:rsidRPr="00B6584F">
        <w:rPr>
          <w:sz w:val="28"/>
          <w:szCs w:val="28"/>
        </w:rPr>
        <w:t xml:space="preserve">2. пациенты, получающие профилактическое лечение в связи с беременностью; </w:t>
      </w:r>
    </w:p>
    <w:p w14:paraId="21722C0F" w14:textId="77777777" w:rsidR="0075329A" w:rsidRPr="00B6584F" w:rsidRDefault="0075329A" w:rsidP="00B6584F">
      <w:pPr>
        <w:spacing w:line="360" w:lineRule="auto"/>
        <w:rPr>
          <w:sz w:val="28"/>
          <w:szCs w:val="28"/>
        </w:rPr>
      </w:pPr>
      <w:r w:rsidRPr="00B6584F">
        <w:rPr>
          <w:sz w:val="28"/>
          <w:szCs w:val="28"/>
        </w:rPr>
        <w:t xml:space="preserve">3. пациенты с сомнительными серологическими реакциями по сифилису и/или ВИЧ-инфекции; </w:t>
      </w:r>
    </w:p>
    <w:p w14:paraId="4EE00B59" w14:textId="77777777" w:rsidR="00207653" w:rsidRDefault="0075329A" w:rsidP="00B6584F">
      <w:pPr>
        <w:spacing w:line="360" w:lineRule="auto"/>
        <w:rPr>
          <w:sz w:val="28"/>
          <w:szCs w:val="28"/>
        </w:rPr>
      </w:pPr>
      <w:r w:rsidRPr="00B6584F">
        <w:rPr>
          <w:sz w:val="28"/>
          <w:szCs w:val="28"/>
        </w:rPr>
        <w:t>4. пациенты с диагнозом «</w:t>
      </w:r>
      <w:proofErr w:type="spellStart"/>
      <w:r w:rsidRPr="00B6584F">
        <w:rPr>
          <w:sz w:val="28"/>
          <w:szCs w:val="28"/>
        </w:rPr>
        <w:t>серорезистентность</w:t>
      </w:r>
      <w:proofErr w:type="spellEnd"/>
      <w:r w:rsidRPr="00B6584F">
        <w:rPr>
          <w:sz w:val="28"/>
          <w:szCs w:val="28"/>
        </w:rPr>
        <w:t>».</w:t>
      </w:r>
    </w:p>
    <w:p w14:paraId="0017C60C" w14:textId="4DD39726" w:rsidR="0009220B" w:rsidRDefault="0009220B" w:rsidP="0009220B">
      <w:pPr>
        <w:spacing w:line="360" w:lineRule="auto"/>
        <w:ind w:firstLine="708"/>
        <w:jc w:val="both"/>
        <w:rPr>
          <w:sz w:val="28"/>
          <w:szCs w:val="28"/>
        </w:rPr>
      </w:pPr>
      <w:r>
        <w:rPr>
          <w:sz w:val="28"/>
          <w:szCs w:val="28"/>
        </w:rPr>
        <w:t xml:space="preserve">Структуру заболеваемости сифилисом </w:t>
      </w:r>
      <w:r w:rsidR="008B56DF">
        <w:rPr>
          <w:sz w:val="28"/>
          <w:szCs w:val="28"/>
        </w:rPr>
        <w:t>изучали среди</w:t>
      </w:r>
      <w:r>
        <w:rPr>
          <w:sz w:val="28"/>
          <w:szCs w:val="28"/>
        </w:rPr>
        <w:t xml:space="preserve"> пациентов с</w:t>
      </w:r>
      <w:r w:rsidR="008B56DF">
        <w:rPr>
          <w:sz w:val="28"/>
          <w:szCs w:val="28"/>
        </w:rPr>
        <w:t xml:space="preserve"> сочетанной ВИЧ-инфекцией и пациентов </w:t>
      </w:r>
      <w:r>
        <w:rPr>
          <w:sz w:val="28"/>
          <w:szCs w:val="28"/>
        </w:rPr>
        <w:t>без ВИЧ-инфекции, проходивших стационарное лечение в 2018 году СПБ ГБУЗ «</w:t>
      </w:r>
      <w:proofErr w:type="spellStart"/>
      <w:r>
        <w:rPr>
          <w:sz w:val="28"/>
          <w:szCs w:val="28"/>
        </w:rPr>
        <w:t>ГорКВД</w:t>
      </w:r>
      <w:proofErr w:type="spellEnd"/>
      <w:r>
        <w:rPr>
          <w:sz w:val="28"/>
          <w:szCs w:val="28"/>
        </w:rPr>
        <w:t xml:space="preserve">». </w:t>
      </w:r>
    </w:p>
    <w:p w14:paraId="7DC483DE" w14:textId="04203EFC" w:rsidR="0075329A" w:rsidRPr="00B6584F" w:rsidRDefault="0075329A" w:rsidP="00B6584F">
      <w:pPr>
        <w:pStyle w:val="2"/>
        <w:numPr>
          <w:ilvl w:val="0"/>
          <w:numId w:val="0"/>
        </w:numPr>
        <w:jc w:val="center"/>
        <w:rPr>
          <w:sz w:val="28"/>
          <w:szCs w:val="28"/>
        </w:rPr>
      </w:pPr>
      <w:bookmarkStart w:id="19" w:name="_Toc9263941"/>
      <w:r w:rsidRPr="00B6584F">
        <w:rPr>
          <w:color w:val="000000" w:themeColor="text1"/>
          <w:sz w:val="28"/>
          <w:szCs w:val="28"/>
        </w:rPr>
        <w:lastRenderedPageBreak/>
        <w:t>2.2. Методы исследования</w:t>
      </w:r>
      <w:bookmarkEnd w:id="19"/>
    </w:p>
    <w:p w14:paraId="02BEB75A" w14:textId="77777777" w:rsidR="00ED511D" w:rsidRPr="00B6584F" w:rsidRDefault="00ED511D" w:rsidP="00B6584F">
      <w:pPr>
        <w:rPr>
          <w:sz w:val="28"/>
          <w:szCs w:val="28"/>
        </w:rPr>
      </w:pPr>
    </w:p>
    <w:p w14:paraId="7703D195" w14:textId="77777777" w:rsidR="0075329A" w:rsidRPr="00B6584F" w:rsidRDefault="0075329A" w:rsidP="00B6584F">
      <w:pPr>
        <w:spacing w:line="360" w:lineRule="auto"/>
        <w:ind w:firstLine="709"/>
        <w:jc w:val="both"/>
        <w:rPr>
          <w:sz w:val="28"/>
          <w:szCs w:val="28"/>
        </w:rPr>
      </w:pPr>
      <w:r w:rsidRPr="00B6584F">
        <w:rPr>
          <w:sz w:val="28"/>
          <w:szCs w:val="28"/>
        </w:rPr>
        <w:t xml:space="preserve">Для сравнительного анализа особенностей клинических и серологических характеристик сочетанной инфекции сифилиса и ВИЧ создана база данных, которая включала информацию о заболевании: </w:t>
      </w:r>
    </w:p>
    <w:p w14:paraId="688C3DBC" w14:textId="77777777" w:rsidR="0075329A" w:rsidRPr="00B6584F" w:rsidRDefault="0075329A" w:rsidP="00B6584F">
      <w:pPr>
        <w:numPr>
          <w:ilvl w:val="0"/>
          <w:numId w:val="12"/>
        </w:numPr>
        <w:tabs>
          <w:tab w:val="left" w:pos="567"/>
        </w:tabs>
        <w:suppressAutoHyphens/>
        <w:spacing w:line="360" w:lineRule="auto"/>
        <w:ind w:left="0" w:firstLine="709"/>
        <w:jc w:val="both"/>
        <w:rPr>
          <w:sz w:val="28"/>
          <w:szCs w:val="28"/>
        </w:rPr>
      </w:pPr>
      <w:r w:rsidRPr="00B6584F">
        <w:rPr>
          <w:sz w:val="28"/>
          <w:szCs w:val="28"/>
        </w:rPr>
        <w:t xml:space="preserve">диагноз, </w:t>
      </w:r>
    </w:p>
    <w:p w14:paraId="672931D5" w14:textId="77777777" w:rsidR="0075329A" w:rsidRPr="00B6584F" w:rsidRDefault="0075329A" w:rsidP="00B6584F">
      <w:pPr>
        <w:numPr>
          <w:ilvl w:val="0"/>
          <w:numId w:val="12"/>
        </w:numPr>
        <w:tabs>
          <w:tab w:val="clear" w:pos="1429"/>
          <w:tab w:val="left" w:pos="1418"/>
        </w:tabs>
        <w:suppressAutoHyphens/>
        <w:spacing w:line="360" w:lineRule="auto"/>
        <w:ind w:left="0" w:firstLine="709"/>
        <w:jc w:val="both"/>
        <w:rPr>
          <w:sz w:val="28"/>
          <w:szCs w:val="28"/>
        </w:rPr>
      </w:pPr>
      <w:r w:rsidRPr="00B6584F">
        <w:rPr>
          <w:sz w:val="28"/>
          <w:szCs w:val="28"/>
        </w:rPr>
        <w:t xml:space="preserve">особенности клинических проявлений (неврологическая симптоматика, поражение органов зрения, ЛОР-органов), </w:t>
      </w:r>
    </w:p>
    <w:p w14:paraId="32699EBB" w14:textId="77777777" w:rsidR="0075329A" w:rsidRPr="00B6584F" w:rsidRDefault="0075329A" w:rsidP="00B6584F">
      <w:pPr>
        <w:numPr>
          <w:ilvl w:val="0"/>
          <w:numId w:val="12"/>
        </w:numPr>
        <w:tabs>
          <w:tab w:val="left" w:pos="567"/>
        </w:tabs>
        <w:suppressAutoHyphens/>
        <w:spacing w:line="360" w:lineRule="auto"/>
        <w:ind w:left="0" w:firstLine="709"/>
        <w:jc w:val="both"/>
        <w:rPr>
          <w:sz w:val="28"/>
          <w:szCs w:val="28"/>
        </w:rPr>
      </w:pPr>
      <w:r w:rsidRPr="00B6584F">
        <w:rPr>
          <w:sz w:val="28"/>
          <w:szCs w:val="28"/>
        </w:rPr>
        <w:t xml:space="preserve">результаты серологических реакций (РМП, РПГА, ИФА), </w:t>
      </w:r>
    </w:p>
    <w:p w14:paraId="1D228134" w14:textId="77777777" w:rsidR="00ED511D" w:rsidRDefault="0075329A" w:rsidP="00B6584F">
      <w:pPr>
        <w:numPr>
          <w:ilvl w:val="0"/>
          <w:numId w:val="12"/>
        </w:numPr>
        <w:tabs>
          <w:tab w:val="left" w:pos="567"/>
        </w:tabs>
        <w:suppressAutoHyphens/>
        <w:spacing w:line="360" w:lineRule="auto"/>
        <w:ind w:left="0" w:firstLine="709"/>
        <w:jc w:val="both"/>
        <w:rPr>
          <w:sz w:val="28"/>
          <w:szCs w:val="28"/>
        </w:rPr>
      </w:pPr>
      <w:r w:rsidRPr="00B6584F">
        <w:rPr>
          <w:sz w:val="28"/>
          <w:szCs w:val="28"/>
        </w:rPr>
        <w:t xml:space="preserve">результаты исследования СМЖ (РИФ-ц, ИФА, белок, </w:t>
      </w:r>
      <w:proofErr w:type="spellStart"/>
      <w:r w:rsidRPr="00B6584F">
        <w:rPr>
          <w:sz w:val="28"/>
          <w:szCs w:val="28"/>
        </w:rPr>
        <w:t>цитоз</w:t>
      </w:r>
      <w:proofErr w:type="spellEnd"/>
      <w:r w:rsidRPr="00B6584F">
        <w:rPr>
          <w:sz w:val="28"/>
          <w:szCs w:val="28"/>
        </w:rPr>
        <w:t>, глюкоза</w:t>
      </w:r>
      <w:r w:rsidR="00ED511D" w:rsidRPr="00B6584F">
        <w:rPr>
          <w:sz w:val="28"/>
          <w:szCs w:val="28"/>
        </w:rPr>
        <w:t>).</w:t>
      </w:r>
    </w:p>
    <w:p w14:paraId="56C349B5" w14:textId="0A15F72F" w:rsidR="000C635B" w:rsidRDefault="00233203" w:rsidP="000C635B">
      <w:pPr>
        <w:pStyle w:val="2"/>
        <w:numPr>
          <w:ilvl w:val="0"/>
          <w:numId w:val="0"/>
        </w:numPr>
        <w:ind w:left="1440"/>
        <w:jc w:val="center"/>
        <w:rPr>
          <w:color w:val="000000" w:themeColor="text1"/>
          <w:sz w:val="28"/>
          <w:szCs w:val="28"/>
        </w:rPr>
      </w:pPr>
      <w:bookmarkStart w:id="20" w:name="_Toc9263942"/>
      <w:r w:rsidRPr="000C635B">
        <w:rPr>
          <w:color w:val="000000" w:themeColor="text1"/>
          <w:sz w:val="28"/>
          <w:szCs w:val="28"/>
        </w:rPr>
        <w:t>2.2.1. Диагностика нейросифилиса</w:t>
      </w:r>
      <w:bookmarkEnd w:id="20"/>
    </w:p>
    <w:p w14:paraId="07B871C3" w14:textId="77777777" w:rsidR="000C635B" w:rsidRPr="000C635B" w:rsidRDefault="000C635B" w:rsidP="000C635B"/>
    <w:p w14:paraId="1AA86C7F" w14:textId="4A570DCA" w:rsidR="008B56DF" w:rsidRDefault="008B56DF" w:rsidP="008B56DF">
      <w:pPr>
        <w:spacing w:line="360" w:lineRule="auto"/>
        <w:ind w:firstLine="708"/>
        <w:jc w:val="both"/>
        <w:rPr>
          <w:sz w:val="28"/>
          <w:szCs w:val="28"/>
        </w:rPr>
      </w:pPr>
      <w:r w:rsidRPr="00B6584F">
        <w:rPr>
          <w:sz w:val="28"/>
          <w:szCs w:val="28"/>
        </w:rPr>
        <w:t xml:space="preserve">При поступлении на отделение всем пациентам с предположительным диагнозом сифилис, до начала лечения, производился забор крови на следующие исследования: реакция </w:t>
      </w:r>
      <w:proofErr w:type="spellStart"/>
      <w:r w:rsidRPr="00B6584F">
        <w:rPr>
          <w:sz w:val="28"/>
          <w:szCs w:val="28"/>
        </w:rPr>
        <w:t>микропреципитации</w:t>
      </w:r>
      <w:proofErr w:type="spellEnd"/>
      <w:r w:rsidRPr="00B6584F">
        <w:rPr>
          <w:sz w:val="28"/>
          <w:szCs w:val="28"/>
        </w:rPr>
        <w:t xml:space="preserve"> (РМП); иммуноферментный анализ (ИФА) с определением коэффициента позитивности (</w:t>
      </w:r>
      <w:proofErr w:type="spellStart"/>
      <w:r w:rsidRPr="00B6584F">
        <w:rPr>
          <w:sz w:val="28"/>
          <w:szCs w:val="28"/>
        </w:rPr>
        <w:t>кп</w:t>
      </w:r>
      <w:proofErr w:type="spellEnd"/>
      <w:r w:rsidRPr="00B6584F">
        <w:rPr>
          <w:sz w:val="28"/>
          <w:szCs w:val="28"/>
        </w:rPr>
        <w:t xml:space="preserve">; </w:t>
      </w:r>
      <w:r w:rsidRPr="00B6584F">
        <w:rPr>
          <w:sz w:val="28"/>
          <w:szCs w:val="28"/>
          <w:lang w:val="en-US"/>
        </w:rPr>
        <w:t>Ig</w:t>
      </w:r>
      <w:r w:rsidRPr="00B6584F">
        <w:rPr>
          <w:sz w:val="28"/>
          <w:szCs w:val="28"/>
        </w:rPr>
        <w:t xml:space="preserve">М </w:t>
      </w:r>
      <w:proofErr w:type="spellStart"/>
      <w:r w:rsidRPr="00B6584F">
        <w:rPr>
          <w:sz w:val="28"/>
          <w:szCs w:val="28"/>
        </w:rPr>
        <w:t>кп</w:t>
      </w:r>
      <w:proofErr w:type="spellEnd"/>
      <w:r w:rsidRPr="00B6584F">
        <w:rPr>
          <w:sz w:val="28"/>
          <w:szCs w:val="28"/>
        </w:rPr>
        <w:t xml:space="preserve">; </w:t>
      </w:r>
      <w:r w:rsidRPr="00B6584F">
        <w:rPr>
          <w:sz w:val="28"/>
          <w:szCs w:val="28"/>
          <w:lang w:val="en-US"/>
        </w:rPr>
        <w:t>IgG</w:t>
      </w:r>
      <w:r w:rsidRPr="00B6584F">
        <w:rPr>
          <w:sz w:val="28"/>
          <w:szCs w:val="28"/>
        </w:rPr>
        <w:t xml:space="preserve"> </w:t>
      </w:r>
      <w:proofErr w:type="spellStart"/>
      <w:r w:rsidRPr="00B6584F">
        <w:rPr>
          <w:sz w:val="28"/>
          <w:szCs w:val="28"/>
        </w:rPr>
        <w:t>кп</w:t>
      </w:r>
      <w:proofErr w:type="spellEnd"/>
      <w:r w:rsidRPr="00B6584F">
        <w:rPr>
          <w:sz w:val="28"/>
          <w:szCs w:val="28"/>
        </w:rPr>
        <w:t xml:space="preserve">, титр; </w:t>
      </w:r>
      <w:r w:rsidRPr="00B6584F">
        <w:rPr>
          <w:sz w:val="28"/>
          <w:szCs w:val="28"/>
          <w:lang w:val="en-US"/>
        </w:rPr>
        <w:t>IgM</w:t>
      </w:r>
      <w:r w:rsidRPr="00B6584F">
        <w:rPr>
          <w:sz w:val="28"/>
          <w:szCs w:val="28"/>
        </w:rPr>
        <w:t xml:space="preserve">, </w:t>
      </w:r>
      <w:r w:rsidRPr="00B6584F">
        <w:rPr>
          <w:sz w:val="28"/>
          <w:szCs w:val="28"/>
          <w:lang w:val="en-US"/>
        </w:rPr>
        <w:t>IgG</w:t>
      </w:r>
      <w:r w:rsidRPr="00B6584F">
        <w:rPr>
          <w:sz w:val="28"/>
          <w:szCs w:val="28"/>
        </w:rPr>
        <w:t xml:space="preserve"> суммарные); реакция пассивной гемагглютинации (РПГА).</w:t>
      </w:r>
    </w:p>
    <w:p w14:paraId="730DA618" w14:textId="2812D43F" w:rsidR="008B56DF" w:rsidRDefault="008B56DF" w:rsidP="008B56DF">
      <w:pPr>
        <w:spacing w:line="360" w:lineRule="auto"/>
        <w:ind w:firstLine="709"/>
        <w:jc w:val="both"/>
        <w:rPr>
          <w:sz w:val="28"/>
          <w:szCs w:val="28"/>
        </w:rPr>
      </w:pPr>
      <w:r w:rsidRPr="00B6584F">
        <w:rPr>
          <w:sz w:val="28"/>
          <w:szCs w:val="28"/>
        </w:rPr>
        <w:t xml:space="preserve">Исследование СМЖ у пациентов, которым была показана и проведена </w:t>
      </w:r>
      <w:proofErr w:type="spellStart"/>
      <w:r w:rsidRPr="00B6584F">
        <w:rPr>
          <w:sz w:val="28"/>
          <w:szCs w:val="28"/>
        </w:rPr>
        <w:t>люмбальная</w:t>
      </w:r>
      <w:proofErr w:type="spellEnd"/>
      <w:r w:rsidRPr="00B6584F">
        <w:rPr>
          <w:sz w:val="28"/>
          <w:szCs w:val="28"/>
        </w:rPr>
        <w:t xml:space="preserve"> пункция в ходе настоящей госпитализации, включало в себя: реакция </w:t>
      </w:r>
      <w:proofErr w:type="spellStart"/>
      <w:r w:rsidRPr="00B6584F">
        <w:rPr>
          <w:sz w:val="28"/>
          <w:szCs w:val="28"/>
        </w:rPr>
        <w:t>микропреципитации</w:t>
      </w:r>
      <w:proofErr w:type="spellEnd"/>
      <w:r w:rsidRPr="00B6584F">
        <w:rPr>
          <w:sz w:val="28"/>
          <w:szCs w:val="28"/>
        </w:rPr>
        <w:t xml:space="preserve"> (РМП); иммуноферментный анализ (ИФА) (</w:t>
      </w:r>
      <w:r w:rsidRPr="00B6584F">
        <w:rPr>
          <w:sz w:val="28"/>
          <w:szCs w:val="28"/>
          <w:lang w:val="en-US"/>
        </w:rPr>
        <w:t>Ig</w:t>
      </w:r>
      <w:r w:rsidRPr="00B6584F">
        <w:rPr>
          <w:sz w:val="28"/>
          <w:szCs w:val="28"/>
        </w:rPr>
        <w:t xml:space="preserve">М </w:t>
      </w:r>
      <w:proofErr w:type="spellStart"/>
      <w:r w:rsidRPr="00B6584F">
        <w:rPr>
          <w:sz w:val="28"/>
          <w:szCs w:val="28"/>
        </w:rPr>
        <w:t>кп</w:t>
      </w:r>
      <w:proofErr w:type="spellEnd"/>
      <w:r w:rsidRPr="00B6584F">
        <w:rPr>
          <w:sz w:val="28"/>
          <w:szCs w:val="28"/>
        </w:rPr>
        <w:t xml:space="preserve">; </w:t>
      </w:r>
      <w:r w:rsidRPr="00B6584F">
        <w:rPr>
          <w:sz w:val="28"/>
          <w:szCs w:val="28"/>
          <w:lang w:val="en-US"/>
        </w:rPr>
        <w:t>IgG</w:t>
      </w:r>
      <w:r w:rsidRPr="00B6584F">
        <w:rPr>
          <w:sz w:val="28"/>
          <w:szCs w:val="28"/>
        </w:rPr>
        <w:t xml:space="preserve"> </w:t>
      </w:r>
      <w:proofErr w:type="spellStart"/>
      <w:r w:rsidRPr="00B6584F">
        <w:rPr>
          <w:sz w:val="28"/>
          <w:szCs w:val="28"/>
        </w:rPr>
        <w:t>кп</w:t>
      </w:r>
      <w:proofErr w:type="spellEnd"/>
      <w:r w:rsidRPr="00B6584F">
        <w:rPr>
          <w:sz w:val="28"/>
          <w:szCs w:val="28"/>
        </w:rPr>
        <w:t xml:space="preserve">, титр); реакция пассивной гемагглютинации (РПГА); реакция </w:t>
      </w:r>
      <w:proofErr w:type="spellStart"/>
      <w:r w:rsidRPr="00B6584F">
        <w:rPr>
          <w:sz w:val="28"/>
          <w:szCs w:val="28"/>
        </w:rPr>
        <w:t>иммунофлюоресценции</w:t>
      </w:r>
      <w:proofErr w:type="spellEnd"/>
      <w:r w:rsidRPr="00B6584F">
        <w:rPr>
          <w:sz w:val="28"/>
          <w:szCs w:val="28"/>
        </w:rPr>
        <w:t xml:space="preserve"> (РИФ-ц); </w:t>
      </w:r>
      <w:proofErr w:type="spellStart"/>
      <w:r w:rsidRPr="00B6584F">
        <w:rPr>
          <w:sz w:val="28"/>
          <w:szCs w:val="28"/>
        </w:rPr>
        <w:t>ликворограмма</w:t>
      </w:r>
      <w:proofErr w:type="spellEnd"/>
      <w:r w:rsidRPr="00B6584F">
        <w:rPr>
          <w:sz w:val="28"/>
          <w:szCs w:val="28"/>
        </w:rPr>
        <w:t xml:space="preserve"> - глюкоза, белок, </w:t>
      </w:r>
      <w:proofErr w:type="spellStart"/>
      <w:r w:rsidRPr="00B6584F">
        <w:rPr>
          <w:sz w:val="28"/>
          <w:szCs w:val="28"/>
        </w:rPr>
        <w:t>цитоз</w:t>
      </w:r>
      <w:proofErr w:type="spellEnd"/>
      <w:r w:rsidRPr="00B6584F">
        <w:rPr>
          <w:sz w:val="28"/>
          <w:szCs w:val="28"/>
        </w:rPr>
        <w:t xml:space="preserve">. Производился забор СМЖ (не менее 1,0 мл). Исследование проводилось в Клинико-диагностической лаборатории СПб ГБУЗ «Городской КВД». </w:t>
      </w:r>
    </w:p>
    <w:p w14:paraId="02EEFE09" w14:textId="7D67472C" w:rsidR="008B56DF" w:rsidRPr="00B6584F" w:rsidRDefault="008B56DF" w:rsidP="008B56DF">
      <w:pPr>
        <w:spacing w:line="360" w:lineRule="auto"/>
        <w:ind w:firstLine="708"/>
        <w:jc w:val="both"/>
        <w:rPr>
          <w:sz w:val="28"/>
          <w:szCs w:val="28"/>
        </w:rPr>
      </w:pPr>
      <w:r w:rsidRPr="00B6584F">
        <w:rPr>
          <w:sz w:val="28"/>
          <w:szCs w:val="28"/>
        </w:rPr>
        <w:lastRenderedPageBreak/>
        <w:t>Диагноз нейросифилиса счит</w:t>
      </w:r>
      <w:r>
        <w:rPr>
          <w:sz w:val="28"/>
          <w:szCs w:val="28"/>
        </w:rPr>
        <w:t>ал</w:t>
      </w:r>
      <w:r w:rsidRPr="00B6584F">
        <w:rPr>
          <w:sz w:val="28"/>
          <w:szCs w:val="28"/>
        </w:rPr>
        <w:t xml:space="preserve">ся подтвержденным при наличии </w:t>
      </w:r>
      <w:proofErr w:type="spellStart"/>
      <w:r w:rsidRPr="00B6584F">
        <w:rPr>
          <w:sz w:val="28"/>
          <w:szCs w:val="28"/>
        </w:rPr>
        <w:t>серологически</w:t>
      </w:r>
      <w:proofErr w:type="spellEnd"/>
      <w:r w:rsidRPr="00B6584F">
        <w:rPr>
          <w:sz w:val="28"/>
          <w:szCs w:val="28"/>
        </w:rPr>
        <w:t xml:space="preserve"> доказанного сифилиса у больного и положительного результата РМП с СМЖ.</w:t>
      </w:r>
    </w:p>
    <w:p w14:paraId="25945B10" w14:textId="1A40C1BC" w:rsidR="008B56DF" w:rsidRPr="00B6584F" w:rsidRDefault="008B56DF" w:rsidP="008B56DF">
      <w:pPr>
        <w:spacing w:line="360" w:lineRule="auto"/>
        <w:jc w:val="both"/>
        <w:rPr>
          <w:sz w:val="28"/>
          <w:szCs w:val="28"/>
        </w:rPr>
      </w:pPr>
      <w:r>
        <w:rPr>
          <w:sz w:val="28"/>
          <w:szCs w:val="28"/>
        </w:rPr>
        <w:tab/>
        <w:t>Диагноз нейросифилиса считал</w:t>
      </w:r>
      <w:r w:rsidRPr="00B6584F">
        <w:rPr>
          <w:sz w:val="28"/>
          <w:szCs w:val="28"/>
        </w:rPr>
        <w:t>ся вероятным при:</w:t>
      </w:r>
    </w:p>
    <w:p w14:paraId="47764CB5" w14:textId="77777777" w:rsidR="008B56DF" w:rsidRPr="00B6584F" w:rsidRDefault="008B56DF" w:rsidP="008B56DF">
      <w:pPr>
        <w:pStyle w:val="a6"/>
        <w:numPr>
          <w:ilvl w:val="0"/>
          <w:numId w:val="22"/>
        </w:numPr>
        <w:spacing w:line="360" w:lineRule="auto"/>
        <w:ind w:left="0"/>
        <w:jc w:val="both"/>
        <w:rPr>
          <w:rFonts w:ascii="Times New Roman" w:hAnsi="Times New Roman" w:cs="Times New Roman"/>
          <w:sz w:val="28"/>
          <w:szCs w:val="28"/>
        </w:rPr>
      </w:pPr>
      <w:r w:rsidRPr="00B6584F">
        <w:rPr>
          <w:rFonts w:ascii="Times New Roman" w:hAnsi="Times New Roman" w:cs="Times New Roman"/>
          <w:sz w:val="28"/>
          <w:szCs w:val="28"/>
        </w:rPr>
        <w:t xml:space="preserve">наличие  </w:t>
      </w:r>
      <w:proofErr w:type="spellStart"/>
      <w:r w:rsidRPr="00B6584F">
        <w:rPr>
          <w:rFonts w:ascii="Times New Roman" w:hAnsi="Times New Roman" w:cs="Times New Roman"/>
          <w:sz w:val="28"/>
          <w:szCs w:val="28"/>
        </w:rPr>
        <w:t>серологически</w:t>
      </w:r>
      <w:proofErr w:type="spellEnd"/>
      <w:r w:rsidRPr="00B6584F">
        <w:rPr>
          <w:rFonts w:ascii="Times New Roman" w:hAnsi="Times New Roman" w:cs="Times New Roman"/>
          <w:sz w:val="28"/>
          <w:szCs w:val="28"/>
        </w:rPr>
        <w:t xml:space="preserve"> доказанного сифилиса у больного;</w:t>
      </w:r>
    </w:p>
    <w:p w14:paraId="206988B5" w14:textId="77777777" w:rsidR="008B56DF" w:rsidRPr="00B6584F" w:rsidRDefault="008B56DF" w:rsidP="008B56DF">
      <w:pPr>
        <w:pStyle w:val="a6"/>
        <w:numPr>
          <w:ilvl w:val="0"/>
          <w:numId w:val="22"/>
        </w:numPr>
        <w:spacing w:line="360" w:lineRule="auto"/>
        <w:ind w:left="0"/>
        <w:jc w:val="both"/>
        <w:rPr>
          <w:rFonts w:ascii="Times New Roman" w:hAnsi="Times New Roman" w:cs="Times New Roman"/>
          <w:sz w:val="28"/>
          <w:szCs w:val="28"/>
        </w:rPr>
      </w:pPr>
      <w:r w:rsidRPr="00B6584F">
        <w:rPr>
          <w:rFonts w:ascii="Times New Roman" w:hAnsi="Times New Roman" w:cs="Times New Roman"/>
          <w:sz w:val="28"/>
          <w:szCs w:val="28"/>
        </w:rPr>
        <w:t>наличие неврологической, психиатрической, офтальмологической, отологической симптоматики, которая не может быть объяснена другими причинами;</w:t>
      </w:r>
    </w:p>
    <w:p w14:paraId="12593E21" w14:textId="77777777" w:rsidR="008B56DF" w:rsidRDefault="008B56DF" w:rsidP="008B56DF">
      <w:pPr>
        <w:pStyle w:val="a6"/>
        <w:numPr>
          <w:ilvl w:val="0"/>
          <w:numId w:val="22"/>
        </w:numPr>
        <w:spacing w:line="360" w:lineRule="auto"/>
        <w:ind w:left="0"/>
        <w:jc w:val="both"/>
        <w:rPr>
          <w:rFonts w:ascii="Times New Roman" w:hAnsi="Times New Roman" w:cs="Times New Roman"/>
          <w:sz w:val="28"/>
          <w:szCs w:val="28"/>
        </w:rPr>
      </w:pPr>
      <w:r w:rsidRPr="00B6584F">
        <w:rPr>
          <w:rFonts w:ascii="Times New Roman" w:hAnsi="Times New Roman" w:cs="Times New Roman"/>
          <w:sz w:val="28"/>
          <w:szCs w:val="28"/>
        </w:rPr>
        <w:t>отрицательном результате РМП с СМЖ;</w:t>
      </w:r>
    </w:p>
    <w:p w14:paraId="495A6A64" w14:textId="04B12147" w:rsidR="008B56DF" w:rsidRPr="008B56DF" w:rsidRDefault="008B56DF" w:rsidP="008B56DF">
      <w:pPr>
        <w:pStyle w:val="a6"/>
        <w:numPr>
          <w:ilvl w:val="0"/>
          <w:numId w:val="22"/>
        </w:numPr>
        <w:spacing w:line="360" w:lineRule="auto"/>
        <w:ind w:left="0"/>
        <w:jc w:val="both"/>
        <w:rPr>
          <w:rFonts w:ascii="Times New Roman" w:hAnsi="Times New Roman" w:cs="Times New Roman"/>
          <w:sz w:val="28"/>
          <w:szCs w:val="28"/>
        </w:rPr>
      </w:pPr>
      <w:r w:rsidRPr="008B56DF">
        <w:rPr>
          <w:rFonts w:ascii="Times New Roman" w:hAnsi="Times New Roman" w:cs="Times New Roman"/>
          <w:sz w:val="28"/>
          <w:szCs w:val="28"/>
        </w:rPr>
        <w:t xml:space="preserve">наличие </w:t>
      </w:r>
      <w:proofErr w:type="spellStart"/>
      <w:r w:rsidRPr="008B56DF">
        <w:rPr>
          <w:rFonts w:ascii="Times New Roman" w:hAnsi="Times New Roman" w:cs="Times New Roman"/>
          <w:sz w:val="28"/>
          <w:szCs w:val="28"/>
        </w:rPr>
        <w:t>плеоцитоза</w:t>
      </w:r>
      <w:proofErr w:type="spellEnd"/>
      <w:r w:rsidRPr="008B56DF">
        <w:rPr>
          <w:rFonts w:ascii="Times New Roman" w:hAnsi="Times New Roman" w:cs="Times New Roman"/>
          <w:sz w:val="28"/>
          <w:szCs w:val="28"/>
        </w:rPr>
        <w:t xml:space="preserve"> (более 5 клеток в 1 мм3 ликвора) и/или повышение уровня белка (более 0,5 г/л), которые не могут быть обусловлены другими причинами.</w:t>
      </w:r>
    </w:p>
    <w:p w14:paraId="4050A570" w14:textId="1F506BD5" w:rsidR="00233203" w:rsidRDefault="00233203" w:rsidP="000C635B">
      <w:pPr>
        <w:pStyle w:val="2"/>
        <w:numPr>
          <w:ilvl w:val="0"/>
          <w:numId w:val="0"/>
        </w:numPr>
        <w:jc w:val="center"/>
        <w:rPr>
          <w:sz w:val="28"/>
          <w:szCs w:val="28"/>
        </w:rPr>
      </w:pPr>
      <w:bookmarkStart w:id="21" w:name="_Toc9263943"/>
      <w:r w:rsidRPr="008B56DF">
        <w:rPr>
          <w:sz w:val="28"/>
          <w:szCs w:val="28"/>
        </w:rPr>
        <w:t>2</w:t>
      </w:r>
      <w:r w:rsidR="000C635B">
        <w:rPr>
          <w:sz w:val="28"/>
          <w:szCs w:val="28"/>
        </w:rPr>
        <w:t>.2.2 Диагностика ВИЧ –</w:t>
      </w:r>
      <w:r w:rsidRPr="008B56DF">
        <w:rPr>
          <w:sz w:val="28"/>
          <w:szCs w:val="28"/>
        </w:rPr>
        <w:t>инфекции</w:t>
      </w:r>
      <w:bookmarkEnd w:id="21"/>
    </w:p>
    <w:p w14:paraId="35BF58BA" w14:textId="77777777" w:rsidR="000C635B" w:rsidRPr="000C635B" w:rsidRDefault="000C635B" w:rsidP="000C635B"/>
    <w:p w14:paraId="5019BA75" w14:textId="0123FBAC" w:rsidR="008B56DF" w:rsidRDefault="008B56DF" w:rsidP="009F146E">
      <w:pPr>
        <w:tabs>
          <w:tab w:val="left" w:pos="709"/>
        </w:tabs>
        <w:suppressAutoHyphens/>
        <w:spacing w:line="360" w:lineRule="auto"/>
        <w:rPr>
          <w:sz w:val="28"/>
          <w:szCs w:val="28"/>
          <w:shd w:val="clear" w:color="auto" w:fill="FFFFFF"/>
        </w:rPr>
      </w:pPr>
      <w:r>
        <w:rPr>
          <w:sz w:val="28"/>
          <w:szCs w:val="28"/>
        </w:rPr>
        <w:tab/>
        <w:t xml:space="preserve">Пациенты основной группы состояли на учете в </w:t>
      </w:r>
      <w:r w:rsidRPr="00EE0B48">
        <w:rPr>
          <w:sz w:val="28"/>
          <w:szCs w:val="28"/>
          <w:shd w:val="clear" w:color="auto" w:fill="FFFFFF"/>
        </w:rPr>
        <w:t>СПб ГБУЗ «Центр по профилактике и борьбе со СПИД и инфекционными заболеваниями»</w:t>
      </w:r>
      <w:r w:rsidR="003823F0">
        <w:rPr>
          <w:sz w:val="28"/>
          <w:szCs w:val="28"/>
          <w:shd w:val="clear" w:color="auto" w:fill="FFFFFF"/>
        </w:rPr>
        <w:t>.</w:t>
      </w:r>
    </w:p>
    <w:p w14:paraId="29331E03" w14:textId="6740C798" w:rsidR="008B56DF" w:rsidRDefault="008B56DF" w:rsidP="008B56DF">
      <w:pPr>
        <w:spacing w:line="360" w:lineRule="auto"/>
        <w:ind w:firstLine="708"/>
        <w:jc w:val="both"/>
        <w:rPr>
          <w:sz w:val="28"/>
          <w:szCs w:val="28"/>
        </w:rPr>
      </w:pPr>
      <w:r w:rsidRPr="0069531C">
        <w:rPr>
          <w:sz w:val="28"/>
          <w:szCs w:val="28"/>
        </w:rPr>
        <w:t>Стандартным лабораторным исследованием на ВИЧ-инфекцию было обнаружение антител к ВИЧ методом иммун</w:t>
      </w:r>
      <w:r>
        <w:rPr>
          <w:sz w:val="28"/>
          <w:szCs w:val="28"/>
        </w:rPr>
        <w:t>оферментного анализа (ИФА). При</w:t>
      </w:r>
      <w:r w:rsidRPr="0069531C">
        <w:rPr>
          <w:sz w:val="28"/>
          <w:szCs w:val="28"/>
        </w:rPr>
        <w:t xml:space="preserve"> положительных результатах ИФА проводилась реакция иммунного </w:t>
      </w:r>
      <w:proofErr w:type="spellStart"/>
      <w:r w:rsidRPr="0069531C">
        <w:rPr>
          <w:sz w:val="28"/>
          <w:szCs w:val="28"/>
        </w:rPr>
        <w:t>блоттинга</w:t>
      </w:r>
      <w:proofErr w:type="spellEnd"/>
      <w:r w:rsidRPr="0069531C">
        <w:rPr>
          <w:sz w:val="28"/>
          <w:szCs w:val="28"/>
        </w:rPr>
        <w:t xml:space="preserve"> (определение антител к определенным антигенам ВИЧ) на базе </w:t>
      </w:r>
      <w:r w:rsidRPr="00684E23">
        <w:rPr>
          <w:sz w:val="28"/>
          <w:szCs w:val="28"/>
        </w:rPr>
        <w:t xml:space="preserve">иммунологической лаборатории </w:t>
      </w:r>
      <w:r>
        <w:rPr>
          <w:sz w:val="28"/>
          <w:szCs w:val="28"/>
        </w:rPr>
        <w:t>СПб ГБУЗ</w:t>
      </w:r>
      <w:r w:rsidRPr="0069531C">
        <w:rPr>
          <w:sz w:val="28"/>
          <w:szCs w:val="28"/>
        </w:rPr>
        <w:t xml:space="preserve"> «</w:t>
      </w:r>
      <w:r w:rsidRPr="00EE0B48">
        <w:rPr>
          <w:sz w:val="28"/>
          <w:szCs w:val="28"/>
          <w:shd w:val="clear" w:color="auto" w:fill="FFFFFF"/>
        </w:rPr>
        <w:t>Центр по профилактике и борьбе со СПИД и инфекционными заболеваниями</w:t>
      </w:r>
      <w:r w:rsidRPr="0069531C">
        <w:rPr>
          <w:sz w:val="28"/>
          <w:szCs w:val="28"/>
        </w:rPr>
        <w:t>». Положительный результат этого исследования окончательно</w:t>
      </w:r>
      <w:r w:rsidR="003823F0">
        <w:rPr>
          <w:sz w:val="28"/>
          <w:szCs w:val="28"/>
        </w:rPr>
        <w:t xml:space="preserve"> подтверждал ВИЧ-инфицирование.</w:t>
      </w:r>
    </w:p>
    <w:p w14:paraId="64182700" w14:textId="13696E5F" w:rsidR="00D84031" w:rsidRPr="00E062C4" w:rsidRDefault="00E062C4" w:rsidP="00E062C4">
      <w:pPr>
        <w:spacing w:line="360" w:lineRule="auto"/>
        <w:ind w:firstLine="709"/>
        <w:jc w:val="both"/>
        <w:rPr>
          <w:rFonts w:asciiTheme="majorBidi" w:hAnsiTheme="majorBidi" w:cstheme="majorBidi"/>
          <w:sz w:val="28"/>
          <w:szCs w:val="28"/>
        </w:rPr>
      </w:pPr>
      <w:r>
        <w:rPr>
          <w:sz w:val="28"/>
          <w:szCs w:val="28"/>
        </w:rPr>
        <w:t>Дополнительными методами исследования пациентов с ВИЧ-инфекцией были ПЦР-диагностика РНК ВИЧ в крови, иммунологическое исследование крови</w:t>
      </w:r>
      <w:r w:rsidRPr="00E062C4">
        <w:rPr>
          <w:rFonts w:asciiTheme="majorBidi" w:hAnsiTheme="majorBidi" w:cstheme="majorBidi"/>
          <w:sz w:val="28"/>
          <w:szCs w:val="28"/>
        </w:rPr>
        <w:t xml:space="preserve"> </w:t>
      </w:r>
      <w:r>
        <w:rPr>
          <w:rFonts w:asciiTheme="majorBidi" w:hAnsiTheme="majorBidi" w:cstheme="majorBidi"/>
          <w:sz w:val="28"/>
          <w:szCs w:val="28"/>
        </w:rPr>
        <w:t>(</w:t>
      </w:r>
      <w:r w:rsidRPr="00A3426A">
        <w:rPr>
          <w:rFonts w:asciiTheme="majorBidi" w:hAnsiTheme="majorBidi" w:cstheme="majorBidi"/>
          <w:sz w:val="28"/>
          <w:szCs w:val="28"/>
        </w:rPr>
        <w:t>CD4</w:t>
      </w:r>
      <w:r w:rsidRPr="00A3426A">
        <w:rPr>
          <w:rFonts w:asciiTheme="majorBidi" w:hAnsiTheme="majorBidi" w:cstheme="majorBidi"/>
          <w:sz w:val="28"/>
          <w:szCs w:val="28"/>
          <w:vertAlign w:val="superscript"/>
        </w:rPr>
        <w:t>+</w:t>
      </w:r>
      <w:r w:rsidRPr="00A3426A">
        <w:rPr>
          <w:rFonts w:asciiTheme="majorBidi" w:hAnsiTheme="majorBidi" w:cstheme="majorBidi"/>
          <w:sz w:val="28"/>
          <w:szCs w:val="28"/>
        </w:rPr>
        <w:t>Т- лимфоциты, (</w:t>
      </w:r>
      <w:proofErr w:type="spellStart"/>
      <w:r w:rsidRPr="00A3426A">
        <w:rPr>
          <w:rFonts w:asciiTheme="majorBidi" w:hAnsiTheme="majorBidi" w:cstheme="majorBidi"/>
          <w:sz w:val="28"/>
          <w:szCs w:val="28"/>
        </w:rPr>
        <w:t>кл</w:t>
      </w:r>
      <w:proofErr w:type="spellEnd"/>
      <w:r w:rsidRPr="00A3426A">
        <w:rPr>
          <w:rFonts w:asciiTheme="majorBidi" w:hAnsiTheme="majorBidi" w:cstheme="majorBidi"/>
          <w:sz w:val="28"/>
          <w:szCs w:val="28"/>
        </w:rPr>
        <w:t xml:space="preserve">\мл). Данные исследования </w:t>
      </w:r>
      <w:r>
        <w:rPr>
          <w:rFonts w:asciiTheme="majorBidi" w:hAnsiTheme="majorBidi" w:cstheme="majorBidi"/>
          <w:sz w:val="28"/>
          <w:szCs w:val="28"/>
        </w:rPr>
        <w:t xml:space="preserve">также </w:t>
      </w:r>
      <w:r w:rsidRPr="00A3426A">
        <w:rPr>
          <w:rFonts w:asciiTheme="majorBidi" w:hAnsiTheme="majorBidi" w:cstheme="majorBidi"/>
          <w:sz w:val="28"/>
          <w:szCs w:val="28"/>
        </w:rPr>
        <w:t xml:space="preserve">проводились на базе иммунологической лаборатории </w:t>
      </w:r>
      <w:r>
        <w:rPr>
          <w:rFonts w:asciiTheme="majorBidi" w:hAnsiTheme="majorBidi" w:cstheme="majorBidi"/>
          <w:sz w:val="28"/>
          <w:szCs w:val="28"/>
        </w:rPr>
        <w:t xml:space="preserve">СПб ГБУЗ </w:t>
      </w:r>
      <w:r w:rsidRPr="00A3426A">
        <w:rPr>
          <w:rFonts w:asciiTheme="majorBidi" w:hAnsiTheme="majorBidi" w:cstheme="majorBidi"/>
          <w:sz w:val="28"/>
          <w:szCs w:val="28"/>
        </w:rPr>
        <w:t>«</w:t>
      </w:r>
      <w:r w:rsidRPr="00EE0B48">
        <w:rPr>
          <w:sz w:val="28"/>
          <w:szCs w:val="28"/>
          <w:shd w:val="clear" w:color="auto" w:fill="FFFFFF"/>
        </w:rPr>
        <w:t>Центр по профилактике и борьбе со СПИД и инфекционными заболеваниями</w:t>
      </w:r>
      <w:r w:rsidRPr="00A3426A">
        <w:rPr>
          <w:rFonts w:asciiTheme="majorBidi" w:hAnsiTheme="majorBidi" w:cstheme="majorBidi"/>
          <w:sz w:val="28"/>
          <w:szCs w:val="28"/>
        </w:rPr>
        <w:t>».</w:t>
      </w:r>
    </w:p>
    <w:p w14:paraId="3E81B940" w14:textId="77777777" w:rsidR="0075329A" w:rsidRPr="00B6584F" w:rsidRDefault="0075329A" w:rsidP="001C0905">
      <w:pPr>
        <w:pStyle w:val="2"/>
        <w:numPr>
          <w:ilvl w:val="0"/>
          <w:numId w:val="0"/>
        </w:numPr>
        <w:jc w:val="center"/>
        <w:rPr>
          <w:sz w:val="28"/>
          <w:szCs w:val="28"/>
        </w:rPr>
      </w:pPr>
      <w:bookmarkStart w:id="22" w:name="_Toc9263944"/>
      <w:r w:rsidRPr="00B6584F">
        <w:rPr>
          <w:sz w:val="28"/>
          <w:szCs w:val="28"/>
        </w:rPr>
        <w:lastRenderedPageBreak/>
        <w:t>2.3.Методы статистической обработки результатов исследования</w:t>
      </w:r>
      <w:bookmarkEnd w:id="22"/>
    </w:p>
    <w:p w14:paraId="11ACA053" w14:textId="77777777" w:rsidR="0075329A" w:rsidRPr="00B6584F" w:rsidRDefault="0075329A" w:rsidP="00B6584F">
      <w:pPr>
        <w:spacing w:line="360" w:lineRule="auto"/>
        <w:ind w:firstLine="709"/>
        <w:jc w:val="center"/>
        <w:rPr>
          <w:sz w:val="28"/>
          <w:szCs w:val="28"/>
        </w:rPr>
      </w:pPr>
    </w:p>
    <w:p w14:paraId="268F3BFD" w14:textId="47C0802E" w:rsidR="0075329A" w:rsidRDefault="0075329A" w:rsidP="001C0905">
      <w:pPr>
        <w:spacing w:line="360" w:lineRule="auto"/>
        <w:ind w:firstLine="708"/>
        <w:jc w:val="both"/>
        <w:rPr>
          <w:rFonts w:eastAsia="Times New Roman"/>
          <w:color w:val="000000"/>
          <w:sz w:val="28"/>
          <w:szCs w:val="28"/>
        </w:rPr>
      </w:pPr>
      <w:r w:rsidRPr="00B6584F">
        <w:rPr>
          <w:sz w:val="28"/>
          <w:szCs w:val="28"/>
        </w:rPr>
        <w:t>Статистическая обработка полученных результатов методами описательной, п</w:t>
      </w:r>
      <w:r w:rsidR="001C0905">
        <w:rPr>
          <w:sz w:val="28"/>
          <w:szCs w:val="28"/>
        </w:rPr>
        <w:t>ара</w:t>
      </w:r>
      <w:r w:rsidRPr="00B6584F">
        <w:rPr>
          <w:sz w:val="28"/>
          <w:szCs w:val="28"/>
        </w:rPr>
        <w:t xml:space="preserve">метрической и непараметрической статистики производилась с использованием </w:t>
      </w:r>
      <w:r w:rsidRPr="00B6584F">
        <w:rPr>
          <w:rFonts w:eastAsia="Times New Roman"/>
          <w:color w:val="000000"/>
          <w:sz w:val="28"/>
          <w:szCs w:val="28"/>
        </w:rPr>
        <w:t xml:space="preserve">стандартных функций ПО Microsoft </w:t>
      </w:r>
      <w:proofErr w:type="spellStart"/>
      <w:r w:rsidRPr="00B6584F">
        <w:rPr>
          <w:rFonts w:eastAsia="Times New Roman"/>
          <w:color w:val="000000"/>
          <w:sz w:val="28"/>
          <w:szCs w:val="28"/>
        </w:rPr>
        <w:t>Excel</w:t>
      </w:r>
      <w:proofErr w:type="spellEnd"/>
      <w:r w:rsidRPr="00B6584F">
        <w:rPr>
          <w:sz w:val="28"/>
          <w:szCs w:val="28"/>
        </w:rPr>
        <w:t xml:space="preserve">  и  статистической программы </w:t>
      </w:r>
      <w:proofErr w:type="spellStart"/>
      <w:r w:rsidRPr="00B6584F">
        <w:rPr>
          <w:rFonts w:eastAsia="Times New Roman"/>
          <w:color w:val="000000"/>
          <w:sz w:val="28"/>
          <w:szCs w:val="28"/>
        </w:rPr>
        <w:t>SPSSStatistics</w:t>
      </w:r>
      <w:proofErr w:type="spellEnd"/>
      <w:r w:rsidRPr="00B6584F">
        <w:rPr>
          <w:sz w:val="28"/>
          <w:szCs w:val="28"/>
        </w:rPr>
        <w:t xml:space="preserve">. Нормальность распределения количественных данных проверялось с помощью критерия Колмогорова-Смирнова. За критический уровень значимости принимался </w:t>
      </w:r>
      <w:r w:rsidRPr="00B6584F">
        <w:rPr>
          <w:sz w:val="28"/>
          <w:szCs w:val="28"/>
          <w:lang w:val="en-US"/>
        </w:rPr>
        <w:t>p</w:t>
      </w:r>
      <w:r w:rsidRPr="00B6584F">
        <w:rPr>
          <w:sz w:val="28"/>
          <w:szCs w:val="28"/>
        </w:rPr>
        <w:t>=0,05. Так как распределение отличалось от нормального, то для описания количественных данных использовалось значение медианы (</w:t>
      </w:r>
      <w:r w:rsidRPr="00B6584F">
        <w:rPr>
          <w:sz w:val="28"/>
          <w:szCs w:val="28"/>
          <w:lang w:val="en-US"/>
        </w:rPr>
        <w:t>Me</w:t>
      </w:r>
      <w:r w:rsidRPr="00B6584F">
        <w:rPr>
          <w:sz w:val="28"/>
          <w:szCs w:val="28"/>
        </w:rPr>
        <w:t>) и значения верхнего и нижнего квартилей (</w:t>
      </w:r>
      <w:r w:rsidRPr="00B6584F">
        <w:rPr>
          <w:sz w:val="28"/>
          <w:szCs w:val="28"/>
          <w:lang w:val="en-US"/>
        </w:rPr>
        <w:t>Q</w:t>
      </w:r>
      <w:r w:rsidRPr="00B6584F">
        <w:rPr>
          <w:sz w:val="28"/>
          <w:szCs w:val="28"/>
          <w:vertAlign w:val="subscript"/>
        </w:rPr>
        <w:t>1</w:t>
      </w:r>
      <w:r w:rsidRPr="00B6584F">
        <w:rPr>
          <w:sz w:val="28"/>
          <w:szCs w:val="28"/>
        </w:rPr>
        <w:t xml:space="preserve"> и </w:t>
      </w:r>
      <w:r w:rsidRPr="00B6584F">
        <w:rPr>
          <w:sz w:val="28"/>
          <w:szCs w:val="28"/>
          <w:lang w:val="en-US"/>
        </w:rPr>
        <w:t>Q</w:t>
      </w:r>
      <w:r w:rsidRPr="00B6584F">
        <w:rPr>
          <w:sz w:val="28"/>
          <w:szCs w:val="28"/>
          <w:vertAlign w:val="subscript"/>
        </w:rPr>
        <w:t>3</w:t>
      </w:r>
      <w:r w:rsidRPr="00B6584F">
        <w:rPr>
          <w:sz w:val="28"/>
          <w:szCs w:val="28"/>
        </w:rPr>
        <w:t xml:space="preserve">), а также непараметрические методы статистики для оценки значимости различий между </w:t>
      </w:r>
      <w:r w:rsidR="00A27A24">
        <w:rPr>
          <w:sz w:val="28"/>
          <w:szCs w:val="28"/>
        </w:rPr>
        <w:t>2 независимыми выборками</w:t>
      </w:r>
      <w:r w:rsidRPr="00B6584F">
        <w:rPr>
          <w:sz w:val="28"/>
          <w:szCs w:val="28"/>
        </w:rPr>
        <w:t xml:space="preserve"> - критерий Манна-Уитни</w:t>
      </w:r>
      <w:r w:rsidR="00A27A24">
        <w:rPr>
          <w:sz w:val="28"/>
          <w:szCs w:val="28"/>
        </w:rPr>
        <w:t xml:space="preserve">, для оценки значимости различий между 3 и более независимыми выборками – критерий </w:t>
      </w:r>
      <w:proofErr w:type="spellStart"/>
      <w:r w:rsidR="00A27A24">
        <w:rPr>
          <w:sz w:val="28"/>
          <w:szCs w:val="28"/>
        </w:rPr>
        <w:t>Краскала</w:t>
      </w:r>
      <w:proofErr w:type="spellEnd"/>
      <w:r w:rsidR="00A27A24">
        <w:rPr>
          <w:sz w:val="28"/>
          <w:szCs w:val="28"/>
        </w:rPr>
        <w:t xml:space="preserve"> – </w:t>
      </w:r>
      <w:proofErr w:type="spellStart"/>
      <w:r w:rsidR="00A27A24">
        <w:rPr>
          <w:sz w:val="28"/>
          <w:szCs w:val="28"/>
        </w:rPr>
        <w:t>Уоллиса</w:t>
      </w:r>
      <w:proofErr w:type="spellEnd"/>
      <w:r w:rsidR="00A27A24">
        <w:rPr>
          <w:sz w:val="28"/>
          <w:szCs w:val="28"/>
        </w:rPr>
        <w:t>.</w:t>
      </w:r>
      <w:r w:rsidRPr="00B6584F">
        <w:rPr>
          <w:sz w:val="28"/>
          <w:szCs w:val="28"/>
        </w:rPr>
        <w:t xml:space="preserve"> </w:t>
      </w:r>
      <w:r w:rsidRPr="00B6584F">
        <w:rPr>
          <w:rFonts w:eastAsia="Times New Roman"/>
          <w:color w:val="000000"/>
          <w:sz w:val="28"/>
          <w:szCs w:val="28"/>
        </w:rPr>
        <w:t xml:space="preserve">Для описания качественных </w:t>
      </w:r>
      <w:r w:rsidRPr="00B6584F">
        <w:rPr>
          <w:sz w:val="28"/>
          <w:szCs w:val="28"/>
        </w:rPr>
        <w:t>данных использовался критерий χ</w:t>
      </w:r>
      <w:r w:rsidRPr="00B6584F">
        <w:rPr>
          <w:sz w:val="28"/>
          <w:szCs w:val="28"/>
          <w:vertAlign w:val="superscript"/>
        </w:rPr>
        <w:t>2</w:t>
      </w:r>
      <w:r w:rsidRPr="00B6584F">
        <w:rPr>
          <w:sz w:val="28"/>
          <w:szCs w:val="28"/>
        </w:rPr>
        <w:t xml:space="preserve"> Пирсона. </w:t>
      </w:r>
      <w:r w:rsidRPr="00B6584F">
        <w:rPr>
          <w:rFonts w:eastAsia="Times New Roman"/>
          <w:color w:val="000000"/>
          <w:sz w:val="28"/>
          <w:szCs w:val="28"/>
        </w:rPr>
        <w:t>Статистически значимыми считались различия между показателями при p &lt;0,05.</w:t>
      </w:r>
    </w:p>
    <w:p w14:paraId="04BBBDFA" w14:textId="795F397C" w:rsidR="00704A25" w:rsidRPr="00400A76" w:rsidRDefault="00704A25" w:rsidP="00704A25">
      <w:pPr>
        <w:spacing w:line="360" w:lineRule="auto"/>
        <w:ind w:firstLine="708"/>
        <w:jc w:val="both"/>
        <w:rPr>
          <w:sz w:val="28"/>
        </w:rPr>
      </w:pPr>
      <w:r>
        <w:rPr>
          <w:sz w:val="28"/>
          <w:szCs w:val="28"/>
        </w:rPr>
        <w:t>О</w:t>
      </w:r>
      <w:r w:rsidRPr="008F6B9C">
        <w:rPr>
          <w:sz w:val="28"/>
          <w:szCs w:val="28"/>
        </w:rPr>
        <w:t>ценку диагностической значимости верифициров</w:t>
      </w:r>
      <w:r>
        <w:rPr>
          <w:sz w:val="28"/>
          <w:szCs w:val="28"/>
        </w:rPr>
        <w:t>анных клинических и лабораторных показателей, по которым были получены статистически значимые различия, проводили по четырехпольным таблицам сопряженности.</w:t>
      </w:r>
    </w:p>
    <w:p w14:paraId="17282AF7" w14:textId="77777777" w:rsidR="00704A25" w:rsidRDefault="00704A25" w:rsidP="00704A25">
      <w:pPr>
        <w:spacing w:line="360" w:lineRule="auto"/>
        <w:jc w:val="both"/>
        <w:rPr>
          <w:sz w:val="28"/>
        </w:rPr>
      </w:pPr>
      <w:r>
        <w:rPr>
          <w:sz w:val="28"/>
        </w:rPr>
        <w:t>Р</w:t>
      </w:r>
      <w:r w:rsidRPr="00400A76">
        <w:rPr>
          <w:sz w:val="28"/>
        </w:rPr>
        <w:t xml:space="preserve">ассчитывали основные показатели значимости клинико-диагностических и лабораторных критериев: чувствительность (SE) и специфичность (SP) и отношения правдоподобия для положительного </w:t>
      </w:r>
      <w:r>
        <w:rPr>
          <w:sz w:val="28"/>
        </w:rPr>
        <w:t>результата</w:t>
      </w:r>
      <w:r w:rsidRPr="00BC3855">
        <w:rPr>
          <w:sz w:val="28"/>
        </w:rPr>
        <w:t>.</w:t>
      </w:r>
    </w:p>
    <w:p w14:paraId="2EAB3B81" w14:textId="68C4B1CB" w:rsidR="00704A25" w:rsidRDefault="00704A25" w:rsidP="009F146E">
      <w:pPr>
        <w:spacing w:line="360" w:lineRule="auto"/>
        <w:ind w:firstLine="708"/>
        <w:jc w:val="both"/>
        <w:rPr>
          <w:sz w:val="28"/>
        </w:rPr>
      </w:pPr>
      <w:r>
        <w:rPr>
          <w:sz w:val="28"/>
        </w:rPr>
        <w:t>Чувствительность(</w:t>
      </w:r>
      <w:r>
        <w:rPr>
          <w:sz w:val="28"/>
          <w:lang w:val="en-US"/>
        </w:rPr>
        <w:t>SE</w:t>
      </w:r>
      <w:r w:rsidR="004F2516">
        <w:rPr>
          <w:sz w:val="28"/>
        </w:rPr>
        <w:t>)</w:t>
      </w:r>
      <w:r>
        <w:rPr>
          <w:sz w:val="28"/>
        </w:rPr>
        <w:t xml:space="preserve"> = a/(</w:t>
      </w:r>
      <w:proofErr w:type="spellStart"/>
      <w:r>
        <w:rPr>
          <w:sz w:val="28"/>
        </w:rPr>
        <w:t>a+b</w:t>
      </w:r>
      <w:proofErr w:type="spellEnd"/>
      <w:r>
        <w:rPr>
          <w:sz w:val="28"/>
        </w:rPr>
        <w:t>), отражает долю позитивных результатов теста в группе больных пациентов.</w:t>
      </w:r>
    </w:p>
    <w:p w14:paraId="3173D120" w14:textId="5CE5AF48" w:rsidR="00704A25" w:rsidRPr="00BC3855" w:rsidRDefault="00704A25" w:rsidP="009F146E">
      <w:pPr>
        <w:spacing w:line="360" w:lineRule="auto"/>
        <w:ind w:firstLine="708"/>
        <w:jc w:val="both"/>
        <w:rPr>
          <w:sz w:val="28"/>
          <w:highlight w:val="magenta"/>
        </w:rPr>
      </w:pPr>
      <w:r>
        <w:rPr>
          <w:sz w:val="28"/>
        </w:rPr>
        <w:t>Чувствительность(SP)</w:t>
      </w:r>
      <w:r w:rsidR="004F2516">
        <w:rPr>
          <w:sz w:val="28"/>
        </w:rPr>
        <w:t xml:space="preserve"> </w:t>
      </w:r>
      <w:r>
        <w:rPr>
          <w:sz w:val="28"/>
        </w:rPr>
        <w:t>=</w:t>
      </w:r>
      <w:r w:rsidR="004F2516">
        <w:rPr>
          <w:sz w:val="28"/>
        </w:rPr>
        <w:t xml:space="preserve"> </w:t>
      </w:r>
      <w:r>
        <w:rPr>
          <w:sz w:val="28"/>
          <w:lang w:val="en-US"/>
        </w:rPr>
        <w:t>d</w:t>
      </w:r>
      <w:r w:rsidRPr="003C7AA6">
        <w:rPr>
          <w:sz w:val="28"/>
        </w:rPr>
        <w:t>/(</w:t>
      </w:r>
      <w:r>
        <w:rPr>
          <w:sz w:val="28"/>
          <w:lang w:val="en-US"/>
        </w:rPr>
        <w:t>b</w:t>
      </w:r>
      <w:r w:rsidRPr="003C7AA6">
        <w:rPr>
          <w:sz w:val="28"/>
        </w:rPr>
        <w:t>+</w:t>
      </w:r>
      <w:r>
        <w:rPr>
          <w:sz w:val="28"/>
          <w:lang w:val="en-US"/>
        </w:rPr>
        <w:t>d</w:t>
      </w:r>
      <w:r w:rsidRPr="003C7AA6">
        <w:rPr>
          <w:sz w:val="28"/>
        </w:rPr>
        <w:t>), отражает долю отрицательных результа</w:t>
      </w:r>
      <w:r w:rsidR="00E062C4">
        <w:rPr>
          <w:sz w:val="28"/>
        </w:rPr>
        <w:t>тов теста в группе здоровых пац</w:t>
      </w:r>
      <w:r w:rsidRPr="003C7AA6">
        <w:rPr>
          <w:sz w:val="28"/>
        </w:rPr>
        <w:t>и</w:t>
      </w:r>
      <w:r w:rsidR="00E062C4">
        <w:rPr>
          <w:sz w:val="28"/>
        </w:rPr>
        <w:t>е</w:t>
      </w:r>
      <w:r w:rsidRPr="003C7AA6">
        <w:rPr>
          <w:sz w:val="28"/>
        </w:rPr>
        <w:t>нтов.</w:t>
      </w:r>
    </w:p>
    <w:p w14:paraId="432A8008" w14:textId="6118472E" w:rsidR="00704A25" w:rsidRPr="009111B4" w:rsidRDefault="00704A25" w:rsidP="009111B4">
      <w:pPr>
        <w:spacing w:line="360" w:lineRule="auto"/>
        <w:ind w:firstLine="708"/>
        <w:jc w:val="both"/>
        <w:rPr>
          <w:sz w:val="28"/>
          <w:szCs w:val="28"/>
        </w:rPr>
      </w:pPr>
      <w:r w:rsidRPr="00400A76">
        <w:rPr>
          <w:sz w:val="28"/>
          <w:szCs w:val="28"/>
        </w:rPr>
        <w:lastRenderedPageBreak/>
        <w:t>Отношение правдоподоби</w:t>
      </w:r>
      <w:r>
        <w:rPr>
          <w:sz w:val="28"/>
          <w:szCs w:val="28"/>
        </w:rPr>
        <w:t xml:space="preserve">я для положительного результата </w:t>
      </w:r>
      <w:r w:rsidRPr="00400A76">
        <w:rPr>
          <w:sz w:val="28"/>
          <w:szCs w:val="28"/>
        </w:rPr>
        <w:t xml:space="preserve">= </w:t>
      </w:r>
      <w:r>
        <w:rPr>
          <w:sz w:val="28"/>
          <w:szCs w:val="28"/>
        </w:rPr>
        <w:t> SE</w:t>
      </w:r>
      <w:r w:rsidRPr="00400A76">
        <w:rPr>
          <w:sz w:val="28"/>
          <w:szCs w:val="28"/>
        </w:rPr>
        <w:t>/(1</w:t>
      </w:r>
      <w:r>
        <w:rPr>
          <w:sz w:val="28"/>
          <w:szCs w:val="28"/>
        </w:rPr>
        <w:t xml:space="preserve"> </w:t>
      </w:r>
      <w:r w:rsidRPr="00400A76">
        <w:rPr>
          <w:sz w:val="28"/>
          <w:szCs w:val="28"/>
        </w:rPr>
        <w:t>-</w:t>
      </w:r>
      <w:r>
        <w:rPr>
          <w:sz w:val="28"/>
          <w:szCs w:val="28"/>
        </w:rPr>
        <w:t xml:space="preserve"> SP</w:t>
      </w:r>
      <w:r w:rsidR="009111B4">
        <w:rPr>
          <w:sz w:val="28"/>
          <w:szCs w:val="28"/>
        </w:rPr>
        <w:t xml:space="preserve">), </w:t>
      </w:r>
      <w:r w:rsidRPr="00400A76">
        <w:rPr>
          <w:sz w:val="28"/>
          <w:szCs w:val="28"/>
        </w:rPr>
        <w:t>означает, что признак сифилиса встречается у больного ВИЧ-инфекцией в определенное количество раз чаще. Для определения данных показателей использовали</w:t>
      </w:r>
      <w:r>
        <w:rPr>
          <w:sz w:val="28"/>
          <w:szCs w:val="28"/>
        </w:rPr>
        <w:t xml:space="preserve"> четырехпольную таблицу </w:t>
      </w:r>
      <w:r w:rsidR="009111B4">
        <w:rPr>
          <w:sz w:val="28"/>
          <w:szCs w:val="28"/>
        </w:rPr>
        <w:t>.</w:t>
      </w:r>
      <w:r w:rsidRPr="0020684E">
        <w:rPr>
          <w:rFonts w:asciiTheme="majorBidi" w:hAnsiTheme="majorBidi" w:cstheme="majorBidi"/>
          <w:sz w:val="28"/>
          <w:szCs w:val="28"/>
        </w:rPr>
        <w:t xml:space="preserve"> </w:t>
      </w:r>
    </w:p>
    <w:p w14:paraId="59DC984B" w14:textId="27836316" w:rsidR="00863E7F" w:rsidRPr="00400A76" w:rsidRDefault="00863E7F" w:rsidP="00863E7F">
      <w:pPr>
        <w:rPr>
          <w:sz w:val="28"/>
          <w:szCs w:val="28"/>
        </w:rPr>
      </w:pPr>
      <w:r>
        <w:rPr>
          <w:sz w:val="28"/>
          <w:szCs w:val="28"/>
        </w:rPr>
        <w:br w:type="page"/>
      </w:r>
    </w:p>
    <w:p w14:paraId="780A7C80" w14:textId="7B844607" w:rsidR="0075329A" w:rsidRPr="00B6584F" w:rsidRDefault="0075329A" w:rsidP="00B6584F">
      <w:pPr>
        <w:pStyle w:val="1"/>
        <w:jc w:val="center"/>
        <w:rPr>
          <w:rFonts w:ascii="Times New Roman" w:hAnsi="Times New Roman" w:cs="Times New Roman"/>
          <w:sz w:val="28"/>
          <w:szCs w:val="28"/>
        </w:rPr>
      </w:pPr>
      <w:bookmarkStart w:id="23" w:name="_Toc513925149"/>
      <w:bookmarkStart w:id="24" w:name="_Toc9263945"/>
      <w:r w:rsidRPr="00B6584F">
        <w:rPr>
          <w:rFonts w:ascii="Times New Roman" w:hAnsi="Times New Roman" w:cs="Times New Roman"/>
          <w:color w:val="000000" w:themeColor="text1"/>
          <w:sz w:val="28"/>
          <w:szCs w:val="28"/>
        </w:rPr>
        <w:lastRenderedPageBreak/>
        <w:t xml:space="preserve">ГЛАВА 3. ОСОБЕННОСТИ КЛИНИЧЕСКИХ  И </w:t>
      </w:r>
      <w:r w:rsidR="00AE0A25">
        <w:rPr>
          <w:rFonts w:ascii="Times New Roman" w:hAnsi="Times New Roman" w:cs="Times New Roman"/>
          <w:color w:val="000000" w:themeColor="text1"/>
          <w:sz w:val="28"/>
          <w:szCs w:val="28"/>
        </w:rPr>
        <w:t>ЛАБОРАТОРНЫ</w:t>
      </w:r>
      <w:r w:rsidRPr="00B6584F">
        <w:rPr>
          <w:rFonts w:ascii="Times New Roman" w:hAnsi="Times New Roman" w:cs="Times New Roman"/>
          <w:color w:val="000000" w:themeColor="text1"/>
          <w:sz w:val="28"/>
          <w:szCs w:val="28"/>
        </w:rPr>
        <w:t>Х ПРОЯВЛЕНИЙ НЕЙРОСИФИЛИСА У ПАЦИЕНТОВ ПРИ СОЧЕТАНИИ С ВИЧ-ИНФЕКЦИЕЙ</w:t>
      </w:r>
      <w:bookmarkEnd w:id="23"/>
      <w:bookmarkEnd w:id="24"/>
    </w:p>
    <w:p w14:paraId="455724AC" w14:textId="77777777" w:rsidR="0075329A" w:rsidRPr="00B6584F" w:rsidRDefault="0075329A" w:rsidP="00B6584F">
      <w:pPr>
        <w:rPr>
          <w:sz w:val="28"/>
          <w:szCs w:val="28"/>
        </w:rPr>
      </w:pPr>
    </w:p>
    <w:p w14:paraId="2F1F9952" w14:textId="7C3BB044" w:rsidR="0075329A" w:rsidRPr="00B6584F" w:rsidRDefault="000C635B" w:rsidP="000C635B">
      <w:pPr>
        <w:pStyle w:val="af0"/>
        <w:jc w:val="center"/>
        <w:outlineLvl w:val="1"/>
        <w:rPr>
          <w:rFonts w:ascii="Times New Roman" w:hAnsi="Times New Roman" w:cs="Times New Roman"/>
          <w:b w:val="0"/>
          <w:color w:val="000000" w:themeColor="text1"/>
        </w:rPr>
      </w:pPr>
      <w:bookmarkStart w:id="25" w:name="_Toc9263946"/>
      <w:r>
        <w:rPr>
          <w:rFonts w:ascii="Times New Roman" w:hAnsi="Times New Roman" w:cs="Times New Roman"/>
          <w:b w:val="0"/>
          <w:color w:val="000000" w:themeColor="text1"/>
        </w:rPr>
        <w:t xml:space="preserve">3.1. </w:t>
      </w:r>
      <w:r w:rsidR="0075329A" w:rsidRPr="00B6584F">
        <w:rPr>
          <w:rFonts w:ascii="Times New Roman" w:hAnsi="Times New Roman" w:cs="Times New Roman"/>
          <w:b w:val="0"/>
          <w:color w:val="000000" w:themeColor="text1"/>
        </w:rPr>
        <w:t>Сравнительная оценка удельного веса нейросифилиса в структуре заболеваемости сифилисом</w:t>
      </w:r>
      <w:bookmarkEnd w:id="25"/>
    </w:p>
    <w:p w14:paraId="7CB0974E" w14:textId="77777777" w:rsidR="009104CE" w:rsidRPr="00B6584F" w:rsidRDefault="009104CE" w:rsidP="00B6584F">
      <w:pPr>
        <w:pStyle w:val="a6"/>
        <w:ind w:left="0"/>
        <w:outlineLvl w:val="1"/>
        <w:rPr>
          <w:rFonts w:ascii="Times New Roman" w:hAnsi="Times New Roman" w:cs="Times New Roman"/>
          <w:sz w:val="28"/>
          <w:szCs w:val="28"/>
          <w:lang w:eastAsia="ru-RU"/>
        </w:rPr>
      </w:pPr>
    </w:p>
    <w:p w14:paraId="5CB5E63F" w14:textId="56710A7C" w:rsidR="00E062C4" w:rsidRDefault="00E062C4" w:rsidP="00E062C4">
      <w:pPr>
        <w:spacing w:line="360" w:lineRule="auto"/>
        <w:ind w:firstLine="708"/>
        <w:jc w:val="both"/>
        <w:rPr>
          <w:sz w:val="28"/>
          <w:szCs w:val="28"/>
        </w:rPr>
      </w:pPr>
      <w:r w:rsidRPr="00B6584F">
        <w:rPr>
          <w:sz w:val="28"/>
          <w:szCs w:val="28"/>
        </w:rPr>
        <w:t>В структуре заболеваемости сифилисом у пациентов с ВИЧ-инфекцией преобладали вторичный сифилис кожи и слизистых</w:t>
      </w:r>
      <w:r>
        <w:rPr>
          <w:sz w:val="28"/>
          <w:szCs w:val="28"/>
        </w:rPr>
        <w:t xml:space="preserve"> </w:t>
      </w:r>
      <w:r w:rsidRPr="00B6584F">
        <w:rPr>
          <w:sz w:val="28"/>
          <w:szCs w:val="28"/>
        </w:rPr>
        <w:t>(30,8%) и скрытый поздний сифилис</w:t>
      </w:r>
      <w:r>
        <w:rPr>
          <w:sz w:val="28"/>
          <w:szCs w:val="28"/>
        </w:rPr>
        <w:t xml:space="preserve"> </w:t>
      </w:r>
      <w:r w:rsidRPr="00B6584F">
        <w:rPr>
          <w:sz w:val="28"/>
          <w:szCs w:val="28"/>
        </w:rPr>
        <w:t>(29,4%), а у пациентов без ВИЧ-инфекции подавляющее большинство приходилось на долю скрытого позднего сифилиса</w:t>
      </w:r>
      <w:r>
        <w:rPr>
          <w:sz w:val="28"/>
          <w:szCs w:val="28"/>
        </w:rPr>
        <w:t xml:space="preserve"> (60,52%). </w:t>
      </w:r>
      <w:r w:rsidRPr="00B6584F">
        <w:rPr>
          <w:sz w:val="28"/>
          <w:szCs w:val="28"/>
        </w:rPr>
        <w:t>На долю раннего скрытого сифилиса у пациентов с ВИЧ-инфекцией и без ВИЧ-  инфекции приходилось по 14,9% и 12,14%, соответственно</w:t>
      </w:r>
      <w:r>
        <w:rPr>
          <w:sz w:val="28"/>
          <w:szCs w:val="28"/>
        </w:rPr>
        <w:t xml:space="preserve"> (таблица 3.1</w:t>
      </w:r>
      <w:r w:rsidR="003339B2">
        <w:rPr>
          <w:sz w:val="28"/>
          <w:szCs w:val="28"/>
        </w:rPr>
        <w:t>, рис. 3.1</w:t>
      </w:r>
      <w:r>
        <w:rPr>
          <w:sz w:val="28"/>
          <w:szCs w:val="28"/>
        </w:rPr>
        <w:t>)</w:t>
      </w:r>
      <w:r w:rsidRPr="00B6584F">
        <w:rPr>
          <w:sz w:val="28"/>
          <w:szCs w:val="28"/>
        </w:rPr>
        <w:t>.</w:t>
      </w:r>
    </w:p>
    <w:p w14:paraId="494EF01A" w14:textId="5F3D005E" w:rsidR="00E062C4" w:rsidRPr="00B6584F" w:rsidRDefault="00E062C4" w:rsidP="00E062C4">
      <w:pPr>
        <w:spacing w:line="360" w:lineRule="auto"/>
        <w:ind w:firstLine="708"/>
        <w:jc w:val="both"/>
        <w:rPr>
          <w:sz w:val="28"/>
          <w:szCs w:val="28"/>
        </w:rPr>
      </w:pPr>
      <w:r w:rsidRPr="00B6584F">
        <w:rPr>
          <w:sz w:val="28"/>
          <w:szCs w:val="28"/>
        </w:rPr>
        <w:t>Удельный вес</w:t>
      </w:r>
      <w:r>
        <w:rPr>
          <w:sz w:val="28"/>
          <w:szCs w:val="28"/>
        </w:rPr>
        <w:t xml:space="preserve"> </w:t>
      </w:r>
      <w:proofErr w:type="spellStart"/>
      <w:r>
        <w:rPr>
          <w:sz w:val="28"/>
          <w:szCs w:val="28"/>
        </w:rPr>
        <w:t>нейросифлиса</w:t>
      </w:r>
      <w:proofErr w:type="spellEnd"/>
      <w:r>
        <w:rPr>
          <w:sz w:val="28"/>
          <w:szCs w:val="28"/>
        </w:rPr>
        <w:t xml:space="preserve"> у пациентов с ВИЧ-инфекцией составил 24,4</w:t>
      </w:r>
      <w:r w:rsidRPr="003C7AA6">
        <w:rPr>
          <w:sz w:val="28"/>
          <w:szCs w:val="28"/>
        </w:rPr>
        <w:t>%</w:t>
      </w:r>
      <w:r>
        <w:rPr>
          <w:sz w:val="28"/>
          <w:szCs w:val="28"/>
        </w:rPr>
        <w:t>, а у пациентов без ВИЧ-инфекции – 11,98</w:t>
      </w:r>
      <w:r w:rsidRPr="003C7AA6">
        <w:rPr>
          <w:sz w:val="28"/>
          <w:szCs w:val="28"/>
        </w:rPr>
        <w:t>%</w:t>
      </w:r>
      <w:r w:rsidR="00757BC8">
        <w:rPr>
          <w:sz w:val="28"/>
          <w:szCs w:val="28"/>
        </w:rPr>
        <w:t xml:space="preserve"> (</w:t>
      </w:r>
      <w:r w:rsidR="00757BC8" w:rsidRPr="00F01911">
        <w:rPr>
          <w:sz w:val="28"/>
          <w:szCs w:val="28"/>
        </w:rPr>
        <w:t>χ</w:t>
      </w:r>
      <w:r w:rsidR="00757BC8" w:rsidRPr="00F01911">
        <w:rPr>
          <w:sz w:val="28"/>
          <w:szCs w:val="28"/>
          <w:vertAlign w:val="superscript"/>
        </w:rPr>
        <w:t>2</w:t>
      </w:r>
      <w:r w:rsidR="00757BC8">
        <w:rPr>
          <w:sz w:val="28"/>
          <w:szCs w:val="28"/>
          <w:vertAlign w:val="superscript"/>
        </w:rPr>
        <w:t xml:space="preserve"> </w:t>
      </w:r>
      <w:r w:rsidR="00757BC8" w:rsidRPr="00F01911">
        <w:rPr>
          <w:bCs/>
          <w:sz w:val="28"/>
          <w:szCs w:val="28"/>
        </w:rPr>
        <w:t>=</w:t>
      </w:r>
      <w:r w:rsidR="00757BC8">
        <w:rPr>
          <w:bCs/>
          <w:sz w:val="28"/>
          <w:szCs w:val="28"/>
        </w:rPr>
        <w:t xml:space="preserve"> </w:t>
      </w:r>
      <w:r w:rsidR="00757BC8">
        <w:rPr>
          <w:sz w:val="28"/>
          <w:szCs w:val="28"/>
        </w:rPr>
        <w:t>9,2</w:t>
      </w:r>
      <w:r w:rsidR="00757BC8" w:rsidRPr="00F01911">
        <w:rPr>
          <w:sz w:val="28"/>
          <w:szCs w:val="28"/>
        </w:rPr>
        <w:t xml:space="preserve">, </w:t>
      </w:r>
      <w:r w:rsidR="00757BC8" w:rsidRPr="00F01911">
        <w:rPr>
          <w:bCs/>
          <w:sz w:val="28"/>
          <w:szCs w:val="28"/>
          <w:lang w:val="en-US"/>
        </w:rPr>
        <w:t>p</w:t>
      </w:r>
      <w:r w:rsidR="00757BC8" w:rsidRPr="00F01911">
        <w:rPr>
          <w:bCs/>
          <w:sz w:val="28"/>
          <w:szCs w:val="28"/>
        </w:rPr>
        <w:t>&lt;0,05</w:t>
      </w:r>
      <w:r w:rsidR="00757BC8">
        <w:rPr>
          <w:sz w:val="28"/>
          <w:szCs w:val="28"/>
        </w:rPr>
        <w:t>)</w:t>
      </w:r>
      <w:r w:rsidRPr="003C7AA6">
        <w:rPr>
          <w:sz w:val="28"/>
          <w:szCs w:val="28"/>
        </w:rPr>
        <w:t xml:space="preserve">. </w:t>
      </w:r>
      <w:r>
        <w:rPr>
          <w:sz w:val="28"/>
          <w:szCs w:val="28"/>
        </w:rPr>
        <w:t xml:space="preserve">На долю </w:t>
      </w:r>
      <w:r w:rsidRPr="00B6584F">
        <w:rPr>
          <w:sz w:val="28"/>
          <w:szCs w:val="28"/>
        </w:rPr>
        <w:t>раннего нейросифилиса у ВИЧ-инфициро</w:t>
      </w:r>
      <w:r>
        <w:rPr>
          <w:sz w:val="28"/>
          <w:szCs w:val="28"/>
        </w:rPr>
        <w:t>ванных пациентов приходится 18,9%</w:t>
      </w:r>
      <w:r w:rsidRPr="00B6584F">
        <w:rPr>
          <w:sz w:val="28"/>
          <w:szCs w:val="28"/>
        </w:rPr>
        <w:t>,</w:t>
      </w:r>
      <w:r>
        <w:rPr>
          <w:sz w:val="28"/>
          <w:szCs w:val="28"/>
        </w:rPr>
        <w:t xml:space="preserve"> у пац</w:t>
      </w:r>
      <w:r w:rsidRPr="00B6584F">
        <w:rPr>
          <w:sz w:val="28"/>
          <w:szCs w:val="28"/>
        </w:rPr>
        <w:t>и</w:t>
      </w:r>
      <w:r>
        <w:rPr>
          <w:sz w:val="28"/>
          <w:szCs w:val="28"/>
        </w:rPr>
        <w:t>ентов без ВИЧ-инфекции - 9,71%, на долю</w:t>
      </w:r>
      <w:r w:rsidRPr="00B6584F">
        <w:rPr>
          <w:sz w:val="28"/>
          <w:szCs w:val="28"/>
        </w:rPr>
        <w:t xml:space="preserve"> позднего нейросифилиса – 5,5% и 2,27%, соответственно</w:t>
      </w:r>
      <w:r w:rsidR="003339B2">
        <w:rPr>
          <w:sz w:val="28"/>
          <w:szCs w:val="28"/>
        </w:rPr>
        <w:t xml:space="preserve"> (</w:t>
      </w:r>
      <w:r w:rsidR="003339B2" w:rsidRPr="00F01911">
        <w:rPr>
          <w:sz w:val="28"/>
          <w:szCs w:val="28"/>
        </w:rPr>
        <w:t>χ</w:t>
      </w:r>
      <w:r w:rsidR="003339B2" w:rsidRPr="00F01911">
        <w:rPr>
          <w:sz w:val="28"/>
          <w:szCs w:val="28"/>
          <w:vertAlign w:val="superscript"/>
        </w:rPr>
        <w:t>2</w:t>
      </w:r>
      <w:r w:rsidR="003339B2">
        <w:rPr>
          <w:sz w:val="28"/>
          <w:szCs w:val="28"/>
          <w:vertAlign w:val="superscript"/>
        </w:rPr>
        <w:t xml:space="preserve"> </w:t>
      </w:r>
      <w:r w:rsidR="003339B2" w:rsidRPr="00F01911">
        <w:rPr>
          <w:bCs/>
          <w:sz w:val="28"/>
          <w:szCs w:val="28"/>
        </w:rPr>
        <w:t>=</w:t>
      </w:r>
      <w:r w:rsidR="003339B2">
        <w:rPr>
          <w:bCs/>
          <w:sz w:val="28"/>
          <w:szCs w:val="28"/>
        </w:rPr>
        <w:t xml:space="preserve"> </w:t>
      </w:r>
      <w:r w:rsidR="003339B2" w:rsidRPr="00F01911">
        <w:rPr>
          <w:sz w:val="28"/>
          <w:szCs w:val="28"/>
        </w:rPr>
        <w:t xml:space="preserve">6,098, </w:t>
      </w:r>
      <w:r w:rsidR="003339B2" w:rsidRPr="00F01911">
        <w:rPr>
          <w:bCs/>
          <w:sz w:val="28"/>
          <w:szCs w:val="28"/>
          <w:lang w:val="en-US"/>
        </w:rPr>
        <w:t>p</w:t>
      </w:r>
      <w:r w:rsidR="003339B2" w:rsidRPr="00F01911">
        <w:rPr>
          <w:bCs/>
          <w:sz w:val="28"/>
          <w:szCs w:val="28"/>
        </w:rPr>
        <w:t xml:space="preserve">&lt;0,05, </w:t>
      </w:r>
      <w:r w:rsidR="003339B2" w:rsidRPr="00F01911">
        <w:rPr>
          <w:sz w:val="28"/>
          <w:szCs w:val="28"/>
        </w:rPr>
        <w:t>χ</w:t>
      </w:r>
      <w:r w:rsidR="003339B2" w:rsidRPr="00F01911">
        <w:rPr>
          <w:sz w:val="28"/>
          <w:szCs w:val="28"/>
          <w:vertAlign w:val="superscript"/>
        </w:rPr>
        <w:t>2</w:t>
      </w:r>
      <w:r w:rsidR="003339B2">
        <w:rPr>
          <w:sz w:val="28"/>
          <w:szCs w:val="28"/>
          <w:vertAlign w:val="superscript"/>
        </w:rPr>
        <w:t xml:space="preserve"> </w:t>
      </w:r>
      <w:r w:rsidR="003339B2" w:rsidRPr="00F01911">
        <w:rPr>
          <w:bCs/>
          <w:sz w:val="28"/>
          <w:szCs w:val="28"/>
        </w:rPr>
        <w:t>=</w:t>
      </w:r>
      <w:r w:rsidR="003339B2">
        <w:rPr>
          <w:bCs/>
          <w:sz w:val="28"/>
          <w:szCs w:val="28"/>
        </w:rPr>
        <w:t xml:space="preserve"> </w:t>
      </w:r>
      <w:r w:rsidR="003339B2" w:rsidRPr="00F01911">
        <w:rPr>
          <w:sz w:val="28"/>
          <w:szCs w:val="28"/>
        </w:rPr>
        <w:t xml:space="preserve">3,079, </w:t>
      </w:r>
      <w:r w:rsidR="003339B2" w:rsidRPr="00F01911">
        <w:rPr>
          <w:bCs/>
          <w:sz w:val="28"/>
          <w:szCs w:val="28"/>
          <w:lang w:val="en-US"/>
        </w:rPr>
        <w:t>p</w:t>
      </w:r>
      <w:r w:rsidR="003339B2" w:rsidRPr="00F01911">
        <w:rPr>
          <w:bCs/>
          <w:sz w:val="28"/>
          <w:szCs w:val="28"/>
        </w:rPr>
        <w:t>&lt;0,05</w:t>
      </w:r>
      <w:r w:rsidR="003339B2">
        <w:rPr>
          <w:bCs/>
          <w:sz w:val="28"/>
          <w:szCs w:val="28"/>
        </w:rPr>
        <w:t>, таблица 3.1, рис.3.2</w:t>
      </w:r>
      <w:r w:rsidR="003339B2">
        <w:rPr>
          <w:sz w:val="28"/>
          <w:szCs w:val="28"/>
        </w:rPr>
        <w:t>)</w:t>
      </w:r>
      <w:r w:rsidRPr="00B6584F">
        <w:rPr>
          <w:sz w:val="28"/>
          <w:szCs w:val="28"/>
        </w:rPr>
        <w:t xml:space="preserve">. </w:t>
      </w:r>
    </w:p>
    <w:p w14:paraId="58426EA6" w14:textId="77777777" w:rsidR="00E062C4" w:rsidRPr="00B6584F" w:rsidRDefault="00E062C4" w:rsidP="00E062C4">
      <w:pPr>
        <w:jc w:val="right"/>
        <w:rPr>
          <w:sz w:val="28"/>
          <w:szCs w:val="28"/>
        </w:rPr>
      </w:pPr>
      <w:r w:rsidRPr="00B6584F">
        <w:rPr>
          <w:sz w:val="28"/>
          <w:szCs w:val="28"/>
        </w:rPr>
        <w:t>Таблица 3.1.</w:t>
      </w:r>
    </w:p>
    <w:p w14:paraId="079BCCEC" w14:textId="77777777" w:rsidR="00E062C4" w:rsidRPr="00B6584F" w:rsidRDefault="00E062C4" w:rsidP="00E062C4">
      <w:pPr>
        <w:spacing w:line="360" w:lineRule="auto"/>
        <w:jc w:val="center"/>
        <w:rPr>
          <w:sz w:val="28"/>
          <w:szCs w:val="28"/>
        </w:rPr>
      </w:pPr>
      <w:r w:rsidRPr="00B6584F">
        <w:rPr>
          <w:sz w:val="28"/>
          <w:szCs w:val="28"/>
        </w:rPr>
        <w:t xml:space="preserve">Распределение пациентов </w:t>
      </w:r>
      <w:r w:rsidRPr="00B6584F">
        <w:rPr>
          <w:sz w:val="28"/>
          <w:szCs w:val="28"/>
          <w:lang w:val="en-US"/>
        </w:rPr>
        <w:t>c</w:t>
      </w:r>
      <w:r w:rsidRPr="00B6584F">
        <w:rPr>
          <w:sz w:val="28"/>
          <w:szCs w:val="28"/>
        </w:rPr>
        <w:t xml:space="preserve"> сифилисом, </w:t>
      </w:r>
    </w:p>
    <w:p w14:paraId="7F111B73" w14:textId="77777777" w:rsidR="00E062C4" w:rsidRPr="00B6584F" w:rsidRDefault="00E062C4" w:rsidP="00E062C4">
      <w:pPr>
        <w:spacing w:line="360" w:lineRule="auto"/>
        <w:jc w:val="center"/>
        <w:rPr>
          <w:sz w:val="28"/>
          <w:szCs w:val="28"/>
        </w:rPr>
      </w:pPr>
      <w:r w:rsidRPr="00B6584F">
        <w:rPr>
          <w:sz w:val="28"/>
          <w:szCs w:val="28"/>
        </w:rPr>
        <w:t xml:space="preserve">получавших лечение в 2018 году в стационаре </w:t>
      </w:r>
      <w:proofErr w:type="spellStart"/>
      <w:r w:rsidRPr="00B6584F">
        <w:rPr>
          <w:sz w:val="28"/>
          <w:szCs w:val="28"/>
        </w:rPr>
        <w:t>ГорКВД</w:t>
      </w:r>
      <w:proofErr w:type="spellEnd"/>
    </w:p>
    <w:tbl>
      <w:tblPr>
        <w:tblW w:w="9889" w:type="dxa"/>
        <w:jc w:val="center"/>
        <w:tblLayout w:type="fixed"/>
        <w:tblLook w:val="0000" w:firstRow="0" w:lastRow="0" w:firstColumn="0" w:lastColumn="0" w:noHBand="0" w:noVBand="0"/>
      </w:tblPr>
      <w:tblGrid>
        <w:gridCol w:w="2518"/>
        <w:gridCol w:w="1559"/>
        <w:gridCol w:w="994"/>
        <w:gridCol w:w="1274"/>
        <w:gridCol w:w="994"/>
        <w:gridCol w:w="1451"/>
        <w:gridCol w:w="1099"/>
      </w:tblGrid>
      <w:tr w:rsidR="00E062C4" w:rsidRPr="00B6584F" w14:paraId="22B82528" w14:textId="77777777" w:rsidTr="003A33FF">
        <w:trPr>
          <w:trHeight w:val="288"/>
          <w:jc w:val="center"/>
        </w:trPr>
        <w:tc>
          <w:tcPr>
            <w:tcW w:w="2518" w:type="dxa"/>
            <w:vMerge w:val="restart"/>
            <w:tcBorders>
              <w:top w:val="single" w:sz="4" w:space="0" w:color="auto"/>
              <w:left w:val="single" w:sz="4" w:space="0" w:color="auto"/>
              <w:right w:val="single" w:sz="4" w:space="0" w:color="auto"/>
            </w:tcBorders>
            <w:noWrap/>
            <w:vAlign w:val="center"/>
          </w:tcPr>
          <w:p w14:paraId="4E5700F0" w14:textId="77777777" w:rsidR="00E062C4" w:rsidRPr="00B6584F" w:rsidRDefault="00E062C4" w:rsidP="000C635B">
            <w:pPr>
              <w:jc w:val="center"/>
              <w:rPr>
                <w:color w:val="000000"/>
                <w:sz w:val="28"/>
                <w:szCs w:val="28"/>
              </w:rPr>
            </w:pPr>
            <w:r w:rsidRPr="00B6584F">
              <w:rPr>
                <w:color w:val="000000"/>
                <w:sz w:val="28"/>
                <w:szCs w:val="28"/>
              </w:rPr>
              <w:t xml:space="preserve">Диагноз </w:t>
            </w:r>
          </w:p>
          <w:p w14:paraId="7ACBE242" w14:textId="77777777" w:rsidR="00E062C4" w:rsidRPr="00B6584F" w:rsidRDefault="00E062C4" w:rsidP="000C635B">
            <w:pPr>
              <w:jc w:val="center"/>
              <w:rPr>
                <w:color w:val="000000"/>
                <w:sz w:val="28"/>
                <w:szCs w:val="28"/>
              </w:rPr>
            </w:pPr>
            <w:r w:rsidRPr="00B6584F">
              <w:rPr>
                <w:color w:val="000000"/>
                <w:sz w:val="28"/>
                <w:szCs w:val="28"/>
              </w:rPr>
              <w:t>сифилиса</w:t>
            </w:r>
          </w:p>
        </w:tc>
        <w:tc>
          <w:tcPr>
            <w:tcW w:w="4821" w:type="dxa"/>
            <w:gridSpan w:val="4"/>
            <w:tcBorders>
              <w:top w:val="single" w:sz="4" w:space="0" w:color="auto"/>
              <w:left w:val="nil"/>
              <w:bottom w:val="single" w:sz="4" w:space="0" w:color="auto"/>
              <w:right w:val="single" w:sz="4" w:space="0" w:color="auto"/>
            </w:tcBorders>
            <w:vAlign w:val="center"/>
          </w:tcPr>
          <w:p w14:paraId="7AB3ED77" w14:textId="77777777" w:rsidR="00E062C4" w:rsidRPr="00B6584F" w:rsidRDefault="00E062C4" w:rsidP="000C635B">
            <w:pPr>
              <w:jc w:val="center"/>
              <w:rPr>
                <w:color w:val="000000"/>
                <w:sz w:val="28"/>
                <w:szCs w:val="28"/>
              </w:rPr>
            </w:pPr>
            <w:r w:rsidRPr="00B6584F">
              <w:rPr>
                <w:color w:val="000000"/>
                <w:sz w:val="28"/>
                <w:szCs w:val="28"/>
              </w:rPr>
              <w:t>Пациенты с сифилисом</w:t>
            </w:r>
          </w:p>
        </w:tc>
        <w:tc>
          <w:tcPr>
            <w:tcW w:w="1451" w:type="dxa"/>
            <w:vMerge w:val="restart"/>
            <w:tcBorders>
              <w:top w:val="single" w:sz="4" w:space="0" w:color="auto"/>
              <w:left w:val="single" w:sz="4" w:space="0" w:color="auto"/>
              <w:right w:val="single" w:sz="4" w:space="0" w:color="auto"/>
            </w:tcBorders>
            <w:vAlign w:val="center"/>
          </w:tcPr>
          <w:p w14:paraId="63A9F938" w14:textId="77777777" w:rsidR="00E062C4" w:rsidRPr="00B6584F" w:rsidRDefault="00E062C4" w:rsidP="000C635B">
            <w:pPr>
              <w:jc w:val="center"/>
              <w:rPr>
                <w:color w:val="000000"/>
                <w:sz w:val="28"/>
                <w:szCs w:val="28"/>
              </w:rPr>
            </w:pPr>
            <w:r w:rsidRPr="00B6584F">
              <w:rPr>
                <w:sz w:val="28"/>
                <w:szCs w:val="28"/>
              </w:rPr>
              <w:t>Критерий χ2</w:t>
            </w:r>
          </w:p>
        </w:tc>
        <w:tc>
          <w:tcPr>
            <w:tcW w:w="1099" w:type="dxa"/>
            <w:vMerge w:val="restart"/>
            <w:tcBorders>
              <w:top w:val="single" w:sz="4" w:space="0" w:color="auto"/>
              <w:left w:val="single" w:sz="4" w:space="0" w:color="auto"/>
              <w:right w:val="single" w:sz="4" w:space="0" w:color="auto"/>
            </w:tcBorders>
            <w:vAlign w:val="center"/>
          </w:tcPr>
          <w:p w14:paraId="0ACAD774" w14:textId="77777777" w:rsidR="00E062C4" w:rsidRPr="00B6584F" w:rsidRDefault="00E062C4" w:rsidP="000C635B">
            <w:pPr>
              <w:jc w:val="center"/>
              <w:rPr>
                <w:color w:val="000000"/>
                <w:sz w:val="28"/>
                <w:szCs w:val="28"/>
              </w:rPr>
            </w:pPr>
            <w:r w:rsidRPr="00B6584F">
              <w:rPr>
                <w:sz w:val="28"/>
                <w:szCs w:val="28"/>
              </w:rPr>
              <w:t>p</w:t>
            </w:r>
          </w:p>
        </w:tc>
      </w:tr>
      <w:tr w:rsidR="00E062C4" w:rsidRPr="00B6584F" w14:paraId="52050FC9" w14:textId="77777777" w:rsidTr="003A33FF">
        <w:trPr>
          <w:trHeight w:val="463"/>
          <w:jc w:val="center"/>
        </w:trPr>
        <w:tc>
          <w:tcPr>
            <w:tcW w:w="2518" w:type="dxa"/>
            <w:vMerge/>
            <w:tcBorders>
              <w:left w:val="single" w:sz="4" w:space="0" w:color="auto"/>
              <w:right w:val="single" w:sz="4" w:space="0" w:color="auto"/>
            </w:tcBorders>
            <w:noWrap/>
            <w:vAlign w:val="center"/>
          </w:tcPr>
          <w:p w14:paraId="0D7622DC" w14:textId="77777777" w:rsidR="00E062C4" w:rsidRPr="00B6584F" w:rsidRDefault="00E062C4" w:rsidP="000C635B">
            <w:pPr>
              <w:jc w:val="center"/>
              <w:rPr>
                <w:color w:val="000000"/>
                <w:sz w:val="28"/>
                <w:szCs w:val="28"/>
              </w:rPr>
            </w:pPr>
          </w:p>
        </w:tc>
        <w:tc>
          <w:tcPr>
            <w:tcW w:w="2553" w:type="dxa"/>
            <w:gridSpan w:val="2"/>
            <w:tcBorders>
              <w:top w:val="single" w:sz="4" w:space="0" w:color="auto"/>
              <w:left w:val="nil"/>
              <w:bottom w:val="single" w:sz="4" w:space="0" w:color="auto"/>
              <w:right w:val="single" w:sz="4" w:space="0" w:color="auto"/>
            </w:tcBorders>
            <w:noWrap/>
            <w:vAlign w:val="center"/>
          </w:tcPr>
          <w:p w14:paraId="082415A9" w14:textId="77777777" w:rsidR="00E062C4" w:rsidRPr="00B6584F" w:rsidRDefault="00E062C4" w:rsidP="000C635B">
            <w:pPr>
              <w:jc w:val="center"/>
              <w:rPr>
                <w:color w:val="000000"/>
                <w:sz w:val="28"/>
                <w:szCs w:val="28"/>
              </w:rPr>
            </w:pPr>
            <w:r w:rsidRPr="00B6584F">
              <w:rPr>
                <w:color w:val="000000"/>
                <w:sz w:val="28"/>
                <w:szCs w:val="28"/>
              </w:rPr>
              <w:t>С ВИЧ-инфекцией</w:t>
            </w: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14:paraId="6B5FAFA9" w14:textId="77777777" w:rsidR="00E062C4" w:rsidRPr="00B6584F" w:rsidRDefault="00E062C4" w:rsidP="000C635B">
            <w:pPr>
              <w:jc w:val="center"/>
              <w:rPr>
                <w:color w:val="000000"/>
                <w:sz w:val="28"/>
                <w:szCs w:val="28"/>
              </w:rPr>
            </w:pPr>
            <w:r w:rsidRPr="00B6584F">
              <w:rPr>
                <w:color w:val="000000"/>
                <w:sz w:val="28"/>
                <w:szCs w:val="28"/>
              </w:rPr>
              <w:t>Без ВИЧ инфекции</w:t>
            </w:r>
          </w:p>
        </w:tc>
        <w:tc>
          <w:tcPr>
            <w:tcW w:w="1451" w:type="dxa"/>
            <w:vMerge/>
            <w:tcBorders>
              <w:left w:val="single" w:sz="4" w:space="0" w:color="auto"/>
              <w:right w:val="single" w:sz="4" w:space="0" w:color="auto"/>
            </w:tcBorders>
            <w:vAlign w:val="center"/>
          </w:tcPr>
          <w:p w14:paraId="50E2DA3C" w14:textId="77777777" w:rsidR="00E062C4" w:rsidRPr="00B6584F" w:rsidRDefault="00E062C4" w:rsidP="000C635B">
            <w:pPr>
              <w:jc w:val="center"/>
              <w:rPr>
                <w:color w:val="000000"/>
                <w:sz w:val="28"/>
                <w:szCs w:val="28"/>
              </w:rPr>
            </w:pPr>
          </w:p>
        </w:tc>
        <w:tc>
          <w:tcPr>
            <w:tcW w:w="1099" w:type="dxa"/>
            <w:vMerge/>
            <w:tcBorders>
              <w:left w:val="single" w:sz="4" w:space="0" w:color="auto"/>
              <w:right w:val="single" w:sz="4" w:space="0" w:color="auto"/>
            </w:tcBorders>
            <w:vAlign w:val="center"/>
          </w:tcPr>
          <w:p w14:paraId="29DB02BF" w14:textId="77777777" w:rsidR="00E062C4" w:rsidRPr="00B6584F" w:rsidRDefault="00E062C4" w:rsidP="000C635B">
            <w:pPr>
              <w:jc w:val="center"/>
              <w:rPr>
                <w:color w:val="000000"/>
                <w:sz w:val="28"/>
                <w:szCs w:val="28"/>
              </w:rPr>
            </w:pPr>
          </w:p>
        </w:tc>
      </w:tr>
      <w:tr w:rsidR="00E062C4" w:rsidRPr="00B6584F" w14:paraId="380E5587" w14:textId="77777777" w:rsidTr="003A33FF">
        <w:trPr>
          <w:trHeight w:val="910"/>
          <w:jc w:val="center"/>
        </w:trPr>
        <w:tc>
          <w:tcPr>
            <w:tcW w:w="2518" w:type="dxa"/>
            <w:vMerge/>
            <w:tcBorders>
              <w:left w:val="single" w:sz="4" w:space="0" w:color="auto"/>
              <w:bottom w:val="single" w:sz="4" w:space="0" w:color="auto"/>
              <w:right w:val="single" w:sz="4" w:space="0" w:color="auto"/>
            </w:tcBorders>
            <w:noWrap/>
            <w:vAlign w:val="center"/>
          </w:tcPr>
          <w:p w14:paraId="273B66EA" w14:textId="77777777" w:rsidR="00E062C4" w:rsidRPr="00B6584F" w:rsidRDefault="00E062C4" w:rsidP="000C635B">
            <w:pPr>
              <w:jc w:val="center"/>
              <w:rPr>
                <w:color w:val="000000"/>
                <w:sz w:val="28"/>
                <w:szCs w:val="28"/>
              </w:rPr>
            </w:pPr>
          </w:p>
        </w:tc>
        <w:tc>
          <w:tcPr>
            <w:tcW w:w="1559" w:type="dxa"/>
            <w:tcBorders>
              <w:top w:val="single" w:sz="4" w:space="0" w:color="auto"/>
              <w:left w:val="nil"/>
              <w:bottom w:val="single" w:sz="4" w:space="0" w:color="auto"/>
              <w:right w:val="single" w:sz="4" w:space="0" w:color="auto"/>
            </w:tcBorders>
            <w:noWrap/>
            <w:vAlign w:val="center"/>
          </w:tcPr>
          <w:p w14:paraId="2CE7F121" w14:textId="7954FE3F" w:rsidR="00E062C4" w:rsidRPr="00B6584F" w:rsidRDefault="00E062C4" w:rsidP="003A33FF">
            <w:pPr>
              <w:jc w:val="center"/>
              <w:rPr>
                <w:color w:val="000000"/>
                <w:sz w:val="28"/>
                <w:szCs w:val="28"/>
              </w:rPr>
            </w:pPr>
            <w:proofErr w:type="spellStart"/>
            <w:r w:rsidRPr="00B6584F">
              <w:rPr>
                <w:color w:val="000000"/>
                <w:sz w:val="28"/>
                <w:szCs w:val="28"/>
              </w:rPr>
              <w:t>Абс</w:t>
            </w:r>
            <w:proofErr w:type="spellEnd"/>
            <w:r w:rsidRPr="00B6584F">
              <w:rPr>
                <w:color w:val="000000"/>
                <w:sz w:val="28"/>
                <w:szCs w:val="28"/>
              </w:rPr>
              <w:t>., человек</w:t>
            </w:r>
          </w:p>
        </w:tc>
        <w:tc>
          <w:tcPr>
            <w:tcW w:w="994" w:type="dxa"/>
            <w:tcBorders>
              <w:top w:val="single" w:sz="4" w:space="0" w:color="auto"/>
              <w:left w:val="single" w:sz="4" w:space="0" w:color="auto"/>
              <w:bottom w:val="single" w:sz="4" w:space="0" w:color="auto"/>
              <w:right w:val="single" w:sz="4" w:space="0" w:color="auto"/>
            </w:tcBorders>
            <w:vAlign w:val="center"/>
          </w:tcPr>
          <w:p w14:paraId="591A5BD3" w14:textId="77777777" w:rsidR="00E062C4" w:rsidRPr="00B6584F" w:rsidRDefault="00E062C4" w:rsidP="000C635B">
            <w:pPr>
              <w:jc w:val="center"/>
              <w:rPr>
                <w:color w:val="000000"/>
                <w:sz w:val="28"/>
                <w:szCs w:val="28"/>
              </w:rPr>
            </w:pPr>
            <w:r w:rsidRPr="00B6584F">
              <w:rPr>
                <w:color w:val="000000"/>
                <w:sz w:val="28"/>
                <w:szCs w:val="28"/>
              </w:rPr>
              <w:t>%</w:t>
            </w:r>
          </w:p>
        </w:tc>
        <w:tc>
          <w:tcPr>
            <w:tcW w:w="1274" w:type="dxa"/>
            <w:tcBorders>
              <w:top w:val="single" w:sz="4" w:space="0" w:color="auto"/>
              <w:left w:val="single" w:sz="4" w:space="0" w:color="auto"/>
              <w:bottom w:val="single" w:sz="4" w:space="0" w:color="auto"/>
              <w:right w:val="single" w:sz="4" w:space="0" w:color="auto"/>
            </w:tcBorders>
            <w:noWrap/>
            <w:vAlign w:val="center"/>
          </w:tcPr>
          <w:p w14:paraId="63418983" w14:textId="4CAABBE2" w:rsidR="00E062C4" w:rsidRPr="00B6584F" w:rsidRDefault="00E062C4" w:rsidP="003A33FF">
            <w:pPr>
              <w:jc w:val="center"/>
              <w:rPr>
                <w:sz w:val="28"/>
                <w:szCs w:val="28"/>
              </w:rPr>
            </w:pPr>
            <w:proofErr w:type="spellStart"/>
            <w:r w:rsidRPr="00B6584F">
              <w:rPr>
                <w:sz w:val="28"/>
                <w:szCs w:val="28"/>
              </w:rPr>
              <w:t>Абс</w:t>
            </w:r>
            <w:proofErr w:type="spellEnd"/>
            <w:r w:rsidRPr="00B6584F">
              <w:rPr>
                <w:sz w:val="28"/>
                <w:szCs w:val="28"/>
              </w:rPr>
              <w:t>., человек</w:t>
            </w:r>
          </w:p>
        </w:tc>
        <w:tc>
          <w:tcPr>
            <w:tcW w:w="994" w:type="dxa"/>
            <w:tcBorders>
              <w:top w:val="single" w:sz="4" w:space="0" w:color="auto"/>
              <w:left w:val="nil"/>
              <w:bottom w:val="single" w:sz="4" w:space="0" w:color="auto"/>
              <w:right w:val="single" w:sz="4" w:space="0" w:color="auto"/>
            </w:tcBorders>
            <w:vAlign w:val="center"/>
          </w:tcPr>
          <w:p w14:paraId="64455AF4" w14:textId="77777777" w:rsidR="00E062C4" w:rsidRPr="00B6584F" w:rsidRDefault="00E062C4" w:rsidP="000C635B">
            <w:pPr>
              <w:jc w:val="center"/>
              <w:rPr>
                <w:sz w:val="28"/>
                <w:szCs w:val="28"/>
              </w:rPr>
            </w:pPr>
            <w:r w:rsidRPr="00B6584F">
              <w:rPr>
                <w:sz w:val="28"/>
                <w:szCs w:val="28"/>
              </w:rPr>
              <w:t>%</w:t>
            </w:r>
          </w:p>
        </w:tc>
        <w:tc>
          <w:tcPr>
            <w:tcW w:w="1451" w:type="dxa"/>
            <w:vMerge/>
            <w:tcBorders>
              <w:left w:val="single" w:sz="4" w:space="0" w:color="auto"/>
              <w:bottom w:val="single" w:sz="4" w:space="0" w:color="auto"/>
              <w:right w:val="single" w:sz="4" w:space="0" w:color="auto"/>
            </w:tcBorders>
            <w:vAlign w:val="center"/>
          </w:tcPr>
          <w:p w14:paraId="53BF1FDA" w14:textId="77777777" w:rsidR="00E062C4" w:rsidRPr="00B6584F" w:rsidRDefault="00E062C4" w:rsidP="000C635B">
            <w:pPr>
              <w:jc w:val="center"/>
              <w:rPr>
                <w:sz w:val="28"/>
                <w:szCs w:val="28"/>
              </w:rPr>
            </w:pPr>
          </w:p>
        </w:tc>
        <w:tc>
          <w:tcPr>
            <w:tcW w:w="1099" w:type="dxa"/>
            <w:vMerge/>
            <w:tcBorders>
              <w:left w:val="single" w:sz="4" w:space="0" w:color="auto"/>
              <w:bottom w:val="single" w:sz="4" w:space="0" w:color="auto"/>
              <w:right w:val="single" w:sz="4" w:space="0" w:color="auto"/>
            </w:tcBorders>
            <w:vAlign w:val="center"/>
          </w:tcPr>
          <w:p w14:paraId="6635C689" w14:textId="77777777" w:rsidR="00E062C4" w:rsidRPr="00B6584F" w:rsidRDefault="00E062C4" w:rsidP="000C635B">
            <w:pPr>
              <w:jc w:val="center"/>
              <w:rPr>
                <w:sz w:val="28"/>
                <w:szCs w:val="28"/>
              </w:rPr>
            </w:pPr>
          </w:p>
        </w:tc>
      </w:tr>
      <w:tr w:rsidR="00E062C4" w:rsidRPr="00B6584F" w14:paraId="581D5FA3" w14:textId="77777777" w:rsidTr="003A33FF">
        <w:trPr>
          <w:trHeight w:val="366"/>
          <w:jc w:val="center"/>
        </w:trPr>
        <w:tc>
          <w:tcPr>
            <w:tcW w:w="2518" w:type="dxa"/>
            <w:tcBorders>
              <w:top w:val="nil"/>
              <w:left w:val="single" w:sz="4" w:space="0" w:color="auto"/>
              <w:bottom w:val="single" w:sz="4" w:space="0" w:color="auto"/>
              <w:right w:val="single" w:sz="4" w:space="0" w:color="auto"/>
            </w:tcBorders>
            <w:noWrap/>
            <w:vAlign w:val="center"/>
          </w:tcPr>
          <w:p w14:paraId="18F3FB21" w14:textId="77777777" w:rsidR="00E062C4" w:rsidRPr="00B6584F" w:rsidRDefault="00E062C4" w:rsidP="000C635B">
            <w:pPr>
              <w:jc w:val="center"/>
              <w:rPr>
                <w:sz w:val="28"/>
                <w:szCs w:val="28"/>
              </w:rPr>
            </w:pPr>
            <w:r w:rsidRPr="00B6584F">
              <w:rPr>
                <w:sz w:val="28"/>
                <w:szCs w:val="28"/>
              </w:rPr>
              <w:t xml:space="preserve">Первичный </w:t>
            </w:r>
          </w:p>
        </w:tc>
        <w:tc>
          <w:tcPr>
            <w:tcW w:w="1559" w:type="dxa"/>
            <w:tcBorders>
              <w:top w:val="single" w:sz="4" w:space="0" w:color="auto"/>
              <w:left w:val="nil"/>
              <w:bottom w:val="single" w:sz="4" w:space="0" w:color="auto"/>
              <w:right w:val="single" w:sz="4" w:space="0" w:color="auto"/>
            </w:tcBorders>
            <w:noWrap/>
            <w:vAlign w:val="center"/>
          </w:tcPr>
          <w:p w14:paraId="62F5E7B8" w14:textId="77777777" w:rsidR="00E062C4" w:rsidRPr="00B6584F" w:rsidRDefault="00E062C4" w:rsidP="000C635B">
            <w:pPr>
              <w:jc w:val="center"/>
              <w:rPr>
                <w:color w:val="000000"/>
                <w:sz w:val="28"/>
                <w:szCs w:val="28"/>
              </w:rPr>
            </w:pPr>
            <w:r w:rsidRPr="00B6584F">
              <w:rPr>
                <w:sz w:val="28"/>
                <w:szCs w:val="28"/>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769AB" w14:textId="77777777" w:rsidR="00E062C4" w:rsidRPr="00B6584F" w:rsidRDefault="00E062C4" w:rsidP="000C635B">
            <w:pPr>
              <w:jc w:val="center"/>
              <w:rPr>
                <w:color w:val="000000"/>
                <w:sz w:val="28"/>
                <w:szCs w:val="28"/>
              </w:rPr>
            </w:pPr>
            <w:r w:rsidRPr="00B6584F">
              <w:rPr>
                <w:sz w:val="28"/>
                <w:szCs w:val="28"/>
              </w:rPr>
              <w:t>0,5</w:t>
            </w: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2D8736" w14:textId="77777777" w:rsidR="00E062C4" w:rsidRPr="00B6584F" w:rsidRDefault="00E062C4" w:rsidP="000C635B">
            <w:pPr>
              <w:jc w:val="center"/>
              <w:rPr>
                <w:color w:val="000000"/>
                <w:sz w:val="28"/>
                <w:szCs w:val="28"/>
              </w:rPr>
            </w:pPr>
            <w:r w:rsidRPr="00B6584F">
              <w:rPr>
                <w:color w:val="000000"/>
                <w:sz w:val="28"/>
                <w:szCs w:val="28"/>
              </w:rPr>
              <w:t>2</w:t>
            </w:r>
          </w:p>
        </w:tc>
        <w:tc>
          <w:tcPr>
            <w:tcW w:w="994" w:type="dxa"/>
            <w:tcBorders>
              <w:top w:val="single" w:sz="4" w:space="0" w:color="auto"/>
              <w:left w:val="nil"/>
              <w:bottom w:val="single" w:sz="4" w:space="0" w:color="auto"/>
              <w:right w:val="single" w:sz="4" w:space="0" w:color="auto"/>
            </w:tcBorders>
            <w:shd w:val="clear" w:color="auto" w:fill="FFFFFF" w:themeFill="background1"/>
            <w:vAlign w:val="center"/>
          </w:tcPr>
          <w:p w14:paraId="54A8DE09" w14:textId="77777777" w:rsidR="00E062C4" w:rsidRPr="00B6584F" w:rsidRDefault="00E062C4" w:rsidP="000C635B">
            <w:pPr>
              <w:jc w:val="center"/>
              <w:rPr>
                <w:color w:val="000000"/>
                <w:sz w:val="28"/>
                <w:szCs w:val="28"/>
              </w:rPr>
            </w:pPr>
            <w:r w:rsidRPr="00B6584F">
              <w:rPr>
                <w:color w:val="000000"/>
                <w:sz w:val="28"/>
                <w:szCs w:val="28"/>
              </w:rPr>
              <w:t>0,31</w:t>
            </w:r>
          </w:p>
        </w:tc>
        <w:tc>
          <w:tcPr>
            <w:tcW w:w="1451" w:type="dxa"/>
            <w:tcBorders>
              <w:top w:val="nil"/>
              <w:left w:val="single" w:sz="4" w:space="0" w:color="auto"/>
              <w:bottom w:val="single" w:sz="4" w:space="0" w:color="auto"/>
              <w:right w:val="single" w:sz="4" w:space="0" w:color="auto"/>
            </w:tcBorders>
            <w:shd w:val="clear" w:color="auto" w:fill="FFFFFF" w:themeFill="background1"/>
            <w:vAlign w:val="center"/>
          </w:tcPr>
          <w:p w14:paraId="6D5ADAAE" w14:textId="77777777" w:rsidR="00E062C4" w:rsidRPr="00B6584F" w:rsidRDefault="00E062C4" w:rsidP="000C635B">
            <w:pPr>
              <w:jc w:val="center"/>
              <w:rPr>
                <w:sz w:val="28"/>
                <w:szCs w:val="28"/>
              </w:rPr>
            </w:pPr>
            <w:r w:rsidRPr="00B6584F">
              <w:rPr>
                <w:sz w:val="28"/>
                <w:szCs w:val="28"/>
              </w:rPr>
              <w:t>0,125</w:t>
            </w:r>
          </w:p>
        </w:tc>
        <w:tc>
          <w:tcPr>
            <w:tcW w:w="1099" w:type="dxa"/>
            <w:tcBorders>
              <w:top w:val="nil"/>
              <w:left w:val="single" w:sz="4" w:space="0" w:color="auto"/>
              <w:bottom w:val="single" w:sz="4" w:space="0" w:color="auto"/>
              <w:right w:val="single" w:sz="4" w:space="0" w:color="auto"/>
            </w:tcBorders>
            <w:shd w:val="clear" w:color="auto" w:fill="FFFFFF" w:themeFill="background1"/>
            <w:vAlign w:val="center"/>
          </w:tcPr>
          <w:p w14:paraId="51843621" w14:textId="77777777" w:rsidR="00E062C4" w:rsidRPr="00B6584F" w:rsidRDefault="00E062C4" w:rsidP="000C635B">
            <w:pPr>
              <w:jc w:val="center"/>
              <w:rPr>
                <w:color w:val="000000"/>
                <w:sz w:val="28"/>
                <w:szCs w:val="28"/>
              </w:rPr>
            </w:pPr>
            <w:r w:rsidRPr="00B6584F">
              <w:rPr>
                <w:sz w:val="28"/>
                <w:szCs w:val="28"/>
              </w:rPr>
              <w:t>0</w:t>
            </w:r>
          </w:p>
        </w:tc>
      </w:tr>
    </w:tbl>
    <w:p w14:paraId="2FD0A1CF" w14:textId="77777777" w:rsidR="003A33FF" w:rsidRDefault="003A33FF">
      <w:pPr>
        <w:jc w:val="center"/>
      </w:pPr>
      <w:r>
        <w:br w:type="page"/>
      </w:r>
    </w:p>
    <w:p w14:paraId="5B93356F" w14:textId="3975DD16" w:rsidR="00F702E6" w:rsidRPr="00F702E6" w:rsidRDefault="00F702E6" w:rsidP="00F702E6">
      <w:pPr>
        <w:jc w:val="right"/>
        <w:rPr>
          <w:sz w:val="28"/>
          <w:szCs w:val="28"/>
        </w:rPr>
      </w:pPr>
      <w:r>
        <w:rPr>
          <w:sz w:val="28"/>
          <w:szCs w:val="28"/>
        </w:rPr>
        <w:lastRenderedPageBreak/>
        <w:t>Продолжение таблицы 3.1.</w:t>
      </w:r>
    </w:p>
    <w:tbl>
      <w:tblPr>
        <w:tblW w:w="9889" w:type="dxa"/>
        <w:jc w:val="center"/>
        <w:tblLayout w:type="fixed"/>
        <w:tblLook w:val="0000" w:firstRow="0" w:lastRow="0" w:firstColumn="0" w:lastColumn="0" w:noHBand="0" w:noVBand="0"/>
      </w:tblPr>
      <w:tblGrid>
        <w:gridCol w:w="2518"/>
        <w:gridCol w:w="1559"/>
        <w:gridCol w:w="994"/>
        <w:gridCol w:w="1274"/>
        <w:gridCol w:w="994"/>
        <w:gridCol w:w="1451"/>
        <w:gridCol w:w="1099"/>
      </w:tblGrid>
      <w:tr w:rsidR="00E062C4" w:rsidRPr="00B6584F" w14:paraId="38BD00B1" w14:textId="77777777" w:rsidTr="003A33FF">
        <w:trPr>
          <w:trHeight w:val="288"/>
          <w:jc w:val="center"/>
        </w:trPr>
        <w:tc>
          <w:tcPr>
            <w:tcW w:w="2518" w:type="dxa"/>
            <w:tcBorders>
              <w:top w:val="single" w:sz="4" w:space="0" w:color="auto"/>
              <w:left w:val="single" w:sz="4" w:space="0" w:color="auto"/>
              <w:bottom w:val="single" w:sz="4" w:space="0" w:color="auto"/>
              <w:right w:val="single" w:sz="4" w:space="0" w:color="auto"/>
            </w:tcBorders>
            <w:noWrap/>
            <w:vAlign w:val="center"/>
          </w:tcPr>
          <w:p w14:paraId="79EACD46" w14:textId="4CF6B6D3" w:rsidR="00E062C4" w:rsidRPr="00B6584F" w:rsidRDefault="00E062C4" w:rsidP="000C635B">
            <w:pPr>
              <w:jc w:val="center"/>
              <w:rPr>
                <w:sz w:val="28"/>
                <w:szCs w:val="28"/>
              </w:rPr>
            </w:pPr>
            <w:r w:rsidRPr="00B6584F">
              <w:rPr>
                <w:sz w:val="28"/>
                <w:szCs w:val="28"/>
              </w:rPr>
              <w:t xml:space="preserve">Вторичный </w:t>
            </w:r>
          </w:p>
          <w:p w14:paraId="3FD1E732" w14:textId="77777777" w:rsidR="00E062C4" w:rsidRPr="00B6584F" w:rsidRDefault="00E062C4" w:rsidP="000C635B">
            <w:pPr>
              <w:jc w:val="center"/>
              <w:rPr>
                <w:sz w:val="28"/>
                <w:szCs w:val="28"/>
              </w:rPr>
            </w:pPr>
            <w:r w:rsidRPr="00B6584F">
              <w:rPr>
                <w:sz w:val="28"/>
                <w:szCs w:val="28"/>
              </w:rPr>
              <w:t>кожи и слизистых</w:t>
            </w:r>
          </w:p>
        </w:tc>
        <w:tc>
          <w:tcPr>
            <w:tcW w:w="1559" w:type="dxa"/>
            <w:tcBorders>
              <w:top w:val="single" w:sz="4" w:space="0" w:color="auto"/>
              <w:left w:val="nil"/>
              <w:bottom w:val="single" w:sz="4" w:space="0" w:color="auto"/>
              <w:right w:val="single" w:sz="4" w:space="0" w:color="auto"/>
            </w:tcBorders>
            <w:noWrap/>
            <w:vAlign w:val="center"/>
          </w:tcPr>
          <w:p w14:paraId="729F513D" w14:textId="77777777" w:rsidR="00E062C4" w:rsidRPr="00B6584F" w:rsidRDefault="00E062C4" w:rsidP="000C635B">
            <w:pPr>
              <w:jc w:val="center"/>
              <w:rPr>
                <w:sz w:val="28"/>
                <w:szCs w:val="28"/>
              </w:rPr>
            </w:pPr>
            <w:r w:rsidRPr="00B6584F">
              <w:rPr>
                <w:sz w:val="28"/>
                <w:szCs w:val="28"/>
              </w:rPr>
              <w:t>62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C7676" w14:textId="77777777" w:rsidR="00E062C4" w:rsidRPr="00B6584F" w:rsidRDefault="00E062C4" w:rsidP="000C635B">
            <w:pPr>
              <w:jc w:val="center"/>
              <w:rPr>
                <w:color w:val="000000"/>
                <w:sz w:val="28"/>
                <w:szCs w:val="28"/>
              </w:rPr>
            </w:pPr>
            <w:r w:rsidRPr="00B6584F">
              <w:rPr>
                <w:sz w:val="28"/>
                <w:szCs w:val="28"/>
              </w:rPr>
              <w:t>30,8</w:t>
            </w: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597CE3" w14:textId="77777777" w:rsidR="00E062C4" w:rsidRPr="00B6584F" w:rsidRDefault="00E062C4" w:rsidP="000C635B">
            <w:pPr>
              <w:jc w:val="center"/>
              <w:rPr>
                <w:color w:val="000000"/>
                <w:sz w:val="28"/>
                <w:szCs w:val="28"/>
              </w:rPr>
            </w:pPr>
            <w:r w:rsidRPr="00B6584F">
              <w:rPr>
                <w:color w:val="000000"/>
                <w:sz w:val="28"/>
                <w:szCs w:val="28"/>
              </w:rPr>
              <w:t>93</w:t>
            </w:r>
          </w:p>
        </w:tc>
        <w:tc>
          <w:tcPr>
            <w:tcW w:w="994" w:type="dxa"/>
            <w:tcBorders>
              <w:top w:val="single" w:sz="4" w:space="0" w:color="auto"/>
              <w:left w:val="nil"/>
              <w:bottom w:val="single" w:sz="4" w:space="0" w:color="auto"/>
              <w:right w:val="single" w:sz="4" w:space="0" w:color="auto"/>
            </w:tcBorders>
            <w:shd w:val="clear" w:color="auto" w:fill="FFFFFF" w:themeFill="background1"/>
            <w:vAlign w:val="center"/>
          </w:tcPr>
          <w:p w14:paraId="3818D925" w14:textId="77777777" w:rsidR="00E062C4" w:rsidRPr="00B6584F" w:rsidRDefault="00E062C4" w:rsidP="000C635B">
            <w:pPr>
              <w:jc w:val="center"/>
              <w:rPr>
                <w:color w:val="000000"/>
                <w:sz w:val="28"/>
                <w:szCs w:val="28"/>
              </w:rPr>
            </w:pPr>
            <w:r w:rsidRPr="00B6584F">
              <w:rPr>
                <w:color w:val="000000"/>
                <w:sz w:val="28"/>
                <w:szCs w:val="28"/>
              </w:rPr>
              <w:t>15,05</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F41A0" w14:textId="77777777" w:rsidR="00E062C4" w:rsidRPr="00B6584F" w:rsidRDefault="00E062C4" w:rsidP="000C635B">
            <w:pPr>
              <w:jc w:val="center"/>
              <w:rPr>
                <w:sz w:val="28"/>
                <w:szCs w:val="28"/>
              </w:rPr>
            </w:pPr>
            <w:r w:rsidRPr="00B6584F">
              <w:rPr>
                <w:sz w:val="28"/>
                <w:szCs w:val="28"/>
              </w:rPr>
              <w:t>0,876</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56127" w14:textId="77777777" w:rsidR="00E062C4" w:rsidRPr="00B6584F" w:rsidRDefault="00E062C4" w:rsidP="000C635B">
            <w:pPr>
              <w:jc w:val="center"/>
              <w:rPr>
                <w:color w:val="000000"/>
                <w:sz w:val="28"/>
                <w:szCs w:val="28"/>
              </w:rPr>
            </w:pPr>
            <w:r>
              <w:rPr>
                <w:bCs/>
                <w:sz w:val="28"/>
                <w:szCs w:val="28"/>
                <w:lang w:val="en-US"/>
              </w:rPr>
              <w:t>&gt;</w:t>
            </w:r>
            <w:r w:rsidRPr="00B6584F">
              <w:rPr>
                <w:bCs/>
                <w:sz w:val="28"/>
                <w:szCs w:val="28"/>
              </w:rPr>
              <w:t>0,05</w:t>
            </w:r>
          </w:p>
        </w:tc>
      </w:tr>
      <w:tr w:rsidR="00E062C4" w:rsidRPr="00B6584F" w14:paraId="1CEC49E5" w14:textId="77777777" w:rsidTr="003A33FF">
        <w:trPr>
          <w:trHeight w:val="338"/>
          <w:jc w:val="center"/>
        </w:trPr>
        <w:tc>
          <w:tcPr>
            <w:tcW w:w="2518" w:type="dxa"/>
            <w:tcBorders>
              <w:top w:val="nil"/>
              <w:left w:val="single" w:sz="4" w:space="0" w:color="auto"/>
              <w:bottom w:val="single" w:sz="4" w:space="0" w:color="auto"/>
              <w:right w:val="single" w:sz="4" w:space="0" w:color="auto"/>
            </w:tcBorders>
            <w:noWrap/>
            <w:vAlign w:val="center"/>
          </w:tcPr>
          <w:p w14:paraId="45D052F4" w14:textId="77777777" w:rsidR="00E062C4" w:rsidRPr="00B6584F" w:rsidRDefault="00E062C4" w:rsidP="000C635B">
            <w:pPr>
              <w:jc w:val="center"/>
              <w:rPr>
                <w:sz w:val="28"/>
                <w:szCs w:val="28"/>
              </w:rPr>
            </w:pPr>
            <w:r w:rsidRPr="00B6584F">
              <w:rPr>
                <w:sz w:val="28"/>
                <w:szCs w:val="28"/>
              </w:rPr>
              <w:t xml:space="preserve">Скрытый ранний </w:t>
            </w:r>
          </w:p>
        </w:tc>
        <w:tc>
          <w:tcPr>
            <w:tcW w:w="1559" w:type="dxa"/>
            <w:tcBorders>
              <w:top w:val="single" w:sz="4" w:space="0" w:color="auto"/>
              <w:left w:val="nil"/>
              <w:bottom w:val="single" w:sz="4" w:space="0" w:color="auto"/>
              <w:right w:val="single" w:sz="4" w:space="0" w:color="auto"/>
            </w:tcBorders>
            <w:noWrap/>
            <w:vAlign w:val="center"/>
          </w:tcPr>
          <w:p w14:paraId="640B2D82" w14:textId="77777777" w:rsidR="00E062C4" w:rsidRPr="00B6584F" w:rsidRDefault="00E062C4" w:rsidP="000C635B">
            <w:pPr>
              <w:jc w:val="center"/>
              <w:rPr>
                <w:color w:val="000000"/>
                <w:sz w:val="28"/>
                <w:szCs w:val="28"/>
              </w:rPr>
            </w:pPr>
            <w:r w:rsidRPr="00B6584F">
              <w:rPr>
                <w:sz w:val="28"/>
                <w:szCs w:val="28"/>
              </w:rPr>
              <w:t>30</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DD063" w14:textId="77777777" w:rsidR="00E062C4" w:rsidRPr="00B6584F" w:rsidRDefault="00E062C4" w:rsidP="000C635B">
            <w:pPr>
              <w:jc w:val="center"/>
              <w:rPr>
                <w:color w:val="000000"/>
                <w:sz w:val="28"/>
                <w:szCs w:val="28"/>
              </w:rPr>
            </w:pPr>
            <w:r w:rsidRPr="00B6584F">
              <w:rPr>
                <w:sz w:val="28"/>
                <w:szCs w:val="28"/>
              </w:rPr>
              <w:t>14,9</w:t>
            </w: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90189E" w14:textId="77777777" w:rsidR="00E062C4" w:rsidRPr="00B6584F" w:rsidRDefault="00E062C4" w:rsidP="000C635B">
            <w:pPr>
              <w:jc w:val="center"/>
              <w:rPr>
                <w:color w:val="000000"/>
                <w:sz w:val="28"/>
                <w:szCs w:val="28"/>
              </w:rPr>
            </w:pPr>
            <w:r w:rsidRPr="00B6584F">
              <w:rPr>
                <w:color w:val="000000"/>
                <w:sz w:val="28"/>
                <w:szCs w:val="28"/>
              </w:rPr>
              <w:t>75</w:t>
            </w:r>
          </w:p>
        </w:tc>
        <w:tc>
          <w:tcPr>
            <w:tcW w:w="994" w:type="dxa"/>
            <w:tcBorders>
              <w:top w:val="single" w:sz="4" w:space="0" w:color="auto"/>
              <w:left w:val="nil"/>
              <w:bottom w:val="single" w:sz="4" w:space="0" w:color="auto"/>
              <w:right w:val="single" w:sz="4" w:space="0" w:color="auto"/>
            </w:tcBorders>
            <w:shd w:val="clear" w:color="auto" w:fill="FFFFFF" w:themeFill="background1"/>
            <w:vAlign w:val="center"/>
          </w:tcPr>
          <w:p w14:paraId="5E0D3725" w14:textId="77777777" w:rsidR="00E062C4" w:rsidRPr="00B6584F" w:rsidRDefault="00E062C4" w:rsidP="000C635B">
            <w:pPr>
              <w:jc w:val="center"/>
              <w:rPr>
                <w:color w:val="000000"/>
                <w:sz w:val="28"/>
                <w:szCs w:val="28"/>
              </w:rPr>
            </w:pPr>
            <w:r w:rsidRPr="00B6584F">
              <w:rPr>
                <w:color w:val="000000"/>
                <w:sz w:val="28"/>
                <w:szCs w:val="28"/>
              </w:rPr>
              <w:t>12,14</w:t>
            </w:r>
          </w:p>
        </w:tc>
        <w:tc>
          <w:tcPr>
            <w:tcW w:w="1451" w:type="dxa"/>
            <w:tcBorders>
              <w:top w:val="nil"/>
              <w:left w:val="single" w:sz="4" w:space="0" w:color="auto"/>
              <w:bottom w:val="single" w:sz="4" w:space="0" w:color="auto"/>
              <w:right w:val="single" w:sz="4" w:space="0" w:color="auto"/>
            </w:tcBorders>
            <w:shd w:val="clear" w:color="auto" w:fill="FFFFFF" w:themeFill="background1"/>
            <w:vAlign w:val="center"/>
          </w:tcPr>
          <w:p w14:paraId="3C0966CD" w14:textId="77777777" w:rsidR="00E062C4" w:rsidRPr="00B6584F" w:rsidRDefault="00E062C4" w:rsidP="000C635B">
            <w:pPr>
              <w:jc w:val="center"/>
              <w:rPr>
                <w:sz w:val="28"/>
                <w:szCs w:val="28"/>
              </w:rPr>
            </w:pPr>
            <w:r w:rsidRPr="00B6584F">
              <w:rPr>
                <w:sz w:val="28"/>
                <w:szCs w:val="28"/>
              </w:rPr>
              <w:t>3,245</w:t>
            </w:r>
          </w:p>
        </w:tc>
        <w:tc>
          <w:tcPr>
            <w:tcW w:w="1099" w:type="dxa"/>
            <w:tcBorders>
              <w:top w:val="nil"/>
              <w:left w:val="single" w:sz="4" w:space="0" w:color="auto"/>
              <w:bottom w:val="single" w:sz="4" w:space="0" w:color="auto"/>
              <w:right w:val="single" w:sz="4" w:space="0" w:color="auto"/>
            </w:tcBorders>
            <w:shd w:val="clear" w:color="auto" w:fill="FFFFFF" w:themeFill="background1"/>
            <w:vAlign w:val="center"/>
          </w:tcPr>
          <w:p w14:paraId="4FB99093" w14:textId="77777777" w:rsidR="00E062C4" w:rsidRPr="00B6584F" w:rsidRDefault="00E062C4" w:rsidP="000C635B">
            <w:pPr>
              <w:jc w:val="center"/>
              <w:rPr>
                <w:color w:val="000000"/>
                <w:sz w:val="28"/>
                <w:szCs w:val="28"/>
              </w:rPr>
            </w:pPr>
            <w:r>
              <w:rPr>
                <w:bCs/>
                <w:sz w:val="28"/>
                <w:szCs w:val="28"/>
                <w:lang w:val="en-US"/>
              </w:rPr>
              <w:t>&gt;</w:t>
            </w:r>
            <w:r w:rsidRPr="00B6584F">
              <w:rPr>
                <w:bCs/>
                <w:sz w:val="28"/>
                <w:szCs w:val="28"/>
              </w:rPr>
              <w:t>0,05</w:t>
            </w:r>
          </w:p>
        </w:tc>
      </w:tr>
      <w:tr w:rsidR="00E062C4" w:rsidRPr="00B6584F" w14:paraId="58135FE7" w14:textId="77777777" w:rsidTr="003A33FF">
        <w:trPr>
          <w:trHeight w:val="288"/>
          <w:jc w:val="center"/>
        </w:trPr>
        <w:tc>
          <w:tcPr>
            <w:tcW w:w="2518" w:type="dxa"/>
            <w:tcBorders>
              <w:top w:val="nil"/>
              <w:left w:val="single" w:sz="4" w:space="0" w:color="auto"/>
              <w:bottom w:val="single" w:sz="4" w:space="0" w:color="auto"/>
              <w:right w:val="single" w:sz="4" w:space="0" w:color="auto"/>
            </w:tcBorders>
            <w:noWrap/>
            <w:vAlign w:val="center"/>
          </w:tcPr>
          <w:p w14:paraId="2FDB9EA6" w14:textId="77777777" w:rsidR="00E062C4" w:rsidRPr="00B6584F" w:rsidRDefault="00E062C4" w:rsidP="000C635B">
            <w:pPr>
              <w:jc w:val="center"/>
              <w:rPr>
                <w:sz w:val="28"/>
                <w:szCs w:val="28"/>
              </w:rPr>
            </w:pPr>
            <w:r w:rsidRPr="00B6584F">
              <w:rPr>
                <w:sz w:val="28"/>
                <w:szCs w:val="28"/>
              </w:rPr>
              <w:t xml:space="preserve">Скрытый поздний </w:t>
            </w:r>
          </w:p>
        </w:tc>
        <w:tc>
          <w:tcPr>
            <w:tcW w:w="1559" w:type="dxa"/>
            <w:tcBorders>
              <w:top w:val="single" w:sz="4" w:space="0" w:color="auto"/>
              <w:left w:val="nil"/>
              <w:bottom w:val="single" w:sz="4" w:space="0" w:color="auto"/>
              <w:right w:val="single" w:sz="4" w:space="0" w:color="auto"/>
            </w:tcBorders>
            <w:noWrap/>
            <w:vAlign w:val="center"/>
          </w:tcPr>
          <w:p w14:paraId="17621296" w14:textId="77777777" w:rsidR="00E062C4" w:rsidRPr="00B6584F" w:rsidRDefault="00E062C4" w:rsidP="000C635B">
            <w:pPr>
              <w:jc w:val="center"/>
              <w:rPr>
                <w:color w:val="000000"/>
                <w:sz w:val="28"/>
                <w:szCs w:val="28"/>
              </w:rPr>
            </w:pPr>
            <w:r w:rsidRPr="00B6584F">
              <w:rPr>
                <w:sz w:val="28"/>
                <w:szCs w:val="28"/>
              </w:rPr>
              <w:t>59</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FB486" w14:textId="77777777" w:rsidR="00E062C4" w:rsidRPr="00B6584F" w:rsidRDefault="00E062C4" w:rsidP="000C635B">
            <w:pPr>
              <w:jc w:val="center"/>
              <w:rPr>
                <w:color w:val="000000"/>
                <w:sz w:val="28"/>
                <w:szCs w:val="28"/>
              </w:rPr>
            </w:pPr>
            <w:r w:rsidRPr="00B6584F">
              <w:rPr>
                <w:sz w:val="28"/>
                <w:szCs w:val="28"/>
              </w:rPr>
              <w:t>29,4</w:t>
            </w: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6D3CB7" w14:textId="77777777" w:rsidR="00E062C4" w:rsidRPr="00B6584F" w:rsidRDefault="00E062C4" w:rsidP="000C635B">
            <w:pPr>
              <w:jc w:val="center"/>
              <w:rPr>
                <w:color w:val="000000"/>
                <w:sz w:val="28"/>
                <w:szCs w:val="28"/>
              </w:rPr>
            </w:pPr>
            <w:r w:rsidRPr="00B6584F">
              <w:rPr>
                <w:color w:val="000000"/>
                <w:sz w:val="28"/>
                <w:szCs w:val="28"/>
              </w:rPr>
              <w:t>374</w:t>
            </w:r>
          </w:p>
        </w:tc>
        <w:tc>
          <w:tcPr>
            <w:tcW w:w="994" w:type="dxa"/>
            <w:tcBorders>
              <w:top w:val="single" w:sz="4" w:space="0" w:color="auto"/>
              <w:left w:val="nil"/>
              <w:bottom w:val="single" w:sz="4" w:space="0" w:color="auto"/>
              <w:right w:val="single" w:sz="4" w:space="0" w:color="auto"/>
            </w:tcBorders>
            <w:shd w:val="clear" w:color="auto" w:fill="FFFFFF" w:themeFill="background1"/>
            <w:vAlign w:val="center"/>
          </w:tcPr>
          <w:p w14:paraId="59BF0F9F" w14:textId="77777777" w:rsidR="00E062C4" w:rsidRPr="00B6584F" w:rsidRDefault="00E062C4" w:rsidP="000C635B">
            <w:pPr>
              <w:jc w:val="center"/>
              <w:rPr>
                <w:color w:val="000000"/>
                <w:sz w:val="28"/>
                <w:szCs w:val="28"/>
              </w:rPr>
            </w:pPr>
            <w:r w:rsidRPr="00B6584F">
              <w:rPr>
                <w:color w:val="000000"/>
                <w:sz w:val="28"/>
                <w:szCs w:val="28"/>
              </w:rPr>
              <w:t>60,52</w:t>
            </w:r>
          </w:p>
        </w:tc>
        <w:tc>
          <w:tcPr>
            <w:tcW w:w="1451" w:type="dxa"/>
            <w:tcBorders>
              <w:top w:val="nil"/>
              <w:left w:val="single" w:sz="4" w:space="0" w:color="auto"/>
              <w:bottom w:val="single" w:sz="4" w:space="0" w:color="auto"/>
              <w:right w:val="single" w:sz="4" w:space="0" w:color="auto"/>
            </w:tcBorders>
            <w:shd w:val="clear" w:color="auto" w:fill="FFFFFF" w:themeFill="background1"/>
            <w:vAlign w:val="center"/>
          </w:tcPr>
          <w:p w14:paraId="11C72A1F" w14:textId="77777777" w:rsidR="00E062C4" w:rsidRPr="00B6584F" w:rsidRDefault="00E062C4" w:rsidP="000C635B">
            <w:pPr>
              <w:jc w:val="center"/>
              <w:rPr>
                <w:sz w:val="28"/>
                <w:szCs w:val="28"/>
              </w:rPr>
            </w:pPr>
            <w:r w:rsidRPr="00B6584F">
              <w:rPr>
                <w:sz w:val="28"/>
                <w:szCs w:val="28"/>
              </w:rPr>
              <w:t>2,068</w:t>
            </w:r>
          </w:p>
        </w:tc>
        <w:tc>
          <w:tcPr>
            <w:tcW w:w="1099" w:type="dxa"/>
            <w:tcBorders>
              <w:top w:val="nil"/>
              <w:left w:val="single" w:sz="4" w:space="0" w:color="auto"/>
              <w:bottom w:val="single" w:sz="4" w:space="0" w:color="auto"/>
              <w:right w:val="single" w:sz="4" w:space="0" w:color="auto"/>
            </w:tcBorders>
            <w:shd w:val="clear" w:color="auto" w:fill="FFFFFF" w:themeFill="background1"/>
            <w:vAlign w:val="center"/>
          </w:tcPr>
          <w:p w14:paraId="20A79532" w14:textId="77777777" w:rsidR="00E062C4" w:rsidRPr="00B6584F" w:rsidRDefault="00E062C4" w:rsidP="000C635B">
            <w:pPr>
              <w:jc w:val="center"/>
              <w:rPr>
                <w:color w:val="000000"/>
                <w:sz w:val="28"/>
                <w:szCs w:val="28"/>
              </w:rPr>
            </w:pPr>
            <w:r>
              <w:rPr>
                <w:bCs/>
                <w:sz w:val="28"/>
                <w:szCs w:val="28"/>
                <w:lang w:val="en-US"/>
              </w:rPr>
              <w:t>&gt;</w:t>
            </w:r>
            <w:r w:rsidRPr="00B6584F">
              <w:rPr>
                <w:bCs/>
                <w:sz w:val="28"/>
                <w:szCs w:val="28"/>
              </w:rPr>
              <w:t>0,05</w:t>
            </w:r>
          </w:p>
        </w:tc>
      </w:tr>
      <w:tr w:rsidR="00E062C4" w:rsidRPr="00B6584F" w14:paraId="1FF78599" w14:textId="77777777" w:rsidTr="003A33FF">
        <w:trPr>
          <w:trHeight w:val="673"/>
          <w:jc w:val="center"/>
        </w:trPr>
        <w:tc>
          <w:tcPr>
            <w:tcW w:w="2518" w:type="dxa"/>
            <w:tcBorders>
              <w:top w:val="nil"/>
              <w:left w:val="single" w:sz="4" w:space="0" w:color="auto"/>
              <w:bottom w:val="single" w:sz="4" w:space="0" w:color="auto"/>
              <w:right w:val="single" w:sz="4" w:space="0" w:color="auto"/>
            </w:tcBorders>
            <w:noWrap/>
            <w:vAlign w:val="center"/>
          </w:tcPr>
          <w:p w14:paraId="7A52F85B" w14:textId="77777777" w:rsidR="00E062C4" w:rsidRPr="00B6584F" w:rsidRDefault="00E062C4" w:rsidP="000C635B">
            <w:pPr>
              <w:jc w:val="center"/>
              <w:rPr>
                <w:sz w:val="28"/>
                <w:szCs w:val="28"/>
              </w:rPr>
            </w:pPr>
            <w:r w:rsidRPr="00B6584F">
              <w:rPr>
                <w:sz w:val="28"/>
                <w:szCs w:val="28"/>
              </w:rPr>
              <w:t xml:space="preserve">Ранний </w:t>
            </w:r>
            <w:proofErr w:type="spellStart"/>
            <w:r w:rsidRPr="00B6584F">
              <w:rPr>
                <w:sz w:val="28"/>
                <w:szCs w:val="28"/>
              </w:rPr>
              <w:t>нейросифилис</w:t>
            </w:r>
            <w:proofErr w:type="spellEnd"/>
          </w:p>
        </w:tc>
        <w:tc>
          <w:tcPr>
            <w:tcW w:w="1559" w:type="dxa"/>
            <w:tcBorders>
              <w:top w:val="single" w:sz="4" w:space="0" w:color="auto"/>
              <w:left w:val="nil"/>
              <w:bottom w:val="single" w:sz="4" w:space="0" w:color="auto"/>
              <w:right w:val="single" w:sz="4" w:space="0" w:color="auto"/>
            </w:tcBorders>
            <w:noWrap/>
            <w:vAlign w:val="center"/>
          </w:tcPr>
          <w:p w14:paraId="5C0EBA49" w14:textId="77777777" w:rsidR="00E062C4" w:rsidRPr="00B6584F" w:rsidRDefault="00E062C4" w:rsidP="000C635B">
            <w:pPr>
              <w:jc w:val="center"/>
              <w:rPr>
                <w:color w:val="000000"/>
                <w:sz w:val="28"/>
                <w:szCs w:val="28"/>
              </w:rPr>
            </w:pPr>
            <w:r w:rsidRPr="00B6584F">
              <w:rPr>
                <w:color w:val="000000"/>
                <w:sz w:val="28"/>
                <w:szCs w:val="28"/>
              </w:rPr>
              <w:t>38</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D6CD8" w14:textId="77777777" w:rsidR="00E062C4" w:rsidRPr="00B6584F" w:rsidRDefault="00E062C4" w:rsidP="000C635B">
            <w:pPr>
              <w:jc w:val="center"/>
              <w:rPr>
                <w:color w:val="000000"/>
                <w:sz w:val="28"/>
                <w:szCs w:val="28"/>
              </w:rPr>
            </w:pPr>
            <w:r w:rsidRPr="00B6584F">
              <w:rPr>
                <w:sz w:val="28"/>
                <w:szCs w:val="28"/>
              </w:rPr>
              <w:t>18,9</w:t>
            </w: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156AA4" w14:textId="77777777" w:rsidR="00E062C4" w:rsidRPr="00B6584F" w:rsidRDefault="00E062C4" w:rsidP="000C635B">
            <w:pPr>
              <w:jc w:val="center"/>
              <w:rPr>
                <w:color w:val="000000"/>
                <w:sz w:val="28"/>
                <w:szCs w:val="28"/>
              </w:rPr>
            </w:pPr>
            <w:r w:rsidRPr="00B6584F">
              <w:rPr>
                <w:color w:val="000000"/>
                <w:sz w:val="28"/>
                <w:szCs w:val="28"/>
              </w:rPr>
              <w:t>60</w:t>
            </w:r>
          </w:p>
        </w:tc>
        <w:tc>
          <w:tcPr>
            <w:tcW w:w="994" w:type="dxa"/>
            <w:tcBorders>
              <w:top w:val="single" w:sz="4" w:space="0" w:color="auto"/>
              <w:left w:val="nil"/>
              <w:bottom w:val="single" w:sz="4" w:space="0" w:color="auto"/>
              <w:right w:val="single" w:sz="4" w:space="0" w:color="auto"/>
            </w:tcBorders>
            <w:shd w:val="clear" w:color="auto" w:fill="FFFFFF" w:themeFill="background1"/>
            <w:vAlign w:val="center"/>
          </w:tcPr>
          <w:p w14:paraId="52A8FD0E" w14:textId="77777777" w:rsidR="00E062C4" w:rsidRPr="00B6584F" w:rsidRDefault="00E062C4" w:rsidP="000C635B">
            <w:pPr>
              <w:jc w:val="center"/>
              <w:rPr>
                <w:color w:val="000000"/>
                <w:sz w:val="28"/>
                <w:szCs w:val="28"/>
              </w:rPr>
            </w:pPr>
            <w:r w:rsidRPr="00B6584F">
              <w:rPr>
                <w:color w:val="000000"/>
                <w:sz w:val="28"/>
                <w:szCs w:val="28"/>
              </w:rPr>
              <w:t>9,71</w:t>
            </w:r>
          </w:p>
        </w:tc>
        <w:tc>
          <w:tcPr>
            <w:tcW w:w="1451" w:type="dxa"/>
            <w:tcBorders>
              <w:top w:val="nil"/>
              <w:left w:val="single" w:sz="4" w:space="0" w:color="auto"/>
              <w:bottom w:val="single" w:sz="4" w:space="0" w:color="auto"/>
              <w:right w:val="single" w:sz="4" w:space="0" w:color="auto"/>
            </w:tcBorders>
            <w:shd w:val="clear" w:color="auto" w:fill="FFFFFF" w:themeFill="background1"/>
            <w:vAlign w:val="center"/>
          </w:tcPr>
          <w:p w14:paraId="3800D602" w14:textId="77777777" w:rsidR="00E062C4" w:rsidRPr="00B6584F" w:rsidRDefault="00E062C4" w:rsidP="000C635B">
            <w:pPr>
              <w:jc w:val="center"/>
              <w:rPr>
                <w:sz w:val="28"/>
                <w:szCs w:val="28"/>
              </w:rPr>
            </w:pPr>
            <w:r w:rsidRPr="00B6584F">
              <w:rPr>
                <w:sz w:val="28"/>
                <w:szCs w:val="28"/>
              </w:rPr>
              <w:t>6,098</w:t>
            </w:r>
          </w:p>
        </w:tc>
        <w:tc>
          <w:tcPr>
            <w:tcW w:w="1099" w:type="dxa"/>
            <w:tcBorders>
              <w:top w:val="nil"/>
              <w:left w:val="single" w:sz="4" w:space="0" w:color="auto"/>
              <w:bottom w:val="single" w:sz="4" w:space="0" w:color="auto"/>
              <w:right w:val="single" w:sz="4" w:space="0" w:color="auto"/>
            </w:tcBorders>
            <w:shd w:val="clear" w:color="auto" w:fill="FFFFFF" w:themeFill="background1"/>
            <w:vAlign w:val="center"/>
          </w:tcPr>
          <w:p w14:paraId="131ECEFD" w14:textId="77777777" w:rsidR="00E062C4" w:rsidRPr="00B6584F" w:rsidRDefault="00E062C4" w:rsidP="000C635B">
            <w:pPr>
              <w:jc w:val="center"/>
              <w:rPr>
                <w:color w:val="000000"/>
                <w:sz w:val="28"/>
                <w:szCs w:val="28"/>
              </w:rPr>
            </w:pPr>
            <w:r w:rsidRPr="00B6584F">
              <w:rPr>
                <w:bCs/>
                <w:sz w:val="28"/>
                <w:szCs w:val="28"/>
              </w:rPr>
              <w:t>&lt;0,05</w:t>
            </w:r>
          </w:p>
        </w:tc>
      </w:tr>
      <w:tr w:rsidR="00E062C4" w:rsidRPr="00B6584F" w14:paraId="7AE84851" w14:textId="77777777" w:rsidTr="003A33FF">
        <w:trPr>
          <w:trHeight w:val="288"/>
          <w:jc w:val="center"/>
        </w:trPr>
        <w:tc>
          <w:tcPr>
            <w:tcW w:w="2518" w:type="dxa"/>
            <w:tcBorders>
              <w:top w:val="nil"/>
              <w:left w:val="single" w:sz="4" w:space="0" w:color="auto"/>
              <w:bottom w:val="single" w:sz="4" w:space="0" w:color="auto"/>
              <w:right w:val="single" w:sz="4" w:space="0" w:color="auto"/>
            </w:tcBorders>
            <w:noWrap/>
            <w:vAlign w:val="center"/>
          </w:tcPr>
          <w:p w14:paraId="75CCEF35" w14:textId="77777777" w:rsidR="00E062C4" w:rsidRPr="00B6584F" w:rsidRDefault="00E062C4" w:rsidP="000C635B">
            <w:pPr>
              <w:jc w:val="center"/>
              <w:rPr>
                <w:sz w:val="28"/>
                <w:szCs w:val="28"/>
              </w:rPr>
            </w:pPr>
            <w:r w:rsidRPr="00B6584F">
              <w:rPr>
                <w:sz w:val="28"/>
                <w:szCs w:val="28"/>
              </w:rPr>
              <w:t xml:space="preserve">Поздний </w:t>
            </w:r>
            <w:proofErr w:type="spellStart"/>
            <w:r w:rsidRPr="00B6584F">
              <w:rPr>
                <w:sz w:val="28"/>
                <w:szCs w:val="28"/>
              </w:rPr>
              <w:t>нейросифилис</w:t>
            </w:r>
            <w:proofErr w:type="spellEnd"/>
          </w:p>
        </w:tc>
        <w:tc>
          <w:tcPr>
            <w:tcW w:w="1559" w:type="dxa"/>
            <w:tcBorders>
              <w:top w:val="single" w:sz="4" w:space="0" w:color="auto"/>
              <w:left w:val="nil"/>
              <w:bottom w:val="single" w:sz="4" w:space="0" w:color="auto"/>
              <w:right w:val="single" w:sz="4" w:space="0" w:color="auto"/>
            </w:tcBorders>
            <w:noWrap/>
            <w:vAlign w:val="center"/>
          </w:tcPr>
          <w:p w14:paraId="5201C009" w14:textId="77777777" w:rsidR="00E062C4" w:rsidRPr="00B6584F" w:rsidRDefault="00E062C4" w:rsidP="000C635B">
            <w:pPr>
              <w:jc w:val="center"/>
              <w:rPr>
                <w:color w:val="000000"/>
                <w:sz w:val="28"/>
                <w:szCs w:val="28"/>
              </w:rPr>
            </w:pPr>
            <w:r w:rsidRPr="00B6584F">
              <w:rPr>
                <w:sz w:val="28"/>
                <w:szCs w:val="28"/>
              </w:rPr>
              <w:t>11</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0F5CF" w14:textId="77777777" w:rsidR="00E062C4" w:rsidRPr="00B6584F" w:rsidRDefault="00E062C4" w:rsidP="000C635B">
            <w:pPr>
              <w:jc w:val="center"/>
              <w:rPr>
                <w:color w:val="000000"/>
                <w:sz w:val="28"/>
                <w:szCs w:val="28"/>
              </w:rPr>
            </w:pPr>
            <w:r w:rsidRPr="00B6584F">
              <w:rPr>
                <w:sz w:val="28"/>
                <w:szCs w:val="28"/>
              </w:rPr>
              <w:t>5,5</w:t>
            </w: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52C62F" w14:textId="77777777" w:rsidR="00E062C4" w:rsidRPr="00B6584F" w:rsidRDefault="00E062C4" w:rsidP="000C635B">
            <w:pPr>
              <w:jc w:val="center"/>
              <w:rPr>
                <w:color w:val="000000"/>
                <w:sz w:val="28"/>
                <w:szCs w:val="28"/>
              </w:rPr>
            </w:pPr>
            <w:r w:rsidRPr="00B6584F">
              <w:rPr>
                <w:color w:val="000000"/>
                <w:sz w:val="28"/>
                <w:szCs w:val="28"/>
              </w:rPr>
              <w:t>14</w:t>
            </w:r>
          </w:p>
        </w:tc>
        <w:tc>
          <w:tcPr>
            <w:tcW w:w="994" w:type="dxa"/>
            <w:tcBorders>
              <w:top w:val="single" w:sz="4" w:space="0" w:color="auto"/>
              <w:left w:val="nil"/>
              <w:bottom w:val="single" w:sz="4" w:space="0" w:color="auto"/>
              <w:right w:val="single" w:sz="4" w:space="0" w:color="auto"/>
            </w:tcBorders>
            <w:shd w:val="clear" w:color="auto" w:fill="FFFFFF" w:themeFill="background1"/>
            <w:vAlign w:val="center"/>
          </w:tcPr>
          <w:p w14:paraId="7789FDEB" w14:textId="77777777" w:rsidR="00E062C4" w:rsidRPr="00B6584F" w:rsidRDefault="00E062C4" w:rsidP="000C635B">
            <w:pPr>
              <w:jc w:val="center"/>
              <w:rPr>
                <w:color w:val="000000"/>
                <w:sz w:val="28"/>
                <w:szCs w:val="28"/>
              </w:rPr>
            </w:pPr>
            <w:r w:rsidRPr="00B6584F">
              <w:rPr>
                <w:color w:val="000000"/>
                <w:sz w:val="28"/>
                <w:szCs w:val="28"/>
              </w:rPr>
              <w:t>2,27</w:t>
            </w:r>
          </w:p>
        </w:tc>
        <w:tc>
          <w:tcPr>
            <w:tcW w:w="1451" w:type="dxa"/>
            <w:tcBorders>
              <w:top w:val="nil"/>
              <w:left w:val="single" w:sz="4" w:space="0" w:color="auto"/>
              <w:bottom w:val="single" w:sz="4" w:space="0" w:color="auto"/>
              <w:right w:val="single" w:sz="4" w:space="0" w:color="auto"/>
            </w:tcBorders>
            <w:shd w:val="clear" w:color="auto" w:fill="FFFFFF" w:themeFill="background1"/>
            <w:vAlign w:val="center"/>
          </w:tcPr>
          <w:p w14:paraId="03DF2287" w14:textId="77777777" w:rsidR="00E062C4" w:rsidRPr="00B6584F" w:rsidRDefault="00E062C4" w:rsidP="000C635B">
            <w:pPr>
              <w:jc w:val="center"/>
              <w:rPr>
                <w:sz w:val="28"/>
                <w:szCs w:val="28"/>
              </w:rPr>
            </w:pPr>
            <w:r w:rsidRPr="00B6584F">
              <w:rPr>
                <w:sz w:val="28"/>
                <w:szCs w:val="28"/>
              </w:rPr>
              <w:t>3,079</w:t>
            </w:r>
          </w:p>
        </w:tc>
        <w:tc>
          <w:tcPr>
            <w:tcW w:w="1099" w:type="dxa"/>
            <w:tcBorders>
              <w:top w:val="nil"/>
              <w:left w:val="single" w:sz="4" w:space="0" w:color="auto"/>
              <w:bottom w:val="single" w:sz="4" w:space="0" w:color="auto"/>
              <w:right w:val="single" w:sz="4" w:space="0" w:color="auto"/>
            </w:tcBorders>
            <w:shd w:val="clear" w:color="auto" w:fill="FFFFFF" w:themeFill="background1"/>
            <w:vAlign w:val="center"/>
          </w:tcPr>
          <w:p w14:paraId="223C35CA" w14:textId="77777777" w:rsidR="00E062C4" w:rsidRPr="00B6584F" w:rsidRDefault="00E062C4" w:rsidP="000C635B">
            <w:pPr>
              <w:jc w:val="center"/>
              <w:rPr>
                <w:color w:val="000000"/>
                <w:sz w:val="28"/>
                <w:szCs w:val="28"/>
              </w:rPr>
            </w:pPr>
            <w:r w:rsidRPr="00B6584F">
              <w:rPr>
                <w:bCs/>
                <w:sz w:val="28"/>
                <w:szCs w:val="28"/>
              </w:rPr>
              <w:t>&lt;0,05</w:t>
            </w:r>
          </w:p>
        </w:tc>
      </w:tr>
      <w:tr w:rsidR="00E062C4" w:rsidRPr="00B6584F" w14:paraId="4585A6CA" w14:textId="77777777" w:rsidTr="003A33FF">
        <w:trPr>
          <w:trHeight w:val="254"/>
          <w:jc w:val="center"/>
        </w:trPr>
        <w:tc>
          <w:tcPr>
            <w:tcW w:w="2518" w:type="dxa"/>
            <w:tcBorders>
              <w:top w:val="single" w:sz="4" w:space="0" w:color="auto"/>
              <w:left w:val="single" w:sz="4" w:space="0" w:color="auto"/>
              <w:bottom w:val="single" w:sz="4" w:space="0" w:color="auto"/>
              <w:right w:val="single" w:sz="4" w:space="0" w:color="auto"/>
            </w:tcBorders>
            <w:noWrap/>
            <w:vAlign w:val="center"/>
          </w:tcPr>
          <w:p w14:paraId="3C2B45A2" w14:textId="77777777" w:rsidR="00E062C4" w:rsidRPr="00B6584F" w:rsidRDefault="00E062C4" w:rsidP="000C635B">
            <w:pPr>
              <w:jc w:val="center"/>
              <w:rPr>
                <w:color w:val="000000"/>
                <w:sz w:val="28"/>
                <w:szCs w:val="28"/>
              </w:rPr>
            </w:pPr>
            <w:r w:rsidRPr="00B6584F">
              <w:rPr>
                <w:color w:val="000000"/>
                <w:sz w:val="28"/>
                <w:szCs w:val="28"/>
              </w:rPr>
              <w:t>Всего</w:t>
            </w:r>
          </w:p>
        </w:tc>
        <w:tc>
          <w:tcPr>
            <w:tcW w:w="1559" w:type="dxa"/>
            <w:tcBorders>
              <w:top w:val="single" w:sz="4" w:space="0" w:color="auto"/>
              <w:left w:val="nil"/>
              <w:bottom w:val="single" w:sz="4" w:space="0" w:color="auto"/>
              <w:right w:val="single" w:sz="4" w:space="0" w:color="auto"/>
            </w:tcBorders>
            <w:noWrap/>
            <w:vAlign w:val="center"/>
          </w:tcPr>
          <w:p w14:paraId="631B3B94" w14:textId="77777777" w:rsidR="00E062C4" w:rsidRPr="00B6584F" w:rsidRDefault="00E062C4" w:rsidP="000C635B">
            <w:pPr>
              <w:jc w:val="center"/>
              <w:rPr>
                <w:color w:val="000000"/>
                <w:sz w:val="28"/>
                <w:szCs w:val="28"/>
              </w:rPr>
            </w:pPr>
            <w:r w:rsidRPr="00B6584F">
              <w:rPr>
                <w:color w:val="000000"/>
                <w:sz w:val="28"/>
                <w:szCs w:val="28"/>
              </w:rPr>
              <w:t>201</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993E7" w14:textId="77777777" w:rsidR="00E062C4" w:rsidRPr="00B6584F" w:rsidRDefault="00E062C4" w:rsidP="000C635B">
            <w:pPr>
              <w:jc w:val="center"/>
              <w:rPr>
                <w:color w:val="000000"/>
                <w:sz w:val="28"/>
                <w:szCs w:val="28"/>
              </w:rPr>
            </w:pPr>
            <w:r w:rsidRPr="00B6584F">
              <w:rPr>
                <w:color w:val="000000"/>
                <w:sz w:val="28"/>
                <w:szCs w:val="28"/>
              </w:rPr>
              <w:t>100</w:t>
            </w: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3BD76B" w14:textId="77777777" w:rsidR="00E062C4" w:rsidRPr="00B6584F" w:rsidRDefault="00E062C4" w:rsidP="000C635B">
            <w:pPr>
              <w:jc w:val="center"/>
              <w:rPr>
                <w:color w:val="000000"/>
                <w:sz w:val="28"/>
                <w:szCs w:val="28"/>
              </w:rPr>
            </w:pPr>
            <w:r w:rsidRPr="00B6584F">
              <w:rPr>
                <w:color w:val="000000"/>
                <w:sz w:val="28"/>
                <w:szCs w:val="28"/>
              </w:rPr>
              <w:t>618</w:t>
            </w:r>
          </w:p>
        </w:tc>
        <w:tc>
          <w:tcPr>
            <w:tcW w:w="994" w:type="dxa"/>
            <w:tcBorders>
              <w:top w:val="single" w:sz="4" w:space="0" w:color="auto"/>
              <w:left w:val="nil"/>
              <w:bottom w:val="single" w:sz="4" w:space="0" w:color="auto"/>
              <w:right w:val="single" w:sz="4" w:space="0" w:color="auto"/>
            </w:tcBorders>
            <w:shd w:val="clear" w:color="auto" w:fill="FFFFFF" w:themeFill="background1"/>
            <w:vAlign w:val="center"/>
          </w:tcPr>
          <w:p w14:paraId="78C3D6D2" w14:textId="77777777" w:rsidR="00E062C4" w:rsidRPr="00B6584F" w:rsidRDefault="00E062C4" w:rsidP="000C635B">
            <w:pPr>
              <w:jc w:val="center"/>
              <w:rPr>
                <w:color w:val="000000"/>
                <w:sz w:val="28"/>
                <w:szCs w:val="28"/>
              </w:rPr>
            </w:pPr>
            <w:r w:rsidRPr="00B6584F">
              <w:rPr>
                <w:color w:val="000000"/>
                <w:sz w:val="28"/>
                <w:szCs w:val="28"/>
              </w:rPr>
              <w:t>100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523EA" w14:textId="77777777" w:rsidR="00E062C4" w:rsidRPr="00B6584F" w:rsidRDefault="00E062C4" w:rsidP="000C635B">
            <w:pPr>
              <w:jc w:val="center"/>
              <w:rPr>
                <w:sz w:val="28"/>
                <w:szCs w:val="28"/>
              </w:rPr>
            </w:pPr>
            <w:r w:rsidRPr="00B6584F">
              <w:rPr>
                <w:sz w:val="28"/>
                <w:szCs w:val="28"/>
              </w:rPr>
              <w:t>8,978</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F7198" w14:textId="77777777" w:rsidR="00E062C4" w:rsidRPr="00B6584F" w:rsidRDefault="00E062C4" w:rsidP="000C635B">
            <w:pPr>
              <w:jc w:val="center"/>
              <w:rPr>
                <w:color w:val="000000"/>
                <w:sz w:val="28"/>
                <w:szCs w:val="28"/>
              </w:rPr>
            </w:pPr>
            <w:r w:rsidRPr="00B6584F">
              <w:rPr>
                <w:sz w:val="28"/>
                <w:szCs w:val="28"/>
              </w:rPr>
              <w:t>0,005</w:t>
            </w:r>
          </w:p>
        </w:tc>
      </w:tr>
    </w:tbl>
    <w:p w14:paraId="0DC154E5" w14:textId="77777777" w:rsidR="0075329A" w:rsidRPr="00B6584F" w:rsidRDefault="0075329A" w:rsidP="00B6584F">
      <w:pPr>
        <w:pStyle w:val="af0"/>
        <w:rPr>
          <w:rFonts w:ascii="Times New Roman" w:hAnsi="Times New Roman" w:cs="Times New Roman"/>
        </w:rPr>
      </w:pPr>
    </w:p>
    <w:p w14:paraId="4545CBD5" w14:textId="77777777" w:rsidR="00490C2D" w:rsidRPr="00B6584F" w:rsidRDefault="0075329A" w:rsidP="00B6584F">
      <w:pPr>
        <w:spacing w:line="360" w:lineRule="auto"/>
        <w:jc w:val="both"/>
        <w:rPr>
          <w:sz w:val="28"/>
          <w:szCs w:val="28"/>
          <w:lang w:val="en-US"/>
        </w:rPr>
      </w:pPr>
      <w:r w:rsidRPr="00B6584F">
        <w:rPr>
          <w:noProof/>
          <w:sz w:val="28"/>
          <w:szCs w:val="28"/>
        </w:rPr>
        <w:drawing>
          <wp:inline distT="0" distB="0" distL="0" distR="0" wp14:anchorId="151449D5" wp14:editId="0E4F3063">
            <wp:extent cx="4877435" cy="2263140"/>
            <wp:effectExtent l="0" t="0" r="24765" b="228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490C2D" w:rsidRPr="00B6584F">
        <w:rPr>
          <w:noProof/>
          <w:sz w:val="28"/>
          <w:szCs w:val="28"/>
        </w:rPr>
        <w:drawing>
          <wp:inline distT="0" distB="0" distL="0" distR="0" wp14:anchorId="08D28113" wp14:editId="5A993FD4">
            <wp:extent cx="4801235" cy="2250440"/>
            <wp:effectExtent l="0" t="0" r="24765" b="1016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5E04E46" w14:textId="706B04EB" w:rsidR="006B4021" w:rsidRPr="003C7AA6" w:rsidRDefault="0075329A" w:rsidP="00B6584F">
      <w:pPr>
        <w:spacing w:line="360" w:lineRule="auto"/>
        <w:jc w:val="both"/>
        <w:rPr>
          <w:sz w:val="28"/>
          <w:szCs w:val="28"/>
        </w:rPr>
      </w:pPr>
      <w:r w:rsidRPr="00B6584F">
        <w:rPr>
          <w:sz w:val="28"/>
          <w:szCs w:val="28"/>
        </w:rPr>
        <w:t>Рисунок 3.1.</w:t>
      </w:r>
      <w:r w:rsidR="00C63303">
        <w:rPr>
          <w:sz w:val="28"/>
          <w:szCs w:val="28"/>
        </w:rPr>
        <w:t xml:space="preserve"> -</w:t>
      </w:r>
      <w:r w:rsidRPr="00B6584F">
        <w:rPr>
          <w:sz w:val="28"/>
          <w:szCs w:val="28"/>
        </w:rPr>
        <w:t xml:space="preserve"> Структура заболеваемости сифилисом среди пациентов с ВИЧ-инфекцией</w:t>
      </w:r>
      <w:r w:rsidR="00490C2D" w:rsidRPr="00B6584F">
        <w:rPr>
          <w:sz w:val="28"/>
          <w:szCs w:val="28"/>
        </w:rPr>
        <w:t xml:space="preserve"> и без ВИЧ-инфекции</w:t>
      </w:r>
      <w:r w:rsidRPr="00B6584F">
        <w:rPr>
          <w:sz w:val="28"/>
          <w:szCs w:val="28"/>
        </w:rPr>
        <w:t xml:space="preserve">, получавших стационарное лечение. </w:t>
      </w:r>
    </w:p>
    <w:p w14:paraId="60E21545" w14:textId="77777777" w:rsidR="00490C2D" w:rsidRPr="00B6584F" w:rsidRDefault="00490C2D" w:rsidP="00B6584F">
      <w:pPr>
        <w:spacing w:line="360" w:lineRule="auto"/>
        <w:jc w:val="both"/>
        <w:rPr>
          <w:sz w:val="28"/>
          <w:szCs w:val="28"/>
        </w:rPr>
      </w:pPr>
    </w:p>
    <w:p w14:paraId="7FCE34CD" w14:textId="77777777" w:rsidR="0075329A" w:rsidRPr="00B6584F" w:rsidRDefault="0075329A" w:rsidP="00B6584F">
      <w:pPr>
        <w:spacing w:line="360" w:lineRule="auto"/>
        <w:jc w:val="both"/>
        <w:rPr>
          <w:sz w:val="28"/>
          <w:szCs w:val="28"/>
        </w:rPr>
      </w:pPr>
    </w:p>
    <w:p w14:paraId="24CCA3F2" w14:textId="69EA0210" w:rsidR="0075329A" w:rsidRPr="00B6584F" w:rsidRDefault="0075329A" w:rsidP="00B6584F">
      <w:pPr>
        <w:spacing w:line="360" w:lineRule="auto"/>
        <w:jc w:val="both"/>
        <w:rPr>
          <w:sz w:val="28"/>
          <w:szCs w:val="28"/>
        </w:rPr>
      </w:pPr>
      <w:r w:rsidRPr="00B6584F">
        <w:rPr>
          <w:sz w:val="28"/>
          <w:szCs w:val="28"/>
        </w:rPr>
        <w:t xml:space="preserve"> </w:t>
      </w:r>
      <w:r w:rsidR="000C0EBC" w:rsidRPr="00B6584F">
        <w:rPr>
          <w:noProof/>
          <w:sz w:val="28"/>
          <w:szCs w:val="28"/>
        </w:rPr>
        <w:drawing>
          <wp:inline distT="0" distB="0" distL="0" distR="0" wp14:anchorId="4F391ADF" wp14:editId="5872D784">
            <wp:extent cx="5588635" cy="3863340"/>
            <wp:effectExtent l="0" t="0" r="24765" b="2286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541FE34" w14:textId="54A89013" w:rsidR="00233203" w:rsidRDefault="0075329A" w:rsidP="007D4639">
      <w:pPr>
        <w:spacing w:line="360" w:lineRule="auto"/>
        <w:jc w:val="both"/>
        <w:rPr>
          <w:sz w:val="28"/>
          <w:szCs w:val="28"/>
        </w:rPr>
      </w:pPr>
      <w:r w:rsidRPr="00B6584F">
        <w:rPr>
          <w:sz w:val="28"/>
          <w:szCs w:val="28"/>
        </w:rPr>
        <w:t>Рисунок 3.2</w:t>
      </w:r>
      <w:r w:rsidR="00C80D22" w:rsidRPr="00B6584F">
        <w:rPr>
          <w:sz w:val="28"/>
          <w:szCs w:val="28"/>
        </w:rPr>
        <w:t xml:space="preserve">. </w:t>
      </w:r>
      <w:r w:rsidR="00C63303">
        <w:rPr>
          <w:sz w:val="28"/>
          <w:szCs w:val="28"/>
        </w:rPr>
        <w:t xml:space="preserve">- </w:t>
      </w:r>
      <w:r w:rsidR="00C80D22" w:rsidRPr="00B6584F">
        <w:rPr>
          <w:sz w:val="28"/>
          <w:szCs w:val="28"/>
        </w:rPr>
        <w:t xml:space="preserve">Структура заболеваемости </w:t>
      </w:r>
      <w:proofErr w:type="spellStart"/>
      <w:r w:rsidR="00C80D22" w:rsidRPr="00B6584F">
        <w:rPr>
          <w:sz w:val="28"/>
          <w:szCs w:val="28"/>
        </w:rPr>
        <w:t>нейросифилисом</w:t>
      </w:r>
      <w:proofErr w:type="spellEnd"/>
      <w:r w:rsidR="00C80D22" w:rsidRPr="00B6584F">
        <w:rPr>
          <w:sz w:val="28"/>
          <w:szCs w:val="28"/>
        </w:rPr>
        <w:t xml:space="preserve"> среди пациентов с ВИЧ-инфекции и без ВИЧ-инфекции. </w:t>
      </w:r>
    </w:p>
    <w:p w14:paraId="1C20839C" w14:textId="77777777" w:rsidR="00D752FE" w:rsidRDefault="00D752FE" w:rsidP="00233203">
      <w:pPr>
        <w:spacing w:line="360" w:lineRule="auto"/>
        <w:ind w:firstLine="709"/>
        <w:jc w:val="both"/>
        <w:rPr>
          <w:sz w:val="28"/>
          <w:szCs w:val="28"/>
        </w:rPr>
      </w:pPr>
    </w:p>
    <w:p w14:paraId="0FC1EFD4" w14:textId="588DF8F3" w:rsidR="00233203" w:rsidRPr="00B6584F" w:rsidRDefault="00233203" w:rsidP="00233203">
      <w:pPr>
        <w:spacing w:line="360" w:lineRule="auto"/>
        <w:ind w:firstLine="709"/>
        <w:jc w:val="both"/>
        <w:rPr>
          <w:sz w:val="28"/>
          <w:szCs w:val="28"/>
        </w:rPr>
      </w:pPr>
      <w:r w:rsidRPr="00233203">
        <w:rPr>
          <w:sz w:val="28"/>
          <w:szCs w:val="28"/>
        </w:rPr>
        <w:t xml:space="preserve">Таким образом, </w:t>
      </w:r>
      <w:proofErr w:type="spellStart"/>
      <w:r w:rsidRPr="00233203">
        <w:rPr>
          <w:sz w:val="28"/>
          <w:szCs w:val="28"/>
        </w:rPr>
        <w:t>нейросифилис</w:t>
      </w:r>
      <w:proofErr w:type="spellEnd"/>
      <w:r w:rsidRPr="00233203">
        <w:rPr>
          <w:sz w:val="28"/>
          <w:szCs w:val="28"/>
        </w:rPr>
        <w:t xml:space="preserve"> как ранний, так и поздний диагностировался у пациентов с ВИЧ-инфекцией в 2 раза чаще, чем у пациентов без ВИЧ-инфекции (24,4%, 11,98%, соответственно, </w:t>
      </w:r>
      <w:r w:rsidR="00F702E6" w:rsidRPr="00F01911">
        <w:rPr>
          <w:sz w:val="28"/>
          <w:szCs w:val="28"/>
        </w:rPr>
        <w:t>χ</w:t>
      </w:r>
      <w:r w:rsidR="00F702E6" w:rsidRPr="00F01911">
        <w:rPr>
          <w:sz w:val="28"/>
          <w:szCs w:val="28"/>
          <w:vertAlign w:val="superscript"/>
        </w:rPr>
        <w:t>2</w:t>
      </w:r>
      <w:r w:rsidR="00F702E6">
        <w:rPr>
          <w:sz w:val="28"/>
          <w:szCs w:val="28"/>
          <w:vertAlign w:val="superscript"/>
        </w:rPr>
        <w:t xml:space="preserve"> </w:t>
      </w:r>
      <w:r w:rsidR="00F702E6" w:rsidRPr="00F01911">
        <w:rPr>
          <w:bCs/>
          <w:sz w:val="28"/>
          <w:szCs w:val="28"/>
        </w:rPr>
        <w:t>=</w:t>
      </w:r>
      <w:r w:rsidR="00F702E6">
        <w:rPr>
          <w:bCs/>
          <w:sz w:val="28"/>
          <w:szCs w:val="28"/>
        </w:rPr>
        <w:t xml:space="preserve"> </w:t>
      </w:r>
      <w:r w:rsidR="00F702E6">
        <w:rPr>
          <w:sz w:val="28"/>
          <w:szCs w:val="28"/>
        </w:rPr>
        <w:t>9,2</w:t>
      </w:r>
      <w:r w:rsidR="00F702E6" w:rsidRPr="00F01911">
        <w:rPr>
          <w:sz w:val="28"/>
          <w:szCs w:val="28"/>
        </w:rPr>
        <w:t xml:space="preserve">, </w:t>
      </w:r>
      <w:r w:rsidR="00F702E6" w:rsidRPr="00F01911">
        <w:rPr>
          <w:bCs/>
          <w:sz w:val="28"/>
          <w:szCs w:val="28"/>
          <w:lang w:val="en-US"/>
        </w:rPr>
        <w:t>p</w:t>
      </w:r>
      <w:r w:rsidR="00F702E6" w:rsidRPr="00F01911">
        <w:rPr>
          <w:bCs/>
          <w:sz w:val="28"/>
          <w:szCs w:val="28"/>
        </w:rPr>
        <w:t>&lt;0,05</w:t>
      </w:r>
      <w:r w:rsidRPr="00233203">
        <w:rPr>
          <w:sz w:val="28"/>
          <w:szCs w:val="28"/>
        </w:rPr>
        <w:t>, таблица 3.1, рис.3.1, рис. 3.2).</w:t>
      </w:r>
    </w:p>
    <w:p w14:paraId="58E86919" w14:textId="05155DE0" w:rsidR="0075329A" w:rsidRPr="00E062C4" w:rsidRDefault="000C635B" w:rsidP="000C635B">
      <w:pPr>
        <w:pStyle w:val="af0"/>
        <w:ind w:left="720"/>
        <w:jc w:val="center"/>
        <w:outlineLvl w:val="1"/>
        <w:rPr>
          <w:rFonts w:ascii="Times New Roman" w:hAnsi="Times New Roman" w:cs="Times New Roman"/>
          <w:b w:val="0"/>
          <w:color w:val="000000" w:themeColor="text1"/>
        </w:rPr>
      </w:pPr>
      <w:bookmarkStart w:id="26" w:name="_Toc9263947"/>
      <w:r>
        <w:rPr>
          <w:rFonts w:ascii="Times New Roman" w:hAnsi="Times New Roman" w:cs="Times New Roman"/>
          <w:b w:val="0"/>
          <w:color w:val="000000" w:themeColor="text1"/>
        </w:rPr>
        <w:t xml:space="preserve">3.2. </w:t>
      </w:r>
      <w:r w:rsidR="0075329A" w:rsidRPr="00E062C4">
        <w:rPr>
          <w:rFonts w:ascii="Times New Roman" w:hAnsi="Times New Roman" w:cs="Times New Roman"/>
          <w:b w:val="0"/>
          <w:color w:val="000000" w:themeColor="text1"/>
        </w:rPr>
        <w:t xml:space="preserve">Особенности клинических проявлений </w:t>
      </w:r>
      <w:r w:rsidR="00C35450" w:rsidRPr="00E062C4">
        <w:rPr>
          <w:rFonts w:ascii="Times New Roman" w:hAnsi="Times New Roman" w:cs="Times New Roman"/>
          <w:b w:val="0"/>
          <w:color w:val="000000" w:themeColor="text1"/>
        </w:rPr>
        <w:t>нейросифилиса</w:t>
      </w:r>
      <w:r w:rsidR="003339B2">
        <w:rPr>
          <w:rFonts w:ascii="Times New Roman" w:hAnsi="Times New Roman" w:cs="Times New Roman"/>
          <w:b w:val="0"/>
          <w:color w:val="000000" w:themeColor="text1"/>
        </w:rPr>
        <w:t xml:space="preserve"> при сочетании с ВИЧ-инфекцией</w:t>
      </w:r>
      <w:bookmarkEnd w:id="26"/>
    </w:p>
    <w:p w14:paraId="24FDC759" w14:textId="77777777" w:rsidR="00C80D22" w:rsidRPr="00B6584F" w:rsidRDefault="00C80D22" w:rsidP="00B6584F">
      <w:pPr>
        <w:pStyle w:val="a6"/>
        <w:ind w:left="0"/>
        <w:rPr>
          <w:rFonts w:ascii="Times New Roman" w:hAnsi="Times New Roman" w:cs="Times New Roman"/>
          <w:sz w:val="28"/>
          <w:szCs w:val="28"/>
        </w:rPr>
      </w:pPr>
    </w:p>
    <w:p w14:paraId="2665CA05" w14:textId="5A01F073" w:rsidR="00D752FE" w:rsidRPr="0014106D" w:rsidRDefault="00D752FE" w:rsidP="0014106D">
      <w:pPr>
        <w:spacing w:line="360" w:lineRule="auto"/>
        <w:ind w:firstLine="709"/>
        <w:jc w:val="both"/>
        <w:rPr>
          <w:bCs/>
          <w:sz w:val="28"/>
          <w:szCs w:val="28"/>
        </w:rPr>
      </w:pPr>
      <w:r>
        <w:rPr>
          <w:bCs/>
          <w:sz w:val="28"/>
          <w:szCs w:val="28"/>
        </w:rPr>
        <w:t>Р</w:t>
      </w:r>
      <w:r w:rsidRPr="00E062C4">
        <w:rPr>
          <w:bCs/>
          <w:sz w:val="28"/>
          <w:szCs w:val="28"/>
        </w:rPr>
        <w:t xml:space="preserve">анний нейросифилиса был </w:t>
      </w:r>
      <w:r>
        <w:rPr>
          <w:bCs/>
          <w:sz w:val="28"/>
          <w:szCs w:val="28"/>
        </w:rPr>
        <w:t>у 23 (69,7%)</w:t>
      </w:r>
      <w:r w:rsidR="00586D34" w:rsidRPr="00E062C4">
        <w:rPr>
          <w:bCs/>
          <w:sz w:val="28"/>
          <w:szCs w:val="28"/>
        </w:rPr>
        <w:t xml:space="preserve">, </w:t>
      </w:r>
      <w:r>
        <w:rPr>
          <w:bCs/>
          <w:sz w:val="28"/>
          <w:szCs w:val="28"/>
        </w:rPr>
        <w:t xml:space="preserve">поздний </w:t>
      </w:r>
      <w:proofErr w:type="spellStart"/>
      <w:r>
        <w:rPr>
          <w:bCs/>
          <w:sz w:val="28"/>
          <w:szCs w:val="28"/>
        </w:rPr>
        <w:t>нейросифилис</w:t>
      </w:r>
      <w:proofErr w:type="spellEnd"/>
      <w:r>
        <w:rPr>
          <w:bCs/>
          <w:sz w:val="28"/>
          <w:szCs w:val="28"/>
        </w:rPr>
        <w:t xml:space="preserve"> - </w:t>
      </w:r>
      <w:r w:rsidR="00586D34" w:rsidRPr="00E062C4">
        <w:rPr>
          <w:bCs/>
          <w:sz w:val="28"/>
          <w:szCs w:val="28"/>
        </w:rPr>
        <w:t xml:space="preserve">у 10 (30,3%) </w:t>
      </w:r>
      <w:r>
        <w:rPr>
          <w:bCs/>
          <w:sz w:val="28"/>
          <w:szCs w:val="28"/>
        </w:rPr>
        <w:t>пациентов основной группы</w:t>
      </w:r>
      <w:r w:rsidR="00586D34" w:rsidRPr="00E062C4">
        <w:rPr>
          <w:bCs/>
          <w:sz w:val="28"/>
          <w:szCs w:val="28"/>
        </w:rPr>
        <w:t>. В группе сравнения у 22 (64,7) поставлен диагноз раннего нейросифилиса, у 12 (35,3%) -  по</w:t>
      </w:r>
      <w:r w:rsidR="00586D34">
        <w:rPr>
          <w:bCs/>
          <w:sz w:val="28"/>
          <w:szCs w:val="28"/>
        </w:rPr>
        <w:t>здний (таблица 3.2</w:t>
      </w:r>
      <w:r w:rsidR="0014106D">
        <w:rPr>
          <w:bCs/>
          <w:sz w:val="28"/>
          <w:szCs w:val="28"/>
        </w:rPr>
        <w:t>).</w:t>
      </w:r>
    </w:p>
    <w:p w14:paraId="2A03ED32" w14:textId="77777777" w:rsidR="00D752FE" w:rsidRDefault="00D752FE" w:rsidP="00586D34">
      <w:pPr>
        <w:spacing w:line="360" w:lineRule="auto"/>
        <w:ind w:firstLine="709"/>
        <w:jc w:val="right"/>
        <w:rPr>
          <w:sz w:val="28"/>
          <w:szCs w:val="28"/>
        </w:rPr>
      </w:pPr>
    </w:p>
    <w:p w14:paraId="737C8840" w14:textId="2BB4D3F5" w:rsidR="00586D34" w:rsidRPr="00E062C4" w:rsidRDefault="00586D34" w:rsidP="00586D34">
      <w:pPr>
        <w:spacing w:line="360" w:lineRule="auto"/>
        <w:ind w:firstLine="709"/>
        <w:jc w:val="right"/>
        <w:rPr>
          <w:sz w:val="28"/>
          <w:szCs w:val="28"/>
        </w:rPr>
      </w:pPr>
      <w:r>
        <w:rPr>
          <w:sz w:val="28"/>
          <w:szCs w:val="28"/>
        </w:rPr>
        <w:t>Таблица 3.2</w:t>
      </w:r>
      <w:r w:rsidRPr="00E062C4">
        <w:rPr>
          <w:sz w:val="28"/>
          <w:szCs w:val="28"/>
        </w:rPr>
        <w:t>.</w:t>
      </w:r>
    </w:p>
    <w:p w14:paraId="0B83F1AB" w14:textId="77777777" w:rsidR="00586D34" w:rsidRPr="00E062C4" w:rsidRDefault="00586D34" w:rsidP="00586D34">
      <w:pPr>
        <w:spacing w:line="360" w:lineRule="auto"/>
        <w:jc w:val="center"/>
        <w:rPr>
          <w:bCs/>
          <w:sz w:val="28"/>
          <w:szCs w:val="28"/>
        </w:rPr>
      </w:pPr>
      <w:r w:rsidRPr="00E062C4">
        <w:rPr>
          <w:sz w:val="28"/>
          <w:szCs w:val="28"/>
        </w:rPr>
        <w:t>Распределение пациентов в группах наблюдения по формам нейросифилиса</w:t>
      </w:r>
    </w:p>
    <w:tbl>
      <w:tblPr>
        <w:tblStyle w:val="af2"/>
        <w:tblW w:w="9602" w:type="dxa"/>
        <w:tblLayout w:type="fixed"/>
        <w:tblLook w:val="04A0" w:firstRow="1" w:lastRow="0" w:firstColumn="1" w:lastColumn="0" w:noHBand="0" w:noVBand="1"/>
      </w:tblPr>
      <w:tblGrid>
        <w:gridCol w:w="2214"/>
        <w:gridCol w:w="1859"/>
        <w:gridCol w:w="1701"/>
        <w:gridCol w:w="1843"/>
        <w:gridCol w:w="1985"/>
      </w:tblGrid>
      <w:tr w:rsidR="00586D34" w:rsidRPr="00E062C4" w14:paraId="082443DB" w14:textId="77777777" w:rsidTr="000C635B">
        <w:trPr>
          <w:trHeight w:val="264"/>
        </w:trPr>
        <w:tc>
          <w:tcPr>
            <w:tcW w:w="2214" w:type="dxa"/>
            <w:vMerge w:val="restart"/>
          </w:tcPr>
          <w:p w14:paraId="5FDAEEAF" w14:textId="77777777" w:rsidR="00586D34" w:rsidRPr="00E062C4" w:rsidRDefault="00586D34" w:rsidP="000C635B">
            <w:pPr>
              <w:spacing w:line="360" w:lineRule="auto"/>
              <w:jc w:val="center"/>
              <w:rPr>
                <w:bCs/>
                <w:sz w:val="28"/>
                <w:szCs w:val="28"/>
              </w:rPr>
            </w:pPr>
          </w:p>
          <w:p w14:paraId="6D0386F0" w14:textId="77777777" w:rsidR="00586D34" w:rsidRPr="00E062C4" w:rsidRDefault="00586D34" w:rsidP="000C635B">
            <w:pPr>
              <w:spacing w:line="360" w:lineRule="auto"/>
              <w:jc w:val="center"/>
              <w:rPr>
                <w:bCs/>
                <w:sz w:val="28"/>
                <w:szCs w:val="28"/>
              </w:rPr>
            </w:pPr>
          </w:p>
          <w:p w14:paraId="3B5C9D73" w14:textId="77777777" w:rsidR="00586D34" w:rsidRPr="00E062C4" w:rsidRDefault="00586D34" w:rsidP="000C635B">
            <w:pPr>
              <w:spacing w:line="360" w:lineRule="auto"/>
              <w:jc w:val="center"/>
              <w:rPr>
                <w:bCs/>
                <w:sz w:val="28"/>
                <w:szCs w:val="28"/>
              </w:rPr>
            </w:pPr>
            <w:proofErr w:type="spellStart"/>
            <w:r w:rsidRPr="00E062C4">
              <w:rPr>
                <w:bCs/>
                <w:sz w:val="28"/>
                <w:szCs w:val="28"/>
              </w:rPr>
              <w:t>Нейросифилис</w:t>
            </w:r>
            <w:proofErr w:type="spellEnd"/>
          </w:p>
        </w:tc>
        <w:tc>
          <w:tcPr>
            <w:tcW w:w="7388" w:type="dxa"/>
            <w:gridSpan w:val="4"/>
          </w:tcPr>
          <w:p w14:paraId="6B110CC8" w14:textId="77777777" w:rsidR="00586D34" w:rsidRPr="00E062C4" w:rsidRDefault="00586D34" w:rsidP="000C635B">
            <w:pPr>
              <w:spacing w:line="360" w:lineRule="auto"/>
              <w:jc w:val="center"/>
              <w:rPr>
                <w:bCs/>
                <w:sz w:val="28"/>
                <w:szCs w:val="28"/>
              </w:rPr>
            </w:pPr>
            <w:r w:rsidRPr="00E062C4">
              <w:rPr>
                <w:bCs/>
                <w:sz w:val="28"/>
                <w:szCs w:val="28"/>
              </w:rPr>
              <w:t>Группы наблюдения</w:t>
            </w:r>
          </w:p>
        </w:tc>
      </w:tr>
      <w:tr w:rsidR="00586D34" w:rsidRPr="00E062C4" w14:paraId="2D08E14A" w14:textId="77777777" w:rsidTr="000C635B">
        <w:trPr>
          <w:trHeight w:val="345"/>
        </w:trPr>
        <w:tc>
          <w:tcPr>
            <w:tcW w:w="2214" w:type="dxa"/>
            <w:vMerge/>
          </w:tcPr>
          <w:p w14:paraId="724BCAF3" w14:textId="77777777" w:rsidR="00586D34" w:rsidRPr="00E062C4" w:rsidRDefault="00586D34" w:rsidP="000C635B">
            <w:pPr>
              <w:spacing w:line="360" w:lineRule="auto"/>
              <w:jc w:val="center"/>
              <w:rPr>
                <w:bCs/>
                <w:sz w:val="28"/>
                <w:szCs w:val="28"/>
              </w:rPr>
            </w:pPr>
          </w:p>
        </w:tc>
        <w:tc>
          <w:tcPr>
            <w:tcW w:w="3560" w:type="dxa"/>
            <w:gridSpan w:val="2"/>
            <w:tcBorders>
              <w:bottom w:val="single" w:sz="4" w:space="0" w:color="auto"/>
            </w:tcBorders>
          </w:tcPr>
          <w:p w14:paraId="60B5B46D" w14:textId="77777777" w:rsidR="00586D34" w:rsidRPr="00E062C4" w:rsidRDefault="00586D34" w:rsidP="000C635B">
            <w:pPr>
              <w:jc w:val="center"/>
              <w:rPr>
                <w:sz w:val="28"/>
                <w:szCs w:val="28"/>
              </w:rPr>
            </w:pPr>
            <w:proofErr w:type="spellStart"/>
            <w:r w:rsidRPr="00E062C4">
              <w:rPr>
                <w:sz w:val="28"/>
                <w:szCs w:val="28"/>
              </w:rPr>
              <w:t>Осн.группа</w:t>
            </w:r>
            <w:proofErr w:type="spellEnd"/>
          </w:p>
        </w:tc>
        <w:tc>
          <w:tcPr>
            <w:tcW w:w="3828" w:type="dxa"/>
            <w:gridSpan w:val="2"/>
            <w:tcBorders>
              <w:bottom w:val="single" w:sz="4" w:space="0" w:color="auto"/>
            </w:tcBorders>
            <w:vAlign w:val="center"/>
          </w:tcPr>
          <w:p w14:paraId="35D7A605" w14:textId="77777777" w:rsidR="00586D34" w:rsidRPr="00E062C4" w:rsidRDefault="00586D34" w:rsidP="000C635B">
            <w:pPr>
              <w:jc w:val="center"/>
              <w:rPr>
                <w:sz w:val="28"/>
                <w:szCs w:val="28"/>
              </w:rPr>
            </w:pPr>
            <w:r w:rsidRPr="00E062C4">
              <w:rPr>
                <w:sz w:val="28"/>
                <w:szCs w:val="28"/>
              </w:rPr>
              <w:t>Группа сравнения</w:t>
            </w:r>
          </w:p>
        </w:tc>
      </w:tr>
      <w:tr w:rsidR="00586D34" w:rsidRPr="00E062C4" w14:paraId="2A4E5A86" w14:textId="77777777" w:rsidTr="000C635B">
        <w:trPr>
          <w:trHeight w:val="729"/>
        </w:trPr>
        <w:tc>
          <w:tcPr>
            <w:tcW w:w="2214" w:type="dxa"/>
            <w:vMerge/>
            <w:tcBorders>
              <w:right w:val="single" w:sz="4" w:space="0" w:color="auto"/>
            </w:tcBorders>
          </w:tcPr>
          <w:p w14:paraId="48B794B2" w14:textId="77777777" w:rsidR="00586D34" w:rsidRPr="00E062C4" w:rsidRDefault="00586D34" w:rsidP="000C635B">
            <w:pPr>
              <w:spacing w:line="360" w:lineRule="auto"/>
              <w:jc w:val="center"/>
              <w:rPr>
                <w:bCs/>
                <w:sz w:val="28"/>
                <w:szCs w:val="28"/>
              </w:rPr>
            </w:pP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04F13" w14:textId="73A2D898" w:rsidR="00586D34" w:rsidRPr="00E062C4" w:rsidRDefault="00F702E6" w:rsidP="00F702E6">
            <w:pPr>
              <w:spacing w:line="360" w:lineRule="auto"/>
              <w:jc w:val="center"/>
              <w:rPr>
                <w:bCs/>
                <w:sz w:val="28"/>
                <w:szCs w:val="28"/>
              </w:rPr>
            </w:pPr>
            <w:proofErr w:type="spellStart"/>
            <w:r>
              <w:rPr>
                <w:color w:val="000000"/>
                <w:sz w:val="28"/>
                <w:szCs w:val="28"/>
              </w:rPr>
              <w:t>Абс</w:t>
            </w:r>
            <w:proofErr w:type="spellEnd"/>
            <w:r>
              <w:rPr>
                <w:color w:val="000000"/>
                <w:sz w:val="28"/>
                <w:szCs w:val="28"/>
              </w:rPr>
              <w:t>.</w:t>
            </w:r>
            <w:r w:rsidR="00586D34" w:rsidRPr="00E062C4">
              <w:rPr>
                <w:color w:val="000000"/>
                <w:sz w:val="28"/>
                <w:szCs w:val="28"/>
              </w:rPr>
              <w:t>, человек</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660A5" w14:textId="77777777" w:rsidR="00586D34" w:rsidRPr="00E062C4" w:rsidRDefault="00586D34" w:rsidP="000C635B">
            <w:pPr>
              <w:spacing w:line="360" w:lineRule="auto"/>
              <w:jc w:val="center"/>
              <w:rPr>
                <w:bCs/>
                <w:sz w:val="28"/>
                <w:szCs w:val="28"/>
              </w:rPr>
            </w:pPr>
            <w:r w:rsidRPr="00E062C4">
              <w:rPr>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6847D" w14:textId="76E0B1C0" w:rsidR="00586D34" w:rsidRPr="00E062C4" w:rsidRDefault="00586D34" w:rsidP="00F702E6">
            <w:pPr>
              <w:jc w:val="center"/>
              <w:rPr>
                <w:bCs/>
                <w:sz w:val="28"/>
                <w:szCs w:val="28"/>
              </w:rPr>
            </w:pPr>
            <w:proofErr w:type="spellStart"/>
            <w:r w:rsidRPr="00E062C4">
              <w:rPr>
                <w:color w:val="000000"/>
                <w:sz w:val="28"/>
                <w:szCs w:val="28"/>
              </w:rPr>
              <w:t>Абс</w:t>
            </w:r>
            <w:proofErr w:type="spellEnd"/>
            <w:r w:rsidRPr="00E062C4">
              <w:rPr>
                <w:color w:val="000000"/>
                <w:sz w:val="28"/>
                <w:szCs w:val="28"/>
              </w:rPr>
              <w:t>., человек</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5947D" w14:textId="77777777" w:rsidR="00586D34" w:rsidRPr="00E062C4" w:rsidRDefault="00586D34" w:rsidP="000C635B">
            <w:pPr>
              <w:jc w:val="center"/>
              <w:rPr>
                <w:bCs/>
                <w:sz w:val="28"/>
                <w:szCs w:val="28"/>
              </w:rPr>
            </w:pPr>
            <w:r w:rsidRPr="00E062C4">
              <w:rPr>
                <w:color w:val="000000"/>
                <w:sz w:val="28"/>
                <w:szCs w:val="28"/>
              </w:rPr>
              <w:t>%</w:t>
            </w:r>
          </w:p>
        </w:tc>
      </w:tr>
      <w:tr w:rsidR="00586D34" w:rsidRPr="00E062C4" w14:paraId="009E8220" w14:textId="77777777" w:rsidTr="000C635B">
        <w:tc>
          <w:tcPr>
            <w:tcW w:w="2214" w:type="dxa"/>
          </w:tcPr>
          <w:p w14:paraId="1AF39BBA" w14:textId="77777777" w:rsidR="00586D34" w:rsidRPr="00E062C4" w:rsidRDefault="00586D34" w:rsidP="000C635B">
            <w:pPr>
              <w:spacing w:line="360" w:lineRule="auto"/>
              <w:jc w:val="center"/>
              <w:rPr>
                <w:bCs/>
                <w:sz w:val="28"/>
                <w:szCs w:val="28"/>
              </w:rPr>
            </w:pPr>
            <w:r w:rsidRPr="00E062C4">
              <w:rPr>
                <w:bCs/>
                <w:sz w:val="28"/>
                <w:szCs w:val="28"/>
              </w:rPr>
              <w:t>Ранний</w:t>
            </w:r>
          </w:p>
        </w:tc>
        <w:tc>
          <w:tcPr>
            <w:tcW w:w="1859" w:type="dxa"/>
            <w:tcBorders>
              <w:top w:val="single" w:sz="4" w:space="0" w:color="auto"/>
            </w:tcBorders>
          </w:tcPr>
          <w:p w14:paraId="0EA9E845" w14:textId="77777777" w:rsidR="00586D34" w:rsidRPr="00E062C4" w:rsidRDefault="00586D34" w:rsidP="000C635B">
            <w:pPr>
              <w:spacing w:line="360" w:lineRule="auto"/>
              <w:jc w:val="center"/>
              <w:rPr>
                <w:bCs/>
                <w:sz w:val="28"/>
                <w:szCs w:val="28"/>
              </w:rPr>
            </w:pPr>
            <w:r w:rsidRPr="00E062C4">
              <w:rPr>
                <w:bCs/>
                <w:sz w:val="28"/>
                <w:szCs w:val="28"/>
              </w:rPr>
              <w:t>23</w:t>
            </w:r>
          </w:p>
        </w:tc>
        <w:tc>
          <w:tcPr>
            <w:tcW w:w="1701" w:type="dxa"/>
            <w:tcBorders>
              <w:top w:val="single" w:sz="4" w:space="0" w:color="auto"/>
            </w:tcBorders>
          </w:tcPr>
          <w:p w14:paraId="27404D4D" w14:textId="77777777" w:rsidR="00586D34" w:rsidRPr="00E062C4" w:rsidRDefault="00586D34" w:rsidP="000C635B">
            <w:pPr>
              <w:spacing w:line="360" w:lineRule="auto"/>
              <w:jc w:val="center"/>
              <w:rPr>
                <w:bCs/>
                <w:sz w:val="28"/>
                <w:szCs w:val="28"/>
              </w:rPr>
            </w:pPr>
            <w:r w:rsidRPr="00E062C4">
              <w:rPr>
                <w:bCs/>
                <w:sz w:val="28"/>
                <w:szCs w:val="28"/>
              </w:rPr>
              <w:t>69,7</w:t>
            </w:r>
          </w:p>
        </w:tc>
        <w:tc>
          <w:tcPr>
            <w:tcW w:w="1843" w:type="dxa"/>
            <w:tcBorders>
              <w:top w:val="single" w:sz="4" w:space="0" w:color="auto"/>
            </w:tcBorders>
          </w:tcPr>
          <w:p w14:paraId="68E23938" w14:textId="77777777" w:rsidR="00586D34" w:rsidRPr="00E062C4" w:rsidRDefault="00586D34" w:rsidP="000C635B">
            <w:pPr>
              <w:spacing w:line="360" w:lineRule="auto"/>
              <w:jc w:val="center"/>
              <w:rPr>
                <w:bCs/>
                <w:sz w:val="28"/>
                <w:szCs w:val="28"/>
              </w:rPr>
            </w:pPr>
            <w:r w:rsidRPr="00E062C4">
              <w:rPr>
                <w:bCs/>
                <w:sz w:val="28"/>
                <w:szCs w:val="28"/>
              </w:rPr>
              <w:t>22</w:t>
            </w:r>
          </w:p>
        </w:tc>
        <w:tc>
          <w:tcPr>
            <w:tcW w:w="1985" w:type="dxa"/>
            <w:tcBorders>
              <w:top w:val="single" w:sz="4" w:space="0" w:color="auto"/>
            </w:tcBorders>
          </w:tcPr>
          <w:p w14:paraId="49BA06AA" w14:textId="77777777" w:rsidR="00586D34" w:rsidRPr="00E062C4" w:rsidRDefault="00586D34" w:rsidP="000C635B">
            <w:pPr>
              <w:spacing w:line="360" w:lineRule="auto"/>
              <w:jc w:val="center"/>
              <w:rPr>
                <w:bCs/>
                <w:sz w:val="28"/>
                <w:szCs w:val="28"/>
              </w:rPr>
            </w:pPr>
            <w:r w:rsidRPr="00E062C4">
              <w:rPr>
                <w:bCs/>
                <w:sz w:val="28"/>
                <w:szCs w:val="28"/>
              </w:rPr>
              <w:t>64,7</w:t>
            </w:r>
          </w:p>
        </w:tc>
      </w:tr>
      <w:tr w:rsidR="00586D34" w:rsidRPr="00E062C4" w14:paraId="1B443072" w14:textId="77777777" w:rsidTr="000C635B">
        <w:trPr>
          <w:trHeight w:val="264"/>
        </w:trPr>
        <w:tc>
          <w:tcPr>
            <w:tcW w:w="2214" w:type="dxa"/>
          </w:tcPr>
          <w:p w14:paraId="5BF2BB59" w14:textId="77777777" w:rsidR="00586D34" w:rsidRPr="00E062C4" w:rsidRDefault="00586D34" w:rsidP="000C635B">
            <w:pPr>
              <w:spacing w:line="360" w:lineRule="auto"/>
              <w:jc w:val="center"/>
              <w:rPr>
                <w:bCs/>
                <w:sz w:val="28"/>
                <w:szCs w:val="28"/>
              </w:rPr>
            </w:pPr>
            <w:r w:rsidRPr="00E062C4">
              <w:rPr>
                <w:bCs/>
                <w:sz w:val="28"/>
                <w:szCs w:val="28"/>
              </w:rPr>
              <w:t>Поздний</w:t>
            </w:r>
          </w:p>
        </w:tc>
        <w:tc>
          <w:tcPr>
            <w:tcW w:w="1859" w:type="dxa"/>
          </w:tcPr>
          <w:p w14:paraId="0A0A283E" w14:textId="77777777" w:rsidR="00586D34" w:rsidRPr="00E062C4" w:rsidRDefault="00586D34" w:rsidP="000C635B">
            <w:pPr>
              <w:spacing w:line="360" w:lineRule="auto"/>
              <w:jc w:val="center"/>
              <w:rPr>
                <w:bCs/>
                <w:sz w:val="28"/>
                <w:szCs w:val="28"/>
              </w:rPr>
            </w:pPr>
            <w:r w:rsidRPr="00E062C4">
              <w:rPr>
                <w:bCs/>
                <w:sz w:val="28"/>
                <w:szCs w:val="28"/>
              </w:rPr>
              <w:t>10</w:t>
            </w:r>
          </w:p>
        </w:tc>
        <w:tc>
          <w:tcPr>
            <w:tcW w:w="1701" w:type="dxa"/>
          </w:tcPr>
          <w:p w14:paraId="42B68879" w14:textId="77777777" w:rsidR="00586D34" w:rsidRPr="00E062C4" w:rsidRDefault="00586D34" w:rsidP="000C635B">
            <w:pPr>
              <w:spacing w:line="360" w:lineRule="auto"/>
              <w:jc w:val="center"/>
              <w:rPr>
                <w:bCs/>
                <w:sz w:val="28"/>
                <w:szCs w:val="28"/>
              </w:rPr>
            </w:pPr>
            <w:r w:rsidRPr="00E062C4">
              <w:rPr>
                <w:bCs/>
                <w:sz w:val="28"/>
                <w:szCs w:val="28"/>
              </w:rPr>
              <w:t>30,3</w:t>
            </w:r>
          </w:p>
        </w:tc>
        <w:tc>
          <w:tcPr>
            <w:tcW w:w="1843" w:type="dxa"/>
          </w:tcPr>
          <w:p w14:paraId="6F9E5B67" w14:textId="77777777" w:rsidR="00586D34" w:rsidRPr="00E062C4" w:rsidRDefault="00586D34" w:rsidP="000C635B">
            <w:pPr>
              <w:spacing w:line="360" w:lineRule="auto"/>
              <w:jc w:val="center"/>
              <w:rPr>
                <w:bCs/>
                <w:sz w:val="28"/>
                <w:szCs w:val="28"/>
              </w:rPr>
            </w:pPr>
            <w:r w:rsidRPr="00E062C4">
              <w:rPr>
                <w:bCs/>
                <w:sz w:val="28"/>
                <w:szCs w:val="28"/>
              </w:rPr>
              <w:t>12</w:t>
            </w:r>
          </w:p>
        </w:tc>
        <w:tc>
          <w:tcPr>
            <w:tcW w:w="1985" w:type="dxa"/>
          </w:tcPr>
          <w:p w14:paraId="29256944" w14:textId="77777777" w:rsidR="00586D34" w:rsidRPr="00E062C4" w:rsidRDefault="00586D34" w:rsidP="000C635B">
            <w:pPr>
              <w:spacing w:line="360" w:lineRule="auto"/>
              <w:jc w:val="center"/>
              <w:rPr>
                <w:bCs/>
                <w:sz w:val="28"/>
                <w:szCs w:val="28"/>
              </w:rPr>
            </w:pPr>
            <w:r w:rsidRPr="00E062C4">
              <w:rPr>
                <w:bCs/>
                <w:sz w:val="28"/>
                <w:szCs w:val="28"/>
              </w:rPr>
              <w:t>35,3</w:t>
            </w:r>
          </w:p>
        </w:tc>
      </w:tr>
      <w:tr w:rsidR="00586D34" w:rsidRPr="00B6584F" w14:paraId="784F7E8A" w14:textId="77777777" w:rsidTr="000C635B">
        <w:trPr>
          <w:trHeight w:val="263"/>
        </w:trPr>
        <w:tc>
          <w:tcPr>
            <w:tcW w:w="2214" w:type="dxa"/>
          </w:tcPr>
          <w:p w14:paraId="2203379E" w14:textId="77777777" w:rsidR="00586D34" w:rsidRPr="00E062C4" w:rsidRDefault="00586D34" w:rsidP="000C635B">
            <w:pPr>
              <w:spacing w:line="360" w:lineRule="auto"/>
              <w:jc w:val="center"/>
              <w:rPr>
                <w:bCs/>
                <w:sz w:val="28"/>
                <w:szCs w:val="28"/>
              </w:rPr>
            </w:pPr>
            <w:r w:rsidRPr="00E062C4">
              <w:rPr>
                <w:bCs/>
                <w:sz w:val="28"/>
                <w:szCs w:val="28"/>
              </w:rPr>
              <w:t>Всего</w:t>
            </w:r>
          </w:p>
        </w:tc>
        <w:tc>
          <w:tcPr>
            <w:tcW w:w="1859" w:type="dxa"/>
          </w:tcPr>
          <w:p w14:paraId="707976B2" w14:textId="77777777" w:rsidR="00586D34" w:rsidRPr="00E062C4" w:rsidRDefault="00586D34" w:rsidP="000C635B">
            <w:pPr>
              <w:spacing w:line="360" w:lineRule="auto"/>
              <w:jc w:val="center"/>
              <w:rPr>
                <w:bCs/>
                <w:sz w:val="28"/>
                <w:szCs w:val="28"/>
              </w:rPr>
            </w:pPr>
            <w:r w:rsidRPr="00E062C4">
              <w:rPr>
                <w:bCs/>
                <w:sz w:val="28"/>
                <w:szCs w:val="28"/>
              </w:rPr>
              <w:t>33</w:t>
            </w:r>
          </w:p>
        </w:tc>
        <w:tc>
          <w:tcPr>
            <w:tcW w:w="1701" w:type="dxa"/>
          </w:tcPr>
          <w:p w14:paraId="7ECB83BF" w14:textId="77777777" w:rsidR="00586D34" w:rsidRPr="00E062C4" w:rsidRDefault="00586D34" w:rsidP="000C635B">
            <w:pPr>
              <w:spacing w:line="360" w:lineRule="auto"/>
              <w:jc w:val="center"/>
              <w:rPr>
                <w:bCs/>
                <w:sz w:val="28"/>
                <w:szCs w:val="28"/>
              </w:rPr>
            </w:pPr>
            <w:r w:rsidRPr="00E062C4">
              <w:rPr>
                <w:bCs/>
                <w:sz w:val="28"/>
                <w:szCs w:val="28"/>
              </w:rPr>
              <w:t>100</w:t>
            </w:r>
          </w:p>
        </w:tc>
        <w:tc>
          <w:tcPr>
            <w:tcW w:w="1843" w:type="dxa"/>
          </w:tcPr>
          <w:p w14:paraId="608A249B" w14:textId="77777777" w:rsidR="00586D34" w:rsidRPr="00E062C4" w:rsidRDefault="00586D34" w:rsidP="000C635B">
            <w:pPr>
              <w:spacing w:line="360" w:lineRule="auto"/>
              <w:jc w:val="center"/>
              <w:rPr>
                <w:bCs/>
                <w:sz w:val="28"/>
                <w:szCs w:val="28"/>
              </w:rPr>
            </w:pPr>
            <w:r w:rsidRPr="00E062C4">
              <w:rPr>
                <w:bCs/>
                <w:sz w:val="28"/>
                <w:szCs w:val="28"/>
              </w:rPr>
              <w:t>34</w:t>
            </w:r>
          </w:p>
        </w:tc>
        <w:tc>
          <w:tcPr>
            <w:tcW w:w="1985" w:type="dxa"/>
          </w:tcPr>
          <w:p w14:paraId="2EAB2FA4" w14:textId="77777777" w:rsidR="00586D34" w:rsidRPr="00B6584F" w:rsidRDefault="00586D34" w:rsidP="000C635B">
            <w:pPr>
              <w:spacing w:line="360" w:lineRule="auto"/>
              <w:jc w:val="center"/>
              <w:rPr>
                <w:bCs/>
                <w:sz w:val="28"/>
                <w:szCs w:val="28"/>
              </w:rPr>
            </w:pPr>
            <w:r w:rsidRPr="00E062C4">
              <w:rPr>
                <w:bCs/>
                <w:sz w:val="28"/>
                <w:szCs w:val="28"/>
              </w:rPr>
              <w:t>100</w:t>
            </w:r>
          </w:p>
        </w:tc>
      </w:tr>
    </w:tbl>
    <w:p w14:paraId="1CB67DC7" w14:textId="200408B2" w:rsidR="00586D34" w:rsidRDefault="00586D34" w:rsidP="00586D34">
      <w:pPr>
        <w:spacing w:line="360" w:lineRule="auto"/>
        <w:jc w:val="both"/>
        <w:rPr>
          <w:sz w:val="28"/>
          <w:szCs w:val="28"/>
        </w:rPr>
      </w:pPr>
    </w:p>
    <w:p w14:paraId="2B55BFAB" w14:textId="4210D1FB" w:rsidR="00D752FE" w:rsidRDefault="00C80D22" w:rsidP="003B254D">
      <w:pPr>
        <w:spacing w:line="360" w:lineRule="auto"/>
        <w:ind w:firstLine="708"/>
        <w:jc w:val="both"/>
        <w:rPr>
          <w:bCs/>
          <w:sz w:val="28"/>
          <w:szCs w:val="28"/>
        </w:rPr>
      </w:pPr>
      <w:r w:rsidRPr="00B6584F">
        <w:rPr>
          <w:bCs/>
          <w:sz w:val="28"/>
          <w:szCs w:val="28"/>
        </w:rPr>
        <w:t xml:space="preserve">В исследуемой группе </w:t>
      </w:r>
      <w:proofErr w:type="spellStart"/>
      <w:r w:rsidRPr="00B6584F">
        <w:rPr>
          <w:bCs/>
          <w:sz w:val="28"/>
          <w:szCs w:val="28"/>
        </w:rPr>
        <w:t>асимптомное</w:t>
      </w:r>
      <w:proofErr w:type="spellEnd"/>
      <w:r w:rsidRPr="00B6584F">
        <w:rPr>
          <w:bCs/>
          <w:sz w:val="28"/>
          <w:szCs w:val="28"/>
        </w:rPr>
        <w:t xml:space="preserve"> течение нейросифилиса</w:t>
      </w:r>
      <w:r w:rsidR="00E062C4">
        <w:rPr>
          <w:bCs/>
          <w:sz w:val="28"/>
          <w:szCs w:val="28"/>
        </w:rPr>
        <w:t xml:space="preserve"> наблюдалось достоверно чаще </w:t>
      </w:r>
      <w:r w:rsidR="009F146E">
        <w:rPr>
          <w:bCs/>
          <w:sz w:val="28"/>
          <w:szCs w:val="28"/>
        </w:rPr>
        <w:t xml:space="preserve"> и превышали в 1,8</w:t>
      </w:r>
      <w:r w:rsidR="009F146E">
        <w:rPr>
          <w:bCs/>
          <w:sz w:val="28"/>
          <w:szCs w:val="28"/>
          <w:lang w:val="en-US"/>
        </w:rPr>
        <w:t xml:space="preserve"> </w:t>
      </w:r>
      <w:r w:rsidR="009F146E">
        <w:rPr>
          <w:bCs/>
          <w:sz w:val="28"/>
          <w:szCs w:val="28"/>
        </w:rPr>
        <w:t xml:space="preserve">раз в группе сравнения </w:t>
      </w:r>
      <w:r w:rsidRPr="00B6584F">
        <w:rPr>
          <w:bCs/>
          <w:sz w:val="28"/>
          <w:szCs w:val="28"/>
        </w:rPr>
        <w:t>(</w:t>
      </w:r>
      <w:r w:rsidR="003339B2">
        <w:rPr>
          <w:bCs/>
          <w:sz w:val="28"/>
          <w:szCs w:val="28"/>
        </w:rPr>
        <w:t>63</w:t>
      </w:r>
      <w:r w:rsidR="00B5794E">
        <w:rPr>
          <w:bCs/>
          <w:sz w:val="28"/>
          <w:szCs w:val="28"/>
        </w:rPr>
        <w:t>,6</w:t>
      </w:r>
      <w:r w:rsidRPr="00B6584F">
        <w:rPr>
          <w:bCs/>
          <w:sz w:val="28"/>
          <w:szCs w:val="28"/>
        </w:rPr>
        <w:t xml:space="preserve">% и 35,3%, соответственно, </w:t>
      </w:r>
      <w:r w:rsidRPr="00B6584F">
        <w:rPr>
          <w:sz w:val="28"/>
          <w:szCs w:val="28"/>
        </w:rPr>
        <w:t>χ</w:t>
      </w:r>
      <w:r w:rsidRPr="00B6584F">
        <w:rPr>
          <w:sz w:val="28"/>
          <w:szCs w:val="28"/>
          <w:vertAlign w:val="superscript"/>
        </w:rPr>
        <w:t>2</w:t>
      </w:r>
      <w:r w:rsidR="004F2516">
        <w:rPr>
          <w:sz w:val="28"/>
          <w:szCs w:val="28"/>
          <w:vertAlign w:val="superscript"/>
        </w:rPr>
        <w:t xml:space="preserve"> </w:t>
      </w:r>
      <w:r w:rsidRPr="00B6584F">
        <w:rPr>
          <w:bCs/>
          <w:sz w:val="28"/>
          <w:szCs w:val="28"/>
        </w:rPr>
        <w:t>=</w:t>
      </w:r>
      <w:r w:rsidR="004F2516">
        <w:rPr>
          <w:bCs/>
          <w:sz w:val="28"/>
          <w:szCs w:val="28"/>
        </w:rPr>
        <w:t xml:space="preserve"> 17,09, </w:t>
      </w:r>
      <w:r w:rsidRPr="00B6584F">
        <w:rPr>
          <w:bCs/>
          <w:sz w:val="28"/>
          <w:szCs w:val="28"/>
          <w:lang w:val="en-US"/>
        </w:rPr>
        <w:t>p</w:t>
      </w:r>
      <w:r w:rsidR="004F2516" w:rsidRPr="003C7AA6">
        <w:rPr>
          <w:bCs/>
          <w:sz w:val="28"/>
          <w:szCs w:val="28"/>
        </w:rPr>
        <w:t xml:space="preserve"> </w:t>
      </w:r>
      <w:r w:rsidR="00825888">
        <w:rPr>
          <w:bCs/>
          <w:sz w:val="28"/>
          <w:szCs w:val="28"/>
        </w:rPr>
        <w:t>&lt;</w:t>
      </w:r>
      <w:r w:rsidR="004F2516">
        <w:rPr>
          <w:bCs/>
          <w:sz w:val="28"/>
          <w:szCs w:val="28"/>
        </w:rPr>
        <w:t xml:space="preserve"> </w:t>
      </w:r>
      <w:r w:rsidR="009F146E">
        <w:rPr>
          <w:bCs/>
          <w:sz w:val="28"/>
          <w:szCs w:val="28"/>
        </w:rPr>
        <w:t>0,05, таблица 3.3, рис.3.3</w:t>
      </w:r>
      <w:r w:rsidR="00D752FE">
        <w:rPr>
          <w:bCs/>
          <w:sz w:val="28"/>
          <w:szCs w:val="28"/>
        </w:rPr>
        <w:t>).</w:t>
      </w:r>
    </w:p>
    <w:p w14:paraId="3883D515" w14:textId="1A547196" w:rsidR="003B254D" w:rsidRPr="003B254D" w:rsidRDefault="00C80D22" w:rsidP="003B254D">
      <w:pPr>
        <w:spacing w:line="360" w:lineRule="auto"/>
        <w:ind w:firstLine="708"/>
        <w:jc w:val="both"/>
        <w:rPr>
          <w:bCs/>
          <w:sz w:val="28"/>
          <w:szCs w:val="28"/>
        </w:rPr>
      </w:pPr>
      <w:proofErr w:type="spellStart"/>
      <w:r w:rsidRPr="00B6584F">
        <w:rPr>
          <w:bCs/>
          <w:sz w:val="28"/>
          <w:szCs w:val="28"/>
        </w:rPr>
        <w:t>Ман</w:t>
      </w:r>
      <w:r w:rsidR="00B5794E">
        <w:rPr>
          <w:bCs/>
          <w:sz w:val="28"/>
          <w:szCs w:val="28"/>
        </w:rPr>
        <w:t>ифестное</w:t>
      </w:r>
      <w:proofErr w:type="spellEnd"/>
      <w:r w:rsidR="00B5794E">
        <w:rPr>
          <w:bCs/>
          <w:sz w:val="28"/>
          <w:szCs w:val="28"/>
        </w:rPr>
        <w:t xml:space="preserve"> течение наблюдалось 1,7</w:t>
      </w:r>
      <w:r w:rsidRPr="00B6584F">
        <w:rPr>
          <w:bCs/>
          <w:sz w:val="28"/>
          <w:szCs w:val="28"/>
        </w:rPr>
        <w:t xml:space="preserve"> раза чаще в группе сравнения и составило</w:t>
      </w:r>
      <w:r w:rsidR="00B5794E">
        <w:rPr>
          <w:bCs/>
          <w:sz w:val="28"/>
          <w:szCs w:val="28"/>
        </w:rPr>
        <w:t xml:space="preserve"> 64,7% в группе сравнения и 36,4</w:t>
      </w:r>
      <w:r w:rsidRPr="00B6584F">
        <w:rPr>
          <w:bCs/>
          <w:sz w:val="28"/>
          <w:szCs w:val="28"/>
        </w:rPr>
        <w:t>% в основн</w:t>
      </w:r>
      <w:r w:rsidR="009A6EFF" w:rsidRPr="00B6584F">
        <w:rPr>
          <w:bCs/>
          <w:sz w:val="28"/>
          <w:szCs w:val="28"/>
        </w:rPr>
        <w:t xml:space="preserve">ой группе </w:t>
      </w:r>
      <w:r w:rsidRPr="00B6584F">
        <w:rPr>
          <w:bCs/>
          <w:sz w:val="28"/>
          <w:szCs w:val="28"/>
        </w:rPr>
        <w:t xml:space="preserve">( </w:t>
      </w:r>
      <w:r w:rsidRPr="00B6584F">
        <w:rPr>
          <w:sz w:val="28"/>
          <w:szCs w:val="28"/>
        </w:rPr>
        <w:t>χ</w:t>
      </w:r>
      <w:r w:rsidRPr="00B6584F">
        <w:rPr>
          <w:sz w:val="28"/>
          <w:szCs w:val="28"/>
          <w:vertAlign w:val="superscript"/>
        </w:rPr>
        <w:t>2</w:t>
      </w:r>
      <w:r w:rsidR="004F2516">
        <w:rPr>
          <w:bCs/>
          <w:sz w:val="28"/>
          <w:szCs w:val="28"/>
        </w:rPr>
        <w:t xml:space="preserve">=17,09, </w:t>
      </w:r>
      <w:r w:rsidRPr="00B6584F">
        <w:rPr>
          <w:bCs/>
          <w:sz w:val="28"/>
          <w:szCs w:val="28"/>
          <w:lang w:val="en-US"/>
        </w:rPr>
        <w:t>p</w:t>
      </w:r>
      <w:r w:rsidR="004F2516" w:rsidRPr="003C7AA6">
        <w:rPr>
          <w:bCs/>
          <w:sz w:val="28"/>
          <w:szCs w:val="28"/>
        </w:rPr>
        <w:t xml:space="preserve"> </w:t>
      </w:r>
      <w:r w:rsidR="009A6EFF" w:rsidRPr="00B6584F">
        <w:rPr>
          <w:bCs/>
          <w:sz w:val="28"/>
          <w:szCs w:val="28"/>
        </w:rPr>
        <w:t>&lt;</w:t>
      </w:r>
      <w:r w:rsidR="004F2516">
        <w:rPr>
          <w:bCs/>
          <w:sz w:val="28"/>
          <w:szCs w:val="28"/>
        </w:rPr>
        <w:t xml:space="preserve"> </w:t>
      </w:r>
      <w:r w:rsidR="00586D34">
        <w:rPr>
          <w:bCs/>
          <w:sz w:val="28"/>
          <w:szCs w:val="28"/>
        </w:rPr>
        <w:t>0,05, таблица 3.3</w:t>
      </w:r>
      <w:r w:rsidR="009F146E">
        <w:rPr>
          <w:bCs/>
          <w:sz w:val="28"/>
          <w:szCs w:val="28"/>
        </w:rPr>
        <w:t>, рис.3.3)</w:t>
      </w:r>
      <w:r w:rsidR="009A6EFF" w:rsidRPr="00B6584F">
        <w:rPr>
          <w:bCs/>
          <w:sz w:val="28"/>
          <w:szCs w:val="28"/>
        </w:rPr>
        <w:t>.</w:t>
      </w:r>
      <w:r w:rsidR="003B254D">
        <w:rPr>
          <w:bCs/>
          <w:sz w:val="28"/>
          <w:szCs w:val="28"/>
        </w:rPr>
        <w:t xml:space="preserve"> </w:t>
      </w:r>
    </w:p>
    <w:p w14:paraId="4A185AAC" w14:textId="75C28D0C" w:rsidR="0075329A" w:rsidRPr="00B6584F" w:rsidRDefault="009A6EFF" w:rsidP="00B6584F">
      <w:pPr>
        <w:spacing w:line="360" w:lineRule="auto"/>
        <w:jc w:val="right"/>
        <w:rPr>
          <w:bCs/>
          <w:sz w:val="28"/>
          <w:szCs w:val="28"/>
        </w:rPr>
      </w:pPr>
      <w:r w:rsidRPr="00B6584F">
        <w:rPr>
          <w:sz w:val="28"/>
          <w:szCs w:val="28"/>
        </w:rPr>
        <w:t>Табли</w:t>
      </w:r>
      <w:r w:rsidR="00586D34">
        <w:rPr>
          <w:sz w:val="28"/>
          <w:szCs w:val="28"/>
        </w:rPr>
        <w:t>ца 3.3</w:t>
      </w:r>
      <w:r w:rsidR="0075329A" w:rsidRPr="00B6584F">
        <w:rPr>
          <w:sz w:val="28"/>
          <w:szCs w:val="28"/>
        </w:rPr>
        <w:t>.</w:t>
      </w:r>
    </w:p>
    <w:p w14:paraId="235B65E2" w14:textId="77777777" w:rsidR="0075329A" w:rsidRPr="00B6584F" w:rsidRDefault="0075329A" w:rsidP="00B6584F">
      <w:pPr>
        <w:spacing w:line="360" w:lineRule="auto"/>
        <w:jc w:val="center"/>
        <w:rPr>
          <w:bCs/>
          <w:sz w:val="28"/>
          <w:szCs w:val="28"/>
        </w:rPr>
      </w:pPr>
      <w:r w:rsidRPr="00B6584F">
        <w:rPr>
          <w:sz w:val="28"/>
          <w:szCs w:val="28"/>
        </w:rPr>
        <w:t xml:space="preserve">Распределение пациентов в группах наблюдения по </w:t>
      </w:r>
      <w:r w:rsidRPr="00B6584F">
        <w:rPr>
          <w:color w:val="000000"/>
          <w:sz w:val="28"/>
          <w:szCs w:val="28"/>
        </w:rPr>
        <w:t>проявлению поражения нервной системы при нейросифилисе</w:t>
      </w:r>
    </w:p>
    <w:tbl>
      <w:tblPr>
        <w:tblW w:w="9818" w:type="dxa"/>
        <w:jc w:val="center"/>
        <w:tblLayout w:type="fixed"/>
        <w:tblLook w:val="0000" w:firstRow="0" w:lastRow="0" w:firstColumn="0" w:lastColumn="0" w:noHBand="0" w:noVBand="0"/>
      </w:tblPr>
      <w:tblGrid>
        <w:gridCol w:w="2518"/>
        <w:gridCol w:w="1559"/>
        <w:gridCol w:w="709"/>
        <w:gridCol w:w="1559"/>
        <w:gridCol w:w="709"/>
        <w:gridCol w:w="1450"/>
        <w:gridCol w:w="1314"/>
      </w:tblGrid>
      <w:tr w:rsidR="0075329A" w:rsidRPr="00B6584F" w14:paraId="010B3660" w14:textId="77777777" w:rsidTr="00AD56FB">
        <w:trPr>
          <w:trHeight w:val="288"/>
          <w:jc w:val="center"/>
        </w:trPr>
        <w:tc>
          <w:tcPr>
            <w:tcW w:w="2518" w:type="dxa"/>
            <w:vMerge w:val="restart"/>
            <w:tcBorders>
              <w:top w:val="single" w:sz="4" w:space="0" w:color="auto"/>
              <w:left w:val="single" w:sz="4" w:space="0" w:color="auto"/>
              <w:right w:val="single" w:sz="4" w:space="0" w:color="auto"/>
            </w:tcBorders>
            <w:noWrap/>
            <w:vAlign w:val="center"/>
          </w:tcPr>
          <w:p w14:paraId="04604A13" w14:textId="76116417" w:rsidR="0075329A" w:rsidRPr="00B6584F" w:rsidRDefault="0075329A" w:rsidP="00B6584F">
            <w:pPr>
              <w:jc w:val="center"/>
              <w:rPr>
                <w:color w:val="000000"/>
                <w:sz w:val="28"/>
                <w:szCs w:val="28"/>
              </w:rPr>
            </w:pPr>
            <w:r w:rsidRPr="00B6584F">
              <w:rPr>
                <w:color w:val="000000"/>
                <w:sz w:val="28"/>
                <w:szCs w:val="28"/>
              </w:rPr>
              <w:t>Неврологиче</w:t>
            </w:r>
            <w:r w:rsidR="00744C75">
              <w:rPr>
                <w:color w:val="000000"/>
                <w:sz w:val="28"/>
                <w:szCs w:val="28"/>
              </w:rPr>
              <w:t>с</w:t>
            </w:r>
            <w:r w:rsidRPr="00B6584F">
              <w:rPr>
                <w:color w:val="000000"/>
                <w:sz w:val="28"/>
                <w:szCs w:val="28"/>
              </w:rPr>
              <w:t>кая симптоматика</w:t>
            </w:r>
          </w:p>
        </w:tc>
        <w:tc>
          <w:tcPr>
            <w:tcW w:w="4536" w:type="dxa"/>
            <w:gridSpan w:val="4"/>
            <w:tcBorders>
              <w:top w:val="single" w:sz="4" w:space="0" w:color="auto"/>
              <w:left w:val="nil"/>
              <w:bottom w:val="single" w:sz="4" w:space="0" w:color="auto"/>
              <w:right w:val="single" w:sz="4" w:space="0" w:color="auto"/>
            </w:tcBorders>
            <w:vAlign w:val="center"/>
          </w:tcPr>
          <w:p w14:paraId="7D066C80" w14:textId="77777777" w:rsidR="0075329A" w:rsidRPr="00B6584F" w:rsidRDefault="0075329A" w:rsidP="00B6584F">
            <w:pPr>
              <w:jc w:val="center"/>
              <w:rPr>
                <w:color w:val="000000"/>
                <w:sz w:val="28"/>
                <w:szCs w:val="28"/>
              </w:rPr>
            </w:pPr>
            <w:r w:rsidRPr="00B6584F">
              <w:rPr>
                <w:color w:val="000000"/>
                <w:sz w:val="28"/>
                <w:szCs w:val="28"/>
              </w:rPr>
              <w:t>Группы</w:t>
            </w:r>
          </w:p>
        </w:tc>
        <w:tc>
          <w:tcPr>
            <w:tcW w:w="1450" w:type="dxa"/>
            <w:vMerge w:val="restart"/>
            <w:tcBorders>
              <w:top w:val="single" w:sz="4" w:space="0" w:color="auto"/>
              <w:left w:val="single" w:sz="4" w:space="0" w:color="auto"/>
              <w:right w:val="single" w:sz="4" w:space="0" w:color="auto"/>
            </w:tcBorders>
            <w:vAlign w:val="center"/>
          </w:tcPr>
          <w:p w14:paraId="7A7D7424" w14:textId="77777777" w:rsidR="0075329A" w:rsidRPr="00B6584F" w:rsidRDefault="0075329A" w:rsidP="00791C8B">
            <w:pPr>
              <w:jc w:val="center"/>
              <w:rPr>
                <w:rFonts w:eastAsia="Times New Roman"/>
                <w:sz w:val="28"/>
                <w:szCs w:val="28"/>
              </w:rPr>
            </w:pPr>
            <w:r w:rsidRPr="00B6584F">
              <w:rPr>
                <w:sz w:val="28"/>
                <w:szCs w:val="28"/>
              </w:rPr>
              <w:t>Критерий χ</w:t>
            </w:r>
            <w:r w:rsidRPr="00B6584F">
              <w:rPr>
                <w:sz w:val="28"/>
                <w:szCs w:val="28"/>
                <w:vertAlign w:val="superscript"/>
              </w:rPr>
              <w:t>2</w:t>
            </w:r>
          </w:p>
        </w:tc>
        <w:tc>
          <w:tcPr>
            <w:tcW w:w="1314" w:type="dxa"/>
            <w:vMerge w:val="restart"/>
            <w:tcBorders>
              <w:top w:val="single" w:sz="4" w:space="0" w:color="auto"/>
              <w:left w:val="single" w:sz="4" w:space="0" w:color="auto"/>
              <w:right w:val="single" w:sz="4" w:space="0" w:color="auto"/>
            </w:tcBorders>
            <w:vAlign w:val="center"/>
          </w:tcPr>
          <w:p w14:paraId="39DD7CD8" w14:textId="77777777" w:rsidR="0075329A" w:rsidRPr="00B6584F" w:rsidRDefault="0075329A" w:rsidP="00B6584F">
            <w:pPr>
              <w:jc w:val="center"/>
              <w:rPr>
                <w:color w:val="000000"/>
                <w:sz w:val="28"/>
                <w:szCs w:val="28"/>
              </w:rPr>
            </w:pPr>
            <w:r w:rsidRPr="00B6584F">
              <w:rPr>
                <w:sz w:val="28"/>
                <w:szCs w:val="28"/>
              </w:rPr>
              <w:t>p</w:t>
            </w:r>
          </w:p>
        </w:tc>
      </w:tr>
      <w:tr w:rsidR="0075329A" w:rsidRPr="00B6584F" w14:paraId="74832968" w14:textId="77777777" w:rsidTr="00AD56FB">
        <w:trPr>
          <w:trHeight w:val="288"/>
          <w:jc w:val="center"/>
        </w:trPr>
        <w:tc>
          <w:tcPr>
            <w:tcW w:w="2518" w:type="dxa"/>
            <w:vMerge/>
            <w:tcBorders>
              <w:left w:val="single" w:sz="4" w:space="0" w:color="auto"/>
              <w:right w:val="single" w:sz="4" w:space="0" w:color="auto"/>
            </w:tcBorders>
            <w:noWrap/>
            <w:vAlign w:val="center"/>
          </w:tcPr>
          <w:p w14:paraId="2631B46D" w14:textId="77777777" w:rsidR="0075329A" w:rsidRPr="00B6584F" w:rsidRDefault="0075329A" w:rsidP="00B6584F">
            <w:pPr>
              <w:jc w:val="center"/>
              <w:rPr>
                <w:color w:val="000000"/>
                <w:sz w:val="28"/>
                <w:szCs w:val="28"/>
              </w:rPr>
            </w:pPr>
          </w:p>
        </w:tc>
        <w:tc>
          <w:tcPr>
            <w:tcW w:w="2268" w:type="dxa"/>
            <w:gridSpan w:val="2"/>
            <w:tcBorders>
              <w:top w:val="single" w:sz="4" w:space="0" w:color="auto"/>
              <w:left w:val="nil"/>
              <w:bottom w:val="single" w:sz="4" w:space="0" w:color="auto"/>
              <w:right w:val="single" w:sz="4" w:space="0" w:color="auto"/>
            </w:tcBorders>
            <w:noWrap/>
            <w:vAlign w:val="center"/>
          </w:tcPr>
          <w:p w14:paraId="5BE3923D" w14:textId="77777777" w:rsidR="0075329A" w:rsidRPr="00B6584F" w:rsidRDefault="0075329A" w:rsidP="00B6584F">
            <w:pPr>
              <w:jc w:val="center"/>
              <w:rPr>
                <w:color w:val="000000"/>
                <w:sz w:val="28"/>
                <w:szCs w:val="28"/>
              </w:rPr>
            </w:pPr>
            <w:r w:rsidRPr="00B6584F">
              <w:rPr>
                <w:color w:val="000000"/>
                <w:sz w:val="28"/>
                <w:szCs w:val="28"/>
              </w:rPr>
              <w:t>Основная</w:t>
            </w: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14:paraId="446E0EEE" w14:textId="77777777" w:rsidR="0075329A" w:rsidRPr="00B6584F" w:rsidRDefault="0075329A" w:rsidP="00B6584F">
            <w:pPr>
              <w:jc w:val="center"/>
              <w:rPr>
                <w:color w:val="000000"/>
                <w:sz w:val="28"/>
                <w:szCs w:val="28"/>
              </w:rPr>
            </w:pPr>
            <w:r w:rsidRPr="00B6584F">
              <w:rPr>
                <w:color w:val="000000"/>
                <w:sz w:val="28"/>
                <w:szCs w:val="28"/>
              </w:rPr>
              <w:t>Сравнения</w:t>
            </w:r>
          </w:p>
        </w:tc>
        <w:tc>
          <w:tcPr>
            <w:tcW w:w="1450" w:type="dxa"/>
            <w:vMerge/>
            <w:tcBorders>
              <w:left w:val="single" w:sz="4" w:space="0" w:color="auto"/>
              <w:right w:val="single" w:sz="4" w:space="0" w:color="auto"/>
            </w:tcBorders>
            <w:vAlign w:val="center"/>
          </w:tcPr>
          <w:p w14:paraId="4D3F9DAC" w14:textId="77777777" w:rsidR="0075329A" w:rsidRPr="00B6584F" w:rsidRDefault="0075329A" w:rsidP="00B6584F">
            <w:pPr>
              <w:jc w:val="center"/>
              <w:rPr>
                <w:color w:val="000000"/>
                <w:sz w:val="28"/>
                <w:szCs w:val="28"/>
              </w:rPr>
            </w:pPr>
          </w:p>
        </w:tc>
        <w:tc>
          <w:tcPr>
            <w:tcW w:w="1314" w:type="dxa"/>
            <w:vMerge/>
            <w:tcBorders>
              <w:left w:val="single" w:sz="4" w:space="0" w:color="auto"/>
              <w:right w:val="single" w:sz="4" w:space="0" w:color="auto"/>
            </w:tcBorders>
            <w:vAlign w:val="center"/>
          </w:tcPr>
          <w:p w14:paraId="1C90A7D4" w14:textId="77777777" w:rsidR="0075329A" w:rsidRPr="00B6584F" w:rsidRDefault="0075329A" w:rsidP="00B6584F">
            <w:pPr>
              <w:jc w:val="center"/>
              <w:rPr>
                <w:color w:val="000000"/>
                <w:sz w:val="28"/>
                <w:szCs w:val="28"/>
              </w:rPr>
            </w:pPr>
          </w:p>
        </w:tc>
      </w:tr>
      <w:tr w:rsidR="0075329A" w:rsidRPr="00B6584F" w14:paraId="4F90F02B" w14:textId="77777777" w:rsidTr="00AD56FB">
        <w:trPr>
          <w:trHeight w:val="883"/>
          <w:jc w:val="center"/>
        </w:trPr>
        <w:tc>
          <w:tcPr>
            <w:tcW w:w="2518" w:type="dxa"/>
            <w:vMerge/>
            <w:tcBorders>
              <w:left w:val="single" w:sz="4" w:space="0" w:color="auto"/>
              <w:bottom w:val="single" w:sz="4" w:space="0" w:color="auto"/>
              <w:right w:val="single" w:sz="4" w:space="0" w:color="auto"/>
            </w:tcBorders>
            <w:noWrap/>
            <w:vAlign w:val="center"/>
          </w:tcPr>
          <w:p w14:paraId="66D8803A" w14:textId="77777777" w:rsidR="0075329A" w:rsidRPr="00B6584F" w:rsidRDefault="0075329A" w:rsidP="00B6584F">
            <w:pPr>
              <w:jc w:val="center"/>
              <w:rPr>
                <w:color w:val="000000"/>
                <w:sz w:val="28"/>
                <w:szCs w:val="28"/>
              </w:rPr>
            </w:pPr>
          </w:p>
        </w:tc>
        <w:tc>
          <w:tcPr>
            <w:tcW w:w="1559" w:type="dxa"/>
            <w:tcBorders>
              <w:top w:val="single" w:sz="4" w:space="0" w:color="auto"/>
              <w:left w:val="nil"/>
              <w:bottom w:val="single" w:sz="4" w:space="0" w:color="auto"/>
              <w:right w:val="single" w:sz="4" w:space="0" w:color="auto"/>
            </w:tcBorders>
            <w:noWrap/>
            <w:vAlign w:val="center"/>
          </w:tcPr>
          <w:p w14:paraId="1ABC1E3E" w14:textId="77777777" w:rsidR="0075329A" w:rsidRPr="00B6584F" w:rsidRDefault="0075329A" w:rsidP="00B6584F">
            <w:pPr>
              <w:jc w:val="center"/>
              <w:rPr>
                <w:color w:val="000000"/>
                <w:sz w:val="28"/>
                <w:szCs w:val="28"/>
              </w:rPr>
            </w:pPr>
            <w:r w:rsidRPr="00B6584F">
              <w:rPr>
                <w:color w:val="000000"/>
                <w:sz w:val="28"/>
                <w:szCs w:val="28"/>
              </w:rPr>
              <w:t>Число больных, человек</w:t>
            </w:r>
          </w:p>
        </w:tc>
        <w:tc>
          <w:tcPr>
            <w:tcW w:w="709" w:type="dxa"/>
            <w:tcBorders>
              <w:top w:val="single" w:sz="4" w:space="0" w:color="auto"/>
              <w:left w:val="single" w:sz="4" w:space="0" w:color="auto"/>
              <w:bottom w:val="single" w:sz="4" w:space="0" w:color="auto"/>
              <w:right w:val="single" w:sz="4" w:space="0" w:color="auto"/>
            </w:tcBorders>
            <w:vAlign w:val="center"/>
          </w:tcPr>
          <w:p w14:paraId="3DE0FCF3" w14:textId="77777777" w:rsidR="0075329A" w:rsidRPr="00B6584F" w:rsidRDefault="0075329A" w:rsidP="00B6584F">
            <w:pPr>
              <w:jc w:val="center"/>
              <w:rPr>
                <w:color w:val="000000"/>
                <w:sz w:val="28"/>
                <w:szCs w:val="28"/>
              </w:rPr>
            </w:pPr>
            <w:r w:rsidRPr="00B6584F">
              <w:rPr>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noWrap/>
            <w:vAlign w:val="center"/>
          </w:tcPr>
          <w:p w14:paraId="7B54DA9A" w14:textId="77777777" w:rsidR="0075329A" w:rsidRPr="00B6584F" w:rsidRDefault="0075329A" w:rsidP="00B6584F">
            <w:pPr>
              <w:jc w:val="center"/>
              <w:rPr>
                <w:sz w:val="28"/>
                <w:szCs w:val="28"/>
              </w:rPr>
            </w:pPr>
            <w:r w:rsidRPr="00B6584F">
              <w:rPr>
                <w:sz w:val="28"/>
                <w:szCs w:val="28"/>
              </w:rPr>
              <w:t>Число больных, человек</w:t>
            </w:r>
          </w:p>
        </w:tc>
        <w:tc>
          <w:tcPr>
            <w:tcW w:w="709" w:type="dxa"/>
            <w:tcBorders>
              <w:top w:val="single" w:sz="4" w:space="0" w:color="auto"/>
              <w:left w:val="nil"/>
              <w:bottom w:val="single" w:sz="4" w:space="0" w:color="auto"/>
              <w:right w:val="single" w:sz="4" w:space="0" w:color="auto"/>
            </w:tcBorders>
            <w:vAlign w:val="center"/>
          </w:tcPr>
          <w:p w14:paraId="01534E78" w14:textId="77777777" w:rsidR="0075329A" w:rsidRPr="00B6584F" w:rsidRDefault="0075329A" w:rsidP="00B6584F">
            <w:pPr>
              <w:jc w:val="center"/>
              <w:rPr>
                <w:sz w:val="28"/>
                <w:szCs w:val="28"/>
              </w:rPr>
            </w:pPr>
            <w:r w:rsidRPr="00B6584F">
              <w:rPr>
                <w:sz w:val="28"/>
                <w:szCs w:val="28"/>
              </w:rPr>
              <w:t>%</w:t>
            </w:r>
          </w:p>
        </w:tc>
        <w:tc>
          <w:tcPr>
            <w:tcW w:w="1450" w:type="dxa"/>
            <w:vMerge/>
            <w:tcBorders>
              <w:left w:val="single" w:sz="4" w:space="0" w:color="auto"/>
              <w:bottom w:val="single" w:sz="4" w:space="0" w:color="auto"/>
              <w:right w:val="single" w:sz="4" w:space="0" w:color="auto"/>
            </w:tcBorders>
            <w:vAlign w:val="center"/>
          </w:tcPr>
          <w:p w14:paraId="73F60345" w14:textId="77777777" w:rsidR="0075329A" w:rsidRPr="00B6584F" w:rsidRDefault="0075329A" w:rsidP="00B6584F">
            <w:pPr>
              <w:jc w:val="center"/>
              <w:rPr>
                <w:sz w:val="28"/>
                <w:szCs w:val="28"/>
              </w:rPr>
            </w:pPr>
          </w:p>
        </w:tc>
        <w:tc>
          <w:tcPr>
            <w:tcW w:w="1314" w:type="dxa"/>
            <w:vMerge/>
            <w:tcBorders>
              <w:left w:val="single" w:sz="4" w:space="0" w:color="auto"/>
              <w:bottom w:val="single" w:sz="4" w:space="0" w:color="auto"/>
              <w:right w:val="single" w:sz="4" w:space="0" w:color="auto"/>
            </w:tcBorders>
            <w:vAlign w:val="center"/>
          </w:tcPr>
          <w:p w14:paraId="3FE85851" w14:textId="77777777" w:rsidR="0075329A" w:rsidRPr="00B6584F" w:rsidRDefault="0075329A" w:rsidP="00B6584F">
            <w:pPr>
              <w:jc w:val="center"/>
              <w:rPr>
                <w:sz w:val="28"/>
                <w:szCs w:val="28"/>
              </w:rPr>
            </w:pPr>
          </w:p>
        </w:tc>
      </w:tr>
      <w:tr w:rsidR="00AD56FB" w:rsidRPr="00B6584F" w14:paraId="4F1D59F0" w14:textId="77777777" w:rsidTr="00AD56FB">
        <w:trPr>
          <w:trHeight w:val="365"/>
          <w:jc w:val="center"/>
        </w:trPr>
        <w:tc>
          <w:tcPr>
            <w:tcW w:w="2518" w:type="dxa"/>
            <w:tcBorders>
              <w:top w:val="nil"/>
              <w:left w:val="single" w:sz="4" w:space="0" w:color="auto"/>
              <w:bottom w:val="single" w:sz="4" w:space="0" w:color="auto"/>
              <w:right w:val="single" w:sz="4" w:space="0" w:color="auto"/>
            </w:tcBorders>
            <w:noWrap/>
            <w:vAlign w:val="center"/>
          </w:tcPr>
          <w:p w14:paraId="065A8C2C" w14:textId="70F57D47" w:rsidR="00AD56FB" w:rsidRPr="00B6584F" w:rsidRDefault="00AD56FB" w:rsidP="00B6584F">
            <w:pPr>
              <w:jc w:val="center"/>
              <w:rPr>
                <w:sz w:val="28"/>
                <w:szCs w:val="28"/>
              </w:rPr>
            </w:pPr>
            <w:r w:rsidRPr="00B6584F">
              <w:rPr>
                <w:sz w:val="28"/>
                <w:szCs w:val="28"/>
              </w:rPr>
              <w:t>Выявлена</w:t>
            </w:r>
          </w:p>
        </w:tc>
        <w:tc>
          <w:tcPr>
            <w:tcW w:w="1559" w:type="dxa"/>
            <w:tcBorders>
              <w:top w:val="single" w:sz="4" w:space="0" w:color="auto"/>
              <w:left w:val="nil"/>
              <w:bottom w:val="single" w:sz="4" w:space="0" w:color="auto"/>
              <w:right w:val="single" w:sz="4" w:space="0" w:color="auto"/>
            </w:tcBorders>
            <w:noWrap/>
            <w:vAlign w:val="center"/>
          </w:tcPr>
          <w:p w14:paraId="5AC032B3" w14:textId="49DDF8A8" w:rsidR="00AD56FB" w:rsidRPr="00B6584F" w:rsidRDefault="00AD56FB" w:rsidP="00B6584F">
            <w:pPr>
              <w:jc w:val="center"/>
              <w:rPr>
                <w:color w:val="000000"/>
                <w:sz w:val="28"/>
                <w:szCs w:val="28"/>
              </w:rPr>
            </w:pPr>
            <w:r>
              <w:rPr>
                <w:color w:val="000000"/>
                <w:sz w:val="28"/>
                <w:szCs w:val="28"/>
              </w:rPr>
              <w:t>12</w:t>
            </w:r>
          </w:p>
        </w:tc>
        <w:tc>
          <w:tcPr>
            <w:tcW w:w="709" w:type="dxa"/>
            <w:tcBorders>
              <w:top w:val="single" w:sz="4" w:space="0" w:color="auto"/>
              <w:left w:val="single" w:sz="4" w:space="0" w:color="auto"/>
              <w:bottom w:val="single" w:sz="4" w:space="0" w:color="auto"/>
              <w:right w:val="single" w:sz="4" w:space="0" w:color="auto"/>
            </w:tcBorders>
            <w:vAlign w:val="center"/>
          </w:tcPr>
          <w:p w14:paraId="1A65D825" w14:textId="5AF7FB70" w:rsidR="00AD56FB" w:rsidRPr="00B6584F" w:rsidRDefault="00AD56FB" w:rsidP="00B6584F">
            <w:pPr>
              <w:jc w:val="center"/>
              <w:rPr>
                <w:color w:val="000000"/>
                <w:sz w:val="28"/>
                <w:szCs w:val="28"/>
              </w:rPr>
            </w:pPr>
            <w:r>
              <w:rPr>
                <w:color w:val="000000"/>
                <w:sz w:val="28"/>
                <w:szCs w:val="28"/>
              </w:rPr>
              <w:t>36,4</w:t>
            </w:r>
          </w:p>
        </w:tc>
        <w:tc>
          <w:tcPr>
            <w:tcW w:w="1559" w:type="dxa"/>
            <w:tcBorders>
              <w:top w:val="single" w:sz="4" w:space="0" w:color="auto"/>
              <w:left w:val="single" w:sz="4" w:space="0" w:color="auto"/>
              <w:bottom w:val="single" w:sz="4" w:space="0" w:color="auto"/>
              <w:right w:val="single" w:sz="4" w:space="0" w:color="auto"/>
            </w:tcBorders>
            <w:noWrap/>
            <w:vAlign w:val="center"/>
          </w:tcPr>
          <w:p w14:paraId="5021B21F" w14:textId="77777777" w:rsidR="00AD56FB" w:rsidRPr="00B6584F" w:rsidRDefault="00AD56FB" w:rsidP="00B6584F">
            <w:pPr>
              <w:jc w:val="center"/>
              <w:rPr>
                <w:color w:val="000000"/>
                <w:sz w:val="28"/>
                <w:szCs w:val="28"/>
              </w:rPr>
            </w:pPr>
            <w:r w:rsidRPr="00B6584F">
              <w:rPr>
                <w:color w:val="000000"/>
                <w:sz w:val="28"/>
                <w:szCs w:val="28"/>
              </w:rPr>
              <w:t>22</w:t>
            </w:r>
          </w:p>
        </w:tc>
        <w:tc>
          <w:tcPr>
            <w:tcW w:w="709" w:type="dxa"/>
            <w:tcBorders>
              <w:top w:val="single" w:sz="4" w:space="0" w:color="auto"/>
              <w:left w:val="nil"/>
              <w:bottom w:val="single" w:sz="4" w:space="0" w:color="auto"/>
              <w:right w:val="single" w:sz="4" w:space="0" w:color="auto"/>
            </w:tcBorders>
            <w:vAlign w:val="center"/>
          </w:tcPr>
          <w:p w14:paraId="37BB2F52" w14:textId="77777777" w:rsidR="00AD56FB" w:rsidRPr="00B6584F" w:rsidRDefault="00AD56FB" w:rsidP="00B6584F">
            <w:pPr>
              <w:jc w:val="center"/>
              <w:rPr>
                <w:color w:val="000000"/>
                <w:sz w:val="28"/>
                <w:szCs w:val="28"/>
              </w:rPr>
            </w:pPr>
            <w:r w:rsidRPr="00B6584F">
              <w:rPr>
                <w:color w:val="000000"/>
                <w:sz w:val="28"/>
                <w:szCs w:val="28"/>
              </w:rPr>
              <w:t>64,7</w:t>
            </w:r>
          </w:p>
        </w:tc>
        <w:tc>
          <w:tcPr>
            <w:tcW w:w="1450" w:type="dxa"/>
            <w:vMerge w:val="restart"/>
            <w:tcBorders>
              <w:top w:val="single" w:sz="4" w:space="0" w:color="auto"/>
              <w:left w:val="single" w:sz="4" w:space="0" w:color="auto"/>
              <w:right w:val="single" w:sz="4" w:space="0" w:color="auto"/>
            </w:tcBorders>
            <w:shd w:val="clear" w:color="auto" w:fill="FFFFFF" w:themeFill="background1"/>
            <w:vAlign w:val="center"/>
          </w:tcPr>
          <w:p w14:paraId="6D529E6C" w14:textId="77777777" w:rsidR="00AD56FB" w:rsidRDefault="00AD56FB" w:rsidP="00B6584F">
            <w:pPr>
              <w:jc w:val="center"/>
              <w:rPr>
                <w:sz w:val="28"/>
                <w:szCs w:val="28"/>
              </w:rPr>
            </w:pPr>
          </w:p>
          <w:p w14:paraId="25593A17" w14:textId="77777777" w:rsidR="00AD56FB" w:rsidRPr="00B6584F" w:rsidRDefault="00AD56FB" w:rsidP="00B6584F">
            <w:pPr>
              <w:jc w:val="center"/>
              <w:rPr>
                <w:sz w:val="28"/>
                <w:szCs w:val="28"/>
              </w:rPr>
            </w:pPr>
            <w:r w:rsidRPr="00B6584F">
              <w:rPr>
                <w:sz w:val="28"/>
                <w:szCs w:val="28"/>
              </w:rPr>
              <w:t>17,09</w:t>
            </w:r>
          </w:p>
          <w:p w14:paraId="25EF5C96" w14:textId="5A385DAE" w:rsidR="00AD56FB" w:rsidRPr="00B6584F" w:rsidRDefault="00AD56FB" w:rsidP="00B6584F">
            <w:pPr>
              <w:jc w:val="center"/>
              <w:rPr>
                <w:sz w:val="28"/>
                <w:szCs w:val="28"/>
              </w:rPr>
            </w:pPr>
          </w:p>
        </w:tc>
        <w:tc>
          <w:tcPr>
            <w:tcW w:w="1314" w:type="dxa"/>
            <w:vMerge w:val="restart"/>
            <w:tcBorders>
              <w:top w:val="single" w:sz="4" w:space="0" w:color="auto"/>
              <w:left w:val="single" w:sz="4" w:space="0" w:color="auto"/>
              <w:right w:val="single" w:sz="4" w:space="0" w:color="auto"/>
            </w:tcBorders>
            <w:shd w:val="clear" w:color="auto" w:fill="FFFFFF" w:themeFill="background1"/>
            <w:vAlign w:val="center"/>
          </w:tcPr>
          <w:p w14:paraId="325A5937" w14:textId="14D3FD30" w:rsidR="00AD56FB" w:rsidRPr="00B6584F" w:rsidRDefault="00AD56FB" w:rsidP="00B6584F">
            <w:pPr>
              <w:jc w:val="center"/>
              <w:rPr>
                <w:sz w:val="28"/>
                <w:szCs w:val="28"/>
              </w:rPr>
            </w:pPr>
            <w:r w:rsidRPr="00B6584F">
              <w:rPr>
                <w:sz w:val="28"/>
                <w:szCs w:val="28"/>
              </w:rPr>
              <w:t>&lt; 0,05</w:t>
            </w:r>
          </w:p>
        </w:tc>
      </w:tr>
      <w:tr w:rsidR="00AD56FB" w:rsidRPr="00B6584F" w14:paraId="4AED2F71" w14:textId="77777777" w:rsidTr="00AD56FB">
        <w:trPr>
          <w:trHeight w:val="351"/>
          <w:jc w:val="center"/>
        </w:trPr>
        <w:tc>
          <w:tcPr>
            <w:tcW w:w="2518" w:type="dxa"/>
            <w:tcBorders>
              <w:top w:val="nil"/>
              <w:left w:val="single" w:sz="4" w:space="0" w:color="auto"/>
              <w:bottom w:val="single" w:sz="4" w:space="0" w:color="auto"/>
              <w:right w:val="single" w:sz="4" w:space="0" w:color="auto"/>
            </w:tcBorders>
            <w:noWrap/>
            <w:vAlign w:val="center"/>
          </w:tcPr>
          <w:p w14:paraId="3410268D" w14:textId="205777D3" w:rsidR="00AD56FB" w:rsidRPr="00B6584F" w:rsidRDefault="00AD56FB" w:rsidP="00AE0A25">
            <w:pPr>
              <w:jc w:val="center"/>
              <w:rPr>
                <w:sz w:val="28"/>
                <w:szCs w:val="28"/>
              </w:rPr>
            </w:pPr>
            <w:r w:rsidRPr="00B6584F">
              <w:rPr>
                <w:sz w:val="28"/>
                <w:szCs w:val="28"/>
              </w:rPr>
              <w:t>Не выявлена</w:t>
            </w:r>
          </w:p>
        </w:tc>
        <w:tc>
          <w:tcPr>
            <w:tcW w:w="1559" w:type="dxa"/>
            <w:tcBorders>
              <w:top w:val="single" w:sz="4" w:space="0" w:color="auto"/>
              <w:left w:val="nil"/>
              <w:bottom w:val="single" w:sz="4" w:space="0" w:color="auto"/>
              <w:right w:val="single" w:sz="4" w:space="0" w:color="auto"/>
            </w:tcBorders>
            <w:noWrap/>
            <w:vAlign w:val="center"/>
          </w:tcPr>
          <w:p w14:paraId="6AA3CB4F" w14:textId="2124D785" w:rsidR="00AD56FB" w:rsidRPr="00B6584F" w:rsidRDefault="00AD56FB" w:rsidP="00B6584F">
            <w:pPr>
              <w:jc w:val="center"/>
              <w:rPr>
                <w:color w:val="000000"/>
                <w:sz w:val="28"/>
                <w:szCs w:val="28"/>
              </w:rPr>
            </w:pPr>
            <w:r w:rsidRPr="00B6584F">
              <w:rPr>
                <w:color w:val="000000"/>
                <w:sz w:val="28"/>
                <w:szCs w:val="28"/>
              </w:rPr>
              <w:t>2</w:t>
            </w:r>
            <w:r>
              <w:rPr>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14:paraId="28BB789B" w14:textId="19B9A84C" w:rsidR="00AD56FB" w:rsidRPr="00B6584F" w:rsidRDefault="00AD56FB" w:rsidP="00B6584F">
            <w:pPr>
              <w:rPr>
                <w:color w:val="000000"/>
                <w:sz w:val="28"/>
                <w:szCs w:val="28"/>
              </w:rPr>
            </w:pPr>
            <w:r>
              <w:rPr>
                <w:color w:val="000000"/>
                <w:sz w:val="28"/>
                <w:szCs w:val="28"/>
              </w:rPr>
              <w:t>63,6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0EA328" w14:textId="77777777" w:rsidR="00AD56FB" w:rsidRPr="00B6584F" w:rsidRDefault="00AD56FB" w:rsidP="00B6584F">
            <w:pPr>
              <w:jc w:val="center"/>
              <w:rPr>
                <w:color w:val="000000"/>
                <w:sz w:val="28"/>
                <w:szCs w:val="28"/>
              </w:rPr>
            </w:pPr>
            <w:r w:rsidRPr="00B6584F">
              <w:rPr>
                <w:color w:val="000000"/>
                <w:sz w:val="28"/>
                <w:szCs w:val="28"/>
              </w:rPr>
              <w:t>12</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3B960EFF" w14:textId="77777777" w:rsidR="00AD56FB" w:rsidRPr="00B6584F" w:rsidRDefault="00AD56FB" w:rsidP="00B6584F">
            <w:pPr>
              <w:rPr>
                <w:color w:val="000000"/>
                <w:sz w:val="28"/>
                <w:szCs w:val="28"/>
              </w:rPr>
            </w:pPr>
            <w:r w:rsidRPr="00B6584F">
              <w:rPr>
                <w:color w:val="000000"/>
                <w:sz w:val="28"/>
                <w:szCs w:val="28"/>
              </w:rPr>
              <w:t>35,3</w:t>
            </w:r>
          </w:p>
        </w:tc>
        <w:tc>
          <w:tcPr>
            <w:tcW w:w="1450" w:type="dxa"/>
            <w:vMerge/>
            <w:tcBorders>
              <w:left w:val="single" w:sz="4" w:space="0" w:color="auto"/>
              <w:right w:val="single" w:sz="4" w:space="0" w:color="auto"/>
            </w:tcBorders>
            <w:vAlign w:val="center"/>
          </w:tcPr>
          <w:p w14:paraId="7D17D250" w14:textId="77777777" w:rsidR="00AD56FB" w:rsidRPr="00B6584F" w:rsidRDefault="00AD56FB" w:rsidP="00B6584F">
            <w:pPr>
              <w:jc w:val="center"/>
              <w:rPr>
                <w:color w:val="000000"/>
                <w:sz w:val="28"/>
                <w:szCs w:val="28"/>
              </w:rPr>
            </w:pPr>
          </w:p>
        </w:tc>
        <w:tc>
          <w:tcPr>
            <w:tcW w:w="1314" w:type="dxa"/>
            <w:vMerge/>
            <w:tcBorders>
              <w:left w:val="single" w:sz="4" w:space="0" w:color="auto"/>
              <w:right w:val="single" w:sz="4" w:space="0" w:color="auto"/>
            </w:tcBorders>
            <w:vAlign w:val="center"/>
          </w:tcPr>
          <w:p w14:paraId="1380B003" w14:textId="358CFECD" w:rsidR="00AD56FB" w:rsidRPr="00B6584F" w:rsidRDefault="00AD56FB" w:rsidP="00B6584F">
            <w:pPr>
              <w:jc w:val="center"/>
              <w:rPr>
                <w:color w:val="000000"/>
                <w:sz w:val="28"/>
                <w:szCs w:val="28"/>
              </w:rPr>
            </w:pPr>
          </w:p>
        </w:tc>
      </w:tr>
      <w:tr w:rsidR="00AD56FB" w:rsidRPr="00B6584F" w14:paraId="7B9ABFD9" w14:textId="77777777" w:rsidTr="00AD56FB">
        <w:trPr>
          <w:trHeight w:val="291"/>
          <w:jc w:val="center"/>
        </w:trPr>
        <w:tc>
          <w:tcPr>
            <w:tcW w:w="2518" w:type="dxa"/>
            <w:tcBorders>
              <w:top w:val="nil"/>
              <w:left w:val="single" w:sz="4" w:space="0" w:color="auto"/>
              <w:bottom w:val="single" w:sz="4" w:space="0" w:color="auto"/>
              <w:right w:val="single" w:sz="4" w:space="0" w:color="auto"/>
            </w:tcBorders>
            <w:noWrap/>
            <w:vAlign w:val="center"/>
          </w:tcPr>
          <w:p w14:paraId="1C778DCB" w14:textId="737FFDA4" w:rsidR="00AD56FB" w:rsidRPr="00B6584F" w:rsidRDefault="00AD56FB" w:rsidP="00B6584F">
            <w:pPr>
              <w:jc w:val="center"/>
              <w:rPr>
                <w:sz w:val="28"/>
                <w:szCs w:val="28"/>
              </w:rPr>
            </w:pPr>
            <w:r w:rsidRPr="00B6584F">
              <w:rPr>
                <w:color w:val="000000"/>
                <w:sz w:val="28"/>
                <w:szCs w:val="28"/>
              </w:rPr>
              <w:t>Всего</w:t>
            </w:r>
          </w:p>
        </w:tc>
        <w:tc>
          <w:tcPr>
            <w:tcW w:w="1559" w:type="dxa"/>
            <w:tcBorders>
              <w:top w:val="single" w:sz="4" w:space="0" w:color="auto"/>
              <w:left w:val="nil"/>
              <w:bottom w:val="single" w:sz="4" w:space="0" w:color="auto"/>
              <w:right w:val="single" w:sz="4" w:space="0" w:color="auto"/>
            </w:tcBorders>
            <w:noWrap/>
            <w:vAlign w:val="center"/>
          </w:tcPr>
          <w:p w14:paraId="31875D18" w14:textId="1032785D" w:rsidR="00AD56FB" w:rsidRPr="00B6584F" w:rsidRDefault="00AD56FB" w:rsidP="00AE0A25">
            <w:pPr>
              <w:jc w:val="center"/>
              <w:rPr>
                <w:color w:val="000000"/>
                <w:sz w:val="28"/>
                <w:szCs w:val="28"/>
              </w:rPr>
            </w:pPr>
            <w:r w:rsidRPr="00B6584F">
              <w:rPr>
                <w:color w:val="000000"/>
                <w:sz w:val="28"/>
                <w:szCs w:val="28"/>
              </w:rPr>
              <w:t>33</w:t>
            </w:r>
          </w:p>
        </w:tc>
        <w:tc>
          <w:tcPr>
            <w:tcW w:w="709" w:type="dxa"/>
            <w:tcBorders>
              <w:top w:val="single" w:sz="4" w:space="0" w:color="auto"/>
              <w:left w:val="single" w:sz="4" w:space="0" w:color="auto"/>
              <w:bottom w:val="single" w:sz="4" w:space="0" w:color="auto"/>
              <w:right w:val="single" w:sz="4" w:space="0" w:color="auto"/>
            </w:tcBorders>
            <w:vAlign w:val="center"/>
          </w:tcPr>
          <w:p w14:paraId="310B2BF9" w14:textId="7B403DF4" w:rsidR="00AD56FB" w:rsidRDefault="00AD56FB" w:rsidP="00B6584F">
            <w:pPr>
              <w:rPr>
                <w:color w:val="000000"/>
                <w:sz w:val="28"/>
                <w:szCs w:val="28"/>
              </w:rPr>
            </w:pPr>
            <w:r w:rsidRPr="00B6584F">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A2C986" w14:textId="6A95C65B" w:rsidR="00AD56FB" w:rsidRPr="00B6584F" w:rsidRDefault="00AD56FB" w:rsidP="00B6584F">
            <w:pPr>
              <w:jc w:val="center"/>
              <w:rPr>
                <w:color w:val="000000"/>
                <w:sz w:val="28"/>
                <w:szCs w:val="28"/>
              </w:rPr>
            </w:pPr>
            <w:r w:rsidRPr="00B6584F">
              <w:rPr>
                <w:color w:val="000000"/>
                <w:sz w:val="28"/>
                <w:szCs w:val="28"/>
              </w:rPr>
              <w:t>34</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4419D9E5" w14:textId="0EE76FB2" w:rsidR="00AD56FB" w:rsidRPr="00B6584F" w:rsidRDefault="00AD56FB" w:rsidP="00B6584F">
            <w:pPr>
              <w:rPr>
                <w:color w:val="000000"/>
                <w:sz w:val="28"/>
                <w:szCs w:val="28"/>
              </w:rPr>
            </w:pPr>
            <w:r w:rsidRPr="00B6584F">
              <w:rPr>
                <w:color w:val="000000"/>
                <w:sz w:val="28"/>
                <w:szCs w:val="28"/>
              </w:rPr>
              <w:t>100</w:t>
            </w:r>
          </w:p>
        </w:tc>
        <w:tc>
          <w:tcPr>
            <w:tcW w:w="1450" w:type="dxa"/>
            <w:vMerge/>
            <w:tcBorders>
              <w:left w:val="single" w:sz="4" w:space="0" w:color="auto"/>
              <w:bottom w:val="single" w:sz="4" w:space="0" w:color="auto"/>
              <w:right w:val="single" w:sz="4" w:space="0" w:color="auto"/>
            </w:tcBorders>
            <w:shd w:val="clear" w:color="auto" w:fill="FFFFFF" w:themeFill="background1"/>
            <w:vAlign w:val="center"/>
          </w:tcPr>
          <w:p w14:paraId="36820881" w14:textId="77777777" w:rsidR="00AD56FB" w:rsidRPr="00AE0A25" w:rsidRDefault="00AD56FB" w:rsidP="00B6584F">
            <w:pPr>
              <w:jc w:val="center"/>
              <w:rPr>
                <w:color w:val="000000"/>
                <w:sz w:val="28"/>
                <w:szCs w:val="28"/>
                <w:lang w:val="en-US"/>
              </w:rPr>
            </w:pPr>
          </w:p>
        </w:tc>
        <w:tc>
          <w:tcPr>
            <w:tcW w:w="1314" w:type="dxa"/>
            <w:vMerge/>
            <w:tcBorders>
              <w:left w:val="single" w:sz="4" w:space="0" w:color="auto"/>
              <w:bottom w:val="single" w:sz="4" w:space="0" w:color="auto"/>
              <w:right w:val="single" w:sz="4" w:space="0" w:color="auto"/>
            </w:tcBorders>
            <w:shd w:val="clear" w:color="auto" w:fill="FFFFFF" w:themeFill="background1"/>
            <w:vAlign w:val="center"/>
          </w:tcPr>
          <w:p w14:paraId="6E277AB1" w14:textId="3970C6A9" w:rsidR="00AD56FB" w:rsidRPr="00AE0A25" w:rsidRDefault="00AD56FB" w:rsidP="00B6584F">
            <w:pPr>
              <w:jc w:val="center"/>
              <w:rPr>
                <w:color w:val="000000"/>
                <w:sz w:val="28"/>
                <w:szCs w:val="28"/>
                <w:lang w:val="en-US"/>
              </w:rPr>
            </w:pPr>
          </w:p>
        </w:tc>
      </w:tr>
    </w:tbl>
    <w:p w14:paraId="3EE93FB9" w14:textId="77777777" w:rsidR="0075329A" w:rsidRPr="00B6584F" w:rsidRDefault="0075329A" w:rsidP="00B6584F">
      <w:pPr>
        <w:spacing w:line="360" w:lineRule="auto"/>
        <w:jc w:val="both"/>
        <w:rPr>
          <w:bCs/>
          <w:sz w:val="28"/>
          <w:szCs w:val="28"/>
        </w:rPr>
      </w:pPr>
    </w:p>
    <w:p w14:paraId="156F1CA0" w14:textId="67D83BED" w:rsidR="0075329A" w:rsidRPr="00B6584F" w:rsidRDefault="000C0EBC" w:rsidP="00B6584F">
      <w:pPr>
        <w:tabs>
          <w:tab w:val="left" w:pos="142"/>
        </w:tabs>
        <w:spacing w:line="360" w:lineRule="auto"/>
        <w:rPr>
          <w:bCs/>
          <w:sz w:val="28"/>
          <w:szCs w:val="28"/>
        </w:rPr>
      </w:pPr>
      <w:r w:rsidRPr="00B6584F">
        <w:rPr>
          <w:bCs/>
          <w:noProof/>
          <w:sz w:val="28"/>
          <w:szCs w:val="28"/>
        </w:rPr>
        <w:lastRenderedPageBreak/>
        <w:drawing>
          <wp:inline distT="0" distB="0" distL="0" distR="0" wp14:anchorId="41303AEA" wp14:editId="26BFB6DD">
            <wp:extent cx="5486400" cy="32004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1CBEDCB" w14:textId="17F9215F" w:rsidR="007016B3" w:rsidRPr="00352E10" w:rsidRDefault="009A6EFF" w:rsidP="00791C8B">
      <w:pPr>
        <w:rPr>
          <w:sz w:val="28"/>
          <w:szCs w:val="28"/>
        </w:rPr>
      </w:pPr>
      <w:r w:rsidRPr="00743B76">
        <w:rPr>
          <w:sz w:val="28"/>
          <w:szCs w:val="28"/>
        </w:rPr>
        <w:t>Рисунок 3.3</w:t>
      </w:r>
      <w:r w:rsidR="0075329A" w:rsidRPr="00743B76">
        <w:rPr>
          <w:sz w:val="28"/>
          <w:szCs w:val="28"/>
        </w:rPr>
        <w:t xml:space="preserve">. </w:t>
      </w:r>
      <w:r w:rsidR="00C63303">
        <w:rPr>
          <w:sz w:val="28"/>
          <w:szCs w:val="28"/>
        </w:rPr>
        <w:t xml:space="preserve">- </w:t>
      </w:r>
      <w:r w:rsidR="00791C8B" w:rsidRPr="00743B76">
        <w:rPr>
          <w:sz w:val="28"/>
          <w:szCs w:val="28"/>
        </w:rPr>
        <w:t xml:space="preserve">Соотношение форм </w:t>
      </w:r>
      <w:r w:rsidR="0075329A" w:rsidRPr="00743B76">
        <w:rPr>
          <w:sz w:val="28"/>
          <w:szCs w:val="28"/>
        </w:rPr>
        <w:t>ней</w:t>
      </w:r>
      <w:r w:rsidR="007D4639">
        <w:rPr>
          <w:sz w:val="28"/>
          <w:szCs w:val="28"/>
        </w:rPr>
        <w:t>росифилиса в группах наблюдения</w:t>
      </w:r>
      <w:r w:rsidR="00960AA5" w:rsidRPr="00352E10">
        <w:rPr>
          <w:sz w:val="28"/>
          <w:szCs w:val="28"/>
        </w:rPr>
        <w:t>.</w:t>
      </w:r>
    </w:p>
    <w:p w14:paraId="54815ADF" w14:textId="4A159736" w:rsidR="00233203" w:rsidRPr="00DF3D48" w:rsidRDefault="00233203" w:rsidP="00DF3D48">
      <w:pPr>
        <w:tabs>
          <w:tab w:val="left" w:pos="142"/>
        </w:tabs>
        <w:spacing w:line="360" w:lineRule="auto"/>
        <w:jc w:val="both"/>
        <w:rPr>
          <w:sz w:val="28"/>
          <w:szCs w:val="28"/>
        </w:rPr>
      </w:pPr>
    </w:p>
    <w:p w14:paraId="0C82D4FE" w14:textId="467BB065" w:rsidR="007D7E79" w:rsidRDefault="007D7E79" w:rsidP="007D7E79">
      <w:pPr>
        <w:spacing w:line="360" w:lineRule="auto"/>
        <w:ind w:firstLine="708"/>
        <w:jc w:val="both"/>
        <w:rPr>
          <w:bCs/>
          <w:sz w:val="28"/>
          <w:szCs w:val="28"/>
        </w:rPr>
      </w:pPr>
      <w:r w:rsidRPr="00AB28B0">
        <w:rPr>
          <w:bCs/>
          <w:sz w:val="28"/>
          <w:szCs w:val="28"/>
        </w:rPr>
        <w:t>В целом симптомати</w:t>
      </w:r>
      <w:r>
        <w:rPr>
          <w:bCs/>
          <w:sz w:val="28"/>
          <w:szCs w:val="28"/>
        </w:rPr>
        <w:t>ка со стороны ЛОР-органов и органов зрения наблюдалась достоверно чаще в основной группе (</w:t>
      </w:r>
      <w:r w:rsidRPr="00B6584F">
        <w:rPr>
          <w:sz w:val="28"/>
          <w:szCs w:val="28"/>
        </w:rPr>
        <w:t>χ</w:t>
      </w:r>
      <w:r w:rsidRPr="00B6584F">
        <w:rPr>
          <w:sz w:val="28"/>
          <w:szCs w:val="28"/>
          <w:vertAlign w:val="superscript"/>
        </w:rPr>
        <w:t>2</w:t>
      </w:r>
      <w:r>
        <w:rPr>
          <w:sz w:val="28"/>
          <w:szCs w:val="28"/>
          <w:vertAlign w:val="subscript"/>
        </w:rPr>
        <w:t>1</w:t>
      </w:r>
      <w:r>
        <w:rPr>
          <w:sz w:val="28"/>
          <w:szCs w:val="28"/>
          <w:vertAlign w:val="superscript"/>
        </w:rPr>
        <w:t xml:space="preserve"> </w:t>
      </w:r>
      <w:r>
        <w:rPr>
          <w:sz w:val="28"/>
          <w:szCs w:val="28"/>
        </w:rPr>
        <w:t>= 4,4, р &lt; 0,05,</w:t>
      </w:r>
      <w:r w:rsidRPr="007D7E79">
        <w:rPr>
          <w:sz w:val="28"/>
          <w:szCs w:val="28"/>
        </w:rPr>
        <w:t xml:space="preserve"> </w:t>
      </w:r>
      <w:r w:rsidRPr="00B6584F">
        <w:rPr>
          <w:sz w:val="28"/>
          <w:szCs w:val="28"/>
        </w:rPr>
        <w:t>χ</w:t>
      </w:r>
      <w:r w:rsidRPr="00B6584F">
        <w:rPr>
          <w:sz w:val="28"/>
          <w:szCs w:val="28"/>
          <w:vertAlign w:val="superscript"/>
        </w:rPr>
        <w:t>2</w:t>
      </w:r>
      <w:r>
        <w:rPr>
          <w:sz w:val="28"/>
          <w:szCs w:val="28"/>
          <w:vertAlign w:val="subscript"/>
        </w:rPr>
        <w:t>2</w:t>
      </w:r>
      <w:r>
        <w:rPr>
          <w:sz w:val="28"/>
          <w:szCs w:val="28"/>
          <w:vertAlign w:val="superscript"/>
        </w:rPr>
        <w:t xml:space="preserve"> </w:t>
      </w:r>
      <w:r>
        <w:rPr>
          <w:sz w:val="28"/>
          <w:szCs w:val="28"/>
        </w:rPr>
        <w:t>= 9,13, р &lt; 0,05, соответственно</w:t>
      </w:r>
      <w:r>
        <w:rPr>
          <w:bCs/>
          <w:sz w:val="28"/>
          <w:szCs w:val="28"/>
        </w:rPr>
        <w:t xml:space="preserve">) (таблица 3.4). </w:t>
      </w:r>
    </w:p>
    <w:p w14:paraId="435909C7" w14:textId="5EA3A19B" w:rsidR="00AB28B0" w:rsidRPr="00B6584F" w:rsidRDefault="007D7E79" w:rsidP="00AB28B0">
      <w:pPr>
        <w:tabs>
          <w:tab w:val="left" w:pos="142"/>
        </w:tabs>
        <w:spacing w:line="360" w:lineRule="auto"/>
        <w:ind w:firstLine="709"/>
        <w:jc w:val="right"/>
        <w:rPr>
          <w:sz w:val="28"/>
          <w:szCs w:val="28"/>
        </w:rPr>
      </w:pPr>
      <w:r>
        <w:rPr>
          <w:sz w:val="28"/>
          <w:szCs w:val="28"/>
        </w:rPr>
        <w:t>Таблица 3.4</w:t>
      </w:r>
      <w:r w:rsidR="00AB28B0" w:rsidRPr="00B6584F">
        <w:rPr>
          <w:sz w:val="28"/>
          <w:szCs w:val="28"/>
        </w:rPr>
        <w:t>.</w:t>
      </w:r>
    </w:p>
    <w:p w14:paraId="49D8F733" w14:textId="77777777" w:rsidR="00AB28B0" w:rsidRPr="00B6584F" w:rsidRDefault="00AB28B0" w:rsidP="00AB28B0">
      <w:pPr>
        <w:spacing w:line="360" w:lineRule="auto"/>
        <w:jc w:val="center"/>
        <w:rPr>
          <w:sz w:val="28"/>
          <w:szCs w:val="28"/>
        </w:rPr>
      </w:pPr>
      <w:r w:rsidRPr="00B6584F">
        <w:rPr>
          <w:sz w:val="28"/>
          <w:szCs w:val="28"/>
        </w:rPr>
        <w:t>Распределение пациентов групп наблюдения по наличию с</w:t>
      </w:r>
      <w:r w:rsidRPr="00B6584F">
        <w:rPr>
          <w:color w:val="000000"/>
          <w:sz w:val="28"/>
          <w:szCs w:val="28"/>
        </w:rPr>
        <w:t>пецифическим поражениям внутренних органов при нейросифилисе</w:t>
      </w:r>
    </w:p>
    <w:tbl>
      <w:tblPr>
        <w:tblW w:w="9818" w:type="dxa"/>
        <w:jc w:val="center"/>
        <w:tblLayout w:type="fixed"/>
        <w:tblLook w:val="0000" w:firstRow="0" w:lastRow="0" w:firstColumn="0" w:lastColumn="0" w:noHBand="0" w:noVBand="0"/>
      </w:tblPr>
      <w:tblGrid>
        <w:gridCol w:w="2518"/>
        <w:gridCol w:w="1559"/>
        <w:gridCol w:w="883"/>
        <w:gridCol w:w="1385"/>
        <w:gridCol w:w="709"/>
        <w:gridCol w:w="1559"/>
        <w:gridCol w:w="1205"/>
      </w:tblGrid>
      <w:tr w:rsidR="00AB28B0" w:rsidRPr="00B6584F" w14:paraId="646F6AF7" w14:textId="77777777" w:rsidTr="0014106D">
        <w:trPr>
          <w:trHeight w:val="288"/>
          <w:jc w:val="center"/>
        </w:trPr>
        <w:tc>
          <w:tcPr>
            <w:tcW w:w="2518" w:type="dxa"/>
            <w:vMerge w:val="restart"/>
            <w:tcBorders>
              <w:top w:val="single" w:sz="4" w:space="0" w:color="auto"/>
              <w:left w:val="single" w:sz="4" w:space="0" w:color="auto"/>
              <w:right w:val="single" w:sz="4" w:space="0" w:color="auto"/>
            </w:tcBorders>
            <w:noWrap/>
            <w:vAlign w:val="center"/>
          </w:tcPr>
          <w:p w14:paraId="23904C8D" w14:textId="77777777" w:rsidR="00AB28B0" w:rsidRPr="00B6584F" w:rsidRDefault="00AB28B0" w:rsidP="0014106D">
            <w:pPr>
              <w:jc w:val="center"/>
              <w:rPr>
                <w:color w:val="000000"/>
                <w:sz w:val="28"/>
                <w:szCs w:val="28"/>
              </w:rPr>
            </w:pPr>
            <w:r w:rsidRPr="00B6584F">
              <w:rPr>
                <w:color w:val="000000"/>
                <w:sz w:val="28"/>
                <w:szCs w:val="28"/>
              </w:rPr>
              <w:t>Специфическое поражение внутренних органов при нейросифилисе</w:t>
            </w:r>
          </w:p>
        </w:tc>
        <w:tc>
          <w:tcPr>
            <w:tcW w:w="4536" w:type="dxa"/>
            <w:gridSpan w:val="4"/>
            <w:tcBorders>
              <w:top w:val="single" w:sz="4" w:space="0" w:color="auto"/>
              <w:left w:val="nil"/>
              <w:bottom w:val="single" w:sz="4" w:space="0" w:color="auto"/>
              <w:right w:val="single" w:sz="4" w:space="0" w:color="auto"/>
            </w:tcBorders>
            <w:vAlign w:val="center"/>
          </w:tcPr>
          <w:p w14:paraId="71D57BB6" w14:textId="77777777" w:rsidR="00AB28B0" w:rsidRPr="00B6584F" w:rsidRDefault="00AB28B0" w:rsidP="0014106D">
            <w:pPr>
              <w:jc w:val="center"/>
              <w:rPr>
                <w:color w:val="000000"/>
                <w:sz w:val="28"/>
                <w:szCs w:val="28"/>
              </w:rPr>
            </w:pPr>
            <w:r w:rsidRPr="00B6584F">
              <w:rPr>
                <w:color w:val="000000"/>
                <w:sz w:val="28"/>
                <w:szCs w:val="28"/>
              </w:rPr>
              <w:t>Группы</w:t>
            </w:r>
          </w:p>
        </w:tc>
        <w:tc>
          <w:tcPr>
            <w:tcW w:w="1559" w:type="dxa"/>
            <w:vMerge w:val="restart"/>
            <w:tcBorders>
              <w:top w:val="single" w:sz="4" w:space="0" w:color="auto"/>
              <w:left w:val="single" w:sz="4" w:space="0" w:color="auto"/>
              <w:right w:val="single" w:sz="4" w:space="0" w:color="auto"/>
            </w:tcBorders>
            <w:vAlign w:val="center"/>
          </w:tcPr>
          <w:p w14:paraId="25F7E1B1" w14:textId="77777777" w:rsidR="00AB28B0" w:rsidRPr="00B6584F" w:rsidRDefault="00AB28B0" w:rsidP="0014106D">
            <w:pPr>
              <w:jc w:val="center"/>
              <w:rPr>
                <w:sz w:val="28"/>
                <w:szCs w:val="28"/>
              </w:rPr>
            </w:pPr>
            <w:r w:rsidRPr="00B6584F">
              <w:rPr>
                <w:sz w:val="28"/>
                <w:szCs w:val="28"/>
              </w:rPr>
              <w:t xml:space="preserve">Критерий </w:t>
            </w:r>
            <w:r w:rsidRPr="00B6584F">
              <w:rPr>
                <w:rStyle w:val="apple-converted-space"/>
                <w:color w:val="123456"/>
                <w:sz w:val="28"/>
                <w:szCs w:val="28"/>
                <w:shd w:val="clear" w:color="auto" w:fill="FFFFFF"/>
              </w:rPr>
              <w:t> </w:t>
            </w:r>
            <w:r w:rsidRPr="00B6584F">
              <w:rPr>
                <w:sz w:val="28"/>
                <w:szCs w:val="28"/>
              </w:rPr>
              <w:t>χ</w:t>
            </w:r>
            <w:r w:rsidRPr="00B6584F">
              <w:rPr>
                <w:sz w:val="28"/>
                <w:szCs w:val="28"/>
                <w:vertAlign w:val="superscript"/>
              </w:rPr>
              <w:t>2</w:t>
            </w:r>
          </w:p>
          <w:p w14:paraId="3199FE6C" w14:textId="77777777" w:rsidR="00AB28B0" w:rsidRPr="00B6584F" w:rsidRDefault="00AB28B0" w:rsidP="0014106D">
            <w:pPr>
              <w:jc w:val="center"/>
              <w:rPr>
                <w:color w:val="000000"/>
                <w:sz w:val="28"/>
                <w:szCs w:val="28"/>
              </w:rPr>
            </w:pPr>
          </w:p>
        </w:tc>
        <w:tc>
          <w:tcPr>
            <w:tcW w:w="1205" w:type="dxa"/>
            <w:vMerge w:val="restart"/>
            <w:tcBorders>
              <w:top w:val="single" w:sz="4" w:space="0" w:color="auto"/>
              <w:left w:val="single" w:sz="4" w:space="0" w:color="auto"/>
              <w:right w:val="single" w:sz="4" w:space="0" w:color="auto"/>
            </w:tcBorders>
            <w:vAlign w:val="center"/>
          </w:tcPr>
          <w:p w14:paraId="7BC234C5" w14:textId="77777777" w:rsidR="00AB28B0" w:rsidRPr="00B6584F" w:rsidRDefault="00AB28B0" w:rsidP="0014106D">
            <w:pPr>
              <w:jc w:val="center"/>
              <w:rPr>
                <w:color w:val="000000"/>
                <w:sz w:val="28"/>
                <w:szCs w:val="28"/>
              </w:rPr>
            </w:pPr>
            <w:r w:rsidRPr="00B6584F">
              <w:rPr>
                <w:sz w:val="28"/>
                <w:szCs w:val="28"/>
              </w:rPr>
              <w:t>p</w:t>
            </w:r>
          </w:p>
        </w:tc>
      </w:tr>
      <w:tr w:rsidR="00AB28B0" w:rsidRPr="00B6584F" w14:paraId="69AFB1EF" w14:textId="77777777" w:rsidTr="0014106D">
        <w:trPr>
          <w:trHeight w:val="288"/>
          <w:jc w:val="center"/>
        </w:trPr>
        <w:tc>
          <w:tcPr>
            <w:tcW w:w="2518" w:type="dxa"/>
            <w:vMerge/>
            <w:tcBorders>
              <w:left w:val="single" w:sz="4" w:space="0" w:color="auto"/>
              <w:right w:val="single" w:sz="4" w:space="0" w:color="auto"/>
            </w:tcBorders>
            <w:noWrap/>
            <w:vAlign w:val="center"/>
          </w:tcPr>
          <w:p w14:paraId="21677A3F" w14:textId="77777777" w:rsidR="00AB28B0" w:rsidRPr="00B6584F" w:rsidRDefault="00AB28B0" w:rsidP="0014106D">
            <w:pPr>
              <w:jc w:val="center"/>
              <w:rPr>
                <w:color w:val="000000"/>
                <w:sz w:val="28"/>
                <w:szCs w:val="28"/>
              </w:rPr>
            </w:pPr>
          </w:p>
        </w:tc>
        <w:tc>
          <w:tcPr>
            <w:tcW w:w="2442" w:type="dxa"/>
            <w:gridSpan w:val="2"/>
            <w:tcBorders>
              <w:top w:val="single" w:sz="4" w:space="0" w:color="auto"/>
              <w:left w:val="nil"/>
              <w:bottom w:val="single" w:sz="4" w:space="0" w:color="auto"/>
              <w:right w:val="single" w:sz="4" w:space="0" w:color="auto"/>
            </w:tcBorders>
            <w:noWrap/>
            <w:vAlign w:val="center"/>
          </w:tcPr>
          <w:p w14:paraId="19C987AC" w14:textId="77777777" w:rsidR="00AB28B0" w:rsidRPr="00B6584F" w:rsidRDefault="00AB28B0" w:rsidP="0014106D">
            <w:pPr>
              <w:jc w:val="center"/>
              <w:rPr>
                <w:color w:val="000000"/>
                <w:sz w:val="28"/>
                <w:szCs w:val="28"/>
              </w:rPr>
            </w:pPr>
            <w:r w:rsidRPr="00B6584F">
              <w:rPr>
                <w:color w:val="000000"/>
                <w:sz w:val="28"/>
                <w:szCs w:val="28"/>
              </w:rPr>
              <w:t>Основная</w:t>
            </w:r>
          </w:p>
        </w:tc>
        <w:tc>
          <w:tcPr>
            <w:tcW w:w="2094" w:type="dxa"/>
            <w:gridSpan w:val="2"/>
            <w:tcBorders>
              <w:top w:val="single" w:sz="4" w:space="0" w:color="auto"/>
              <w:left w:val="single" w:sz="4" w:space="0" w:color="auto"/>
              <w:bottom w:val="single" w:sz="4" w:space="0" w:color="auto"/>
              <w:right w:val="single" w:sz="4" w:space="0" w:color="auto"/>
            </w:tcBorders>
            <w:noWrap/>
            <w:vAlign w:val="center"/>
          </w:tcPr>
          <w:p w14:paraId="6366A195" w14:textId="77777777" w:rsidR="00AB28B0" w:rsidRPr="00B6584F" w:rsidRDefault="00AB28B0" w:rsidP="0014106D">
            <w:pPr>
              <w:jc w:val="center"/>
              <w:rPr>
                <w:color w:val="000000"/>
                <w:sz w:val="28"/>
                <w:szCs w:val="28"/>
              </w:rPr>
            </w:pPr>
            <w:r w:rsidRPr="00B6584F">
              <w:rPr>
                <w:color w:val="000000"/>
                <w:sz w:val="28"/>
                <w:szCs w:val="28"/>
              </w:rPr>
              <w:t>Сравнения</w:t>
            </w:r>
          </w:p>
        </w:tc>
        <w:tc>
          <w:tcPr>
            <w:tcW w:w="1559" w:type="dxa"/>
            <w:vMerge/>
            <w:tcBorders>
              <w:left w:val="single" w:sz="4" w:space="0" w:color="auto"/>
              <w:right w:val="single" w:sz="4" w:space="0" w:color="auto"/>
            </w:tcBorders>
            <w:vAlign w:val="center"/>
          </w:tcPr>
          <w:p w14:paraId="7351B1A2" w14:textId="77777777" w:rsidR="00AB28B0" w:rsidRPr="00B6584F" w:rsidRDefault="00AB28B0" w:rsidP="0014106D">
            <w:pPr>
              <w:jc w:val="center"/>
              <w:rPr>
                <w:color w:val="000000"/>
                <w:sz w:val="28"/>
                <w:szCs w:val="28"/>
              </w:rPr>
            </w:pPr>
          </w:p>
        </w:tc>
        <w:tc>
          <w:tcPr>
            <w:tcW w:w="1205" w:type="dxa"/>
            <w:vMerge/>
            <w:tcBorders>
              <w:left w:val="single" w:sz="4" w:space="0" w:color="auto"/>
              <w:right w:val="single" w:sz="4" w:space="0" w:color="auto"/>
            </w:tcBorders>
            <w:vAlign w:val="center"/>
          </w:tcPr>
          <w:p w14:paraId="20189242" w14:textId="77777777" w:rsidR="00AB28B0" w:rsidRPr="00B6584F" w:rsidRDefault="00AB28B0" w:rsidP="0014106D">
            <w:pPr>
              <w:jc w:val="center"/>
              <w:rPr>
                <w:color w:val="000000"/>
                <w:sz w:val="28"/>
                <w:szCs w:val="28"/>
              </w:rPr>
            </w:pPr>
          </w:p>
        </w:tc>
      </w:tr>
      <w:tr w:rsidR="00AB28B0" w:rsidRPr="00B6584F" w14:paraId="362EFA1A" w14:textId="77777777" w:rsidTr="0014106D">
        <w:trPr>
          <w:trHeight w:val="883"/>
          <w:jc w:val="center"/>
        </w:trPr>
        <w:tc>
          <w:tcPr>
            <w:tcW w:w="2518" w:type="dxa"/>
            <w:vMerge/>
            <w:tcBorders>
              <w:left w:val="single" w:sz="4" w:space="0" w:color="auto"/>
              <w:bottom w:val="single" w:sz="4" w:space="0" w:color="auto"/>
              <w:right w:val="single" w:sz="4" w:space="0" w:color="auto"/>
            </w:tcBorders>
            <w:noWrap/>
            <w:vAlign w:val="center"/>
          </w:tcPr>
          <w:p w14:paraId="144A145D" w14:textId="77777777" w:rsidR="00AB28B0" w:rsidRPr="00B6584F" w:rsidRDefault="00AB28B0" w:rsidP="0014106D">
            <w:pPr>
              <w:jc w:val="center"/>
              <w:rPr>
                <w:color w:val="000000"/>
                <w:sz w:val="28"/>
                <w:szCs w:val="28"/>
              </w:rPr>
            </w:pPr>
          </w:p>
        </w:tc>
        <w:tc>
          <w:tcPr>
            <w:tcW w:w="1559" w:type="dxa"/>
            <w:tcBorders>
              <w:top w:val="single" w:sz="4" w:space="0" w:color="auto"/>
              <w:left w:val="nil"/>
              <w:bottom w:val="single" w:sz="4" w:space="0" w:color="auto"/>
              <w:right w:val="single" w:sz="4" w:space="0" w:color="auto"/>
            </w:tcBorders>
            <w:noWrap/>
            <w:vAlign w:val="center"/>
          </w:tcPr>
          <w:p w14:paraId="78FBF4E5" w14:textId="77777777" w:rsidR="00AB28B0" w:rsidRPr="00B6584F" w:rsidRDefault="00AB28B0" w:rsidP="0014106D">
            <w:pPr>
              <w:jc w:val="center"/>
              <w:rPr>
                <w:color w:val="000000"/>
                <w:sz w:val="28"/>
                <w:szCs w:val="28"/>
              </w:rPr>
            </w:pPr>
            <w:r w:rsidRPr="00B6584F">
              <w:rPr>
                <w:color w:val="000000"/>
                <w:sz w:val="28"/>
                <w:szCs w:val="28"/>
              </w:rPr>
              <w:t>Число больных, человек</w:t>
            </w:r>
          </w:p>
        </w:tc>
        <w:tc>
          <w:tcPr>
            <w:tcW w:w="883" w:type="dxa"/>
            <w:tcBorders>
              <w:top w:val="single" w:sz="4" w:space="0" w:color="auto"/>
              <w:left w:val="single" w:sz="4" w:space="0" w:color="auto"/>
              <w:bottom w:val="single" w:sz="4" w:space="0" w:color="auto"/>
              <w:right w:val="single" w:sz="4" w:space="0" w:color="auto"/>
            </w:tcBorders>
            <w:vAlign w:val="center"/>
          </w:tcPr>
          <w:p w14:paraId="74EEEF79" w14:textId="77777777" w:rsidR="00AB28B0" w:rsidRPr="00B6584F" w:rsidRDefault="00AB28B0" w:rsidP="0014106D">
            <w:pPr>
              <w:jc w:val="center"/>
              <w:rPr>
                <w:color w:val="000000"/>
                <w:sz w:val="28"/>
                <w:szCs w:val="28"/>
              </w:rPr>
            </w:pPr>
            <w:r w:rsidRPr="00B6584F">
              <w:rPr>
                <w:color w:val="000000"/>
                <w:sz w:val="28"/>
                <w:szCs w:val="28"/>
              </w:rPr>
              <w:t>%</w:t>
            </w:r>
          </w:p>
        </w:tc>
        <w:tc>
          <w:tcPr>
            <w:tcW w:w="1385" w:type="dxa"/>
            <w:tcBorders>
              <w:top w:val="single" w:sz="4" w:space="0" w:color="auto"/>
              <w:left w:val="single" w:sz="4" w:space="0" w:color="auto"/>
              <w:bottom w:val="single" w:sz="4" w:space="0" w:color="auto"/>
              <w:right w:val="single" w:sz="4" w:space="0" w:color="auto"/>
            </w:tcBorders>
            <w:noWrap/>
            <w:vAlign w:val="center"/>
          </w:tcPr>
          <w:p w14:paraId="0D65DF95" w14:textId="77777777" w:rsidR="00AB28B0" w:rsidRPr="00B6584F" w:rsidRDefault="00AB28B0" w:rsidP="0014106D">
            <w:pPr>
              <w:jc w:val="center"/>
              <w:rPr>
                <w:sz w:val="28"/>
                <w:szCs w:val="28"/>
              </w:rPr>
            </w:pPr>
            <w:r w:rsidRPr="00B6584F">
              <w:rPr>
                <w:sz w:val="28"/>
                <w:szCs w:val="28"/>
              </w:rPr>
              <w:t>Число больных, человек</w:t>
            </w:r>
          </w:p>
        </w:tc>
        <w:tc>
          <w:tcPr>
            <w:tcW w:w="709" w:type="dxa"/>
            <w:tcBorders>
              <w:top w:val="single" w:sz="4" w:space="0" w:color="auto"/>
              <w:left w:val="nil"/>
              <w:bottom w:val="single" w:sz="4" w:space="0" w:color="auto"/>
              <w:right w:val="single" w:sz="4" w:space="0" w:color="auto"/>
            </w:tcBorders>
            <w:vAlign w:val="center"/>
          </w:tcPr>
          <w:p w14:paraId="183F1CE4" w14:textId="77777777" w:rsidR="00AB28B0" w:rsidRPr="00B6584F" w:rsidRDefault="00AB28B0" w:rsidP="0014106D">
            <w:pPr>
              <w:jc w:val="center"/>
              <w:rPr>
                <w:sz w:val="28"/>
                <w:szCs w:val="28"/>
              </w:rPr>
            </w:pPr>
            <w:r w:rsidRPr="00B6584F">
              <w:rPr>
                <w:sz w:val="28"/>
                <w:szCs w:val="28"/>
              </w:rPr>
              <w:t>%</w:t>
            </w:r>
          </w:p>
        </w:tc>
        <w:tc>
          <w:tcPr>
            <w:tcW w:w="1559" w:type="dxa"/>
            <w:vMerge/>
            <w:tcBorders>
              <w:left w:val="single" w:sz="4" w:space="0" w:color="auto"/>
              <w:bottom w:val="single" w:sz="4" w:space="0" w:color="auto"/>
              <w:right w:val="single" w:sz="4" w:space="0" w:color="auto"/>
            </w:tcBorders>
            <w:vAlign w:val="center"/>
          </w:tcPr>
          <w:p w14:paraId="48440E6D" w14:textId="77777777" w:rsidR="00AB28B0" w:rsidRPr="00B6584F" w:rsidRDefault="00AB28B0" w:rsidP="0014106D">
            <w:pPr>
              <w:jc w:val="center"/>
              <w:rPr>
                <w:sz w:val="28"/>
                <w:szCs w:val="28"/>
              </w:rPr>
            </w:pPr>
          </w:p>
        </w:tc>
        <w:tc>
          <w:tcPr>
            <w:tcW w:w="1205" w:type="dxa"/>
            <w:vMerge/>
            <w:tcBorders>
              <w:left w:val="single" w:sz="4" w:space="0" w:color="auto"/>
              <w:bottom w:val="single" w:sz="4" w:space="0" w:color="auto"/>
              <w:right w:val="single" w:sz="4" w:space="0" w:color="auto"/>
            </w:tcBorders>
            <w:vAlign w:val="center"/>
          </w:tcPr>
          <w:p w14:paraId="75EA3CE4" w14:textId="77777777" w:rsidR="00AB28B0" w:rsidRPr="00B6584F" w:rsidRDefault="00AB28B0" w:rsidP="0014106D">
            <w:pPr>
              <w:jc w:val="center"/>
              <w:rPr>
                <w:sz w:val="28"/>
                <w:szCs w:val="28"/>
              </w:rPr>
            </w:pPr>
          </w:p>
        </w:tc>
      </w:tr>
      <w:tr w:rsidR="00AB28B0" w:rsidRPr="00B6584F" w14:paraId="50F2180E" w14:textId="77777777" w:rsidTr="0014106D">
        <w:trPr>
          <w:trHeight w:val="288"/>
          <w:jc w:val="center"/>
        </w:trPr>
        <w:tc>
          <w:tcPr>
            <w:tcW w:w="2518" w:type="dxa"/>
            <w:tcBorders>
              <w:top w:val="nil"/>
              <w:left w:val="single" w:sz="4" w:space="0" w:color="auto"/>
              <w:bottom w:val="single" w:sz="4" w:space="0" w:color="auto"/>
              <w:right w:val="single" w:sz="4" w:space="0" w:color="auto"/>
            </w:tcBorders>
            <w:noWrap/>
            <w:vAlign w:val="center"/>
          </w:tcPr>
          <w:p w14:paraId="433D9A47" w14:textId="77777777" w:rsidR="00AB28B0" w:rsidRPr="00B6584F" w:rsidRDefault="00AB28B0" w:rsidP="0014106D">
            <w:pPr>
              <w:jc w:val="center"/>
              <w:rPr>
                <w:sz w:val="28"/>
                <w:szCs w:val="28"/>
              </w:rPr>
            </w:pPr>
            <w:r w:rsidRPr="00B6584F">
              <w:rPr>
                <w:sz w:val="28"/>
                <w:szCs w:val="28"/>
              </w:rPr>
              <w:t>Нервная система</w:t>
            </w:r>
          </w:p>
        </w:tc>
        <w:tc>
          <w:tcPr>
            <w:tcW w:w="1559" w:type="dxa"/>
            <w:tcBorders>
              <w:top w:val="single" w:sz="4" w:space="0" w:color="auto"/>
              <w:left w:val="nil"/>
              <w:bottom w:val="single" w:sz="4" w:space="0" w:color="auto"/>
              <w:right w:val="single" w:sz="4" w:space="0" w:color="auto"/>
            </w:tcBorders>
            <w:noWrap/>
            <w:vAlign w:val="center"/>
          </w:tcPr>
          <w:p w14:paraId="2D545FAC" w14:textId="55B333B8" w:rsidR="00AB28B0" w:rsidRPr="00B6584F" w:rsidRDefault="00AB28B0" w:rsidP="0014106D">
            <w:pPr>
              <w:jc w:val="center"/>
              <w:rPr>
                <w:sz w:val="28"/>
                <w:szCs w:val="28"/>
              </w:rPr>
            </w:pPr>
            <w:r>
              <w:rPr>
                <w:sz w:val="28"/>
                <w:szCs w:val="28"/>
              </w:rPr>
              <w:t>12</w:t>
            </w:r>
          </w:p>
        </w:tc>
        <w:tc>
          <w:tcPr>
            <w:tcW w:w="883" w:type="dxa"/>
            <w:tcBorders>
              <w:top w:val="single" w:sz="4" w:space="0" w:color="auto"/>
              <w:left w:val="single" w:sz="4" w:space="0" w:color="auto"/>
              <w:bottom w:val="single" w:sz="4" w:space="0" w:color="auto"/>
              <w:right w:val="single" w:sz="4" w:space="0" w:color="auto"/>
            </w:tcBorders>
            <w:vAlign w:val="center"/>
          </w:tcPr>
          <w:p w14:paraId="18E72713" w14:textId="39DD328E" w:rsidR="00AB28B0" w:rsidRPr="00B6584F" w:rsidRDefault="00AB28B0" w:rsidP="0014106D">
            <w:pPr>
              <w:jc w:val="center"/>
              <w:rPr>
                <w:sz w:val="28"/>
                <w:szCs w:val="28"/>
              </w:rPr>
            </w:pPr>
            <w:r>
              <w:rPr>
                <w:sz w:val="28"/>
                <w:szCs w:val="28"/>
              </w:rPr>
              <w:t>36,4</w:t>
            </w:r>
          </w:p>
        </w:tc>
        <w:tc>
          <w:tcPr>
            <w:tcW w:w="1385" w:type="dxa"/>
            <w:tcBorders>
              <w:top w:val="single" w:sz="4" w:space="0" w:color="auto"/>
              <w:left w:val="single" w:sz="4" w:space="0" w:color="auto"/>
              <w:bottom w:val="single" w:sz="4" w:space="0" w:color="auto"/>
              <w:right w:val="single" w:sz="4" w:space="0" w:color="auto"/>
            </w:tcBorders>
            <w:noWrap/>
            <w:vAlign w:val="center"/>
          </w:tcPr>
          <w:p w14:paraId="76D2B25B" w14:textId="77777777" w:rsidR="00AB28B0" w:rsidRPr="00B6584F" w:rsidRDefault="00AB28B0" w:rsidP="0014106D">
            <w:pPr>
              <w:jc w:val="center"/>
              <w:rPr>
                <w:sz w:val="28"/>
                <w:szCs w:val="28"/>
              </w:rPr>
            </w:pPr>
            <w:r w:rsidRPr="00B6584F">
              <w:rPr>
                <w:sz w:val="28"/>
                <w:szCs w:val="28"/>
              </w:rPr>
              <w:t>22</w:t>
            </w:r>
          </w:p>
        </w:tc>
        <w:tc>
          <w:tcPr>
            <w:tcW w:w="709" w:type="dxa"/>
            <w:tcBorders>
              <w:top w:val="single" w:sz="4" w:space="0" w:color="auto"/>
              <w:left w:val="nil"/>
              <w:bottom w:val="single" w:sz="4" w:space="0" w:color="auto"/>
              <w:right w:val="single" w:sz="4" w:space="0" w:color="auto"/>
            </w:tcBorders>
            <w:vAlign w:val="center"/>
          </w:tcPr>
          <w:p w14:paraId="0C113E94" w14:textId="77777777" w:rsidR="00AB28B0" w:rsidRPr="00B6584F" w:rsidRDefault="00AB28B0" w:rsidP="0014106D">
            <w:pPr>
              <w:jc w:val="center"/>
              <w:rPr>
                <w:sz w:val="28"/>
                <w:szCs w:val="28"/>
              </w:rPr>
            </w:pPr>
            <w:r w:rsidRPr="00B6584F">
              <w:rPr>
                <w:sz w:val="28"/>
                <w:szCs w:val="28"/>
              </w:rPr>
              <w:t>64,7</w:t>
            </w:r>
          </w:p>
        </w:tc>
        <w:tc>
          <w:tcPr>
            <w:tcW w:w="1559" w:type="dxa"/>
            <w:tcBorders>
              <w:top w:val="nil"/>
              <w:left w:val="single" w:sz="4" w:space="0" w:color="auto"/>
              <w:bottom w:val="single" w:sz="4" w:space="0" w:color="auto"/>
              <w:right w:val="single" w:sz="4" w:space="0" w:color="auto"/>
            </w:tcBorders>
            <w:vAlign w:val="center"/>
          </w:tcPr>
          <w:p w14:paraId="0C9A6E70" w14:textId="77777777" w:rsidR="00AB28B0" w:rsidRPr="00B6584F" w:rsidRDefault="00AB28B0" w:rsidP="0014106D">
            <w:pPr>
              <w:jc w:val="center"/>
              <w:rPr>
                <w:sz w:val="28"/>
                <w:szCs w:val="28"/>
              </w:rPr>
            </w:pPr>
            <w:r w:rsidRPr="00B6584F">
              <w:rPr>
                <w:sz w:val="28"/>
                <w:szCs w:val="28"/>
              </w:rPr>
              <w:t>17,09</w:t>
            </w:r>
          </w:p>
        </w:tc>
        <w:tc>
          <w:tcPr>
            <w:tcW w:w="1205" w:type="dxa"/>
            <w:tcBorders>
              <w:top w:val="nil"/>
              <w:left w:val="single" w:sz="4" w:space="0" w:color="auto"/>
              <w:bottom w:val="single" w:sz="4" w:space="0" w:color="auto"/>
              <w:right w:val="single" w:sz="4" w:space="0" w:color="auto"/>
            </w:tcBorders>
            <w:vAlign w:val="center"/>
          </w:tcPr>
          <w:p w14:paraId="1B8B7AC8" w14:textId="77777777" w:rsidR="00AB28B0" w:rsidRPr="00B6584F" w:rsidRDefault="00AB28B0" w:rsidP="0014106D">
            <w:pPr>
              <w:jc w:val="center"/>
              <w:rPr>
                <w:sz w:val="28"/>
                <w:szCs w:val="28"/>
              </w:rPr>
            </w:pPr>
            <w:r w:rsidRPr="00B6584F">
              <w:rPr>
                <w:sz w:val="28"/>
                <w:szCs w:val="28"/>
                <w:lang w:val="en-US"/>
              </w:rPr>
              <w:t>&lt;</w:t>
            </w:r>
            <w:r w:rsidRPr="00B6584F">
              <w:rPr>
                <w:sz w:val="28"/>
                <w:szCs w:val="28"/>
              </w:rPr>
              <w:t>0,05</w:t>
            </w:r>
          </w:p>
        </w:tc>
      </w:tr>
      <w:tr w:rsidR="00AB28B0" w:rsidRPr="00B6584F" w14:paraId="3907C12B" w14:textId="77777777" w:rsidTr="0014106D">
        <w:trPr>
          <w:trHeight w:val="288"/>
          <w:jc w:val="center"/>
        </w:trPr>
        <w:tc>
          <w:tcPr>
            <w:tcW w:w="2518" w:type="dxa"/>
            <w:tcBorders>
              <w:top w:val="nil"/>
              <w:left w:val="single" w:sz="4" w:space="0" w:color="auto"/>
              <w:bottom w:val="single" w:sz="4" w:space="0" w:color="auto"/>
              <w:right w:val="single" w:sz="4" w:space="0" w:color="auto"/>
            </w:tcBorders>
            <w:noWrap/>
            <w:vAlign w:val="center"/>
          </w:tcPr>
          <w:p w14:paraId="7291C346" w14:textId="77777777" w:rsidR="00AB28B0" w:rsidRPr="00B6584F" w:rsidRDefault="00AB28B0" w:rsidP="0014106D">
            <w:pPr>
              <w:jc w:val="center"/>
              <w:rPr>
                <w:sz w:val="28"/>
                <w:szCs w:val="28"/>
              </w:rPr>
            </w:pPr>
            <w:r w:rsidRPr="00B6584F">
              <w:rPr>
                <w:sz w:val="28"/>
                <w:szCs w:val="28"/>
              </w:rPr>
              <w:t>ЛОР органы</w:t>
            </w:r>
          </w:p>
        </w:tc>
        <w:tc>
          <w:tcPr>
            <w:tcW w:w="1559" w:type="dxa"/>
            <w:tcBorders>
              <w:top w:val="single" w:sz="4" w:space="0" w:color="auto"/>
              <w:left w:val="nil"/>
              <w:bottom w:val="single" w:sz="4" w:space="0" w:color="auto"/>
              <w:right w:val="single" w:sz="4" w:space="0" w:color="auto"/>
            </w:tcBorders>
            <w:noWrap/>
            <w:vAlign w:val="center"/>
          </w:tcPr>
          <w:p w14:paraId="5CFD4DBD" w14:textId="60EE80E2" w:rsidR="00AB28B0" w:rsidRPr="00B6584F" w:rsidRDefault="00AB28B0" w:rsidP="0014106D">
            <w:pPr>
              <w:jc w:val="center"/>
              <w:rPr>
                <w:sz w:val="28"/>
                <w:szCs w:val="28"/>
              </w:rPr>
            </w:pPr>
            <w:r>
              <w:rPr>
                <w:sz w:val="28"/>
                <w:szCs w:val="28"/>
              </w:rPr>
              <w:t>7</w:t>
            </w:r>
          </w:p>
        </w:tc>
        <w:tc>
          <w:tcPr>
            <w:tcW w:w="883" w:type="dxa"/>
            <w:tcBorders>
              <w:top w:val="single" w:sz="4" w:space="0" w:color="auto"/>
              <w:left w:val="single" w:sz="4" w:space="0" w:color="auto"/>
              <w:bottom w:val="single" w:sz="4" w:space="0" w:color="auto"/>
              <w:right w:val="single" w:sz="4" w:space="0" w:color="auto"/>
            </w:tcBorders>
            <w:vAlign w:val="center"/>
          </w:tcPr>
          <w:p w14:paraId="7C9C287E" w14:textId="514A4C19" w:rsidR="00AB28B0" w:rsidRPr="00B6584F" w:rsidRDefault="00AB28B0" w:rsidP="0014106D">
            <w:pPr>
              <w:jc w:val="center"/>
              <w:rPr>
                <w:sz w:val="28"/>
                <w:szCs w:val="28"/>
              </w:rPr>
            </w:pPr>
            <w:r>
              <w:rPr>
                <w:sz w:val="28"/>
                <w:szCs w:val="28"/>
              </w:rPr>
              <w:t>21,2</w:t>
            </w:r>
          </w:p>
        </w:tc>
        <w:tc>
          <w:tcPr>
            <w:tcW w:w="1385" w:type="dxa"/>
            <w:tcBorders>
              <w:top w:val="single" w:sz="4" w:space="0" w:color="auto"/>
              <w:left w:val="single" w:sz="4" w:space="0" w:color="auto"/>
              <w:bottom w:val="single" w:sz="4" w:space="0" w:color="auto"/>
              <w:right w:val="single" w:sz="4" w:space="0" w:color="auto"/>
            </w:tcBorders>
            <w:noWrap/>
            <w:vAlign w:val="center"/>
          </w:tcPr>
          <w:p w14:paraId="0DCA6C01" w14:textId="71980C00" w:rsidR="00AB28B0" w:rsidRPr="00B6584F" w:rsidRDefault="003A33FF" w:rsidP="0014106D">
            <w:pPr>
              <w:jc w:val="center"/>
              <w:rPr>
                <w:sz w:val="28"/>
                <w:szCs w:val="28"/>
              </w:rPr>
            </w:pPr>
            <w:r>
              <w:rPr>
                <w:sz w:val="28"/>
                <w:szCs w:val="28"/>
              </w:rPr>
              <w:t>2</w:t>
            </w:r>
          </w:p>
        </w:tc>
        <w:tc>
          <w:tcPr>
            <w:tcW w:w="709" w:type="dxa"/>
            <w:tcBorders>
              <w:top w:val="single" w:sz="4" w:space="0" w:color="auto"/>
              <w:left w:val="nil"/>
              <w:bottom w:val="single" w:sz="4" w:space="0" w:color="auto"/>
              <w:right w:val="single" w:sz="4" w:space="0" w:color="auto"/>
            </w:tcBorders>
            <w:vAlign w:val="center"/>
          </w:tcPr>
          <w:p w14:paraId="299E0A27" w14:textId="2DA71F13" w:rsidR="00AB28B0" w:rsidRPr="00B6584F" w:rsidRDefault="003A33FF" w:rsidP="0014106D">
            <w:pPr>
              <w:jc w:val="center"/>
              <w:rPr>
                <w:sz w:val="28"/>
                <w:szCs w:val="28"/>
              </w:rPr>
            </w:pPr>
            <w:r>
              <w:rPr>
                <w:sz w:val="28"/>
                <w:szCs w:val="28"/>
              </w:rPr>
              <w:t>5,9</w:t>
            </w:r>
          </w:p>
        </w:tc>
        <w:tc>
          <w:tcPr>
            <w:tcW w:w="1559" w:type="dxa"/>
            <w:tcBorders>
              <w:top w:val="nil"/>
              <w:left w:val="single" w:sz="4" w:space="0" w:color="auto"/>
              <w:bottom w:val="single" w:sz="4" w:space="0" w:color="auto"/>
              <w:right w:val="single" w:sz="4" w:space="0" w:color="auto"/>
            </w:tcBorders>
            <w:vAlign w:val="center"/>
          </w:tcPr>
          <w:p w14:paraId="2EF83EF4" w14:textId="3ECD094E" w:rsidR="00AB28B0" w:rsidRPr="00B6584F" w:rsidRDefault="007D7E79" w:rsidP="0014106D">
            <w:pPr>
              <w:jc w:val="center"/>
              <w:rPr>
                <w:sz w:val="28"/>
                <w:szCs w:val="28"/>
              </w:rPr>
            </w:pPr>
            <w:r>
              <w:rPr>
                <w:sz w:val="28"/>
                <w:szCs w:val="28"/>
              </w:rPr>
              <w:t>4,4</w:t>
            </w:r>
          </w:p>
        </w:tc>
        <w:tc>
          <w:tcPr>
            <w:tcW w:w="1205" w:type="dxa"/>
            <w:tcBorders>
              <w:top w:val="nil"/>
              <w:left w:val="single" w:sz="4" w:space="0" w:color="auto"/>
              <w:bottom w:val="single" w:sz="4" w:space="0" w:color="auto"/>
              <w:right w:val="single" w:sz="4" w:space="0" w:color="auto"/>
            </w:tcBorders>
            <w:vAlign w:val="center"/>
          </w:tcPr>
          <w:p w14:paraId="0493E6BE" w14:textId="77777777" w:rsidR="00AB28B0" w:rsidRPr="00B6584F" w:rsidRDefault="00AB28B0" w:rsidP="0014106D">
            <w:pPr>
              <w:jc w:val="center"/>
              <w:rPr>
                <w:sz w:val="28"/>
                <w:szCs w:val="28"/>
              </w:rPr>
            </w:pPr>
            <w:r w:rsidRPr="00B6584F">
              <w:rPr>
                <w:sz w:val="28"/>
                <w:szCs w:val="28"/>
                <w:lang w:val="en-US"/>
              </w:rPr>
              <w:t>&lt;</w:t>
            </w:r>
            <w:r w:rsidRPr="00B6584F">
              <w:rPr>
                <w:sz w:val="28"/>
                <w:szCs w:val="28"/>
              </w:rPr>
              <w:t>0,05</w:t>
            </w:r>
          </w:p>
        </w:tc>
      </w:tr>
      <w:tr w:rsidR="00AB28B0" w:rsidRPr="00B6584F" w14:paraId="30DB78BF" w14:textId="77777777" w:rsidTr="0014106D">
        <w:trPr>
          <w:trHeight w:val="288"/>
          <w:jc w:val="center"/>
        </w:trPr>
        <w:tc>
          <w:tcPr>
            <w:tcW w:w="2518" w:type="dxa"/>
            <w:tcBorders>
              <w:top w:val="nil"/>
              <w:left w:val="single" w:sz="4" w:space="0" w:color="auto"/>
              <w:bottom w:val="single" w:sz="4" w:space="0" w:color="auto"/>
              <w:right w:val="single" w:sz="4" w:space="0" w:color="auto"/>
            </w:tcBorders>
            <w:noWrap/>
            <w:vAlign w:val="center"/>
          </w:tcPr>
          <w:p w14:paraId="798A66A9" w14:textId="77777777" w:rsidR="00AB28B0" w:rsidRPr="00B6584F" w:rsidRDefault="00AB28B0" w:rsidP="0014106D">
            <w:pPr>
              <w:jc w:val="center"/>
              <w:rPr>
                <w:sz w:val="28"/>
                <w:szCs w:val="28"/>
              </w:rPr>
            </w:pPr>
            <w:r w:rsidRPr="00B6584F">
              <w:rPr>
                <w:sz w:val="28"/>
                <w:szCs w:val="28"/>
              </w:rPr>
              <w:t>Органы зрения</w:t>
            </w:r>
          </w:p>
        </w:tc>
        <w:tc>
          <w:tcPr>
            <w:tcW w:w="1559" w:type="dxa"/>
            <w:tcBorders>
              <w:top w:val="single" w:sz="4" w:space="0" w:color="auto"/>
              <w:left w:val="nil"/>
              <w:bottom w:val="single" w:sz="4" w:space="0" w:color="auto"/>
              <w:right w:val="single" w:sz="4" w:space="0" w:color="auto"/>
            </w:tcBorders>
            <w:noWrap/>
            <w:vAlign w:val="center"/>
          </w:tcPr>
          <w:p w14:paraId="4D914BA4" w14:textId="1E8B16E2" w:rsidR="00AB28B0" w:rsidRPr="00B6584F" w:rsidRDefault="00AB28B0" w:rsidP="0014106D">
            <w:pPr>
              <w:jc w:val="center"/>
              <w:rPr>
                <w:sz w:val="28"/>
                <w:szCs w:val="28"/>
              </w:rPr>
            </w:pPr>
            <w:r>
              <w:rPr>
                <w:sz w:val="28"/>
                <w:szCs w:val="28"/>
              </w:rPr>
              <w:t>10</w:t>
            </w:r>
          </w:p>
        </w:tc>
        <w:tc>
          <w:tcPr>
            <w:tcW w:w="883" w:type="dxa"/>
            <w:tcBorders>
              <w:top w:val="single" w:sz="4" w:space="0" w:color="auto"/>
              <w:left w:val="single" w:sz="4" w:space="0" w:color="auto"/>
              <w:bottom w:val="single" w:sz="4" w:space="0" w:color="auto"/>
              <w:right w:val="single" w:sz="4" w:space="0" w:color="auto"/>
            </w:tcBorders>
            <w:vAlign w:val="center"/>
          </w:tcPr>
          <w:p w14:paraId="5A0FC24C" w14:textId="4BEDA8BA" w:rsidR="00AB28B0" w:rsidRPr="00B6584F" w:rsidRDefault="00AB28B0" w:rsidP="0014106D">
            <w:pPr>
              <w:jc w:val="center"/>
              <w:rPr>
                <w:sz w:val="28"/>
                <w:szCs w:val="28"/>
              </w:rPr>
            </w:pPr>
            <w:r>
              <w:rPr>
                <w:sz w:val="28"/>
                <w:szCs w:val="28"/>
              </w:rPr>
              <w:t>30</w:t>
            </w:r>
            <w:r w:rsidRPr="00B6584F">
              <w:rPr>
                <w:sz w:val="28"/>
                <w:szCs w:val="28"/>
              </w:rPr>
              <w:t>,3</w:t>
            </w:r>
          </w:p>
        </w:tc>
        <w:tc>
          <w:tcPr>
            <w:tcW w:w="1385" w:type="dxa"/>
            <w:tcBorders>
              <w:top w:val="single" w:sz="4" w:space="0" w:color="auto"/>
              <w:left w:val="single" w:sz="4" w:space="0" w:color="auto"/>
              <w:bottom w:val="single" w:sz="4" w:space="0" w:color="auto"/>
              <w:right w:val="single" w:sz="4" w:space="0" w:color="auto"/>
            </w:tcBorders>
            <w:noWrap/>
            <w:vAlign w:val="center"/>
          </w:tcPr>
          <w:p w14:paraId="299DB0C8" w14:textId="77777777" w:rsidR="00AB28B0" w:rsidRPr="00B6584F" w:rsidRDefault="00AB28B0" w:rsidP="0014106D">
            <w:pPr>
              <w:jc w:val="center"/>
              <w:rPr>
                <w:sz w:val="28"/>
                <w:szCs w:val="28"/>
              </w:rPr>
            </w:pPr>
            <w:r>
              <w:rPr>
                <w:sz w:val="28"/>
                <w:szCs w:val="28"/>
              </w:rPr>
              <w:t>1</w:t>
            </w:r>
          </w:p>
        </w:tc>
        <w:tc>
          <w:tcPr>
            <w:tcW w:w="709" w:type="dxa"/>
            <w:tcBorders>
              <w:top w:val="single" w:sz="4" w:space="0" w:color="auto"/>
              <w:left w:val="nil"/>
              <w:bottom w:val="single" w:sz="4" w:space="0" w:color="auto"/>
              <w:right w:val="single" w:sz="4" w:space="0" w:color="auto"/>
            </w:tcBorders>
            <w:vAlign w:val="center"/>
          </w:tcPr>
          <w:p w14:paraId="2193B3F6" w14:textId="77777777" w:rsidR="00AB28B0" w:rsidRPr="00B6584F" w:rsidRDefault="00AB28B0" w:rsidP="0014106D">
            <w:pPr>
              <w:jc w:val="center"/>
              <w:rPr>
                <w:sz w:val="28"/>
                <w:szCs w:val="28"/>
              </w:rPr>
            </w:pPr>
            <w:r>
              <w:rPr>
                <w:sz w:val="28"/>
                <w:szCs w:val="28"/>
              </w:rPr>
              <w:t>2</w:t>
            </w:r>
            <w:r>
              <w:rPr>
                <w:sz w:val="28"/>
                <w:szCs w:val="28"/>
                <w:lang w:val="en-US"/>
              </w:rPr>
              <w:t>,</w:t>
            </w:r>
            <w:r>
              <w:rPr>
                <w:sz w:val="28"/>
                <w:szCs w:val="28"/>
              </w:rPr>
              <w:t>9</w:t>
            </w:r>
          </w:p>
        </w:tc>
        <w:tc>
          <w:tcPr>
            <w:tcW w:w="1559" w:type="dxa"/>
            <w:tcBorders>
              <w:top w:val="nil"/>
              <w:left w:val="single" w:sz="4" w:space="0" w:color="auto"/>
              <w:bottom w:val="single" w:sz="4" w:space="0" w:color="auto"/>
              <w:right w:val="single" w:sz="4" w:space="0" w:color="auto"/>
            </w:tcBorders>
            <w:vAlign w:val="center"/>
          </w:tcPr>
          <w:p w14:paraId="3A6BACE6" w14:textId="7218071F" w:rsidR="00AB28B0" w:rsidRPr="00B6584F" w:rsidRDefault="00AB28B0" w:rsidP="0014106D">
            <w:pPr>
              <w:jc w:val="center"/>
              <w:rPr>
                <w:sz w:val="28"/>
                <w:szCs w:val="28"/>
              </w:rPr>
            </w:pPr>
            <w:r>
              <w:rPr>
                <w:sz w:val="28"/>
                <w:szCs w:val="28"/>
              </w:rPr>
              <w:t>9,13</w:t>
            </w:r>
          </w:p>
        </w:tc>
        <w:tc>
          <w:tcPr>
            <w:tcW w:w="1205" w:type="dxa"/>
            <w:tcBorders>
              <w:top w:val="nil"/>
              <w:left w:val="single" w:sz="4" w:space="0" w:color="auto"/>
              <w:bottom w:val="single" w:sz="4" w:space="0" w:color="auto"/>
              <w:right w:val="single" w:sz="4" w:space="0" w:color="auto"/>
            </w:tcBorders>
            <w:vAlign w:val="center"/>
          </w:tcPr>
          <w:p w14:paraId="4FD4C6CD" w14:textId="77777777" w:rsidR="00AB28B0" w:rsidRPr="00B6584F" w:rsidRDefault="00AB28B0" w:rsidP="0014106D">
            <w:pPr>
              <w:jc w:val="center"/>
              <w:rPr>
                <w:sz w:val="28"/>
                <w:szCs w:val="28"/>
              </w:rPr>
            </w:pPr>
            <w:r w:rsidRPr="00B6584F">
              <w:rPr>
                <w:sz w:val="28"/>
                <w:szCs w:val="28"/>
                <w:lang w:val="en-US"/>
              </w:rPr>
              <w:t>&lt;</w:t>
            </w:r>
            <w:r w:rsidRPr="00B6584F">
              <w:rPr>
                <w:sz w:val="28"/>
                <w:szCs w:val="28"/>
              </w:rPr>
              <w:t>0,05</w:t>
            </w:r>
          </w:p>
        </w:tc>
      </w:tr>
    </w:tbl>
    <w:p w14:paraId="14A4DDB7" w14:textId="1CE9C797" w:rsidR="004B349E" w:rsidRPr="00A54D1B" w:rsidRDefault="00AC3CAF" w:rsidP="007215EB">
      <w:pPr>
        <w:spacing w:line="360" w:lineRule="auto"/>
        <w:ind w:firstLine="708"/>
        <w:jc w:val="both"/>
        <w:rPr>
          <w:bCs/>
          <w:sz w:val="28"/>
          <w:szCs w:val="28"/>
        </w:rPr>
      </w:pPr>
      <w:r>
        <w:rPr>
          <w:bCs/>
          <w:sz w:val="28"/>
          <w:szCs w:val="28"/>
        </w:rPr>
        <w:t>В структуре</w:t>
      </w:r>
      <w:r w:rsidR="005E096C">
        <w:rPr>
          <w:bCs/>
          <w:sz w:val="28"/>
          <w:szCs w:val="28"/>
        </w:rPr>
        <w:t xml:space="preserve"> </w:t>
      </w:r>
      <w:r>
        <w:rPr>
          <w:bCs/>
          <w:sz w:val="28"/>
          <w:szCs w:val="28"/>
        </w:rPr>
        <w:t xml:space="preserve">неврологической симптоматики </w:t>
      </w:r>
      <w:r w:rsidR="00E775E8">
        <w:rPr>
          <w:bCs/>
          <w:sz w:val="28"/>
          <w:szCs w:val="28"/>
        </w:rPr>
        <w:t>пошатывание</w:t>
      </w:r>
      <w:r w:rsidR="005E096C">
        <w:rPr>
          <w:bCs/>
          <w:sz w:val="28"/>
          <w:szCs w:val="28"/>
        </w:rPr>
        <w:t xml:space="preserve"> в позе </w:t>
      </w:r>
      <w:proofErr w:type="spellStart"/>
      <w:r w:rsidR="005E096C">
        <w:rPr>
          <w:bCs/>
          <w:sz w:val="28"/>
          <w:szCs w:val="28"/>
        </w:rPr>
        <w:t>Ромберга</w:t>
      </w:r>
      <w:proofErr w:type="spellEnd"/>
      <w:r w:rsidR="00D752FE">
        <w:rPr>
          <w:bCs/>
          <w:sz w:val="28"/>
          <w:szCs w:val="28"/>
        </w:rPr>
        <w:t xml:space="preserve">, </w:t>
      </w:r>
      <w:proofErr w:type="spellStart"/>
      <w:r w:rsidR="00D752FE">
        <w:rPr>
          <w:bCs/>
          <w:sz w:val="28"/>
          <w:szCs w:val="28"/>
        </w:rPr>
        <w:t>микроочаговая</w:t>
      </w:r>
      <w:proofErr w:type="spellEnd"/>
      <w:r w:rsidR="00D752FE">
        <w:rPr>
          <w:bCs/>
          <w:sz w:val="28"/>
          <w:szCs w:val="28"/>
        </w:rPr>
        <w:t xml:space="preserve"> неврологическая симптоматика</w:t>
      </w:r>
      <w:r>
        <w:rPr>
          <w:bCs/>
          <w:sz w:val="28"/>
          <w:szCs w:val="28"/>
        </w:rPr>
        <w:t xml:space="preserve">, </w:t>
      </w:r>
      <w:r w:rsidR="005E096C">
        <w:rPr>
          <w:bCs/>
          <w:sz w:val="28"/>
          <w:szCs w:val="28"/>
        </w:rPr>
        <w:t xml:space="preserve">а также </w:t>
      </w:r>
      <w:r>
        <w:rPr>
          <w:bCs/>
          <w:sz w:val="28"/>
          <w:szCs w:val="28"/>
        </w:rPr>
        <w:t xml:space="preserve">их сочетание </w:t>
      </w:r>
      <w:r w:rsidR="00D752FE">
        <w:rPr>
          <w:bCs/>
          <w:sz w:val="28"/>
          <w:szCs w:val="28"/>
        </w:rPr>
        <w:t xml:space="preserve">выявлялось </w:t>
      </w:r>
      <w:r w:rsidR="004B349E">
        <w:rPr>
          <w:bCs/>
          <w:sz w:val="28"/>
          <w:szCs w:val="28"/>
        </w:rPr>
        <w:t xml:space="preserve">в группах сравнения </w:t>
      </w:r>
      <w:r w:rsidR="00D752FE">
        <w:rPr>
          <w:bCs/>
          <w:sz w:val="28"/>
          <w:szCs w:val="28"/>
        </w:rPr>
        <w:t>одинаково часто</w:t>
      </w:r>
      <w:r w:rsidR="00A54D1B">
        <w:rPr>
          <w:bCs/>
          <w:sz w:val="28"/>
          <w:szCs w:val="28"/>
        </w:rPr>
        <w:t xml:space="preserve">. Сифилитический </w:t>
      </w:r>
      <w:r w:rsidR="00A54D1B">
        <w:rPr>
          <w:bCs/>
          <w:sz w:val="28"/>
          <w:szCs w:val="28"/>
        </w:rPr>
        <w:lastRenderedPageBreak/>
        <w:t>менингит встречался у 16,6</w:t>
      </w:r>
      <w:r w:rsidR="00A54D1B">
        <w:rPr>
          <w:bCs/>
          <w:sz w:val="28"/>
          <w:szCs w:val="28"/>
          <w:lang w:val="en-US"/>
        </w:rPr>
        <w:t xml:space="preserve">% </w:t>
      </w:r>
      <w:r w:rsidR="00A54D1B">
        <w:rPr>
          <w:bCs/>
          <w:sz w:val="28"/>
          <w:szCs w:val="28"/>
        </w:rPr>
        <w:t>пациентов основной группы и 22,7</w:t>
      </w:r>
      <w:r w:rsidR="00A54D1B">
        <w:rPr>
          <w:bCs/>
          <w:sz w:val="28"/>
          <w:szCs w:val="28"/>
          <w:lang w:val="en-US"/>
        </w:rPr>
        <w:t>%</w:t>
      </w:r>
      <w:r w:rsidR="00A54D1B">
        <w:rPr>
          <w:bCs/>
          <w:sz w:val="28"/>
          <w:szCs w:val="28"/>
        </w:rPr>
        <w:t xml:space="preserve"> группы сравнения</w:t>
      </w:r>
      <w:r w:rsidR="00AB28B0">
        <w:rPr>
          <w:bCs/>
          <w:sz w:val="28"/>
          <w:szCs w:val="28"/>
        </w:rPr>
        <w:t xml:space="preserve"> (</w:t>
      </w:r>
      <w:r w:rsidR="00F702E6">
        <w:rPr>
          <w:bCs/>
          <w:sz w:val="28"/>
          <w:szCs w:val="28"/>
        </w:rPr>
        <w:t>таблица 3.5</w:t>
      </w:r>
      <w:r w:rsidR="00AB28B0">
        <w:rPr>
          <w:bCs/>
          <w:sz w:val="28"/>
          <w:szCs w:val="28"/>
        </w:rPr>
        <w:t>, рис.3.4)</w:t>
      </w:r>
      <w:r w:rsidR="00A54D1B">
        <w:rPr>
          <w:bCs/>
          <w:sz w:val="28"/>
          <w:szCs w:val="28"/>
        </w:rPr>
        <w:t>.</w:t>
      </w:r>
    </w:p>
    <w:p w14:paraId="1D369C2B" w14:textId="31695C54" w:rsidR="004B349E" w:rsidRDefault="004B349E" w:rsidP="004B349E">
      <w:pPr>
        <w:spacing w:line="360" w:lineRule="auto"/>
        <w:ind w:firstLine="708"/>
        <w:jc w:val="both"/>
        <w:rPr>
          <w:bCs/>
          <w:sz w:val="28"/>
          <w:szCs w:val="28"/>
        </w:rPr>
      </w:pPr>
      <w:proofErr w:type="spellStart"/>
      <w:r>
        <w:rPr>
          <w:bCs/>
          <w:sz w:val="28"/>
          <w:szCs w:val="28"/>
        </w:rPr>
        <w:t>Нейросенсорная</w:t>
      </w:r>
      <w:proofErr w:type="spellEnd"/>
      <w:r>
        <w:rPr>
          <w:bCs/>
          <w:sz w:val="28"/>
          <w:szCs w:val="28"/>
        </w:rPr>
        <w:t xml:space="preserve"> тугоухость </w:t>
      </w:r>
      <w:r w:rsidR="00FA635B">
        <w:rPr>
          <w:bCs/>
          <w:sz w:val="28"/>
          <w:szCs w:val="28"/>
        </w:rPr>
        <w:t xml:space="preserve">в основной группе </w:t>
      </w:r>
      <w:r>
        <w:rPr>
          <w:bCs/>
          <w:sz w:val="28"/>
          <w:szCs w:val="28"/>
        </w:rPr>
        <w:t xml:space="preserve">диагностирована у </w:t>
      </w:r>
      <w:r w:rsidR="00FA635B">
        <w:rPr>
          <w:bCs/>
          <w:sz w:val="28"/>
          <w:szCs w:val="28"/>
        </w:rPr>
        <w:t>33,3</w:t>
      </w:r>
      <w:r w:rsidR="00FA635B" w:rsidRPr="00352E10">
        <w:rPr>
          <w:bCs/>
          <w:sz w:val="28"/>
          <w:szCs w:val="28"/>
        </w:rPr>
        <w:t>%</w:t>
      </w:r>
      <w:r w:rsidR="00FA635B">
        <w:rPr>
          <w:bCs/>
          <w:sz w:val="28"/>
          <w:szCs w:val="28"/>
        </w:rPr>
        <w:t xml:space="preserve"> </w:t>
      </w:r>
      <w:r>
        <w:rPr>
          <w:bCs/>
          <w:sz w:val="28"/>
          <w:szCs w:val="28"/>
        </w:rPr>
        <w:t xml:space="preserve">пациентов, </w:t>
      </w:r>
      <w:r w:rsidR="00FA635B">
        <w:rPr>
          <w:bCs/>
          <w:sz w:val="28"/>
          <w:szCs w:val="28"/>
        </w:rPr>
        <w:t>а в группе сравнения – по</w:t>
      </w:r>
      <w:r w:rsidR="003823F0">
        <w:rPr>
          <w:bCs/>
          <w:sz w:val="28"/>
          <w:szCs w:val="28"/>
        </w:rPr>
        <w:t xml:space="preserve"> </w:t>
      </w:r>
      <w:r w:rsidR="00FA635B">
        <w:rPr>
          <w:bCs/>
          <w:sz w:val="28"/>
          <w:szCs w:val="28"/>
        </w:rPr>
        <w:t>9,1</w:t>
      </w:r>
      <w:r w:rsidR="00FA635B" w:rsidRPr="00352E10">
        <w:rPr>
          <w:bCs/>
          <w:sz w:val="28"/>
          <w:szCs w:val="28"/>
        </w:rPr>
        <w:t>%.</w:t>
      </w:r>
      <w:r w:rsidR="00FA635B">
        <w:rPr>
          <w:bCs/>
          <w:sz w:val="28"/>
          <w:szCs w:val="28"/>
        </w:rPr>
        <w:t xml:space="preserve"> </w:t>
      </w:r>
      <w:proofErr w:type="spellStart"/>
      <w:r w:rsidR="00FA635B">
        <w:rPr>
          <w:bCs/>
          <w:sz w:val="28"/>
          <w:szCs w:val="28"/>
        </w:rPr>
        <w:t>Нейропатия</w:t>
      </w:r>
      <w:proofErr w:type="spellEnd"/>
      <w:r w:rsidR="00FA635B">
        <w:rPr>
          <w:bCs/>
          <w:sz w:val="28"/>
          <w:szCs w:val="28"/>
        </w:rPr>
        <w:t xml:space="preserve"> гортани встречалась </w:t>
      </w:r>
      <w:r w:rsidR="00A54D1B">
        <w:rPr>
          <w:bCs/>
          <w:sz w:val="28"/>
          <w:szCs w:val="28"/>
        </w:rPr>
        <w:t xml:space="preserve">достоверно чаще у </w:t>
      </w:r>
      <w:r w:rsidR="00FA635B">
        <w:rPr>
          <w:bCs/>
          <w:sz w:val="28"/>
          <w:szCs w:val="28"/>
        </w:rPr>
        <w:t>пациентов с ВИЧ-инфекцией</w:t>
      </w:r>
      <w:r w:rsidR="00A54D1B">
        <w:rPr>
          <w:bCs/>
          <w:sz w:val="28"/>
          <w:szCs w:val="28"/>
        </w:rPr>
        <w:t xml:space="preserve"> (33,3</w:t>
      </w:r>
      <w:r w:rsidR="00A54D1B">
        <w:rPr>
          <w:bCs/>
          <w:sz w:val="28"/>
          <w:szCs w:val="28"/>
          <w:lang w:val="en-US"/>
        </w:rPr>
        <w:t xml:space="preserve">%, </w:t>
      </w:r>
      <w:r w:rsidR="00A54D1B" w:rsidRPr="00B6584F">
        <w:rPr>
          <w:sz w:val="28"/>
          <w:szCs w:val="28"/>
        </w:rPr>
        <w:t>χ</w:t>
      </w:r>
      <w:r w:rsidR="00A54D1B" w:rsidRPr="00B6584F">
        <w:rPr>
          <w:sz w:val="28"/>
          <w:szCs w:val="28"/>
          <w:vertAlign w:val="superscript"/>
        </w:rPr>
        <w:t>2</w:t>
      </w:r>
      <w:r w:rsidR="00A54D1B">
        <w:rPr>
          <w:sz w:val="28"/>
          <w:szCs w:val="28"/>
          <w:vertAlign w:val="superscript"/>
        </w:rPr>
        <w:t xml:space="preserve"> </w:t>
      </w:r>
      <w:r w:rsidR="00A54D1B">
        <w:rPr>
          <w:sz w:val="28"/>
          <w:szCs w:val="28"/>
        </w:rPr>
        <w:t>= 6,932, р &lt; 0,05</w:t>
      </w:r>
      <w:r w:rsidR="00A54D1B">
        <w:rPr>
          <w:bCs/>
          <w:sz w:val="28"/>
          <w:szCs w:val="28"/>
        </w:rPr>
        <w:t>)</w:t>
      </w:r>
      <w:r w:rsidR="00AB28B0">
        <w:rPr>
          <w:bCs/>
          <w:sz w:val="28"/>
          <w:szCs w:val="28"/>
        </w:rPr>
        <w:t xml:space="preserve"> (</w:t>
      </w:r>
      <w:r w:rsidR="007D7E79">
        <w:rPr>
          <w:bCs/>
          <w:sz w:val="28"/>
          <w:szCs w:val="28"/>
        </w:rPr>
        <w:t>таблица 3.5</w:t>
      </w:r>
      <w:r w:rsidR="00AB28B0">
        <w:rPr>
          <w:bCs/>
          <w:sz w:val="28"/>
          <w:szCs w:val="28"/>
        </w:rPr>
        <w:t>, рис.3.4).</w:t>
      </w:r>
      <w:r w:rsidR="00FA635B">
        <w:rPr>
          <w:bCs/>
          <w:sz w:val="28"/>
          <w:szCs w:val="28"/>
        </w:rPr>
        <w:t xml:space="preserve"> </w:t>
      </w:r>
    </w:p>
    <w:p w14:paraId="5AE24617" w14:textId="55DE946B" w:rsidR="004B349E" w:rsidRDefault="004B349E" w:rsidP="004B349E">
      <w:pPr>
        <w:spacing w:line="360" w:lineRule="auto"/>
        <w:ind w:firstLine="708"/>
        <w:jc w:val="both"/>
        <w:rPr>
          <w:bCs/>
          <w:sz w:val="28"/>
          <w:szCs w:val="28"/>
        </w:rPr>
      </w:pPr>
      <w:r w:rsidRPr="00AB28B0">
        <w:rPr>
          <w:bCs/>
          <w:sz w:val="28"/>
          <w:szCs w:val="28"/>
        </w:rPr>
        <w:t xml:space="preserve">Передний и задний </w:t>
      </w:r>
      <w:proofErr w:type="spellStart"/>
      <w:r w:rsidRPr="00AB28B0">
        <w:rPr>
          <w:bCs/>
          <w:sz w:val="28"/>
          <w:szCs w:val="28"/>
        </w:rPr>
        <w:t>увеит</w:t>
      </w:r>
      <w:proofErr w:type="spellEnd"/>
      <w:r w:rsidRPr="00AB28B0">
        <w:rPr>
          <w:bCs/>
          <w:sz w:val="28"/>
          <w:szCs w:val="28"/>
        </w:rPr>
        <w:t xml:space="preserve">, </w:t>
      </w:r>
      <w:r w:rsidR="00AB28B0" w:rsidRPr="00AB28B0">
        <w:rPr>
          <w:bCs/>
          <w:sz w:val="28"/>
          <w:szCs w:val="28"/>
        </w:rPr>
        <w:t xml:space="preserve">острый </w:t>
      </w:r>
      <w:proofErr w:type="spellStart"/>
      <w:r w:rsidR="00AB28B0" w:rsidRPr="00AB28B0">
        <w:rPr>
          <w:bCs/>
          <w:sz w:val="28"/>
          <w:szCs w:val="28"/>
        </w:rPr>
        <w:t>нейроретиноваскулит</w:t>
      </w:r>
      <w:proofErr w:type="spellEnd"/>
      <w:r w:rsidR="00AB28B0" w:rsidRPr="00AB28B0">
        <w:rPr>
          <w:bCs/>
          <w:sz w:val="28"/>
          <w:szCs w:val="28"/>
        </w:rPr>
        <w:t xml:space="preserve">, </w:t>
      </w:r>
      <w:proofErr w:type="spellStart"/>
      <w:r w:rsidR="00AB28B0" w:rsidRPr="00AB28B0">
        <w:rPr>
          <w:bCs/>
          <w:sz w:val="28"/>
          <w:szCs w:val="28"/>
        </w:rPr>
        <w:t>анг</w:t>
      </w:r>
      <w:r w:rsidR="00A54D1B" w:rsidRPr="00AB28B0">
        <w:rPr>
          <w:bCs/>
          <w:sz w:val="28"/>
          <w:szCs w:val="28"/>
        </w:rPr>
        <w:t>иопатия</w:t>
      </w:r>
      <w:proofErr w:type="spellEnd"/>
      <w:r w:rsidR="00A54D1B" w:rsidRPr="00AB28B0">
        <w:rPr>
          <w:bCs/>
          <w:sz w:val="28"/>
          <w:szCs w:val="28"/>
        </w:rPr>
        <w:t xml:space="preserve"> сетчатки </w:t>
      </w:r>
      <w:r w:rsidRPr="00AB28B0">
        <w:rPr>
          <w:bCs/>
          <w:sz w:val="28"/>
          <w:szCs w:val="28"/>
        </w:rPr>
        <w:t>были диагностированы только у пациентов основной группы</w:t>
      </w:r>
      <w:r w:rsidR="009F146E">
        <w:rPr>
          <w:bCs/>
          <w:sz w:val="28"/>
          <w:szCs w:val="28"/>
        </w:rPr>
        <w:t>.</w:t>
      </w:r>
      <w:r w:rsidR="00F702E6">
        <w:rPr>
          <w:bCs/>
          <w:sz w:val="28"/>
          <w:szCs w:val="28"/>
        </w:rPr>
        <w:t xml:space="preserve"> При э</w:t>
      </w:r>
      <w:r w:rsidR="00AB28B0">
        <w:rPr>
          <w:bCs/>
          <w:sz w:val="28"/>
          <w:szCs w:val="28"/>
        </w:rPr>
        <w:t>том за</w:t>
      </w:r>
      <w:r w:rsidR="00F702E6">
        <w:rPr>
          <w:bCs/>
          <w:sz w:val="28"/>
          <w:szCs w:val="28"/>
        </w:rPr>
        <w:t>д</w:t>
      </w:r>
      <w:r w:rsidR="00AB28B0">
        <w:rPr>
          <w:bCs/>
          <w:sz w:val="28"/>
          <w:szCs w:val="28"/>
        </w:rPr>
        <w:t xml:space="preserve">ний </w:t>
      </w:r>
      <w:proofErr w:type="spellStart"/>
      <w:r w:rsidR="00AB28B0">
        <w:rPr>
          <w:bCs/>
          <w:sz w:val="28"/>
          <w:szCs w:val="28"/>
        </w:rPr>
        <w:t>увеит</w:t>
      </w:r>
      <w:proofErr w:type="spellEnd"/>
      <w:r w:rsidR="00AB28B0">
        <w:rPr>
          <w:bCs/>
          <w:sz w:val="28"/>
          <w:szCs w:val="28"/>
        </w:rPr>
        <w:t xml:space="preserve"> и острый </w:t>
      </w:r>
      <w:proofErr w:type="spellStart"/>
      <w:r w:rsidR="00AB28B0">
        <w:rPr>
          <w:bCs/>
          <w:sz w:val="28"/>
          <w:szCs w:val="28"/>
        </w:rPr>
        <w:t>нейроретиноваскулит</w:t>
      </w:r>
      <w:proofErr w:type="spellEnd"/>
      <w:r w:rsidR="00AB28B0">
        <w:rPr>
          <w:bCs/>
          <w:sz w:val="28"/>
          <w:szCs w:val="28"/>
        </w:rPr>
        <w:t xml:space="preserve"> </w:t>
      </w:r>
      <w:r>
        <w:rPr>
          <w:bCs/>
          <w:sz w:val="28"/>
          <w:szCs w:val="28"/>
        </w:rPr>
        <w:t xml:space="preserve">наблюдались </w:t>
      </w:r>
      <w:r w:rsidR="00AB28B0">
        <w:rPr>
          <w:bCs/>
          <w:sz w:val="28"/>
          <w:szCs w:val="28"/>
        </w:rPr>
        <w:t>в 8,3</w:t>
      </w:r>
      <w:r w:rsidR="00AB28B0">
        <w:rPr>
          <w:bCs/>
          <w:sz w:val="28"/>
          <w:szCs w:val="28"/>
          <w:lang w:val="en-US"/>
        </w:rPr>
        <w:t xml:space="preserve">% </w:t>
      </w:r>
      <w:r w:rsidR="00F702E6">
        <w:rPr>
          <w:bCs/>
          <w:sz w:val="28"/>
          <w:szCs w:val="28"/>
        </w:rPr>
        <w:t xml:space="preserve">случаев, </w:t>
      </w:r>
      <w:proofErr w:type="spellStart"/>
      <w:r w:rsidR="00F702E6">
        <w:rPr>
          <w:bCs/>
          <w:sz w:val="28"/>
          <w:szCs w:val="28"/>
        </w:rPr>
        <w:t>анг</w:t>
      </w:r>
      <w:r w:rsidR="00AB28B0">
        <w:rPr>
          <w:bCs/>
          <w:sz w:val="28"/>
          <w:szCs w:val="28"/>
        </w:rPr>
        <w:t>иопатия</w:t>
      </w:r>
      <w:proofErr w:type="spellEnd"/>
      <w:r w:rsidR="00AB28B0">
        <w:rPr>
          <w:bCs/>
          <w:sz w:val="28"/>
          <w:szCs w:val="28"/>
        </w:rPr>
        <w:t xml:space="preserve"> сетчатки – в 16,6 </w:t>
      </w:r>
      <w:r w:rsidR="00AB28B0">
        <w:rPr>
          <w:bCs/>
          <w:sz w:val="28"/>
          <w:szCs w:val="28"/>
          <w:lang w:val="en-US"/>
        </w:rPr>
        <w:t xml:space="preserve">% </w:t>
      </w:r>
      <w:r w:rsidR="00AB28B0">
        <w:rPr>
          <w:bCs/>
          <w:sz w:val="28"/>
          <w:szCs w:val="28"/>
        </w:rPr>
        <w:t xml:space="preserve">случаев. </w:t>
      </w:r>
      <w:proofErr w:type="spellStart"/>
      <w:r w:rsidR="00F702E6">
        <w:rPr>
          <w:bCs/>
          <w:sz w:val="28"/>
          <w:szCs w:val="28"/>
        </w:rPr>
        <w:t>Па</w:t>
      </w:r>
      <w:r w:rsidR="00AB28B0">
        <w:rPr>
          <w:bCs/>
          <w:sz w:val="28"/>
          <w:szCs w:val="28"/>
        </w:rPr>
        <w:t>пи</w:t>
      </w:r>
      <w:r w:rsidR="00F702E6">
        <w:rPr>
          <w:bCs/>
          <w:sz w:val="28"/>
          <w:szCs w:val="28"/>
        </w:rPr>
        <w:t>л</w:t>
      </w:r>
      <w:r w:rsidR="00AB28B0">
        <w:rPr>
          <w:bCs/>
          <w:sz w:val="28"/>
          <w:szCs w:val="28"/>
        </w:rPr>
        <w:t>лит</w:t>
      </w:r>
      <w:proofErr w:type="spellEnd"/>
      <w:r w:rsidR="00AB28B0">
        <w:rPr>
          <w:bCs/>
          <w:sz w:val="28"/>
          <w:szCs w:val="28"/>
        </w:rPr>
        <w:t xml:space="preserve"> в осно</w:t>
      </w:r>
      <w:r w:rsidR="00F702E6">
        <w:rPr>
          <w:bCs/>
          <w:sz w:val="28"/>
          <w:szCs w:val="28"/>
        </w:rPr>
        <w:t>вно</w:t>
      </w:r>
      <w:r w:rsidR="00AB28B0">
        <w:rPr>
          <w:bCs/>
          <w:sz w:val="28"/>
          <w:szCs w:val="28"/>
        </w:rPr>
        <w:t>й группе в</w:t>
      </w:r>
      <w:r w:rsidR="00F702E6">
        <w:rPr>
          <w:bCs/>
          <w:sz w:val="28"/>
          <w:szCs w:val="28"/>
        </w:rPr>
        <w:t>с</w:t>
      </w:r>
      <w:r w:rsidR="00AB28B0">
        <w:rPr>
          <w:bCs/>
          <w:sz w:val="28"/>
          <w:szCs w:val="28"/>
        </w:rPr>
        <w:t xml:space="preserve">тречался почти в 2 раза чаще </w:t>
      </w:r>
      <w:r w:rsidR="009F146E">
        <w:rPr>
          <w:bCs/>
          <w:sz w:val="28"/>
          <w:szCs w:val="28"/>
        </w:rPr>
        <w:t xml:space="preserve"> чем в группе сравнения </w:t>
      </w:r>
      <w:r w:rsidR="00AB28B0">
        <w:rPr>
          <w:bCs/>
          <w:sz w:val="28"/>
          <w:szCs w:val="28"/>
        </w:rPr>
        <w:t>(8,3</w:t>
      </w:r>
      <w:r w:rsidR="00AB28B0">
        <w:rPr>
          <w:bCs/>
          <w:sz w:val="28"/>
          <w:szCs w:val="28"/>
          <w:lang w:val="en-US"/>
        </w:rPr>
        <w:t xml:space="preserve">% </w:t>
      </w:r>
      <w:r w:rsidR="00AB28B0">
        <w:rPr>
          <w:bCs/>
          <w:sz w:val="28"/>
          <w:szCs w:val="28"/>
        </w:rPr>
        <w:t xml:space="preserve">и </w:t>
      </w:r>
      <w:r w:rsidR="00AB28B0">
        <w:rPr>
          <w:bCs/>
          <w:sz w:val="28"/>
          <w:szCs w:val="28"/>
          <w:lang w:val="en-US"/>
        </w:rPr>
        <w:t xml:space="preserve">4,5%, </w:t>
      </w:r>
      <w:proofErr w:type="spellStart"/>
      <w:r w:rsidR="00AB28B0">
        <w:rPr>
          <w:bCs/>
          <w:sz w:val="28"/>
          <w:szCs w:val="28"/>
          <w:lang w:val="en-US"/>
        </w:rPr>
        <w:t>соответственно</w:t>
      </w:r>
      <w:proofErr w:type="spellEnd"/>
      <w:r w:rsidR="00AB28B0">
        <w:rPr>
          <w:bCs/>
          <w:sz w:val="28"/>
          <w:szCs w:val="28"/>
        </w:rPr>
        <w:t xml:space="preserve">). Передний </w:t>
      </w:r>
      <w:proofErr w:type="spellStart"/>
      <w:r w:rsidR="00AB28B0">
        <w:rPr>
          <w:bCs/>
          <w:sz w:val="28"/>
          <w:szCs w:val="28"/>
        </w:rPr>
        <w:t>увеит</w:t>
      </w:r>
      <w:proofErr w:type="spellEnd"/>
      <w:r w:rsidR="00AB28B0">
        <w:rPr>
          <w:bCs/>
          <w:sz w:val="28"/>
          <w:szCs w:val="28"/>
        </w:rPr>
        <w:t xml:space="preserve"> достоверно чаще наблюдался в основной группе (41,6%, </w:t>
      </w:r>
      <w:r w:rsidR="00AB28B0" w:rsidRPr="00B6584F">
        <w:rPr>
          <w:sz w:val="28"/>
          <w:szCs w:val="28"/>
        </w:rPr>
        <w:t>χ</w:t>
      </w:r>
      <w:r w:rsidR="00AB28B0" w:rsidRPr="00B6584F">
        <w:rPr>
          <w:sz w:val="28"/>
          <w:szCs w:val="28"/>
          <w:vertAlign w:val="superscript"/>
        </w:rPr>
        <w:t>2</w:t>
      </w:r>
      <w:r w:rsidR="00AB28B0">
        <w:rPr>
          <w:sz w:val="28"/>
          <w:szCs w:val="28"/>
          <w:vertAlign w:val="superscript"/>
        </w:rPr>
        <w:t xml:space="preserve"> </w:t>
      </w:r>
      <w:r w:rsidR="00AB28B0">
        <w:rPr>
          <w:sz w:val="28"/>
          <w:szCs w:val="28"/>
        </w:rPr>
        <w:t>= 3,9, р &lt; 0,05</w:t>
      </w:r>
      <w:r w:rsidR="00AB28B0">
        <w:rPr>
          <w:bCs/>
          <w:sz w:val="28"/>
          <w:szCs w:val="28"/>
        </w:rPr>
        <w:t xml:space="preserve"> )</w:t>
      </w:r>
      <w:r w:rsidR="007D7E79">
        <w:rPr>
          <w:bCs/>
          <w:sz w:val="28"/>
          <w:szCs w:val="28"/>
        </w:rPr>
        <w:t xml:space="preserve"> (таблица 3.5, рис.3.4)</w:t>
      </w:r>
      <w:r w:rsidR="00AB28B0">
        <w:rPr>
          <w:bCs/>
          <w:sz w:val="28"/>
          <w:szCs w:val="28"/>
        </w:rPr>
        <w:t>.</w:t>
      </w:r>
    </w:p>
    <w:p w14:paraId="2D51D8C1" w14:textId="7CCCF5E6" w:rsidR="004B349E" w:rsidRPr="007D7E79" w:rsidRDefault="00F702E6" w:rsidP="007D7E79">
      <w:pPr>
        <w:spacing w:line="360" w:lineRule="auto"/>
        <w:ind w:firstLine="708"/>
        <w:jc w:val="both"/>
        <w:rPr>
          <w:bCs/>
          <w:sz w:val="28"/>
          <w:szCs w:val="28"/>
        </w:rPr>
      </w:pPr>
      <w:r>
        <w:rPr>
          <w:bCs/>
          <w:sz w:val="28"/>
          <w:szCs w:val="28"/>
        </w:rPr>
        <w:t>Сочетанная</w:t>
      </w:r>
      <w:r w:rsidR="00AB28B0" w:rsidRPr="00233203">
        <w:rPr>
          <w:bCs/>
          <w:sz w:val="28"/>
          <w:szCs w:val="28"/>
        </w:rPr>
        <w:t xml:space="preserve"> </w:t>
      </w:r>
      <w:r w:rsidR="00AB28B0">
        <w:rPr>
          <w:bCs/>
          <w:sz w:val="28"/>
          <w:szCs w:val="28"/>
        </w:rPr>
        <w:t>неврологическая симптоматика и сим</w:t>
      </w:r>
      <w:r w:rsidR="00E775E8">
        <w:rPr>
          <w:bCs/>
          <w:sz w:val="28"/>
          <w:szCs w:val="28"/>
        </w:rPr>
        <w:t>пт</w:t>
      </w:r>
      <w:r w:rsidR="00AB28B0">
        <w:rPr>
          <w:bCs/>
          <w:sz w:val="28"/>
          <w:szCs w:val="28"/>
        </w:rPr>
        <w:t xml:space="preserve">оматика со стороны </w:t>
      </w:r>
      <w:r w:rsidR="00AB28B0" w:rsidRPr="00233203">
        <w:rPr>
          <w:bCs/>
          <w:sz w:val="28"/>
          <w:szCs w:val="28"/>
        </w:rPr>
        <w:t xml:space="preserve">ЛОР-органов и органов зрения в </w:t>
      </w:r>
      <w:r w:rsidR="003A33FF">
        <w:rPr>
          <w:bCs/>
          <w:sz w:val="28"/>
          <w:szCs w:val="28"/>
        </w:rPr>
        <w:t>почти в 13</w:t>
      </w:r>
      <w:r w:rsidR="00AB28B0" w:rsidRPr="00233203">
        <w:rPr>
          <w:bCs/>
          <w:sz w:val="28"/>
          <w:szCs w:val="28"/>
        </w:rPr>
        <w:t xml:space="preserve"> раз чаще наб</w:t>
      </w:r>
      <w:r w:rsidR="00AD4400">
        <w:rPr>
          <w:bCs/>
          <w:sz w:val="28"/>
          <w:szCs w:val="28"/>
        </w:rPr>
        <w:t>людали</w:t>
      </w:r>
      <w:r w:rsidR="003A33FF">
        <w:rPr>
          <w:bCs/>
          <w:sz w:val="28"/>
          <w:szCs w:val="28"/>
        </w:rPr>
        <w:t>сь в основной группе (58,3</w:t>
      </w:r>
      <w:r w:rsidR="00AB28B0" w:rsidRPr="00233203">
        <w:rPr>
          <w:bCs/>
          <w:sz w:val="28"/>
          <w:szCs w:val="28"/>
        </w:rPr>
        <w:t>% и 4,5%, соответственно, χ</w:t>
      </w:r>
      <w:r w:rsidR="003A33FF">
        <w:rPr>
          <w:bCs/>
          <w:sz w:val="28"/>
          <w:szCs w:val="28"/>
        </w:rPr>
        <w:t>2 = 12,48</w:t>
      </w:r>
      <w:r w:rsidR="007D7E79">
        <w:rPr>
          <w:bCs/>
          <w:sz w:val="28"/>
          <w:szCs w:val="28"/>
        </w:rPr>
        <w:t>, p &lt; 0,05, таблица 3.5</w:t>
      </w:r>
      <w:r w:rsidR="00AB28B0">
        <w:rPr>
          <w:bCs/>
          <w:sz w:val="28"/>
          <w:szCs w:val="28"/>
        </w:rPr>
        <w:t>, рис.3.4</w:t>
      </w:r>
      <w:r w:rsidR="00AB28B0" w:rsidRPr="00233203">
        <w:rPr>
          <w:bCs/>
          <w:sz w:val="28"/>
          <w:szCs w:val="28"/>
        </w:rPr>
        <w:t>).</w:t>
      </w:r>
    </w:p>
    <w:p w14:paraId="2D2AE925" w14:textId="3FC63820" w:rsidR="00904917" w:rsidRPr="00B6584F" w:rsidRDefault="007D7E79" w:rsidP="003823F0">
      <w:pPr>
        <w:spacing w:line="360" w:lineRule="auto"/>
        <w:jc w:val="right"/>
        <w:rPr>
          <w:bCs/>
          <w:sz w:val="28"/>
          <w:szCs w:val="28"/>
        </w:rPr>
      </w:pPr>
      <w:r>
        <w:rPr>
          <w:sz w:val="28"/>
          <w:szCs w:val="28"/>
        </w:rPr>
        <w:t>Таблица 3.5</w:t>
      </w:r>
      <w:r w:rsidR="00904917" w:rsidRPr="00B6584F">
        <w:rPr>
          <w:sz w:val="28"/>
          <w:szCs w:val="28"/>
        </w:rPr>
        <w:t>.</w:t>
      </w:r>
    </w:p>
    <w:p w14:paraId="623EEC03" w14:textId="412211E1" w:rsidR="00904917" w:rsidRPr="00B6584F" w:rsidRDefault="00AC3CAF" w:rsidP="00904917">
      <w:pPr>
        <w:tabs>
          <w:tab w:val="left" w:pos="142"/>
        </w:tabs>
        <w:spacing w:line="360" w:lineRule="auto"/>
        <w:jc w:val="center"/>
        <w:rPr>
          <w:sz w:val="28"/>
          <w:szCs w:val="28"/>
        </w:rPr>
      </w:pPr>
      <w:r>
        <w:rPr>
          <w:sz w:val="28"/>
          <w:szCs w:val="28"/>
        </w:rPr>
        <w:t xml:space="preserve">Структура неврологической симптоматики </w:t>
      </w:r>
      <w:r w:rsidR="00904917" w:rsidRPr="00B6584F">
        <w:rPr>
          <w:sz w:val="28"/>
          <w:szCs w:val="28"/>
        </w:rPr>
        <w:t>при нейросифилисе</w:t>
      </w:r>
      <w:r>
        <w:rPr>
          <w:sz w:val="28"/>
          <w:szCs w:val="28"/>
        </w:rPr>
        <w:t xml:space="preserve"> в группах наблюдения</w:t>
      </w:r>
    </w:p>
    <w:tbl>
      <w:tblPr>
        <w:tblW w:w="4929" w:type="pct"/>
        <w:jc w:val="center"/>
        <w:tblLayout w:type="fixed"/>
        <w:tblLook w:val="0000" w:firstRow="0" w:lastRow="0" w:firstColumn="0" w:lastColumn="0" w:noHBand="0" w:noVBand="0"/>
      </w:tblPr>
      <w:tblGrid>
        <w:gridCol w:w="2836"/>
        <w:gridCol w:w="1280"/>
        <w:gridCol w:w="1005"/>
        <w:gridCol w:w="1130"/>
        <w:gridCol w:w="902"/>
        <w:gridCol w:w="1083"/>
        <w:gridCol w:w="970"/>
      </w:tblGrid>
      <w:tr w:rsidR="00A54D1B" w:rsidRPr="00B6584F" w14:paraId="64CB1985" w14:textId="77777777" w:rsidTr="007215EB">
        <w:trPr>
          <w:trHeight w:val="288"/>
          <w:jc w:val="center"/>
        </w:trPr>
        <w:tc>
          <w:tcPr>
            <w:tcW w:w="1540" w:type="pct"/>
            <w:vMerge w:val="restart"/>
            <w:tcBorders>
              <w:top w:val="single" w:sz="4" w:space="0" w:color="auto"/>
              <w:left w:val="single" w:sz="4" w:space="0" w:color="auto"/>
              <w:right w:val="single" w:sz="4" w:space="0" w:color="auto"/>
            </w:tcBorders>
            <w:noWrap/>
            <w:vAlign w:val="center"/>
          </w:tcPr>
          <w:p w14:paraId="22F10915" w14:textId="77777777" w:rsidR="00650111" w:rsidRPr="00B6584F" w:rsidRDefault="00650111" w:rsidP="0039245D">
            <w:pPr>
              <w:tabs>
                <w:tab w:val="left" w:pos="142"/>
              </w:tabs>
              <w:jc w:val="center"/>
              <w:rPr>
                <w:sz w:val="28"/>
                <w:szCs w:val="28"/>
              </w:rPr>
            </w:pPr>
            <w:r w:rsidRPr="00B6584F">
              <w:rPr>
                <w:sz w:val="28"/>
                <w:szCs w:val="28"/>
              </w:rPr>
              <w:t>Структура специфического поражения внутренних органов при нейросифилисе</w:t>
            </w:r>
          </w:p>
        </w:tc>
        <w:tc>
          <w:tcPr>
            <w:tcW w:w="2345" w:type="pct"/>
            <w:gridSpan w:val="4"/>
            <w:tcBorders>
              <w:top w:val="single" w:sz="4" w:space="0" w:color="auto"/>
              <w:left w:val="nil"/>
              <w:bottom w:val="single" w:sz="4" w:space="0" w:color="auto"/>
              <w:right w:val="single" w:sz="4" w:space="0" w:color="auto"/>
            </w:tcBorders>
            <w:vAlign w:val="center"/>
          </w:tcPr>
          <w:p w14:paraId="3BAEB122" w14:textId="77777777" w:rsidR="00650111" w:rsidRPr="00B6584F" w:rsidRDefault="00650111" w:rsidP="0039245D">
            <w:pPr>
              <w:jc w:val="center"/>
              <w:rPr>
                <w:sz w:val="28"/>
                <w:szCs w:val="28"/>
              </w:rPr>
            </w:pPr>
            <w:r w:rsidRPr="00B6584F">
              <w:rPr>
                <w:sz w:val="28"/>
                <w:szCs w:val="28"/>
              </w:rPr>
              <w:t>Группы</w:t>
            </w:r>
          </w:p>
        </w:tc>
        <w:tc>
          <w:tcPr>
            <w:tcW w:w="1115" w:type="pct"/>
            <w:gridSpan w:val="2"/>
            <w:tcBorders>
              <w:top w:val="single" w:sz="4" w:space="0" w:color="auto"/>
              <w:left w:val="nil"/>
              <w:bottom w:val="single" w:sz="4" w:space="0" w:color="auto"/>
              <w:right w:val="single" w:sz="4" w:space="0" w:color="auto"/>
            </w:tcBorders>
            <w:vAlign w:val="center"/>
          </w:tcPr>
          <w:p w14:paraId="13F623E1" w14:textId="75C90416" w:rsidR="00650111" w:rsidRPr="00B6584F" w:rsidRDefault="00650111" w:rsidP="0039245D">
            <w:pPr>
              <w:jc w:val="center"/>
              <w:rPr>
                <w:sz w:val="28"/>
                <w:szCs w:val="28"/>
              </w:rPr>
            </w:pPr>
          </w:p>
        </w:tc>
      </w:tr>
      <w:tr w:rsidR="00A54D1B" w:rsidRPr="00B6584F" w14:paraId="2E6DC7CC" w14:textId="77777777" w:rsidTr="007215EB">
        <w:trPr>
          <w:trHeight w:val="288"/>
          <w:jc w:val="center"/>
        </w:trPr>
        <w:tc>
          <w:tcPr>
            <w:tcW w:w="1540" w:type="pct"/>
            <w:vMerge/>
            <w:tcBorders>
              <w:left w:val="single" w:sz="4" w:space="0" w:color="auto"/>
              <w:right w:val="single" w:sz="4" w:space="0" w:color="auto"/>
            </w:tcBorders>
            <w:noWrap/>
            <w:vAlign w:val="center"/>
          </w:tcPr>
          <w:p w14:paraId="5E9EF8A7" w14:textId="77777777" w:rsidR="00650111" w:rsidRPr="00B6584F" w:rsidRDefault="00650111" w:rsidP="0039245D">
            <w:pPr>
              <w:jc w:val="center"/>
              <w:rPr>
                <w:sz w:val="28"/>
                <w:szCs w:val="28"/>
              </w:rPr>
            </w:pPr>
          </w:p>
        </w:tc>
        <w:tc>
          <w:tcPr>
            <w:tcW w:w="1241" w:type="pct"/>
            <w:gridSpan w:val="2"/>
            <w:tcBorders>
              <w:top w:val="single" w:sz="4" w:space="0" w:color="auto"/>
              <w:left w:val="nil"/>
              <w:bottom w:val="single" w:sz="4" w:space="0" w:color="auto"/>
              <w:right w:val="single" w:sz="4" w:space="0" w:color="auto"/>
            </w:tcBorders>
            <w:noWrap/>
            <w:vAlign w:val="center"/>
          </w:tcPr>
          <w:p w14:paraId="13B609BE" w14:textId="77777777" w:rsidR="00650111" w:rsidRPr="00B6584F" w:rsidRDefault="00650111" w:rsidP="0039245D">
            <w:pPr>
              <w:jc w:val="center"/>
              <w:rPr>
                <w:sz w:val="28"/>
                <w:szCs w:val="28"/>
              </w:rPr>
            </w:pPr>
            <w:r w:rsidRPr="00B6584F">
              <w:rPr>
                <w:sz w:val="28"/>
                <w:szCs w:val="28"/>
              </w:rPr>
              <w:t>Основная</w:t>
            </w:r>
          </w:p>
        </w:tc>
        <w:tc>
          <w:tcPr>
            <w:tcW w:w="1104" w:type="pct"/>
            <w:gridSpan w:val="2"/>
            <w:tcBorders>
              <w:top w:val="single" w:sz="4" w:space="0" w:color="auto"/>
              <w:left w:val="single" w:sz="4" w:space="0" w:color="auto"/>
              <w:bottom w:val="single" w:sz="4" w:space="0" w:color="auto"/>
              <w:right w:val="single" w:sz="4" w:space="0" w:color="auto"/>
            </w:tcBorders>
            <w:noWrap/>
            <w:vAlign w:val="center"/>
          </w:tcPr>
          <w:p w14:paraId="51BC6A8D" w14:textId="77777777" w:rsidR="00650111" w:rsidRPr="00B6584F" w:rsidRDefault="00650111" w:rsidP="0039245D">
            <w:pPr>
              <w:jc w:val="center"/>
              <w:rPr>
                <w:sz w:val="28"/>
                <w:szCs w:val="28"/>
              </w:rPr>
            </w:pPr>
            <w:r w:rsidRPr="00B6584F">
              <w:rPr>
                <w:sz w:val="28"/>
                <w:szCs w:val="28"/>
              </w:rPr>
              <w:t>Сравнения</w:t>
            </w:r>
          </w:p>
        </w:tc>
        <w:tc>
          <w:tcPr>
            <w:tcW w:w="1115" w:type="pct"/>
            <w:gridSpan w:val="2"/>
            <w:tcBorders>
              <w:top w:val="single" w:sz="4" w:space="0" w:color="auto"/>
              <w:left w:val="single" w:sz="4" w:space="0" w:color="auto"/>
              <w:bottom w:val="single" w:sz="4" w:space="0" w:color="auto"/>
              <w:right w:val="single" w:sz="4" w:space="0" w:color="auto"/>
            </w:tcBorders>
            <w:vAlign w:val="center"/>
          </w:tcPr>
          <w:p w14:paraId="49A08727" w14:textId="09CE7DCA" w:rsidR="00650111" w:rsidRPr="00B6584F" w:rsidRDefault="00650111" w:rsidP="0039245D">
            <w:pPr>
              <w:jc w:val="center"/>
              <w:rPr>
                <w:sz w:val="28"/>
                <w:szCs w:val="28"/>
              </w:rPr>
            </w:pPr>
          </w:p>
        </w:tc>
      </w:tr>
      <w:tr w:rsidR="00A54D1B" w:rsidRPr="00B6584F" w14:paraId="63D233AE" w14:textId="77777777" w:rsidTr="007215EB">
        <w:trPr>
          <w:trHeight w:val="288"/>
          <w:jc w:val="center"/>
        </w:trPr>
        <w:tc>
          <w:tcPr>
            <w:tcW w:w="1540" w:type="pct"/>
            <w:vMerge/>
            <w:tcBorders>
              <w:left w:val="single" w:sz="4" w:space="0" w:color="auto"/>
              <w:bottom w:val="single" w:sz="4" w:space="0" w:color="auto"/>
              <w:right w:val="single" w:sz="4" w:space="0" w:color="auto"/>
            </w:tcBorders>
            <w:noWrap/>
            <w:vAlign w:val="center"/>
          </w:tcPr>
          <w:p w14:paraId="4496B4C7" w14:textId="77777777" w:rsidR="00650111" w:rsidRPr="00B6584F" w:rsidRDefault="00650111" w:rsidP="0039245D">
            <w:pPr>
              <w:jc w:val="center"/>
              <w:rPr>
                <w:sz w:val="28"/>
                <w:szCs w:val="28"/>
              </w:rPr>
            </w:pPr>
          </w:p>
        </w:tc>
        <w:tc>
          <w:tcPr>
            <w:tcW w:w="695" w:type="pct"/>
            <w:tcBorders>
              <w:top w:val="single" w:sz="4" w:space="0" w:color="auto"/>
              <w:left w:val="nil"/>
              <w:bottom w:val="single" w:sz="4" w:space="0" w:color="auto"/>
              <w:right w:val="single" w:sz="4" w:space="0" w:color="auto"/>
            </w:tcBorders>
            <w:noWrap/>
            <w:vAlign w:val="center"/>
          </w:tcPr>
          <w:p w14:paraId="64A1FDB3" w14:textId="77777777" w:rsidR="00650111" w:rsidRPr="00B6584F" w:rsidRDefault="00650111" w:rsidP="0039245D">
            <w:pPr>
              <w:jc w:val="center"/>
              <w:rPr>
                <w:sz w:val="28"/>
                <w:szCs w:val="28"/>
              </w:rPr>
            </w:pPr>
            <w:r w:rsidRPr="00B6584F">
              <w:rPr>
                <w:sz w:val="28"/>
                <w:szCs w:val="28"/>
              </w:rPr>
              <w:t>Число больных, человек</w:t>
            </w:r>
          </w:p>
        </w:tc>
        <w:tc>
          <w:tcPr>
            <w:tcW w:w="546" w:type="pct"/>
            <w:tcBorders>
              <w:top w:val="single" w:sz="4" w:space="0" w:color="auto"/>
              <w:left w:val="single" w:sz="4" w:space="0" w:color="auto"/>
              <w:bottom w:val="single" w:sz="4" w:space="0" w:color="auto"/>
              <w:right w:val="single" w:sz="4" w:space="0" w:color="auto"/>
            </w:tcBorders>
            <w:vAlign w:val="center"/>
          </w:tcPr>
          <w:p w14:paraId="358E99D7" w14:textId="77777777" w:rsidR="00650111" w:rsidRPr="00B6584F" w:rsidRDefault="00650111" w:rsidP="0039245D">
            <w:pPr>
              <w:jc w:val="center"/>
              <w:rPr>
                <w:sz w:val="28"/>
                <w:szCs w:val="28"/>
              </w:rPr>
            </w:pPr>
            <w:r w:rsidRPr="00B6584F">
              <w:rPr>
                <w:sz w:val="28"/>
                <w:szCs w:val="28"/>
              </w:rPr>
              <w:t>%</w:t>
            </w:r>
          </w:p>
        </w:tc>
        <w:tc>
          <w:tcPr>
            <w:tcW w:w="614" w:type="pct"/>
            <w:tcBorders>
              <w:top w:val="single" w:sz="4" w:space="0" w:color="auto"/>
              <w:left w:val="single" w:sz="4" w:space="0" w:color="auto"/>
              <w:bottom w:val="single" w:sz="4" w:space="0" w:color="auto"/>
              <w:right w:val="single" w:sz="4" w:space="0" w:color="auto"/>
            </w:tcBorders>
            <w:noWrap/>
            <w:vAlign w:val="center"/>
          </w:tcPr>
          <w:p w14:paraId="1E2C4FA0" w14:textId="77777777" w:rsidR="00650111" w:rsidRPr="00B6584F" w:rsidRDefault="00650111" w:rsidP="0039245D">
            <w:pPr>
              <w:jc w:val="center"/>
              <w:rPr>
                <w:sz w:val="28"/>
                <w:szCs w:val="28"/>
              </w:rPr>
            </w:pPr>
            <w:r w:rsidRPr="00B6584F">
              <w:rPr>
                <w:sz w:val="28"/>
                <w:szCs w:val="28"/>
              </w:rPr>
              <w:t>Число больных, человек</w:t>
            </w:r>
          </w:p>
        </w:tc>
        <w:tc>
          <w:tcPr>
            <w:tcW w:w="490" w:type="pct"/>
            <w:tcBorders>
              <w:top w:val="single" w:sz="4" w:space="0" w:color="auto"/>
              <w:left w:val="single" w:sz="4" w:space="0" w:color="auto"/>
              <w:bottom w:val="single" w:sz="4" w:space="0" w:color="auto"/>
              <w:right w:val="single" w:sz="4" w:space="0" w:color="auto"/>
            </w:tcBorders>
            <w:vAlign w:val="center"/>
          </w:tcPr>
          <w:p w14:paraId="3AB09077" w14:textId="4406C61B" w:rsidR="00650111" w:rsidRPr="00B6584F" w:rsidRDefault="00650111" w:rsidP="0039245D">
            <w:pPr>
              <w:jc w:val="center"/>
              <w:rPr>
                <w:sz w:val="28"/>
                <w:szCs w:val="28"/>
              </w:rPr>
            </w:pPr>
            <w:r w:rsidRPr="00B6584F">
              <w:rPr>
                <w:sz w:val="28"/>
                <w:szCs w:val="28"/>
              </w:rPr>
              <w:t>%</w:t>
            </w:r>
          </w:p>
        </w:tc>
        <w:tc>
          <w:tcPr>
            <w:tcW w:w="588" w:type="pct"/>
            <w:tcBorders>
              <w:top w:val="single" w:sz="4" w:space="0" w:color="auto"/>
              <w:left w:val="nil"/>
              <w:bottom w:val="single" w:sz="4" w:space="0" w:color="auto"/>
              <w:right w:val="single" w:sz="4" w:space="0" w:color="auto"/>
            </w:tcBorders>
            <w:vAlign w:val="center"/>
          </w:tcPr>
          <w:p w14:paraId="61CF40DA" w14:textId="77777777" w:rsidR="00650111" w:rsidRDefault="00650111" w:rsidP="0039245D">
            <w:pPr>
              <w:jc w:val="center"/>
              <w:rPr>
                <w:sz w:val="28"/>
                <w:szCs w:val="28"/>
              </w:rPr>
            </w:pPr>
            <w:r>
              <w:rPr>
                <w:sz w:val="28"/>
                <w:szCs w:val="28"/>
              </w:rPr>
              <w:t xml:space="preserve">Критерий </w:t>
            </w:r>
          </w:p>
          <w:p w14:paraId="33549317" w14:textId="66F7CAE0" w:rsidR="00650111" w:rsidRPr="00B6584F" w:rsidRDefault="00650111" w:rsidP="0039245D">
            <w:pPr>
              <w:jc w:val="center"/>
              <w:rPr>
                <w:sz w:val="28"/>
                <w:szCs w:val="28"/>
              </w:rPr>
            </w:pPr>
            <w:r w:rsidRPr="00B6584F">
              <w:rPr>
                <w:sz w:val="28"/>
                <w:szCs w:val="28"/>
              </w:rPr>
              <w:t>χ</w:t>
            </w:r>
            <w:r w:rsidRPr="00B6584F">
              <w:rPr>
                <w:sz w:val="28"/>
                <w:szCs w:val="28"/>
                <w:vertAlign w:val="superscript"/>
              </w:rPr>
              <w:t>2</w:t>
            </w:r>
          </w:p>
        </w:tc>
        <w:tc>
          <w:tcPr>
            <w:tcW w:w="527" w:type="pct"/>
            <w:tcBorders>
              <w:top w:val="single" w:sz="4" w:space="0" w:color="auto"/>
              <w:left w:val="nil"/>
              <w:bottom w:val="single" w:sz="4" w:space="0" w:color="auto"/>
              <w:right w:val="single" w:sz="4" w:space="0" w:color="auto"/>
            </w:tcBorders>
            <w:vAlign w:val="center"/>
          </w:tcPr>
          <w:p w14:paraId="236E68CD" w14:textId="4B2EF1DB" w:rsidR="00650111" w:rsidRPr="00650111" w:rsidRDefault="00650111" w:rsidP="0039245D">
            <w:pPr>
              <w:jc w:val="center"/>
              <w:rPr>
                <w:sz w:val="28"/>
                <w:szCs w:val="28"/>
                <w:lang w:val="en-US"/>
              </w:rPr>
            </w:pPr>
            <w:r>
              <w:rPr>
                <w:sz w:val="28"/>
                <w:szCs w:val="28"/>
                <w:lang w:val="en-US"/>
              </w:rPr>
              <w:t>p</w:t>
            </w:r>
          </w:p>
        </w:tc>
      </w:tr>
      <w:tr w:rsidR="00A54D1B" w:rsidRPr="00B6584F" w14:paraId="607B9591" w14:textId="77777777" w:rsidTr="007215EB">
        <w:trPr>
          <w:trHeight w:val="288"/>
          <w:jc w:val="center"/>
        </w:trPr>
        <w:tc>
          <w:tcPr>
            <w:tcW w:w="3885" w:type="pct"/>
            <w:gridSpan w:val="5"/>
            <w:tcBorders>
              <w:left w:val="single" w:sz="4" w:space="0" w:color="auto"/>
              <w:bottom w:val="single" w:sz="4" w:space="0" w:color="auto"/>
              <w:right w:val="single" w:sz="4" w:space="0" w:color="auto"/>
            </w:tcBorders>
            <w:noWrap/>
            <w:vAlign w:val="center"/>
          </w:tcPr>
          <w:p w14:paraId="20AF26D0" w14:textId="77777777" w:rsidR="00650111" w:rsidRPr="00B6584F" w:rsidRDefault="00650111" w:rsidP="0039245D">
            <w:pPr>
              <w:jc w:val="center"/>
              <w:rPr>
                <w:sz w:val="28"/>
                <w:szCs w:val="28"/>
              </w:rPr>
            </w:pPr>
            <w:r w:rsidRPr="00B6584F">
              <w:rPr>
                <w:sz w:val="28"/>
                <w:szCs w:val="28"/>
              </w:rPr>
              <w:t>Нервная система</w:t>
            </w:r>
          </w:p>
        </w:tc>
        <w:tc>
          <w:tcPr>
            <w:tcW w:w="1115" w:type="pct"/>
            <w:gridSpan w:val="2"/>
            <w:tcBorders>
              <w:left w:val="single" w:sz="4" w:space="0" w:color="auto"/>
              <w:bottom w:val="single" w:sz="4" w:space="0" w:color="auto"/>
              <w:right w:val="single" w:sz="4" w:space="0" w:color="auto"/>
            </w:tcBorders>
            <w:vAlign w:val="center"/>
          </w:tcPr>
          <w:p w14:paraId="12159180" w14:textId="5D04EAC3" w:rsidR="00650111" w:rsidRPr="00B6584F" w:rsidRDefault="00650111" w:rsidP="0039245D">
            <w:pPr>
              <w:jc w:val="center"/>
              <w:rPr>
                <w:sz w:val="28"/>
                <w:szCs w:val="28"/>
              </w:rPr>
            </w:pPr>
          </w:p>
        </w:tc>
      </w:tr>
      <w:tr w:rsidR="00A54D1B" w:rsidRPr="00B6584F" w14:paraId="7FE57720" w14:textId="77777777" w:rsidTr="007215EB">
        <w:trPr>
          <w:trHeight w:val="288"/>
          <w:jc w:val="center"/>
        </w:trPr>
        <w:tc>
          <w:tcPr>
            <w:tcW w:w="1540" w:type="pct"/>
            <w:tcBorders>
              <w:left w:val="single" w:sz="4" w:space="0" w:color="auto"/>
              <w:bottom w:val="single" w:sz="4" w:space="0" w:color="auto"/>
              <w:right w:val="single" w:sz="4" w:space="0" w:color="auto"/>
            </w:tcBorders>
            <w:noWrap/>
            <w:vAlign w:val="center"/>
          </w:tcPr>
          <w:p w14:paraId="0025D31E" w14:textId="77777777" w:rsidR="00650111" w:rsidRPr="00B6584F" w:rsidRDefault="00650111" w:rsidP="0039245D">
            <w:pPr>
              <w:jc w:val="center"/>
              <w:rPr>
                <w:sz w:val="28"/>
                <w:szCs w:val="28"/>
              </w:rPr>
            </w:pPr>
            <w:r w:rsidRPr="00B6584F">
              <w:rPr>
                <w:sz w:val="28"/>
                <w:szCs w:val="28"/>
              </w:rPr>
              <w:t xml:space="preserve">Пошатывание в позе </w:t>
            </w:r>
            <w:proofErr w:type="spellStart"/>
            <w:r w:rsidRPr="00B6584F">
              <w:rPr>
                <w:sz w:val="28"/>
                <w:szCs w:val="28"/>
              </w:rPr>
              <w:t>Ромберга</w:t>
            </w:r>
            <w:proofErr w:type="spellEnd"/>
          </w:p>
        </w:tc>
        <w:tc>
          <w:tcPr>
            <w:tcW w:w="695" w:type="pct"/>
            <w:tcBorders>
              <w:top w:val="single" w:sz="4" w:space="0" w:color="auto"/>
              <w:left w:val="nil"/>
              <w:bottom w:val="single" w:sz="4" w:space="0" w:color="auto"/>
              <w:right w:val="single" w:sz="4" w:space="0" w:color="auto"/>
            </w:tcBorders>
            <w:noWrap/>
            <w:vAlign w:val="center"/>
          </w:tcPr>
          <w:p w14:paraId="4620C78B" w14:textId="77777777" w:rsidR="00650111" w:rsidRPr="00B6584F" w:rsidRDefault="00650111" w:rsidP="0039245D">
            <w:pPr>
              <w:jc w:val="center"/>
              <w:rPr>
                <w:sz w:val="28"/>
                <w:szCs w:val="28"/>
              </w:rPr>
            </w:pPr>
            <w:r>
              <w:rPr>
                <w:sz w:val="28"/>
                <w:szCs w:val="28"/>
              </w:rPr>
              <w:t>3</w:t>
            </w:r>
          </w:p>
        </w:tc>
        <w:tc>
          <w:tcPr>
            <w:tcW w:w="546" w:type="pct"/>
            <w:tcBorders>
              <w:top w:val="single" w:sz="4" w:space="0" w:color="auto"/>
              <w:left w:val="single" w:sz="4" w:space="0" w:color="auto"/>
              <w:bottom w:val="single" w:sz="4" w:space="0" w:color="auto"/>
              <w:right w:val="single" w:sz="4" w:space="0" w:color="auto"/>
            </w:tcBorders>
            <w:vAlign w:val="center"/>
          </w:tcPr>
          <w:p w14:paraId="7293E853" w14:textId="38914158" w:rsidR="00650111" w:rsidRPr="00B6584F" w:rsidRDefault="00650111" w:rsidP="003339B2">
            <w:pPr>
              <w:jc w:val="center"/>
              <w:rPr>
                <w:sz w:val="28"/>
                <w:szCs w:val="28"/>
              </w:rPr>
            </w:pPr>
            <w:r>
              <w:rPr>
                <w:sz w:val="28"/>
                <w:szCs w:val="28"/>
              </w:rPr>
              <w:t>25</w:t>
            </w:r>
          </w:p>
        </w:tc>
        <w:tc>
          <w:tcPr>
            <w:tcW w:w="614" w:type="pct"/>
            <w:tcBorders>
              <w:top w:val="single" w:sz="4" w:space="0" w:color="auto"/>
              <w:left w:val="single" w:sz="4" w:space="0" w:color="auto"/>
              <w:bottom w:val="single" w:sz="4" w:space="0" w:color="auto"/>
              <w:right w:val="single" w:sz="4" w:space="0" w:color="auto"/>
            </w:tcBorders>
            <w:noWrap/>
            <w:vAlign w:val="center"/>
          </w:tcPr>
          <w:p w14:paraId="2F44B5A9" w14:textId="77777777" w:rsidR="00650111" w:rsidRPr="00B6584F" w:rsidRDefault="00650111" w:rsidP="0039245D">
            <w:pPr>
              <w:jc w:val="center"/>
              <w:rPr>
                <w:sz w:val="28"/>
                <w:szCs w:val="28"/>
              </w:rPr>
            </w:pPr>
            <w:r>
              <w:rPr>
                <w:sz w:val="28"/>
                <w:szCs w:val="28"/>
              </w:rPr>
              <w:t>6</w:t>
            </w:r>
          </w:p>
        </w:tc>
        <w:tc>
          <w:tcPr>
            <w:tcW w:w="490" w:type="pct"/>
            <w:tcBorders>
              <w:top w:val="single" w:sz="4" w:space="0" w:color="auto"/>
              <w:left w:val="nil"/>
              <w:bottom w:val="single" w:sz="4" w:space="0" w:color="auto"/>
              <w:right w:val="single" w:sz="4" w:space="0" w:color="auto"/>
            </w:tcBorders>
            <w:vAlign w:val="center"/>
          </w:tcPr>
          <w:p w14:paraId="610962D1" w14:textId="77777777" w:rsidR="00650111" w:rsidRPr="00B6584F" w:rsidRDefault="00650111" w:rsidP="0039245D">
            <w:pPr>
              <w:jc w:val="center"/>
              <w:rPr>
                <w:sz w:val="28"/>
                <w:szCs w:val="28"/>
              </w:rPr>
            </w:pPr>
            <w:r>
              <w:rPr>
                <w:sz w:val="28"/>
                <w:szCs w:val="28"/>
              </w:rPr>
              <w:t>27,7</w:t>
            </w:r>
          </w:p>
        </w:tc>
        <w:tc>
          <w:tcPr>
            <w:tcW w:w="588" w:type="pct"/>
            <w:tcBorders>
              <w:top w:val="single" w:sz="4" w:space="0" w:color="auto"/>
              <w:left w:val="nil"/>
              <w:bottom w:val="single" w:sz="4" w:space="0" w:color="auto"/>
              <w:right w:val="single" w:sz="4" w:space="0" w:color="auto"/>
            </w:tcBorders>
            <w:vAlign w:val="center"/>
          </w:tcPr>
          <w:p w14:paraId="2056E9D7" w14:textId="3FEA9BD2" w:rsidR="00650111" w:rsidRPr="00650111" w:rsidRDefault="00650111" w:rsidP="0039245D">
            <w:pPr>
              <w:jc w:val="center"/>
              <w:rPr>
                <w:sz w:val="28"/>
                <w:szCs w:val="28"/>
                <w:lang w:val="en-US"/>
              </w:rPr>
            </w:pPr>
            <w:r>
              <w:rPr>
                <w:sz w:val="28"/>
                <w:szCs w:val="28"/>
              </w:rPr>
              <w:t>0</w:t>
            </w:r>
            <w:r>
              <w:rPr>
                <w:sz w:val="28"/>
                <w:szCs w:val="28"/>
                <w:lang w:val="en-US"/>
              </w:rPr>
              <w:t>,021</w:t>
            </w:r>
          </w:p>
        </w:tc>
        <w:tc>
          <w:tcPr>
            <w:tcW w:w="527" w:type="pct"/>
            <w:tcBorders>
              <w:top w:val="single" w:sz="4" w:space="0" w:color="auto"/>
              <w:left w:val="nil"/>
              <w:bottom w:val="single" w:sz="4" w:space="0" w:color="auto"/>
              <w:right w:val="single" w:sz="4" w:space="0" w:color="auto"/>
            </w:tcBorders>
            <w:vAlign w:val="center"/>
          </w:tcPr>
          <w:p w14:paraId="79F9D175" w14:textId="25537E6B" w:rsidR="00650111" w:rsidRPr="00B6584F" w:rsidRDefault="00650111" w:rsidP="0039245D">
            <w:pPr>
              <w:jc w:val="center"/>
              <w:rPr>
                <w:sz w:val="28"/>
                <w:szCs w:val="28"/>
              </w:rPr>
            </w:pPr>
            <w:r>
              <w:rPr>
                <w:sz w:val="28"/>
                <w:szCs w:val="28"/>
              </w:rPr>
              <w:t>&gt;</w:t>
            </w:r>
            <w:r w:rsidR="00A54D1B">
              <w:rPr>
                <w:sz w:val="28"/>
                <w:szCs w:val="28"/>
              </w:rPr>
              <w:t xml:space="preserve"> 0,05</w:t>
            </w:r>
          </w:p>
        </w:tc>
      </w:tr>
    </w:tbl>
    <w:p w14:paraId="619EA817" w14:textId="1EA36595" w:rsidR="007215EB" w:rsidRPr="007215EB" w:rsidRDefault="007215EB" w:rsidP="007215EB">
      <w:pPr>
        <w:jc w:val="right"/>
        <w:rPr>
          <w:sz w:val="28"/>
          <w:szCs w:val="28"/>
        </w:rPr>
      </w:pPr>
      <w:r>
        <w:br w:type="page"/>
      </w:r>
      <w:r>
        <w:rPr>
          <w:sz w:val="28"/>
          <w:szCs w:val="28"/>
        </w:rPr>
        <w:lastRenderedPageBreak/>
        <w:t>Продолжение таблицы 3.5.</w:t>
      </w:r>
    </w:p>
    <w:tbl>
      <w:tblPr>
        <w:tblW w:w="4929" w:type="pct"/>
        <w:jc w:val="center"/>
        <w:tblLayout w:type="fixed"/>
        <w:tblLook w:val="0000" w:firstRow="0" w:lastRow="0" w:firstColumn="0" w:lastColumn="0" w:noHBand="0" w:noVBand="0"/>
      </w:tblPr>
      <w:tblGrid>
        <w:gridCol w:w="2836"/>
        <w:gridCol w:w="1280"/>
        <w:gridCol w:w="1005"/>
        <w:gridCol w:w="1130"/>
        <w:gridCol w:w="902"/>
        <w:gridCol w:w="1083"/>
        <w:gridCol w:w="970"/>
      </w:tblGrid>
      <w:tr w:rsidR="00A54D1B" w:rsidRPr="00B6584F" w14:paraId="35DF370A" w14:textId="77777777" w:rsidTr="007215EB">
        <w:trPr>
          <w:trHeight w:val="288"/>
          <w:jc w:val="center"/>
        </w:trPr>
        <w:tc>
          <w:tcPr>
            <w:tcW w:w="1540" w:type="pct"/>
            <w:tcBorders>
              <w:top w:val="single" w:sz="4" w:space="0" w:color="auto"/>
              <w:left w:val="single" w:sz="4" w:space="0" w:color="auto"/>
              <w:bottom w:val="single" w:sz="4" w:space="0" w:color="auto"/>
              <w:right w:val="single" w:sz="4" w:space="0" w:color="auto"/>
            </w:tcBorders>
            <w:noWrap/>
            <w:vAlign w:val="center"/>
          </w:tcPr>
          <w:p w14:paraId="2118101F" w14:textId="7F61AFB5" w:rsidR="00650111" w:rsidRPr="00B6584F" w:rsidRDefault="00650111" w:rsidP="0039245D">
            <w:pPr>
              <w:jc w:val="center"/>
              <w:rPr>
                <w:sz w:val="28"/>
                <w:szCs w:val="28"/>
              </w:rPr>
            </w:pPr>
            <w:proofErr w:type="spellStart"/>
            <w:r w:rsidRPr="00B6584F">
              <w:rPr>
                <w:sz w:val="28"/>
                <w:szCs w:val="28"/>
              </w:rPr>
              <w:t>Микроочаговая</w:t>
            </w:r>
            <w:proofErr w:type="spellEnd"/>
            <w:r w:rsidRPr="00B6584F">
              <w:rPr>
                <w:sz w:val="28"/>
                <w:szCs w:val="28"/>
              </w:rPr>
              <w:t xml:space="preserve"> неврологическая рассеянная симптоматика</w:t>
            </w:r>
          </w:p>
        </w:tc>
        <w:tc>
          <w:tcPr>
            <w:tcW w:w="695" w:type="pct"/>
            <w:tcBorders>
              <w:top w:val="single" w:sz="4" w:space="0" w:color="auto"/>
              <w:left w:val="nil"/>
              <w:bottom w:val="single" w:sz="4" w:space="0" w:color="auto"/>
              <w:right w:val="single" w:sz="4" w:space="0" w:color="auto"/>
            </w:tcBorders>
            <w:noWrap/>
            <w:vAlign w:val="center"/>
          </w:tcPr>
          <w:p w14:paraId="332F34BA" w14:textId="77777777" w:rsidR="00650111" w:rsidRPr="00B6584F" w:rsidRDefault="00650111" w:rsidP="0039245D">
            <w:pPr>
              <w:jc w:val="center"/>
              <w:rPr>
                <w:sz w:val="28"/>
                <w:szCs w:val="28"/>
              </w:rPr>
            </w:pPr>
            <w:r>
              <w:rPr>
                <w:sz w:val="28"/>
                <w:szCs w:val="28"/>
              </w:rPr>
              <w:t>3</w:t>
            </w:r>
          </w:p>
        </w:tc>
        <w:tc>
          <w:tcPr>
            <w:tcW w:w="546" w:type="pct"/>
            <w:tcBorders>
              <w:top w:val="single" w:sz="4" w:space="0" w:color="auto"/>
              <w:left w:val="single" w:sz="4" w:space="0" w:color="auto"/>
              <w:bottom w:val="single" w:sz="4" w:space="0" w:color="auto"/>
              <w:right w:val="single" w:sz="4" w:space="0" w:color="auto"/>
            </w:tcBorders>
            <w:vAlign w:val="center"/>
          </w:tcPr>
          <w:p w14:paraId="350697A4" w14:textId="37849726" w:rsidR="00650111" w:rsidRPr="00082901" w:rsidRDefault="00650111" w:rsidP="0039245D">
            <w:pPr>
              <w:jc w:val="center"/>
              <w:rPr>
                <w:sz w:val="28"/>
                <w:szCs w:val="28"/>
                <w:lang w:val="en-US"/>
              </w:rPr>
            </w:pPr>
            <w:r>
              <w:rPr>
                <w:sz w:val="28"/>
                <w:szCs w:val="28"/>
                <w:lang w:val="en-US"/>
              </w:rPr>
              <w:t>25</w:t>
            </w:r>
          </w:p>
        </w:tc>
        <w:tc>
          <w:tcPr>
            <w:tcW w:w="614" w:type="pct"/>
            <w:tcBorders>
              <w:top w:val="single" w:sz="4" w:space="0" w:color="auto"/>
              <w:left w:val="single" w:sz="4" w:space="0" w:color="auto"/>
              <w:bottom w:val="single" w:sz="4" w:space="0" w:color="auto"/>
              <w:right w:val="single" w:sz="4" w:space="0" w:color="auto"/>
            </w:tcBorders>
            <w:noWrap/>
            <w:vAlign w:val="center"/>
          </w:tcPr>
          <w:p w14:paraId="58F440C6" w14:textId="77777777" w:rsidR="00650111" w:rsidRPr="00B6584F" w:rsidRDefault="00650111" w:rsidP="0039245D">
            <w:pPr>
              <w:jc w:val="center"/>
              <w:rPr>
                <w:sz w:val="28"/>
                <w:szCs w:val="28"/>
              </w:rPr>
            </w:pPr>
            <w:r>
              <w:rPr>
                <w:sz w:val="28"/>
                <w:szCs w:val="28"/>
              </w:rPr>
              <w:t>5</w:t>
            </w:r>
          </w:p>
        </w:tc>
        <w:tc>
          <w:tcPr>
            <w:tcW w:w="490" w:type="pct"/>
            <w:tcBorders>
              <w:top w:val="single" w:sz="4" w:space="0" w:color="auto"/>
              <w:left w:val="nil"/>
              <w:bottom w:val="single" w:sz="4" w:space="0" w:color="auto"/>
              <w:right w:val="single" w:sz="4" w:space="0" w:color="auto"/>
            </w:tcBorders>
            <w:vAlign w:val="center"/>
          </w:tcPr>
          <w:p w14:paraId="2A5C063A" w14:textId="77777777" w:rsidR="00650111" w:rsidRPr="00B6584F" w:rsidRDefault="00650111" w:rsidP="0039245D">
            <w:pPr>
              <w:jc w:val="center"/>
              <w:rPr>
                <w:sz w:val="28"/>
                <w:szCs w:val="28"/>
              </w:rPr>
            </w:pPr>
            <w:r>
              <w:rPr>
                <w:sz w:val="28"/>
                <w:szCs w:val="28"/>
              </w:rPr>
              <w:t>22,7</w:t>
            </w:r>
          </w:p>
        </w:tc>
        <w:tc>
          <w:tcPr>
            <w:tcW w:w="588" w:type="pct"/>
            <w:tcBorders>
              <w:top w:val="single" w:sz="4" w:space="0" w:color="auto"/>
              <w:left w:val="nil"/>
              <w:bottom w:val="single" w:sz="4" w:space="0" w:color="auto"/>
              <w:right w:val="single" w:sz="4" w:space="0" w:color="auto"/>
            </w:tcBorders>
            <w:vAlign w:val="center"/>
          </w:tcPr>
          <w:p w14:paraId="3391694B" w14:textId="69B65D09" w:rsidR="00650111" w:rsidRPr="00B6584F" w:rsidRDefault="00650111" w:rsidP="0039245D">
            <w:pPr>
              <w:jc w:val="center"/>
              <w:rPr>
                <w:sz w:val="28"/>
                <w:szCs w:val="28"/>
              </w:rPr>
            </w:pPr>
            <w:r>
              <w:rPr>
                <w:sz w:val="28"/>
                <w:szCs w:val="28"/>
              </w:rPr>
              <w:t>0,022</w:t>
            </w:r>
          </w:p>
        </w:tc>
        <w:tc>
          <w:tcPr>
            <w:tcW w:w="527" w:type="pct"/>
            <w:tcBorders>
              <w:top w:val="single" w:sz="4" w:space="0" w:color="auto"/>
              <w:left w:val="nil"/>
              <w:bottom w:val="single" w:sz="4" w:space="0" w:color="auto"/>
              <w:right w:val="single" w:sz="4" w:space="0" w:color="auto"/>
            </w:tcBorders>
            <w:vAlign w:val="center"/>
          </w:tcPr>
          <w:p w14:paraId="2D65CFBC" w14:textId="16E3D1D6" w:rsidR="00650111" w:rsidRPr="00B6584F" w:rsidRDefault="00A54D1B" w:rsidP="0039245D">
            <w:pPr>
              <w:jc w:val="center"/>
              <w:rPr>
                <w:sz w:val="28"/>
                <w:szCs w:val="28"/>
              </w:rPr>
            </w:pPr>
            <w:r>
              <w:rPr>
                <w:sz w:val="28"/>
                <w:szCs w:val="28"/>
              </w:rPr>
              <w:t>&gt; 0,05</w:t>
            </w:r>
          </w:p>
        </w:tc>
      </w:tr>
      <w:tr w:rsidR="00A54D1B" w:rsidRPr="00B6584F" w14:paraId="69F60856" w14:textId="77777777" w:rsidTr="007215EB">
        <w:trPr>
          <w:trHeight w:val="288"/>
          <w:jc w:val="center"/>
        </w:trPr>
        <w:tc>
          <w:tcPr>
            <w:tcW w:w="1540" w:type="pct"/>
            <w:tcBorders>
              <w:left w:val="single" w:sz="4" w:space="0" w:color="auto"/>
              <w:bottom w:val="single" w:sz="4" w:space="0" w:color="auto"/>
              <w:right w:val="single" w:sz="4" w:space="0" w:color="auto"/>
            </w:tcBorders>
            <w:noWrap/>
            <w:vAlign w:val="center"/>
          </w:tcPr>
          <w:p w14:paraId="4F4F4902" w14:textId="77777777" w:rsidR="00650111" w:rsidRPr="00B6584F" w:rsidRDefault="00650111" w:rsidP="0039245D">
            <w:pPr>
              <w:jc w:val="center"/>
              <w:rPr>
                <w:sz w:val="28"/>
                <w:szCs w:val="28"/>
              </w:rPr>
            </w:pPr>
            <w:r w:rsidRPr="00B6584F">
              <w:rPr>
                <w:sz w:val="28"/>
                <w:szCs w:val="28"/>
              </w:rPr>
              <w:t xml:space="preserve">Пошатывание в позе </w:t>
            </w:r>
            <w:proofErr w:type="spellStart"/>
            <w:r w:rsidRPr="00B6584F">
              <w:rPr>
                <w:sz w:val="28"/>
                <w:szCs w:val="28"/>
              </w:rPr>
              <w:t>Ромберга</w:t>
            </w:r>
            <w:proofErr w:type="spellEnd"/>
            <w:r w:rsidRPr="00B6584F">
              <w:rPr>
                <w:sz w:val="28"/>
                <w:szCs w:val="28"/>
              </w:rPr>
              <w:t xml:space="preserve"> + </w:t>
            </w:r>
            <w:proofErr w:type="spellStart"/>
            <w:r w:rsidRPr="00B6584F">
              <w:rPr>
                <w:sz w:val="28"/>
                <w:szCs w:val="28"/>
              </w:rPr>
              <w:t>Микроочаговая</w:t>
            </w:r>
            <w:proofErr w:type="spellEnd"/>
            <w:r w:rsidRPr="00B6584F">
              <w:rPr>
                <w:sz w:val="28"/>
                <w:szCs w:val="28"/>
              </w:rPr>
              <w:t xml:space="preserve"> неврологическая рассеянная симптоматика</w:t>
            </w:r>
          </w:p>
        </w:tc>
        <w:tc>
          <w:tcPr>
            <w:tcW w:w="695" w:type="pct"/>
            <w:tcBorders>
              <w:top w:val="single" w:sz="4" w:space="0" w:color="auto"/>
              <w:left w:val="nil"/>
              <w:bottom w:val="single" w:sz="4" w:space="0" w:color="auto"/>
              <w:right w:val="single" w:sz="4" w:space="0" w:color="auto"/>
            </w:tcBorders>
            <w:noWrap/>
            <w:vAlign w:val="center"/>
          </w:tcPr>
          <w:p w14:paraId="2FB0AB6B" w14:textId="77777777" w:rsidR="00650111" w:rsidRPr="003823F0" w:rsidRDefault="00650111" w:rsidP="003823F0">
            <w:pPr>
              <w:jc w:val="center"/>
              <w:rPr>
                <w:sz w:val="28"/>
                <w:szCs w:val="28"/>
              </w:rPr>
            </w:pPr>
            <w:r w:rsidRPr="003823F0">
              <w:rPr>
                <w:sz w:val="28"/>
                <w:szCs w:val="28"/>
              </w:rPr>
              <w:t>3</w:t>
            </w:r>
          </w:p>
        </w:tc>
        <w:tc>
          <w:tcPr>
            <w:tcW w:w="546" w:type="pct"/>
            <w:tcBorders>
              <w:top w:val="single" w:sz="4" w:space="0" w:color="auto"/>
              <w:left w:val="single" w:sz="4" w:space="0" w:color="auto"/>
              <w:bottom w:val="single" w:sz="4" w:space="0" w:color="auto"/>
              <w:right w:val="single" w:sz="4" w:space="0" w:color="auto"/>
            </w:tcBorders>
            <w:vAlign w:val="center"/>
          </w:tcPr>
          <w:p w14:paraId="27ACEB9C" w14:textId="12CDF294" w:rsidR="00650111" w:rsidRPr="003823F0" w:rsidRDefault="00650111" w:rsidP="003823F0">
            <w:pPr>
              <w:jc w:val="center"/>
              <w:rPr>
                <w:sz w:val="28"/>
                <w:szCs w:val="28"/>
              </w:rPr>
            </w:pPr>
            <w:r w:rsidRPr="003823F0">
              <w:rPr>
                <w:sz w:val="28"/>
                <w:szCs w:val="28"/>
              </w:rPr>
              <w:t>25</w:t>
            </w:r>
          </w:p>
        </w:tc>
        <w:tc>
          <w:tcPr>
            <w:tcW w:w="614" w:type="pct"/>
            <w:tcBorders>
              <w:top w:val="single" w:sz="4" w:space="0" w:color="auto"/>
              <w:left w:val="single" w:sz="4" w:space="0" w:color="auto"/>
              <w:bottom w:val="single" w:sz="4" w:space="0" w:color="auto"/>
              <w:right w:val="single" w:sz="4" w:space="0" w:color="auto"/>
            </w:tcBorders>
            <w:noWrap/>
            <w:vAlign w:val="center"/>
          </w:tcPr>
          <w:p w14:paraId="2FD77AF1" w14:textId="77777777" w:rsidR="00650111" w:rsidRPr="003823F0" w:rsidRDefault="00650111" w:rsidP="003823F0">
            <w:pPr>
              <w:jc w:val="center"/>
              <w:rPr>
                <w:sz w:val="28"/>
                <w:szCs w:val="28"/>
              </w:rPr>
            </w:pPr>
            <w:r w:rsidRPr="003823F0">
              <w:rPr>
                <w:sz w:val="28"/>
                <w:szCs w:val="28"/>
              </w:rPr>
              <w:t>6</w:t>
            </w:r>
          </w:p>
        </w:tc>
        <w:tc>
          <w:tcPr>
            <w:tcW w:w="490" w:type="pct"/>
            <w:tcBorders>
              <w:top w:val="single" w:sz="4" w:space="0" w:color="auto"/>
              <w:left w:val="nil"/>
              <w:bottom w:val="single" w:sz="4" w:space="0" w:color="auto"/>
              <w:right w:val="single" w:sz="4" w:space="0" w:color="auto"/>
            </w:tcBorders>
            <w:vAlign w:val="center"/>
          </w:tcPr>
          <w:p w14:paraId="600389C7" w14:textId="77777777" w:rsidR="00650111" w:rsidRPr="003823F0" w:rsidRDefault="00650111" w:rsidP="003823F0">
            <w:pPr>
              <w:jc w:val="center"/>
              <w:rPr>
                <w:sz w:val="28"/>
                <w:szCs w:val="28"/>
              </w:rPr>
            </w:pPr>
            <w:r w:rsidRPr="003823F0">
              <w:rPr>
                <w:sz w:val="28"/>
                <w:szCs w:val="28"/>
              </w:rPr>
              <w:t>27,7</w:t>
            </w:r>
          </w:p>
        </w:tc>
        <w:tc>
          <w:tcPr>
            <w:tcW w:w="588" w:type="pct"/>
            <w:tcBorders>
              <w:top w:val="single" w:sz="4" w:space="0" w:color="auto"/>
              <w:left w:val="nil"/>
              <w:bottom w:val="single" w:sz="4" w:space="0" w:color="auto"/>
              <w:right w:val="single" w:sz="4" w:space="0" w:color="auto"/>
            </w:tcBorders>
            <w:vAlign w:val="center"/>
          </w:tcPr>
          <w:p w14:paraId="5B3B2459" w14:textId="638468D3" w:rsidR="00650111" w:rsidRPr="003823F0" w:rsidRDefault="00650111" w:rsidP="003823F0">
            <w:pPr>
              <w:jc w:val="center"/>
              <w:rPr>
                <w:sz w:val="28"/>
                <w:szCs w:val="28"/>
              </w:rPr>
            </w:pPr>
            <w:r>
              <w:rPr>
                <w:sz w:val="28"/>
                <w:szCs w:val="28"/>
              </w:rPr>
              <w:t>0</w:t>
            </w:r>
            <w:r>
              <w:rPr>
                <w:sz w:val="28"/>
                <w:szCs w:val="28"/>
                <w:lang w:val="en-US"/>
              </w:rPr>
              <w:t>,021</w:t>
            </w:r>
          </w:p>
        </w:tc>
        <w:tc>
          <w:tcPr>
            <w:tcW w:w="527" w:type="pct"/>
            <w:tcBorders>
              <w:top w:val="single" w:sz="4" w:space="0" w:color="auto"/>
              <w:left w:val="nil"/>
              <w:bottom w:val="single" w:sz="4" w:space="0" w:color="auto"/>
              <w:right w:val="single" w:sz="4" w:space="0" w:color="auto"/>
            </w:tcBorders>
            <w:vAlign w:val="center"/>
          </w:tcPr>
          <w:p w14:paraId="78943D06" w14:textId="525EB8C9" w:rsidR="00650111" w:rsidRPr="003823F0" w:rsidRDefault="00A54D1B" w:rsidP="003823F0">
            <w:pPr>
              <w:jc w:val="center"/>
              <w:rPr>
                <w:sz w:val="28"/>
                <w:szCs w:val="28"/>
              </w:rPr>
            </w:pPr>
            <w:r>
              <w:rPr>
                <w:sz w:val="28"/>
                <w:szCs w:val="28"/>
              </w:rPr>
              <w:t>&gt; 0,05</w:t>
            </w:r>
          </w:p>
        </w:tc>
      </w:tr>
      <w:tr w:rsidR="00A54D1B" w:rsidRPr="00B6584F" w14:paraId="3ECA6CFC" w14:textId="77777777" w:rsidTr="007215EB">
        <w:trPr>
          <w:trHeight w:val="293"/>
          <w:jc w:val="center"/>
        </w:trPr>
        <w:tc>
          <w:tcPr>
            <w:tcW w:w="1540" w:type="pct"/>
            <w:tcBorders>
              <w:left w:val="single" w:sz="4" w:space="0" w:color="auto"/>
              <w:right w:val="single" w:sz="4" w:space="0" w:color="auto"/>
            </w:tcBorders>
            <w:noWrap/>
            <w:vAlign w:val="center"/>
          </w:tcPr>
          <w:p w14:paraId="1EAAC082" w14:textId="77777777" w:rsidR="00650111" w:rsidRPr="00B6584F" w:rsidRDefault="00650111" w:rsidP="0039245D">
            <w:pPr>
              <w:jc w:val="center"/>
              <w:rPr>
                <w:sz w:val="28"/>
                <w:szCs w:val="28"/>
              </w:rPr>
            </w:pPr>
            <w:r w:rsidRPr="00B6584F">
              <w:rPr>
                <w:sz w:val="28"/>
                <w:szCs w:val="28"/>
              </w:rPr>
              <w:t xml:space="preserve">Сифилитический </w:t>
            </w:r>
            <w:proofErr w:type="spellStart"/>
            <w:r w:rsidRPr="00B6584F">
              <w:rPr>
                <w:sz w:val="28"/>
                <w:szCs w:val="28"/>
              </w:rPr>
              <w:t>менингоэнцефалит</w:t>
            </w:r>
            <w:proofErr w:type="spellEnd"/>
          </w:p>
        </w:tc>
        <w:tc>
          <w:tcPr>
            <w:tcW w:w="695" w:type="pct"/>
            <w:vMerge w:val="restart"/>
            <w:tcBorders>
              <w:top w:val="single" w:sz="4" w:space="0" w:color="auto"/>
              <w:left w:val="nil"/>
              <w:right w:val="single" w:sz="4" w:space="0" w:color="auto"/>
            </w:tcBorders>
            <w:noWrap/>
            <w:vAlign w:val="center"/>
          </w:tcPr>
          <w:p w14:paraId="17A7F8F8" w14:textId="77777777" w:rsidR="00650111" w:rsidRPr="003823F0" w:rsidRDefault="00650111" w:rsidP="003823F0">
            <w:pPr>
              <w:jc w:val="center"/>
              <w:rPr>
                <w:sz w:val="28"/>
                <w:szCs w:val="28"/>
              </w:rPr>
            </w:pPr>
            <w:r w:rsidRPr="003823F0">
              <w:rPr>
                <w:sz w:val="28"/>
                <w:szCs w:val="28"/>
              </w:rPr>
              <w:t>2</w:t>
            </w:r>
          </w:p>
        </w:tc>
        <w:tc>
          <w:tcPr>
            <w:tcW w:w="546" w:type="pct"/>
            <w:vMerge w:val="restart"/>
            <w:tcBorders>
              <w:top w:val="single" w:sz="4" w:space="0" w:color="auto"/>
              <w:left w:val="single" w:sz="4" w:space="0" w:color="auto"/>
              <w:right w:val="single" w:sz="4" w:space="0" w:color="auto"/>
            </w:tcBorders>
            <w:vAlign w:val="center"/>
          </w:tcPr>
          <w:p w14:paraId="22070F59" w14:textId="7055CFDB" w:rsidR="00650111" w:rsidRPr="003823F0" w:rsidRDefault="00650111" w:rsidP="003823F0">
            <w:pPr>
              <w:jc w:val="center"/>
              <w:rPr>
                <w:sz w:val="28"/>
                <w:szCs w:val="28"/>
              </w:rPr>
            </w:pPr>
            <w:r w:rsidRPr="003823F0">
              <w:rPr>
                <w:sz w:val="28"/>
                <w:szCs w:val="28"/>
              </w:rPr>
              <w:t>16,6</w:t>
            </w:r>
          </w:p>
        </w:tc>
        <w:tc>
          <w:tcPr>
            <w:tcW w:w="614" w:type="pct"/>
            <w:vMerge w:val="restart"/>
            <w:tcBorders>
              <w:top w:val="single" w:sz="4" w:space="0" w:color="auto"/>
              <w:left w:val="single" w:sz="4" w:space="0" w:color="auto"/>
              <w:right w:val="single" w:sz="4" w:space="0" w:color="auto"/>
            </w:tcBorders>
            <w:noWrap/>
            <w:vAlign w:val="center"/>
          </w:tcPr>
          <w:p w14:paraId="03E4873A" w14:textId="77777777" w:rsidR="00650111" w:rsidRPr="003823F0" w:rsidRDefault="00650111" w:rsidP="003823F0">
            <w:pPr>
              <w:jc w:val="center"/>
              <w:rPr>
                <w:sz w:val="28"/>
                <w:szCs w:val="28"/>
              </w:rPr>
            </w:pPr>
            <w:r w:rsidRPr="003823F0">
              <w:rPr>
                <w:sz w:val="28"/>
                <w:szCs w:val="28"/>
              </w:rPr>
              <w:t>5</w:t>
            </w:r>
          </w:p>
        </w:tc>
        <w:tc>
          <w:tcPr>
            <w:tcW w:w="490" w:type="pct"/>
            <w:vMerge w:val="restart"/>
            <w:tcBorders>
              <w:top w:val="single" w:sz="4" w:space="0" w:color="auto"/>
              <w:left w:val="nil"/>
              <w:right w:val="single" w:sz="4" w:space="0" w:color="auto"/>
            </w:tcBorders>
            <w:vAlign w:val="center"/>
          </w:tcPr>
          <w:p w14:paraId="712470E4" w14:textId="7334D637" w:rsidR="00650111" w:rsidRPr="003823F0" w:rsidRDefault="00650111" w:rsidP="003823F0">
            <w:pPr>
              <w:jc w:val="center"/>
              <w:rPr>
                <w:sz w:val="28"/>
                <w:szCs w:val="28"/>
              </w:rPr>
            </w:pPr>
          </w:p>
          <w:p w14:paraId="48547121" w14:textId="77777777" w:rsidR="00650111" w:rsidRPr="003823F0" w:rsidRDefault="00650111" w:rsidP="003823F0">
            <w:pPr>
              <w:jc w:val="center"/>
              <w:rPr>
                <w:sz w:val="28"/>
                <w:szCs w:val="28"/>
              </w:rPr>
            </w:pPr>
            <w:r w:rsidRPr="003823F0">
              <w:rPr>
                <w:sz w:val="28"/>
                <w:szCs w:val="28"/>
              </w:rPr>
              <w:t>22,7</w:t>
            </w:r>
          </w:p>
        </w:tc>
        <w:tc>
          <w:tcPr>
            <w:tcW w:w="588" w:type="pct"/>
            <w:vMerge w:val="restart"/>
            <w:tcBorders>
              <w:top w:val="single" w:sz="4" w:space="0" w:color="auto"/>
              <w:left w:val="nil"/>
              <w:right w:val="single" w:sz="4" w:space="0" w:color="auto"/>
            </w:tcBorders>
            <w:vAlign w:val="center"/>
          </w:tcPr>
          <w:p w14:paraId="41D7A26D" w14:textId="141C222D" w:rsidR="00650111" w:rsidRPr="003823F0" w:rsidRDefault="00650111" w:rsidP="003823F0">
            <w:pPr>
              <w:jc w:val="center"/>
              <w:rPr>
                <w:sz w:val="28"/>
                <w:szCs w:val="28"/>
              </w:rPr>
            </w:pPr>
            <w:r>
              <w:rPr>
                <w:sz w:val="28"/>
                <w:szCs w:val="28"/>
              </w:rPr>
              <w:t>0,174</w:t>
            </w:r>
          </w:p>
        </w:tc>
        <w:tc>
          <w:tcPr>
            <w:tcW w:w="527" w:type="pct"/>
            <w:vMerge w:val="restart"/>
            <w:tcBorders>
              <w:top w:val="single" w:sz="4" w:space="0" w:color="auto"/>
              <w:left w:val="nil"/>
              <w:right w:val="single" w:sz="4" w:space="0" w:color="auto"/>
            </w:tcBorders>
            <w:vAlign w:val="center"/>
          </w:tcPr>
          <w:p w14:paraId="4831EFD4" w14:textId="4980197D" w:rsidR="00650111" w:rsidRPr="003823F0" w:rsidRDefault="00A54D1B" w:rsidP="003823F0">
            <w:pPr>
              <w:jc w:val="center"/>
              <w:rPr>
                <w:sz w:val="28"/>
                <w:szCs w:val="28"/>
              </w:rPr>
            </w:pPr>
            <w:r>
              <w:rPr>
                <w:sz w:val="28"/>
                <w:szCs w:val="28"/>
              </w:rPr>
              <w:t>&gt; 0,05</w:t>
            </w:r>
          </w:p>
        </w:tc>
      </w:tr>
      <w:tr w:rsidR="00A54D1B" w:rsidRPr="00B6584F" w14:paraId="34A20C56" w14:textId="77777777" w:rsidTr="007215EB">
        <w:trPr>
          <w:trHeight w:val="291"/>
          <w:jc w:val="center"/>
        </w:trPr>
        <w:tc>
          <w:tcPr>
            <w:tcW w:w="1540" w:type="pct"/>
            <w:tcBorders>
              <w:left w:val="single" w:sz="4" w:space="0" w:color="auto"/>
              <w:right w:val="single" w:sz="4" w:space="0" w:color="auto"/>
            </w:tcBorders>
            <w:noWrap/>
            <w:vAlign w:val="center"/>
          </w:tcPr>
          <w:p w14:paraId="76C3D8A2" w14:textId="77777777" w:rsidR="00650111" w:rsidRPr="00B6584F" w:rsidRDefault="00650111" w:rsidP="0039245D">
            <w:pPr>
              <w:jc w:val="center"/>
              <w:rPr>
                <w:sz w:val="28"/>
                <w:szCs w:val="28"/>
              </w:rPr>
            </w:pPr>
          </w:p>
        </w:tc>
        <w:tc>
          <w:tcPr>
            <w:tcW w:w="695" w:type="pct"/>
            <w:vMerge/>
            <w:tcBorders>
              <w:left w:val="nil"/>
              <w:right w:val="single" w:sz="4" w:space="0" w:color="auto"/>
            </w:tcBorders>
            <w:noWrap/>
            <w:vAlign w:val="center"/>
          </w:tcPr>
          <w:p w14:paraId="525ABDEE" w14:textId="77777777" w:rsidR="00650111" w:rsidRPr="003823F0" w:rsidRDefault="00650111" w:rsidP="003823F0">
            <w:pPr>
              <w:jc w:val="center"/>
              <w:rPr>
                <w:sz w:val="28"/>
                <w:szCs w:val="28"/>
              </w:rPr>
            </w:pPr>
          </w:p>
        </w:tc>
        <w:tc>
          <w:tcPr>
            <w:tcW w:w="546" w:type="pct"/>
            <w:vMerge/>
            <w:tcBorders>
              <w:left w:val="single" w:sz="4" w:space="0" w:color="auto"/>
              <w:right w:val="single" w:sz="4" w:space="0" w:color="auto"/>
            </w:tcBorders>
            <w:vAlign w:val="center"/>
          </w:tcPr>
          <w:p w14:paraId="7E352FB2" w14:textId="77777777" w:rsidR="00650111" w:rsidRPr="003823F0" w:rsidRDefault="00650111" w:rsidP="003823F0">
            <w:pPr>
              <w:jc w:val="center"/>
              <w:rPr>
                <w:sz w:val="28"/>
                <w:szCs w:val="28"/>
              </w:rPr>
            </w:pPr>
          </w:p>
        </w:tc>
        <w:tc>
          <w:tcPr>
            <w:tcW w:w="614" w:type="pct"/>
            <w:vMerge/>
            <w:tcBorders>
              <w:left w:val="single" w:sz="4" w:space="0" w:color="auto"/>
              <w:right w:val="single" w:sz="4" w:space="0" w:color="auto"/>
            </w:tcBorders>
            <w:noWrap/>
            <w:vAlign w:val="center"/>
          </w:tcPr>
          <w:p w14:paraId="5973B081" w14:textId="77777777" w:rsidR="00650111" w:rsidRPr="003823F0" w:rsidRDefault="00650111" w:rsidP="003823F0">
            <w:pPr>
              <w:jc w:val="center"/>
              <w:rPr>
                <w:sz w:val="28"/>
                <w:szCs w:val="28"/>
              </w:rPr>
            </w:pPr>
          </w:p>
        </w:tc>
        <w:tc>
          <w:tcPr>
            <w:tcW w:w="490" w:type="pct"/>
            <w:vMerge/>
            <w:tcBorders>
              <w:left w:val="nil"/>
              <w:right w:val="single" w:sz="4" w:space="0" w:color="auto"/>
            </w:tcBorders>
            <w:vAlign w:val="center"/>
          </w:tcPr>
          <w:p w14:paraId="29CD88F1" w14:textId="77777777" w:rsidR="00650111" w:rsidRPr="003823F0" w:rsidRDefault="00650111" w:rsidP="003823F0">
            <w:pPr>
              <w:jc w:val="center"/>
              <w:rPr>
                <w:sz w:val="28"/>
                <w:szCs w:val="28"/>
              </w:rPr>
            </w:pPr>
          </w:p>
        </w:tc>
        <w:tc>
          <w:tcPr>
            <w:tcW w:w="588" w:type="pct"/>
            <w:vMerge/>
            <w:tcBorders>
              <w:left w:val="nil"/>
              <w:right w:val="single" w:sz="4" w:space="0" w:color="auto"/>
            </w:tcBorders>
            <w:vAlign w:val="center"/>
          </w:tcPr>
          <w:p w14:paraId="0B501F4F" w14:textId="77777777" w:rsidR="00650111" w:rsidRPr="003823F0" w:rsidRDefault="00650111" w:rsidP="003823F0">
            <w:pPr>
              <w:jc w:val="center"/>
              <w:rPr>
                <w:sz w:val="28"/>
                <w:szCs w:val="28"/>
              </w:rPr>
            </w:pPr>
          </w:p>
        </w:tc>
        <w:tc>
          <w:tcPr>
            <w:tcW w:w="527" w:type="pct"/>
            <w:vMerge/>
            <w:tcBorders>
              <w:left w:val="nil"/>
              <w:right w:val="single" w:sz="4" w:space="0" w:color="auto"/>
            </w:tcBorders>
            <w:vAlign w:val="center"/>
          </w:tcPr>
          <w:p w14:paraId="464733FB" w14:textId="2026CB40" w:rsidR="00650111" w:rsidRPr="003823F0" w:rsidRDefault="00650111" w:rsidP="003823F0">
            <w:pPr>
              <w:jc w:val="center"/>
              <w:rPr>
                <w:sz w:val="28"/>
                <w:szCs w:val="28"/>
              </w:rPr>
            </w:pPr>
          </w:p>
        </w:tc>
      </w:tr>
      <w:tr w:rsidR="00A54D1B" w:rsidRPr="00B6584F" w14:paraId="03A31456" w14:textId="77777777" w:rsidTr="007215EB">
        <w:trPr>
          <w:trHeight w:val="291"/>
          <w:jc w:val="center"/>
        </w:trPr>
        <w:tc>
          <w:tcPr>
            <w:tcW w:w="1540" w:type="pct"/>
            <w:tcBorders>
              <w:left w:val="single" w:sz="4" w:space="0" w:color="auto"/>
              <w:bottom w:val="single" w:sz="4" w:space="0" w:color="auto"/>
              <w:right w:val="single" w:sz="4" w:space="0" w:color="auto"/>
            </w:tcBorders>
            <w:noWrap/>
            <w:vAlign w:val="center"/>
          </w:tcPr>
          <w:p w14:paraId="47C00526" w14:textId="77777777" w:rsidR="00650111" w:rsidRPr="00B6584F" w:rsidRDefault="00650111" w:rsidP="0039245D">
            <w:pPr>
              <w:jc w:val="center"/>
              <w:rPr>
                <w:sz w:val="28"/>
                <w:szCs w:val="28"/>
              </w:rPr>
            </w:pPr>
          </w:p>
        </w:tc>
        <w:tc>
          <w:tcPr>
            <w:tcW w:w="695" w:type="pct"/>
            <w:vMerge/>
            <w:tcBorders>
              <w:left w:val="nil"/>
              <w:bottom w:val="single" w:sz="4" w:space="0" w:color="auto"/>
              <w:right w:val="single" w:sz="4" w:space="0" w:color="auto"/>
            </w:tcBorders>
            <w:noWrap/>
            <w:vAlign w:val="center"/>
          </w:tcPr>
          <w:p w14:paraId="2C926EB4" w14:textId="77777777" w:rsidR="00650111" w:rsidRPr="003823F0" w:rsidRDefault="00650111" w:rsidP="003823F0">
            <w:pPr>
              <w:jc w:val="center"/>
              <w:rPr>
                <w:sz w:val="28"/>
                <w:szCs w:val="28"/>
              </w:rPr>
            </w:pPr>
          </w:p>
        </w:tc>
        <w:tc>
          <w:tcPr>
            <w:tcW w:w="546" w:type="pct"/>
            <w:vMerge/>
            <w:tcBorders>
              <w:left w:val="single" w:sz="4" w:space="0" w:color="auto"/>
              <w:bottom w:val="single" w:sz="4" w:space="0" w:color="auto"/>
              <w:right w:val="single" w:sz="4" w:space="0" w:color="auto"/>
            </w:tcBorders>
            <w:vAlign w:val="center"/>
          </w:tcPr>
          <w:p w14:paraId="08ADB873" w14:textId="77777777" w:rsidR="00650111" w:rsidRPr="003823F0" w:rsidRDefault="00650111" w:rsidP="003823F0">
            <w:pPr>
              <w:jc w:val="center"/>
              <w:rPr>
                <w:sz w:val="28"/>
                <w:szCs w:val="28"/>
              </w:rPr>
            </w:pPr>
          </w:p>
        </w:tc>
        <w:tc>
          <w:tcPr>
            <w:tcW w:w="614" w:type="pct"/>
            <w:vMerge/>
            <w:tcBorders>
              <w:left w:val="single" w:sz="4" w:space="0" w:color="auto"/>
              <w:bottom w:val="single" w:sz="4" w:space="0" w:color="auto"/>
              <w:right w:val="single" w:sz="4" w:space="0" w:color="auto"/>
            </w:tcBorders>
            <w:noWrap/>
            <w:vAlign w:val="center"/>
          </w:tcPr>
          <w:p w14:paraId="0B89CB14" w14:textId="77777777" w:rsidR="00650111" w:rsidRPr="003823F0" w:rsidRDefault="00650111" w:rsidP="003823F0">
            <w:pPr>
              <w:jc w:val="center"/>
              <w:rPr>
                <w:sz w:val="28"/>
                <w:szCs w:val="28"/>
              </w:rPr>
            </w:pPr>
          </w:p>
        </w:tc>
        <w:tc>
          <w:tcPr>
            <w:tcW w:w="490" w:type="pct"/>
            <w:vMerge/>
            <w:tcBorders>
              <w:left w:val="nil"/>
              <w:bottom w:val="single" w:sz="4" w:space="0" w:color="auto"/>
              <w:right w:val="single" w:sz="4" w:space="0" w:color="auto"/>
            </w:tcBorders>
            <w:vAlign w:val="center"/>
          </w:tcPr>
          <w:p w14:paraId="35ABE929" w14:textId="77777777" w:rsidR="00650111" w:rsidRPr="003823F0" w:rsidRDefault="00650111" w:rsidP="003823F0">
            <w:pPr>
              <w:jc w:val="center"/>
              <w:rPr>
                <w:sz w:val="28"/>
                <w:szCs w:val="28"/>
              </w:rPr>
            </w:pPr>
          </w:p>
        </w:tc>
        <w:tc>
          <w:tcPr>
            <w:tcW w:w="588" w:type="pct"/>
            <w:vMerge/>
            <w:tcBorders>
              <w:left w:val="nil"/>
              <w:bottom w:val="single" w:sz="4" w:space="0" w:color="auto"/>
              <w:right w:val="single" w:sz="4" w:space="0" w:color="auto"/>
            </w:tcBorders>
            <w:vAlign w:val="center"/>
          </w:tcPr>
          <w:p w14:paraId="6D599144" w14:textId="77777777" w:rsidR="00650111" w:rsidRPr="003823F0" w:rsidRDefault="00650111" w:rsidP="003823F0">
            <w:pPr>
              <w:jc w:val="center"/>
              <w:rPr>
                <w:sz w:val="28"/>
                <w:szCs w:val="28"/>
              </w:rPr>
            </w:pPr>
          </w:p>
        </w:tc>
        <w:tc>
          <w:tcPr>
            <w:tcW w:w="527" w:type="pct"/>
            <w:vMerge/>
            <w:tcBorders>
              <w:left w:val="nil"/>
              <w:bottom w:val="single" w:sz="4" w:space="0" w:color="auto"/>
              <w:right w:val="single" w:sz="4" w:space="0" w:color="auto"/>
            </w:tcBorders>
            <w:vAlign w:val="center"/>
          </w:tcPr>
          <w:p w14:paraId="404073B1" w14:textId="2483BF96" w:rsidR="00650111" w:rsidRPr="003823F0" w:rsidRDefault="00650111" w:rsidP="003823F0">
            <w:pPr>
              <w:jc w:val="center"/>
              <w:rPr>
                <w:sz w:val="28"/>
                <w:szCs w:val="28"/>
              </w:rPr>
            </w:pPr>
          </w:p>
        </w:tc>
      </w:tr>
      <w:tr w:rsidR="00A54D1B" w:rsidRPr="00B6584F" w14:paraId="5D311DE2" w14:textId="77777777" w:rsidTr="007215EB">
        <w:trPr>
          <w:trHeight w:val="240"/>
          <w:jc w:val="center"/>
        </w:trPr>
        <w:tc>
          <w:tcPr>
            <w:tcW w:w="1540" w:type="pct"/>
            <w:tcBorders>
              <w:top w:val="single" w:sz="4" w:space="0" w:color="auto"/>
              <w:left w:val="single" w:sz="4" w:space="0" w:color="auto"/>
              <w:bottom w:val="single" w:sz="4" w:space="0" w:color="auto"/>
              <w:right w:val="single" w:sz="4" w:space="0" w:color="auto"/>
            </w:tcBorders>
            <w:noWrap/>
            <w:vAlign w:val="center"/>
          </w:tcPr>
          <w:p w14:paraId="224FE237" w14:textId="77777777" w:rsidR="00650111" w:rsidRPr="00B6584F" w:rsidRDefault="00650111" w:rsidP="0039245D">
            <w:pPr>
              <w:jc w:val="center"/>
              <w:rPr>
                <w:sz w:val="28"/>
                <w:szCs w:val="28"/>
              </w:rPr>
            </w:pPr>
            <w:r w:rsidRPr="00B6584F">
              <w:rPr>
                <w:sz w:val="28"/>
                <w:szCs w:val="28"/>
              </w:rPr>
              <w:t>Спинная сухотка</w:t>
            </w:r>
          </w:p>
        </w:tc>
        <w:tc>
          <w:tcPr>
            <w:tcW w:w="695" w:type="pct"/>
            <w:tcBorders>
              <w:top w:val="single" w:sz="4" w:space="0" w:color="auto"/>
              <w:left w:val="nil"/>
              <w:bottom w:val="single" w:sz="4" w:space="0" w:color="auto"/>
              <w:right w:val="single" w:sz="4" w:space="0" w:color="auto"/>
            </w:tcBorders>
            <w:noWrap/>
            <w:vAlign w:val="center"/>
          </w:tcPr>
          <w:p w14:paraId="6DA60995" w14:textId="77777777" w:rsidR="00650111" w:rsidRPr="003823F0" w:rsidRDefault="00650111" w:rsidP="003823F0">
            <w:pPr>
              <w:jc w:val="center"/>
              <w:rPr>
                <w:sz w:val="28"/>
                <w:szCs w:val="28"/>
              </w:rPr>
            </w:pPr>
            <w:r w:rsidRPr="003823F0">
              <w:rPr>
                <w:sz w:val="28"/>
                <w:szCs w:val="28"/>
              </w:rPr>
              <w:t>1</w:t>
            </w:r>
          </w:p>
        </w:tc>
        <w:tc>
          <w:tcPr>
            <w:tcW w:w="546" w:type="pct"/>
            <w:tcBorders>
              <w:top w:val="single" w:sz="4" w:space="0" w:color="auto"/>
              <w:left w:val="single" w:sz="4" w:space="0" w:color="auto"/>
              <w:bottom w:val="single" w:sz="4" w:space="0" w:color="auto"/>
              <w:right w:val="single" w:sz="4" w:space="0" w:color="auto"/>
            </w:tcBorders>
            <w:vAlign w:val="center"/>
          </w:tcPr>
          <w:p w14:paraId="15CA7C69" w14:textId="45315842" w:rsidR="00650111" w:rsidRPr="003823F0" w:rsidRDefault="00650111" w:rsidP="003823F0">
            <w:pPr>
              <w:jc w:val="center"/>
              <w:rPr>
                <w:sz w:val="28"/>
                <w:szCs w:val="28"/>
              </w:rPr>
            </w:pPr>
            <w:r w:rsidRPr="003823F0">
              <w:rPr>
                <w:sz w:val="28"/>
                <w:szCs w:val="28"/>
              </w:rPr>
              <w:t>8,3</w:t>
            </w:r>
          </w:p>
        </w:tc>
        <w:tc>
          <w:tcPr>
            <w:tcW w:w="614" w:type="pct"/>
            <w:tcBorders>
              <w:top w:val="single" w:sz="4" w:space="0" w:color="auto"/>
              <w:left w:val="single" w:sz="4" w:space="0" w:color="auto"/>
              <w:bottom w:val="single" w:sz="4" w:space="0" w:color="auto"/>
              <w:right w:val="single" w:sz="4" w:space="0" w:color="auto"/>
            </w:tcBorders>
            <w:noWrap/>
            <w:vAlign w:val="center"/>
          </w:tcPr>
          <w:p w14:paraId="1413958C" w14:textId="77777777" w:rsidR="00650111" w:rsidRPr="003823F0" w:rsidRDefault="00650111" w:rsidP="003823F0">
            <w:pPr>
              <w:jc w:val="center"/>
              <w:rPr>
                <w:sz w:val="28"/>
                <w:szCs w:val="28"/>
              </w:rPr>
            </w:pPr>
            <w:r w:rsidRPr="003823F0">
              <w:rPr>
                <w:sz w:val="28"/>
                <w:szCs w:val="28"/>
              </w:rPr>
              <w:t>0</w:t>
            </w:r>
          </w:p>
        </w:tc>
        <w:tc>
          <w:tcPr>
            <w:tcW w:w="490" w:type="pct"/>
            <w:tcBorders>
              <w:top w:val="single" w:sz="4" w:space="0" w:color="auto"/>
              <w:left w:val="nil"/>
              <w:bottom w:val="single" w:sz="4" w:space="0" w:color="auto"/>
              <w:right w:val="single" w:sz="4" w:space="0" w:color="auto"/>
            </w:tcBorders>
            <w:vAlign w:val="center"/>
          </w:tcPr>
          <w:p w14:paraId="193F2FB0" w14:textId="77777777" w:rsidR="00650111" w:rsidRPr="003823F0" w:rsidRDefault="00650111" w:rsidP="003823F0">
            <w:pPr>
              <w:jc w:val="center"/>
              <w:rPr>
                <w:sz w:val="28"/>
                <w:szCs w:val="28"/>
              </w:rPr>
            </w:pPr>
            <w:r w:rsidRPr="003823F0">
              <w:rPr>
                <w:sz w:val="28"/>
                <w:szCs w:val="28"/>
              </w:rPr>
              <w:t>0</w:t>
            </w:r>
          </w:p>
        </w:tc>
        <w:tc>
          <w:tcPr>
            <w:tcW w:w="588" w:type="pct"/>
            <w:tcBorders>
              <w:top w:val="single" w:sz="4" w:space="0" w:color="auto"/>
              <w:left w:val="nil"/>
              <w:bottom w:val="single" w:sz="4" w:space="0" w:color="auto"/>
              <w:right w:val="single" w:sz="4" w:space="0" w:color="auto"/>
            </w:tcBorders>
            <w:vAlign w:val="center"/>
          </w:tcPr>
          <w:p w14:paraId="599605E7" w14:textId="4B2AE30D" w:rsidR="00650111" w:rsidRPr="003823F0" w:rsidRDefault="00A54D1B" w:rsidP="003823F0">
            <w:pPr>
              <w:jc w:val="center"/>
              <w:rPr>
                <w:sz w:val="28"/>
                <w:szCs w:val="28"/>
              </w:rPr>
            </w:pPr>
            <w:r>
              <w:rPr>
                <w:sz w:val="28"/>
                <w:szCs w:val="28"/>
              </w:rPr>
              <w:t>1,9</w:t>
            </w:r>
          </w:p>
        </w:tc>
        <w:tc>
          <w:tcPr>
            <w:tcW w:w="527" w:type="pct"/>
            <w:tcBorders>
              <w:top w:val="single" w:sz="4" w:space="0" w:color="auto"/>
              <w:left w:val="nil"/>
              <w:bottom w:val="single" w:sz="4" w:space="0" w:color="auto"/>
              <w:right w:val="single" w:sz="4" w:space="0" w:color="auto"/>
            </w:tcBorders>
            <w:vAlign w:val="center"/>
          </w:tcPr>
          <w:p w14:paraId="4E5CE7B0" w14:textId="53C862B8" w:rsidR="00650111" w:rsidRPr="003823F0" w:rsidRDefault="00A54D1B" w:rsidP="003823F0">
            <w:pPr>
              <w:jc w:val="center"/>
              <w:rPr>
                <w:sz w:val="28"/>
                <w:szCs w:val="28"/>
              </w:rPr>
            </w:pPr>
            <w:r>
              <w:rPr>
                <w:sz w:val="28"/>
                <w:szCs w:val="28"/>
              </w:rPr>
              <w:t>&gt; 0,05</w:t>
            </w:r>
          </w:p>
        </w:tc>
      </w:tr>
      <w:tr w:rsidR="00A54D1B" w:rsidRPr="00B6584F" w14:paraId="22842E87" w14:textId="77777777" w:rsidTr="007215EB">
        <w:trPr>
          <w:trHeight w:val="240"/>
          <w:jc w:val="center"/>
        </w:trPr>
        <w:tc>
          <w:tcPr>
            <w:tcW w:w="3885" w:type="pct"/>
            <w:gridSpan w:val="5"/>
            <w:tcBorders>
              <w:top w:val="single" w:sz="4" w:space="0" w:color="auto"/>
              <w:left w:val="single" w:sz="4" w:space="0" w:color="auto"/>
              <w:bottom w:val="single" w:sz="4" w:space="0" w:color="auto"/>
              <w:right w:val="single" w:sz="4" w:space="0" w:color="auto"/>
            </w:tcBorders>
            <w:noWrap/>
            <w:vAlign w:val="center"/>
          </w:tcPr>
          <w:p w14:paraId="5FA4EFEB" w14:textId="77777777" w:rsidR="00650111" w:rsidRPr="003823F0" w:rsidRDefault="00650111" w:rsidP="003823F0">
            <w:pPr>
              <w:jc w:val="center"/>
              <w:rPr>
                <w:sz w:val="28"/>
                <w:szCs w:val="28"/>
              </w:rPr>
            </w:pPr>
            <w:r w:rsidRPr="003823F0">
              <w:rPr>
                <w:sz w:val="28"/>
                <w:szCs w:val="28"/>
              </w:rPr>
              <w:t>ЛОР-органы</w:t>
            </w:r>
          </w:p>
        </w:tc>
        <w:tc>
          <w:tcPr>
            <w:tcW w:w="1115" w:type="pct"/>
            <w:gridSpan w:val="2"/>
            <w:tcBorders>
              <w:top w:val="single" w:sz="4" w:space="0" w:color="auto"/>
              <w:left w:val="single" w:sz="4" w:space="0" w:color="auto"/>
              <w:bottom w:val="single" w:sz="4" w:space="0" w:color="auto"/>
              <w:right w:val="single" w:sz="4" w:space="0" w:color="auto"/>
            </w:tcBorders>
            <w:vAlign w:val="center"/>
          </w:tcPr>
          <w:p w14:paraId="22AB590E" w14:textId="0910AC0C" w:rsidR="00650111" w:rsidRPr="003823F0" w:rsidRDefault="00650111" w:rsidP="003823F0">
            <w:pPr>
              <w:jc w:val="center"/>
              <w:rPr>
                <w:sz w:val="28"/>
                <w:szCs w:val="28"/>
              </w:rPr>
            </w:pPr>
          </w:p>
        </w:tc>
      </w:tr>
      <w:tr w:rsidR="00A54D1B" w:rsidRPr="00B6584F" w14:paraId="4A8537FE" w14:textId="77777777" w:rsidTr="007215EB">
        <w:trPr>
          <w:trHeight w:val="240"/>
          <w:jc w:val="center"/>
        </w:trPr>
        <w:tc>
          <w:tcPr>
            <w:tcW w:w="1540" w:type="pct"/>
            <w:tcBorders>
              <w:top w:val="single" w:sz="4" w:space="0" w:color="auto"/>
              <w:left w:val="single" w:sz="4" w:space="0" w:color="auto"/>
              <w:bottom w:val="single" w:sz="4" w:space="0" w:color="auto"/>
              <w:right w:val="single" w:sz="4" w:space="0" w:color="auto"/>
            </w:tcBorders>
            <w:noWrap/>
            <w:vAlign w:val="center"/>
          </w:tcPr>
          <w:p w14:paraId="06BD19CA" w14:textId="77777777" w:rsidR="00650111" w:rsidRPr="00B6584F" w:rsidRDefault="00650111" w:rsidP="0039245D">
            <w:pPr>
              <w:jc w:val="center"/>
              <w:rPr>
                <w:sz w:val="28"/>
                <w:szCs w:val="28"/>
              </w:rPr>
            </w:pPr>
            <w:proofErr w:type="spellStart"/>
            <w:r w:rsidRPr="00B6584F">
              <w:rPr>
                <w:sz w:val="28"/>
                <w:szCs w:val="28"/>
              </w:rPr>
              <w:t>Нейросенсорная</w:t>
            </w:r>
            <w:proofErr w:type="spellEnd"/>
            <w:r w:rsidRPr="00B6584F">
              <w:rPr>
                <w:sz w:val="28"/>
                <w:szCs w:val="28"/>
              </w:rPr>
              <w:t xml:space="preserve"> тугоухость</w:t>
            </w:r>
          </w:p>
        </w:tc>
        <w:tc>
          <w:tcPr>
            <w:tcW w:w="695" w:type="pct"/>
            <w:tcBorders>
              <w:top w:val="single" w:sz="4" w:space="0" w:color="auto"/>
              <w:left w:val="nil"/>
              <w:bottom w:val="single" w:sz="4" w:space="0" w:color="auto"/>
              <w:right w:val="single" w:sz="4" w:space="0" w:color="auto"/>
            </w:tcBorders>
            <w:noWrap/>
            <w:vAlign w:val="center"/>
          </w:tcPr>
          <w:p w14:paraId="1F9314E7" w14:textId="77777777" w:rsidR="00650111" w:rsidRPr="003823F0" w:rsidRDefault="00650111" w:rsidP="003823F0">
            <w:pPr>
              <w:jc w:val="center"/>
              <w:rPr>
                <w:sz w:val="28"/>
                <w:szCs w:val="28"/>
              </w:rPr>
            </w:pPr>
            <w:r w:rsidRPr="003823F0">
              <w:rPr>
                <w:sz w:val="28"/>
                <w:szCs w:val="28"/>
              </w:rPr>
              <w:t>4</w:t>
            </w:r>
          </w:p>
        </w:tc>
        <w:tc>
          <w:tcPr>
            <w:tcW w:w="546" w:type="pct"/>
            <w:tcBorders>
              <w:top w:val="single" w:sz="4" w:space="0" w:color="auto"/>
              <w:left w:val="single" w:sz="4" w:space="0" w:color="auto"/>
              <w:bottom w:val="single" w:sz="4" w:space="0" w:color="auto"/>
              <w:right w:val="single" w:sz="4" w:space="0" w:color="auto"/>
            </w:tcBorders>
            <w:vAlign w:val="center"/>
          </w:tcPr>
          <w:p w14:paraId="6895B66F" w14:textId="39046824" w:rsidR="00650111" w:rsidRPr="003823F0" w:rsidRDefault="00650111" w:rsidP="003823F0">
            <w:pPr>
              <w:jc w:val="center"/>
              <w:rPr>
                <w:sz w:val="28"/>
                <w:szCs w:val="28"/>
              </w:rPr>
            </w:pPr>
            <w:r w:rsidRPr="003823F0">
              <w:rPr>
                <w:sz w:val="28"/>
                <w:szCs w:val="28"/>
              </w:rPr>
              <w:t>33,3</w:t>
            </w:r>
          </w:p>
        </w:tc>
        <w:tc>
          <w:tcPr>
            <w:tcW w:w="614" w:type="pct"/>
            <w:tcBorders>
              <w:top w:val="single" w:sz="4" w:space="0" w:color="auto"/>
              <w:left w:val="single" w:sz="4" w:space="0" w:color="auto"/>
              <w:bottom w:val="single" w:sz="4" w:space="0" w:color="auto"/>
              <w:right w:val="single" w:sz="4" w:space="0" w:color="auto"/>
            </w:tcBorders>
            <w:noWrap/>
            <w:vAlign w:val="center"/>
          </w:tcPr>
          <w:p w14:paraId="5284BC54" w14:textId="77777777" w:rsidR="00650111" w:rsidRPr="003823F0" w:rsidRDefault="00650111" w:rsidP="003823F0">
            <w:pPr>
              <w:jc w:val="center"/>
              <w:rPr>
                <w:sz w:val="28"/>
                <w:szCs w:val="28"/>
              </w:rPr>
            </w:pPr>
            <w:r w:rsidRPr="003823F0">
              <w:rPr>
                <w:sz w:val="28"/>
                <w:szCs w:val="28"/>
              </w:rPr>
              <w:t>2</w:t>
            </w:r>
          </w:p>
        </w:tc>
        <w:tc>
          <w:tcPr>
            <w:tcW w:w="490" w:type="pct"/>
            <w:tcBorders>
              <w:top w:val="single" w:sz="4" w:space="0" w:color="auto"/>
              <w:left w:val="nil"/>
              <w:bottom w:val="single" w:sz="4" w:space="0" w:color="auto"/>
              <w:right w:val="single" w:sz="4" w:space="0" w:color="auto"/>
            </w:tcBorders>
            <w:vAlign w:val="center"/>
          </w:tcPr>
          <w:p w14:paraId="28292322" w14:textId="77777777" w:rsidR="00650111" w:rsidRPr="003823F0" w:rsidRDefault="00650111" w:rsidP="003823F0">
            <w:pPr>
              <w:jc w:val="center"/>
              <w:rPr>
                <w:sz w:val="28"/>
                <w:szCs w:val="28"/>
              </w:rPr>
            </w:pPr>
            <w:r w:rsidRPr="003823F0">
              <w:rPr>
                <w:sz w:val="28"/>
                <w:szCs w:val="28"/>
              </w:rPr>
              <w:t>9,1</w:t>
            </w:r>
          </w:p>
        </w:tc>
        <w:tc>
          <w:tcPr>
            <w:tcW w:w="588" w:type="pct"/>
            <w:tcBorders>
              <w:top w:val="single" w:sz="4" w:space="0" w:color="auto"/>
              <w:left w:val="nil"/>
              <w:bottom w:val="single" w:sz="4" w:space="0" w:color="auto"/>
              <w:right w:val="single" w:sz="4" w:space="0" w:color="auto"/>
            </w:tcBorders>
            <w:vAlign w:val="center"/>
          </w:tcPr>
          <w:p w14:paraId="7D5567D2" w14:textId="475552B2" w:rsidR="00650111" w:rsidRPr="003823F0" w:rsidRDefault="00A54D1B" w:rsidP="003823F0">
            <w:pPr>
              <w:jc w:val="center"/>
              <w:rPr>
                <w:sz w:val="28"/>
                <w:szCs w:val="28"/>
              </w:rPr>
            </w:pPr>
            <w:r>
              <w:rPr>
                <w:sz w:val="28"/>
                <w:szCs w:val="28"/>
              </w:rPr>
              <w:t>3,14</w:t>
            </w:r>
          </w:p>
        </w:tc>
        <w:tc>
          <w:tcPr>
            <w:tcW w:w="527" w:type="pct"/>
            <w:tcBorders>
              <w:top w:val="single" w:sz="4" w:space="0" w:color="auto"/>
              <w:left w:val="nil"/>
              <w:bottom w:val="single" w:sz="4" w:space="0" w:color="auto"/>
              <w:right w:val="single" w:sz="4" w:space="0" w:color="auto"/>
            </w:tcBorders>
            <w:vAlign w:val="center"/>
          </w:tcPr>
          <w:p w14:paraId="4939D3F5" w14:textId="64600C65" w:rsidR="00650111" w:rsidRPr="003823F0" w:rsidRDefault="00A54D1B" w:rsidP="003823F0">
            <w:pPr>
              <w:jc w:val="center"/>
              <w:rPr>
                <w:sz w:val="28"/>
                <w:szCs w:val="28"/>
              </w:rPr>
            </w:pPr>
            <w:r>
              <w:rPr>
                <w:sz w:val="28"/>
                <w:szCs w:val="28"/>
              </w:rPr>
              <w:t>&gt; 0,05</w:t>
            </w:r>
          </w:p>
        </w:tc>
      </w:tr>
      <w:tr w:rsidR="00A54D1B" w:rsidRPr="00B6584F" w14:paraId="4F9DF227" w14:textId="77777777" w:rsidTr="007215EB">
        <w:trPr>
          <w:trHeight w:val="351"/>
          <w:jc w:val="center"/>
        </w:trPr>
        <w:tc>
          <w:tcPr>
            <w:tcW w:w="1540" w:type="pct"/>
            <w:tcBorders>
              <w:top w:val="single" w:sz="4" w:space="0" w:color="auto"/>
              <w:left w:val="single" w:sz="4" w:space="0" w:color="auto"/>
              <w:bottom w:val="single" w:sz="4" w:space="0" w:color="auto"/>
              <w:right w:val="single" w:sz="4" w:space="0" w:color="auto"/>
            </w:tcBorders>
            <w:noWrap/>
            <w:vAlign w:val="center"/>
          </w:tcPr>
          <w:p w14:paraId="3725EB9E" w14:textId="77777777" w:rsidR="00650111" w:rsidRPr="00B6584F" w:rsidRDefault="00650111" w:rsidP="0039245D">
            <w:pPr>
              <w:jc w:val="center"/>
              <w:rPr>
                <w:sz w:val="28"/>
                <w:szCs w:val="28"/>
              </w:rPr>
            </w:pPr>
            <w:proofErr w:type="spellStart"/>
            <w:r w:rsidRPr="00B6584F">
              <w:rPr>
                <w:sz w:val="28"/>
                <w:szCs w:val="28"/>
              </w:rPr>
              <w:t>Нейропатия</w:t>
            </w:r>
            <w:proofErr w:type="spellEnd"/>
            <w:r w:rsidRPr="00B6584F">
              <w:rPr>
                <w:sz w:val="28"/>
                <w:szCs w:val="28"/>
              </w:rPr>
              <w:t xml:space="preserve"> гортани</w:t>
            </w:r>
          </w:p>
        </w:tc>
        <w:tc>
          <w:tcPr>
            <w:tcW w:w="695" w:type="pct"/>
            <w:tcBorders>
              <w:top w:val="single" w:sz="4" w:space="0" w:color="auto"/>
              <w:left w:val="nil"/>
              <w:bottom w:val="single" w:sz="4" w:space="0" w:color="auto"/>
              <w:right w:val="single" w:sz="4" w:space="0" w:color="auto"/>
            </w:tcBorders>
            <w:noWrap/>
            <w:vAlign w:val="center"/>
          </w:tcPr>
          <w:p w14:paraId="44CCE903" w14:textId="77777777" w:rsidR="00650111" w:rsidRPr="003823F0" w:rsidRDefault="00650111" w:rsidP="003823F0">
            <w:pPr>
              <w:jc w:val="center"/>
              <w:rPr>
                <w:sz w:val="28"/>
                <w:szCs w:val="28"/>
              </w:rPr>
            </w:pPr>
            <w:r w:rsidRPr="003823F0">
              <w:rPr>
                <w:sz w:val="28"/>
                <w:szCs w:val="28"/>
              </w:rPr>
              <w:t>3</w:t>
            </w:r>
          </w:p>
        </w:tc>
        <w:tc>
          <w:tcPr>
            <w:tcW w:w="546" w:type="pct"/>
            <w:tcBorders>
              <w:top w:val="single" w:sz="4" w:space="0" w:color="auto"/>
              <w:left w:val="single" w:sz="4" w:space="0" w:color="auto"/>
              <w:bottom w:val="single" w:sz="4" w:space="0" w:color="auto"/>
              <w:right w:val="single" w:sz="4" w:space="0" w:color="auto"/>
            </w:tcBorders>
            <w:vAlign w:val="center"/>
          </w:tcPr>
          <w:p w14:paraId="0413DF0D" w14:textId="0A0AF0C8" w:rsidR="00650111" w:rsidRPr="003823F0" w:rsidRDefault="00650111" w:rsidP="003823F0">
            <w:pPr>
              <w:jc w:val="center"/>
              <w:rPr>
                <w:sz w:val="28"/>
                <w:szCs w:val="28"/>
              </w:rPr>
            </w:pPr>
            <w:r w:rsidRPr="003823F0">
              <w:rPr>
                <w:sz w:val="28"/>
                <w:szCs w:val="28"/>
              </w:rPr>
              <w:t>25</w:t>
            </w:r>
          </w:p>
        </w:tc>
        <w:tc>
          <w:tcPr>
            <w:tcW w:w="614" w:type="pct"/>
            <w:tcBorders>
              <w:top w:val="single" w:sz="4" w:space="0" w:color="auto"/>
              <w:left w:val="single" w:sz="4" w:space="0" w:color="auto"/>
              <w:bottom w:val="single" w:sz="4" w:space="0" w:color="auto"/>
              <w:right w:val="single" w:sz="4" w:space="0" w:color="auto"/>
            </w:tcBorders>
            <w:noWrap/>
            <w:vAlign w:val="center"/>
          </w:tcPr>
          <w:p w14:paraId="0960A9BA" w14:textId="77777777" w:rsidR="00650111" w:rsidRPr="003823F0" w:rsidRDefault="00650111" w:rsidP="003823F0">
            <w:pPr>
              <w:jc w:val="center"/>
              <w:rPr>
                <w:sz w:val="28"/>
                <w:szCs w:val="28"/>
              </w:rPr>
            </w:pPr>
            <w:r w:rsidRPr="003823F0">
              <w:rPr>
                <w:sz w:val="28"/>
                <w:szCs w:val="28"/>
              </w:rPr>
              <w:t>0</w:t>
            </w:r>
          </w:p>
        </w:tc>
        <w:tc>
          <w:tcPr>
            <w:tcW w:w="490" w:type="pct"/>
            <w:tcBorders>
              <w:top w:val="single" w:sz="4" w:space="0" w:color="auto"/>
              <w:left w:val="nil"/>
              <w:bottom w:val="single" w:sz="4" w:space="0" w:color="auto"/>
              <w:right w:val="single" w:sz="4" w:space="0" w:color="auto"/>
            </w:tcBorders>
            <w:vAlign w:val="center"/>
          </w:tcPr>
          <w:p w14:paraId="7251E585" w14:textId="77777777" w:rsidR="00650111" w:rsidRPr="003823F0" w:rsidRDefault="00650111" w:rsidP="003823F0">
            <w:pPr>
              <w:jc w:val="center"/>
              <w:rPr>
                <w:sz w:val="28"/>
                <w:szCs w:val="28"/>
              </w:rPr>
            </w:pPr>
            <w:r w:rsidRPr="003823F0">
              <w:rPr>
                <w:sz w:val="28"/>
                <w:szCs w:val="28"/>
              </w:rPr>
              <w:t>0</w:t>
            </w:r>
          </w:p>
        </w:tc>
        <w:tc>
          <w:tcPr>
            <w:tcW w:w="588" w:type="pct"/>
            <w:tcBorders>
              <w:top w:val="single" w:sz="4" w:space="0" w:color="auto"/>
              <w:left w:val="nil"/>
              <w:bottom w:val="single" w:sz="4" w:space="0" w:color="auto"/>
              <w:right w:val="single" w:sz="4" w:space="0" w:color="auto"/>
            </w:tcBorders>
            <w:vAlign w:val="center"/>
          </w:tcPr>
          <w:p w14:paraId="47ABA150" w14:textId="2F5262DD" w:rsidR="00650111" w:rsidRPr="003823F0" w:rsidRDefault="00A54D1B" w:rsidP="003823F0">
            <w:pPr>
              <w:jc w:val="center"/>
              <w:rPr>
                <w:sz w:val="28"/>
                <w:szCs w:val="28"/>
              </w:rPr>
            </w:pPr>
            <w:r>
              <w:rPr>
                <w:sz w:val="28"/>
                <w:szCs w:val="28"/>
              </w:rPr>
              <w:t>6,032</w:t>
            </w:r>
          </w:p>
        </w:tc>
        <w:tc>
          <w:tcPr>
            <w:tcW w:w="527" w:type="pct"/>
            <w:tcBorders>
              <w:top w:val="single" w:sz="4" w:space="0" w:color="auto"/>
              <w:left w:val="nil"/>
              <w:bottom w:val="single" w:sz="4" w:space="0" w:color="auto"/>
              <w:right w:val="single" w:sz="4" w:space="0" w:color="auto"/>
            </w:tcBorders>
            <w:vAlign w:val="center"/>
          </w:tcPr>
          <w:p w14:paraId="5C5BFA4B" w14:textId="1F358C9C" w:rsidR="00650111" w:rsidRPr="003823F0" w:rsidRDefault="00A54D1B" w:rsidP="003823F0">
            <w:pPr>
              <w:jc w:val="center"/>
              <w:rPr>
                <w:sz w:val="28"/>
                <w:szCs w:val="28"/>
              </w:rPr>
            </w:pPr>
            <w:r>
              <w:rPr>
                <w:sz w:val="28"/>
                <w:szCs w:val="28"/>
              </w:rPr>
              <w:t>&lt; 0,05</w:t>
            </w:r>
          </w:p>
        </w:tc>
      </w:tr>
      <w:tr w:rsidR="00A54D1B" w:rsidRPr="00B6584F" w14:paraId="0AF8AF05" w14:textId="77777777" w:rsidTr="007215EB">
        <w:trPr>
          <w:trHeight w:val="240"/>
          <w:jc w:val="center"/>
        </w:trPr>
        <w:tc>
          <w:tcPr>
            <w:tcW w:w="3885" w:type="pct"/>
            <w:gridSpan w:val="5"/>
            <w:tcBorders>
              <w:top w:val="single" w:sz="4" w:space="0" w:color="auto"/>
              <w:left w:val="single" w:sz="4" w:space="0" w:color="auto"/>
              <w:bottom w:val="single" w:sz="4" w:space="0" w:color="auto"/>
              <w:right w:val="single" w:sz="4" w:space="0" w:color="auto"/>
            </w:tcBorders>
            <w:noWrap/>
            <w:vAlign w:val="center"/>
          </w:tcPr>
          <w:p w14:paraId="4396AAFF" w14:textId="77777777" w:rsidR="00650111" w:rsidRPr="003823F0" w:rsidRDefault="00650111" w:rsidP="003823F0">
            <w:pPr>
              <w:jc w:val="center"/>
              <w:rPr>
                <w:sz w:val="28"/>
                <w:szCs w:val="28"/>
              </w:rPr>
            </w:pPr>
            <w:r w:rsidRPr="003823F0">
              <w:rPr>
                <w:sz w:val="28"/>
                <w:szCs w:val="28"/>
              </w:rPr>
              <w:t>Органы зрения</w:t>
            </w:r>
          </w:p>
        </w:tc>
        <w:tc>
          <w:tcPr>
            <w:tcW w:w="1115" w:type="pct"/>
            <w:gridSpan w:val="2"/>
            <w:tcBorders>
              <w:top w:val="single" w:sz="4" w:space="0" w:color="auto"/>
              <w:left w:val="single" w:sz="4" w:space="0" w:color="auto"/>
              <w:bottom w:val="single" w:sz="4" w:space="0" w:color="auto"/>
              <w:right w:val="single" w:sz="4" w:space="0" w:color="auto"/>
            </w:tcBorders>
            <w:vAlign w:val="center"/>
          </w:tcPr>
          <w:p w14:paraId="1209546E" w14:textId="57AA83FF" w:rsidR="00650111" w:rsidRPr="003823F0" w:rsidRDefault="00650111" w:rsidP="003823F0">
            <w:pPr>
              <w:jc w:val="center"/>
              <w:rPr>
                <w:sz w:val="28"/>
                <w:szCs w:val="28"/>
              </w:rPr>
            </w:pPr>
          </w:p>
        </w:tc>
      </w:tr>
      <w:tr w:rsidR="00A54D1B" w:rsidRPr="00B6584F" w14:paraId="53648E57" w14:textId="77777777" w:rsidTr="007215EB">
        <w:trPr>
          <w:trHeight w:val="240"/>
          <w:jc w:val="center"/>
        </w:trPr>
        <w:tc>
          <w:tcPr>
            <w:tcW w:w="1540" w:type="pct"/>
            <w:tcBorders>
              <w:top w:val="single" w:sz="4" w:space="0" w:color="auto"/>
              <w:left w:val="single" w:sz="4" w:space="0" w:color="auto"/>
              <w:bottom w:val="single" w:sz="4" w:space="0" w:color="auto"/>
              <w:right w:val="single" w:sz="4" w:space="0" w:color="auto"/>
            </w:tcBorders>
            <w:noWrap/>
            <w:vAlign w:val="center"/>
          </w:tcPr>
          <w:p w14:paraId="015F08FE" w14:textId="77777777" w:rsidR="00A54D1B" w:rsidRPr="00B6584F" w:rsidRDefault="00A54D1B" w:rsidP="0039245D">
            <w:pPr>
              <w:jc w:val="center"/>
              <w:rPr>
                <w:sz w:val="28"/>
                <w:szCs w:val="28"/>
              </w:rPr>
            </w:pPr>
            <w:proofErr w:type="spellStart"/>
            <w:r w:rsidRPr="00B6584F">
              <w:rPr>
                <w:sz w:val="28"/>
                <w:szCs w:val="28"/>
              </w:rPr>
              <w:t>Папиллит</w:t>
            </w:r>
            <w:proofErr w:type="spellEnd"/>
          </w:p>
        </w:tc>
        <w:tc>
          <w:tcPr>
            <w:tcW w:w="695" w:type="pct"/>
            <w:tcBorders>
              <w:top w:val="single" w:sz="4" w:space="0" w:color="auto"/>
              <w:left w:val="nil"/>
              <w:bottom w:val="single" w:sz="4" w:space="0" w:color="auto"/>
              <w:right w:val="single" w:sz="4" w:space="0" w:color="auto"/>
            </w:tcBorders>
            <w:noWrap/>
            <w:vAlign w:val="center"/>
          </w:tcPr>
          <w:p w14:paraId="35E8B843" w14:textId="77777777" w:rsidR="00A54D1B" w:rsidRPr="003823F0" w:rsidRDefault="00A54D1B" w:rsidP="003823F0">
            <w:pPr>
              <w:jc w:val="center"/>
              <w:rPr>
                <w:sz w:val="28"/>
                <w:szCs w:val="28"/>
              </w:rPr>
            </w:pPr>
            <w:r w:rsidRPr="003823F0">
              <w:rPr>
                <w:sz w:val="28"/>
                <w:szCs w:val="28"/>
              </w:rPr>
              <w:t>1</w:t>
            </w:r>
          </w:p>
        </w:tc>
        <w:tc>
          <w:tcPr>
            <w:tcW w:w="546" w:type="pct"/>
            <w:tcBorders>
              <w:top w:val="single" w:sz="4" w:space="0" w:color="auto"/>
              <w:left w:val="single" w:sz="4" w:space="0" w:color="auto"/>
              <w:bottom w:val="single" w:sz="4" w:space="0" w:color="auto"/>
              <w:right w:val="single" w:sz="4" w:space="0" w:color="auto"/>
            </w:tcBorders>
            <w:vAlign w:val="center"/>
          </w:tcPr>
          <w:p w14:paraId="3BF1C0D3" w14:textId="5698A23C" w:rsidR="00A54D1B" w:rsidRPr="003823F0" w:rsidRDefault="00A54D1B" w:rsidP="003823F0">
            <w:pPr>
              <w:jc w:val="center"/>
              <w:rPr>
                <w:sz w:val="28"/>
                <w:szCs w:val="28"/>
              </w:rPr>
            </w:pPr>
            <w:r w:rsidRPr="003823F0">
              <w:rPr>
                <w:sz w:val="28"/>
                <w:szCs w:val="28"/>
              </w:rPr>
              <w:t>8,3</w:t>
            </w:r>
          </w:p>
        </w:tc>
        <w:tc>
          <w:tcPr>
            <w:tcW w:w="614" w:type="pct"/>
            <w:tcBorders>
              <w:top w:val="single" w:sz="4" w:space="0" w:color="auto"/>
              <w:left w:val="single" w:sz="4" w:space="0" w:color="auto"/>
              <w:bottom w:val="single" w:sz="4" w:space="0" w:color="auto"/>
              <w:right w:val="single" w:sz="4" w:space="0" w:color="auto"/>
            </w:tcBorders>
            <w:noWrap/>
            <w:vAlign w:val="center"/>
          </w:tcPr>
          <w:p w14:paraId="447F45D4" w14:textId="77777777" w:rsidR="00A54D1B" w:rsidRPr="003823F0" w:rsidRDefault="00A54D1B" w:rsidP="003823F0">
            <w:pPr>
              <w:jc w:val="center"/>
              <w:rPr>
                <w:sz w:val="28"/>
                <w:szCs w:val="28"/>
              </w:rPr>
            </w:pPr>
            <w:r w:rsidRPr="003823F0">
              <w:rPr>
                <w:sz w:val="28"/>
                <w:szCs w:val="28"/>
              </w:rPr>
              <w:t>1</w:t>
            </w:r>
          </w:p>
        </w:tc>
        <w:tc>
          <w:tcPr>
            <w:tcW w:w="490" w:type="pct"/>
            <w:tcBorders>
              <w:top w:val="single" w:sz="4" w:space="0" w:color="auto"/>
              <w:left w:val="nil"/>
              <w:bottom w:val="single" w:sz="4" w:space="0" w:color="auto"/>
              <w:right w:val="single" w:sz="4" w:space="0" w:color="auto"/>
            </w:tcBorders>
            <w:vAlign w:val="center"/>
          </w:tcPr>
          <w:p w14:paraId="00CDCA6C" w14:textId="77777777" w:rsidR="00A54D1B" w:rsidRPr="003823F0" w:rsidRDefault="00A54D1B" w:rsidP="003823F0">
            <w:pPr>
              <w:jc w:val="center"/>
              <w:rPr>
                <w:sz w:val="28"/>
                <w:szCs w:val="28"/>
              </w:rPr>
            </w:pPr>
            <w:r w:rsidRPr="003823F0">
              <w:rPr>
                <w:sz w:val="28"/>
                <w:szCs w:val="28"/>
              </w:rPr>
              <w:t>4,5</w:t>
            </w:r>
          </w:p>
        </w:tc>
        <w:tc>
          <w:tcPr>
            <w:tcW w:w="588" w:type="pct"/>
            <w:tcBorders>
              <w:top w:val="single" w:sz="4" w:space="0" w:color="auto"/>
              <w:left w:val="nil"/>
              <w:bottom w:val="single" w:sz="4" w:space="0" w:color="auto"/>
              <w:right w:val="single" w:sz="4" w:space="0" w:color="auto"/>
            </w:tcBorders>
            <w:vAlign w:val="center"/>
          </w:tcPr>
          <w:p w14:paraId="62091525" w14:textId="17BC3C03" w:rsidR="00A54D1B" w:rsidRPr="003823F0" w:rsidRDefault="00A54D1B" w:rsidP="003823F0">
            <w:pPr>
              <w:jc w:val="center"/>
              <w:rPr>
                <w:sz w:val="28"/>
                <w:szCs w:val="28"/>
              </w:rPr>
            </w:pPr>
            <w:r>
              <w:rPr>
                <w:sz w:val="28"/>
                <w:szCs w:val="28"/>
              </w:rPr>
              <w:t>0,2</w:t>
            </w:r>
          </w:p>
        </w:tc>
        <w:tc>
          <w:tcPr>
            <w:tcW w:w="527" w:type="pct"/>
            <w:tcBorders>
              <w:top w:val="single" w:sz="4" w:space="0" w:color="auto"/>
              <w:left w:val="nil"/>
              <w:bottom w:val="single" w:sz="4" w:space="0" w:color="auto"/>
              <w:right w:val="single" w:sz="4" w:space="0" w:color="auto"/>
            </w:tcBorders>
            <w:vAlign w:val="center"/>
          </w:tcPr>
          <w:p w14:paraId="61A6B46C" w14:textId="1F793D19" w:rsidR="00A54D1B" w:rsidRPr="003823F0" w:rsidRDefault="00A54D1B" w:rsidP="003823F0">
            <w:pPr>
              <w:jc w:val="center"/>
              <w:rPr>
                <w:sz w:val="28"/>
                <w:szCs w:val="28"/>
              </w:rPr>
            </w:pPr>
            <w:r>
              <w:rPr>
                <w:sz w:val="28"/>
                <w:szCs w:val="28"/>
              </w:rPr>
              <w:t>&gt; 0,05</w:t>
            </w:r>
          </w:p>
        </w:tc>
      </w:tr>
      <w:tr w:rsidR="00A54D1B" w:rsidRPr="00B6584F" w14:paraId="3020438D" w14:textId="77777777" w:rsidTr="007215EB">
        <w:trPr>
          <w:trHeight w:val="240"/>
          <w:jc w:val="center"/>
        </w:trPr>
        <w:tc>
          <w:tcPr>
            <w:tcW w:w="1540" w:type="pct"/>
            <w:tcBorders>
              <w:top w:val="single" w:sz="4" w:space="0" w:color="auto"/>
              <w:left w:val="single" w:sz="4" w:space="0" w:color="auto"/>
              <w:bottom w:val="single" w:sz="4" w:space="0" w:color="auto"/>
              <w:right w:val="single" w:sz="4" w:space="0" w:color="auto"/>
            </w:tcBorders>
            <w:noWrap/>
            <w:vAlign w:val="center"/>
          </w:tcPr>
          <w:p w14:paraId="53B58A27" w14:textId="77777777" w:rsidR="00A54D1B" w:rsidRPr="00B6584F" w:rsidRDefault="00A54D1B" w:rsidP="0039245D">
            <w:pPr>
              <w:jc w:val="center"/>
              <w:rPr>
                <w:sz w:val="28"/>
                <w:szCs w:val="28"/>
              </w:rPr>
            </w:pPr>
            <w:r w:rsidRPr="00B6584F">
              <w:rPr>
                <w:sz w:val="28"/>
                <w:szCs w:val="28"/>
              </w:rPr>
              <w:t xml:space="preserve">Передний </w:t>
            </w:r>
            <w:proofErr w:type="spellStart"/>
            <w:r w:rsidRPr="00B6584F">
              <w:rPr>
                <w:sz w:val="28"/>
                <w:szCs w:val="28"/>
              </w:rPr>
              <w:t>увеит</w:t>
            </w:r>
            <w:proofErr w:type="spellEnd"/>
          </w:p>
        </w:tc>
        <w:tc>
          <w:tcPr>
            <w:tcW w:w="695" w:type="pct"/>
            <w:tcBorders>
              <w:top w:val="single" w:sz="4" w:space="0" w:color="auto"/>
              <w:left w:val="nil"/>
              <w:bottom w:val="single" w:sz="4" w:space="0" w:color="auto"/>
              <w:right w:val="single" w:sz="4" w:space="0" w:color="auto"/>
            </w:tcBorders>
            <w:noWrap/>
            <w:vAlign w:val="center"/>
          </w:tcPr>
          <w:p w14:paraId="7681DF3E" w14:textId="77777777" w:rsidR="00A54D1B" w:rsidRPr="003823F0" w:rsidRDefault="00A54D1B" w:rsidP="003823F0">
            <w:pPr>
              <w:jc w:val="center"/>
              <w:rPr>
                <w:sz w:val="28"/>
                <w:szCs w:val="28"/>
              </w:rPr>
            </w:pPr>
            <w:r w:rsidRPr="003823F0">
              <w:rPr>
                <w:sz w:val="28"/>
                <w:szCs w:val="28"/>
              </w:rPr>
              <w:t>5</w:t>
            </w:r>
          </w:p>
        </w:tc>
        <w:tc>
          <w:tcPr>
            <w:tcW w:w="546" w:type="pct"/>
            <w:tcBorders>
              <w:top w:val="single" w:sz="4" w:space="0" w:color="auto"/>
              <w:left w:val="single" w:sz="4" w:space="0" w:color="auto"/>
              <w:bottom w:val="single" w:sz="4" w:space="0" w:color="auto"/>
              <w:right w:val="single" w:sz="4" w:space="0" w:color="auto"/>
            </w:tcBorders>
            <w:vAlign w:val="center"/>
          </w:tcPr>
          <w:p w14:paraId="6F5E4EFF" w14:textId="56DDC773" w:rsidR="00A54D1B" w:rsidRPr="003823F0" w:rsidRDefault="00A54D1B" w:rsidP="003823F0">
            <w:pPr>
              <w:jc w:val="center"/>
              <w:rPr>
                <w:sz w:val="28"/>
                <w:szCs w:val="28"/>
              </w:rPr>
            </w:pPr>
            <w:r w:rsidRPr="003823F0">
              <w:rPr>
                <w:sz w:val="28"/>
                <w:szCs w:val="28"/>
              </w:rPr>
              <w:t>41,6</w:t>
            </w:r>
          </w:p>
        </w:tc>
        <w:tc>
          <w:tcPr>
            <w:tcW w:w="614" w:type="pct"/>
            <w:tcBorders>
              <w:top w:val="single" w:sz="4" w:space="0" w:color="auto"/>
              <w:left w:val="single" w:sz="4" w:space="0" w:color="auto"/>
              <w:bottom w:val="single" w:sz="4" w:space="0" w:color="auto"/>
              <w:right w:val="single" w:sz="4" w:space="0" w:color="auto"/>
            </w:tcBorders>
            <w:noWrap/>
            <w:vAlign w:val="center"/>
          </w:tcPr>
          <w:p w14:paraId="1009880C" w14:textId="77777777" w:rsidR="00A54D1B" w:rsidRPr="003823F0" w:rsidRDefault="00A54D1B" w:rsidP="003823F0">
            <w:pPr>
              <w:jc w:val="center"/>
              <w:rPr>
                <w:sz w:val="28"/>
                <w:szCs w:val="28"/>
              </w:rPr>
            </w:pPr>
            <w:r w:rsidRPr="003823F0">
              <w:rPr>
                <w:sz w:val="28"/>
                <w:szCs w:val="28"/>
              </w:rPr>
              <w:t>0</w:t>
            </w:r>
          </w:p>
        </w:tc>
        <w:tc>
          <w:tcPr>
            <w:tcW w:w="490" w:type="pct"/>
            <w:tcBorders>
              <w:top w:val="single" w:sz="4" w:space="0" w:color="auto"/>
              <w:left w:val="nil"/>
              <w:bottom w:val="single" w:sz="4" w:space="0" w:color="auto"/>
              <w:right w:val="single" w:sz="4" w:space="0" w:color="auto"/>
            </w:tcBorders>
            <w:vAlign w:val="center"/>
          </w:tcPr>
          <w:p w14:paraId="0C8B26F4" w14:textId="77777777" w:rsidR="00A54D1B" w:rsidRPr="003823F0" w:rsidRDefault="00A54D1B" w:rsidP="003823F0">
            <w:pPr>
              <w:jc w:val="center"/>
              <w:rPr>
                <w:sz w:val="28"/>
                <w:szCs w:val="28"/>
              </w:rPr>
            </w:pPr>
            <w:r w:rsidRPr="003823F0">
              <w:rPr>
                <w:sz w:val="28"/>
                <w:szCs w:val="28"/>
              </w:rPr>
              <w:t>0</w:t>
            </w:r>
          </w:p>
        </w:tc>
        <w:tc>
          <w:tcPr>
            <w:tcW w:w="588" w:type="pct"/>
            <w:tcBorders>
              <w:top w:val="single" w:sz="4" w:space="0" w:color="auto"/>
              <w:left w:val="nil"/>
              <w:bottom w:val="single" w:sz="4" w:space="0" w:color="auto"/>
              <w:right w:val="single" w:sz="4" w:space="0" w:color="auto"/>
            </w:tcBorders>
            <w:vAlign w:val="center"/>
          </w:tcPr>
          <w:p w14:paraId="52352FE7" w14:textId="2B570C44" w:rsidR="00A54D1B" w:rsidRPr="003823F0" w:rsidRDefault="00A54D1B" w:rsidP="003823F0">
            <w:pPr>
              <w:jc w:val="center"/>
              <w:rPr>
                <w:sz w:val="28"/>
                <w:szCs w:val="28"/>
              </w:rPr>
            </w:pPr>
            <w:r>
              <w:rPr>
                <w:sz w:val="28"/>
                <w:szCs w:val="28"/>
              </w:rPr>
              <w:t>10,7</w:t>
            </w:r>
          </w:p>
        </w:tc>
        <w:tc>
          <w:tcPr>
            <w:tcW w:w="527" w:type="pct"/>
            <w:tcBorders>
              <w:top w:val="single" w:sz="4" w:space="0" w:color="auto"/>
              <w:left w:val="nil"/>
              <w:bottom w:val="single" w:sz="4" w:space="0" w:color="auto"/>
              <w:right w:val="single" w:sz="4" w:space="0" w:color="auto"/>
            </w:tcBorders>
            <w:vAlign w:val="center"/>
          </w:tcPr>
          <w:p w14:paraId="58B4EE21" w14:textId="357D3579" w:rsidR="00A54D1B" w:rsidRPr="003823F0" w:rsidRDefault="00A54D1B" w:rsidP="003823F0">
            <w:pPr>
              <w:jc w:val="center"/>
              <w:rPr>
                <w:sz w:val="28"/>
                <w:szCs w:val="28"/>
              </w:rPr>
            </w:pPr>
            <w:r>
              <w:rPr>
                <w:sz w:val="28"/>
                <w:szCs w:val="28"/>
              </w:rPr>
              <w:t>&lt; 0,05</w:t>
            </w:r>
          </w:p>
        </w:tc>
      </w:tr>
      <w:tr w:rsidR="00A54D1B" w:rsidRPr="00B6584F" w14:paraId="467CB93F" w14:textId="77777777" w:rsidTr="007215EB">
        <w:trPr>
          <w:trHeight w:val="240"/>
          <w:jc w:val="center"/>
        </w:trPr>
        <w:tc>
          <w:tcPr>
            <w:tcW w:w="1540" w:type="pct"/>
            <w:tcBorders>
              <w:top w:val="single" w:sz="4" w:space="0" w:color="auto"/>
              <w:left w:val="single" w:sz="4" w:space="0" w:color="auto"/>
              <w:bottom w:val="single" w:sz="4" w:space="0" w:color="auto"/>
              <w:right w:val="single" w:sz="4" w:space="0" w:color="auto"/>
            </w:tcBorders>
            <w:noWrap/>
            <w:vAlign w:val="center"/>
          </w:tcPr>
          <w:p w14:paraId="60CC50B6" w14:textId="77777777" w:rsidR="00A54D1B" w:rsidRPr="00B6584F" w:rsidRDefault="00A54D1B" w:rsidP="0039245D">
            <w:pPr>
              <w:jc w:val="center"/>
              <w:rPr>
                <w:sz w:val="28"/>
                <w:szCs w:val="28"/>
              </w:rPr>
            </w:pPr>
            <w:r w:rsidRPr="00B6584F">
              <w:rPr>
                <w:sz w:val="28"/>
                <w:szCs w:val="28"/>
              </w:rPr>
              <w:t xml:space="preserve">Задний </w:t>
            </w:r>
            <w:proofErr w:type="spellStart"/>
            <w:r w:rsidRPr="00B6584F">
              <w:rPr>
                <w:sz w:val="28"/>
                <w:szCs w:val="28"/>
              </w:rPr>
              <w:t>увеит</w:t>
            </w:r>
            <w:proofErr w:type="spellEnd"/>
            <w:r w:rsidRPr="00B6584F">
              <w:rPr>
                <w:sz w:val="28"/>
                <w:szCs w:val="28"/>
              </w:rPr>
              <w:t xml:space="preserve"> (</w:t>
            </w:r>
            <w:proofErr w:type="spellStart"/>
            <w:r w:rsidRPr="00B6584F">
              <w:rPr>
                <w:sz w:val="28"/>
                <w:szCs w:val="28"/>
              </w:rPr>
              <w:t>нейроувеит</w:t>
            </w:r>
            <w:proofErr w:type="spellEnd"/>
            <w:r w:rsidRPr="00B6584F">
              <w:rPr>
                <w:sz w:val="28"/>
                <w:szCs w:val="28"/>
              </w:rPr>
              <w:t>)</w:t>
            </w:r>
          </w:p>
        </w:tc>
        <w:tc>
          <w:tcPr>
            <w:tcW w:w="695" w:type="pct"/>
            <w:tcBorders>
              <w:top w:val="single" w:sz="4" w:space="0" w:color="auto"/>
              <w:left w:val="nil"/>
              <w:bottom w:val="single" w:sz="4" w:space="0" w:color="auto"/>
              <w:right w:val="single" w:sz="4" w:space="0" w:color="auto"/>
            </w:tcBorders>
            <w:noWrap/>
            <w:vAlign w:val="center"/>
          </w:tcPr>
          <w:p w14:paraId="194143D1" w14:textId="77777777" w:rsidR="00A54D1B" w:rsidRPr="003823F0" w:rsidRDefault="00A54D1B" w:rsidP="003823F0">
            <w:pPr>
              <w:jc w:val="center"/>
              <w:rPr>
                <w:sz w:val="28"/>
                <w:szCs w:val="28"/>
              </w:rPr>
            </w:pPr>
            <w:r w:rsidRPr="003823F0">
              <w:rPr>
                <w:sz w:val="28"/>
                <w:szCs w:val="28"/>
              </w:rPr>
              <w:t>1</w:t>
            </w:r>
          </w:p>
        </w:tc>
        <w:tc>
          <w:tcPr>
            <w:tcW w:w="546" w:type="pct"/>
            <w:tcBorders>
              <w:top w:val="single" w:sz="4" w:space="0" w:color="auto"/>
              <w:left w:val="single" w:sz="4" w:space="0" w:color="auto"/>
              <w:bottom w:val="single" w:sz="4" w:space="0" w:color="auto"/>
              <w:right w:val="single" w:sz="4" w:space="0" w:color="auto"/>
            </w:tcBorders>
            <w:vAlign w:val="center"/>
          </w:tcPr>
          <w:p w14:paraId="77D35967" w14:textId="57F3FFC6" w:rsidR="00A54D1B" w:rsidRPr="003823F0" w:rsidRDefault="00A54D1B" w:rsidP="003823F0">
            <w:pPr>
              <w:jc w:val="center"/>
              <w:rPr>
                <w:sz w:val="28"/>
                <w:szCs w:val="28"/>
              </w:rPr>
            </w:pPr>
            <w:r w:rsidRPr="003823F0">
              <w:rPr>
                <w:sz w:val="28"/>
                <w:szCs w:val="28"/>
              </w:rPr>
              <w:t>8,3</w:t>
            </w:r>
          </w:p>
        </w:tc>
        <w:tc>
          <w:tcPr>
            <w:tcW w:w="614" w:type="pct"/>
            <w:tcBorders>
              <w:top w:val="single" w:sz="4" w:space="0" w:color="auto"/>
              <w:left w:val="single" w:sz="4" w:space="0" w:color="auto"/>
              <w:bottom w:val="single" w:sz="4" w:space="0" w:color="auto"/>
              <w:right w:val="single" w:sz="4" w:space="0" w:color="auto"/>
            </w:tcBorders>
            <w:noWrap/>
            <w:vAlign w:val="center"/>
          </w:tcPr>
          <w:p w14:paraId="0219B244" w14:textId="77777777" w:rsidR="00A54D1B" w:rsidRPr="003823F0" w:rsidRDefault="00A54D1B" w:rsidP="003823F0">
            <w:pPr>
              <w:jc w:val="center"/>
              <w:rPr>
                <w:sz w:val="28"/>
                <w:szCs w:val="28"/>
              </w:rPr>
            </w:pPr>
            <w:r w:rsidRPr="003823F0">
              <w:rPr>
                <w:sz w:val="28"/>
                <w:szCs w:val="28"/>
              </w:rPr>
              <w:t>0</w:t>
            </w:r>
          </w:p>
        </w:tc>
        <w:tc>
          <w:tcPr>
            <w:tcW w:w="490" w:type="pct"/>
            <w:tcBorders>
              <w:top w:val="single" w:sz="4" w:space="0" w:color="auto"/>
              <w:left w:val="nil"/>
              <w:bottom w:val="single" w:sz="4" w:space="0" w:color="auto"/>
              <w:right w:val="single" w:sz="4" w:space="0" w:color="auto"/>
            </w:tcBorders>
            <w:vAlign w:val="center"/>
          </w:tcPr>
          <w:p w14:paraId="5651EAE2" w14:textId="77777777" w:rsidR="00A54D1B" w:rsidRPr="003823F0" w:rsidRDefault="00A54D1B" w:rsidP="003823F0">
            <w:pPr>
              <w:jc w:val="center"/>
              <w:rPr>
                <w:sz w:val="28"/>
                <w:szCs w:val="28"/>
              </w:rPr>
            </w:pPr>
            <w:r w:rsidRPr="003823F0">
              <w:rPr>
                <w:sz w:val="28"/>
                <w:szCs w:val="28"/>
              </w:rPr>
              <w:t>0</w:t>
            </w:r>
          </w:p>
        </w:tc>
        <w:tc>
          <w:tcPr>
            <w:tcW w:w="588" w:type="pct"/>
            <w:tcBorders>
              <w:top w:val="single" w:sz="4" w:space="0" w:color="auto"/>
              <w:left w:val="nil"/>
              <w:bottom w:val="single" w:sz="4" w:space="0" w:color="auto"/>
              <w:right w:val="single" w:sz="4" w:space="0" w:color="auto"/>
            </w:tcBorders>
            <w:vAlign w:val="center"/>
          </w:tcPr>
          <w:p w14:paraId="5F970504" w14:textId="1DB4EE39" w:rsidR="00A54D1B" w:rsidRPr="003823F0" w:rsidRDefault="00A54D1B" w:rsidP="003823F0">
            <w:pPr>
              <w:jc w:val="center"/>
              <w:rPr>
                <w:sz w:val="28"/>
                <w:szCs w:val="28"/>
              </w:rPr>
            </w:pPr>
            <w:r>
              <w:rPr>
                <w:sz w:val="28"/>
                <w:szCs w:val="28"/>
              </w:rPr>
              <w:t>1,8</w:t>
            </w:r>
          </w:p>
        </w:tc>
        <w:tc>
          <w:tcPr>
            <w:tcW w:w="527" w:type="pct"/>
            <w:tcBorders>
              <w:top w:val="single" w:sz="4" w:space="0" w:color="auto"/>
              <w:left w:val="nil"/>
              <w:bottom w:val="single" w:sz="4" w:space="0" w:color="auto"/>
              <w:right w:val="single" w:sz="4" w:space="0" w:color="auto"/>
            </w:tcBorders>
            <w:vAlign w:val="center"/>
          </w:tcPr>
          <w:p w14:paraId="2ED89945" w14:textId="668398C0" w:rsidR="00A54D1B" w:rsidRPr="003823F0" w:rsidRDefault="00A54D1B" w:rsidP="003823F0">
            <w:pPr>
              <w:jc w:val="center"/>
              <w:rPr>
                <w:sz w:val="28"/>
                <w:szCs w:val="28"/>
              </w:rPr>
            </w:pPr>
            <w:r>
              <w:rPr>
                <w:sz w:val="28"/>
                <w:szCs w:val="28"/>
              </w:rPr>
              <w:t>&gt; 0,05</w:t>
            </w:r>
          </w:p>
        </w:tc>
      </w:tr>
      <w:tr w:rsidR="00A54D1B" w:rsidRPr="00B6584F" w14:paraId="32463E14" w14:textId="77777777" w:rsidTr="007215EB">
        <w:trPr>
          <w:trHeight w:val="240"/>
          <w:jc w:val="center"/>
        </w:trPr>
        <w:tc>
          <w:tcPr>
            <w:tcW w:w="1540" w:type="pct"/>
            <w:tcBorders>
              <w:top w:val="single" w:sz="4" w:space="0" w:color="auto"/>
              <w:left w:val="single" w:sz="4" w:space="0" w:color="auto"/>
              <w:bottom w:val="single" w:sz="4" w:space="0" w:color="auto"/>
              <w:right w:val="single" w:sz="4" w:space="0" w:color="auto"/>
            </w:tcBorders>
            <w:noWrap/>
            <w:vAlign w:val="center"/>
          </w:tcPr>
          <w:p w14:paraId="39DB73D0" w14:textId="77777777" w:rsidR="00A54D1B" w:rsidRPr="00B6584F" w:rsidRDefault="00A54D1B" w:rsidP="0039245D">
            <w:pPr>
              <w:jc w:val="center"/>
              <w:rPr>
                <w:sz w:val="28"/>
                <w:szCs w:val="28"/>
              </w:rPr>
            </w:pPr>
            <w:r w:rsidRPr="00B6584F">
              <w:rPr>
                <w:sz w:val="28"/>
                <w:szCs w:val="28"/>
              </w:rPr>
              <w:t xml:space="preserve">Острый </w:t>
            </w:r>
            <w:proofErr w:type="spellStart"/>
            <w:r w:rsidRPr="00B6584F">
              <w:rPr>
                <w:sz w:val="28"/>
                <w:szCs w:val="28"/>
              </w:rPr>
              <w:t>нейроретиноваскулит</w:t>
            </w:r>
            <w:proofErr w:type="spellEnd"/>
          </w:p>
        </w:tc>
        <w:tc>
          <w:tcPr>
            <w:tcW w:w="695" w:type="pct"/>
            <w:tcBorders>
              <w:top w:val="single" w:sz="4" w:space="0" w:color="auto"/>
              <w:left w:val="nil"/>
              <w:bottom w:val="single" w:sz="4" w:space="0" w:color="auto"/>
              <w:right w:val="single" w:sz="4" w:space="0" w:color="auto"/>
            </w:tcBorders>
            <w:noWrap/>
            <w:vAlign w:val="center"/>
          </w:tcPr>
          <w:p w14:paraId="32F6C8CE" w14:textId="77777777" w:rsidR="00A54D1B" w:rsidRPr="003823F0" w:rsidRDefault="00A54D1B" w:rsidP="003823F0">
            <w:pPr>
              <w:jc w:val="center"/>
              <w:rPr>
                <w:sz w:val="28"/>
                <w:szCs w:val="28"/>
              </w:rPr>
            </w:pPr>
            <w:r w:rsidRPr="003823F0">
              <w:rPr>
                <w:sz w:val="28"/>
                <w:szCs w:val="28"/>
              </w:rPr>
              <w:t>1</w:t>
            </w:r>
          </w:p>
        </w:tc>
        <w:tc>
          <w:tcPr>
            <w:tcW w:w="546" w:type="pct"/>
            <w:tcBorders>
              <w:top w:val="single" w:sz="4" w:space="0" w:color="auto"/>
              <w:left w:val="single" w:sz="4" w:space="0" w:color="auto"/>
              <w:bottom w:val="single" w:sz="4" w:space="0" w:color="auto"/>
              <w:right w:val="single" w:sz="4" w:space="0" w:color="auto"/>
            </w:tcBorders>
            <w:vAlign w:val="center"/>
          </w:tcPr>
          <w:p w14:paraId="4082634C" w14:textId="3C255FC2" w:rsidR="00A54D1B" w:rsidRPr="003823F0" w:rsidRDefault="00A54D1B" w:rsidP="003823F0">
            <w:pPr>
              <w:jc w:val="center"/>
              <w:rPr>
                <w:sz w:val="28"/>
                <w:szCs w:val="28"/>
              </w:rPr>
            </w:pPr>
            <w:r w:rsidRPr="003823F0">
              <w:rPr>
                <w:sz w:val="28"/>
                <w:szCs w:val="28"/>
              </w:rPr>
              <w:t>8,3</w:t>
            </w:r>
          </w:p>
        </w:tc>
        <w:tc>
          <w:tcPr>
            <w:tcW w:w="614" w:type="pct"/>
            <w:tcBorders>
              <w:top w:val="single" w:sz="4" w:space="0" w:color="auto"/>
              <w:left w:val="single" w:sz="4" w:space="0" w:color="auto"/>
              <w:bottom w:val="single" w:sz="4" w:space="0" w:color="auto"/>
              <w:right w:val="single" w:sz="4" w:space="0" w:color="auto"/>
            </w:tcBorders>
            <w:noWrap/>
            <w:vAlign w:val="center"/>
          </w:tcPr>
          <w:p w14:paraId="652839FE" w14:textId="77777777" w:rsidR="00A54D1B" w:rsidRPr="003823F0" w:rsidRDefault="00A54D1B" w:rsidP="003823F0">
            <w:pPr>
              <w:jc w:val="center"/>
              <w:rPr>
                <w:sz w:val="28"/>
                <w:szCs w:val="28"/>
              </w:rPr>
            </w:pPr>
            <w:r w:rsidRPr="003823F0">
              <w:rPr>
                <w:sz w:val="28"/>
                <w:szCs w:val="28"/>
              </w:rPr>
              <w:t>0</w:t>
            </w:r>
          </w:p>
        </w:tc>
        <w:tc>
          <w:tcPr>
            <w:tcW w:w="490" w:type="pct"/>
            <w:tcBorders>
              <w:top w:val="single" w:sz="4" w:space="0" w:color="auto"/>
              <w:left w:val="nil"/>
              <w:bottom w:val="single" w:sz="4" w:space="0" w:color="auto"/>
              <w:right w:val="single" w:sz="4" w:space="0" w:color="auto"/>
            </w:tcBorders>
            <w:vAlign w:val="center"/>
          </w:tcPr>
          <w:p w14:paraId="5840A000" w14:textId="77777777" w:rsidR="00A54D1B" w:rsidRPr="003823F0" w:rsidRDefault="00A54D1B" w:rsidP="003823F0">
            <w:pPr>
              <w:jc w:val="center"/>
              <w:rPr>
                <w:sz w:val="28"/>
                <w:szCs w:val="28"/>
              </w:rPr>
            </w:pPr>
            <w:r w:rsidRPr="003823F0">
              <w:rPr>
                <w:sz w:val="28"/>
                <w:szCs w:val="28"/>
              </w:rPr>
              <w:t>0</w:t>
            </w:r>
          </w:p>
        </w:tc>
        <w:tc>
          <w:tcPr>
            <w:tcW w:w="588" w:type="pct"/>
            <w:tcBorders>
              <w:top w:val="single" w:sz="4" w:space="0" w:color="auto"/>
              <w:left w:val="nil"/>
              <w:bottom w:val="single" w:sz="4" w:space="0" w:color="auto"/>
              <w:right w:val="single" w:sz="4" w:space="0" w:color="auto"/>
            </w:tcBorders>
            <w:vAlign w:val="center"/>
          </w:tcPr>
          <w:p w14:paraId="7F5D64D8" w14:textId="078EA628" w:rsidR="00A54D1B" w:rsidRPr="003823F0" w:rsidRDefault="00A54D1B" w:rsidP="003823F0">
            <w:pPr>
              <w:jc w:val="center"/>
              <w:rPr>
                <w:sz w:val="28"/>
                <w:szCs w:val="28"/>
              </w:rPr>
            </w:pPr>
            <w:r>
              <w:rPr>
                <w:sz w:val="28"/>
                <w:szCs w:val="28"/>
              </w:rPr>
              <w:t>1,8</w:t>
            </w:r>
          </w:p>
        </w:tc>
        <w:tc>
          <w:tcPr>
            <w:tcW w:w="527" w:type="pct"/>
            <w:tcBorders>
              <w:top w:val="single" w:sz="4" w:space="0" w:color="auto"/>
              <w:left w:val="nil"/>
              <w:bottom w:val="single" w:sz="4" w:space="0" w:color="auto"/>
              <w:right w:val="single" w:sz="4" w:space="0" w:color="auto"/>
            </w:tcBorders>
            <w:vAlign w:val="center"/>
          </w:tcPr>
          <w:p w14:paraId="5345A7E1" w14:textId="16917D60" w:rsidR="00A54D1B" w:rsidRPr="003823F0" w:rsidRDefault="00A54D1B" w:rsidP="003823F0">
            <w:pPr>
              <w:jc w:val="center"/>
              <w:rPr>
                <w:sz w:val="28"/>
                <w:szCs w:val="28"/>
              </w:rPr>
            </w:pPr>
            <w:r>
              <w:rPr>
                <w:sz w:val="28"/>
                <w:szCs w:val="28"/>
              </w:rPr>
              <w:t>&gt; 0,05</w:t>
            </w:r>
          </w:p>
        </w:tc>
      </w:tr>
      <w:tr w:rsidR="00A54D1B" w:rsidRPr="00B6584F" w14:paraId="2C6A35CA" w14:textId="77777777" w:rsidTr="007215EB">
        <w:trPr>
          <w:trHeight w:val="240"/>
          <w:jc w:val="center"/>
        </w:trPr>
        <w:tc>
          <w:tcPr>
            <w:tcW w:w="1540" w:type="pct"/>
            <w:tcBorders>
              <w:top w:val="single" w:sz="4" w:space="0" w:color="auto"/>
              <w:left w:val="single" w:sz="4" w:space="0" w:color="auto"/>
              <w:bottom w:val="single" w:sz="4" w:space="0" w:color="auto"/>
              <w:right w:val="single" w:sz="4" w:space="0" w:color="auto"/>
            </w:tcBorders>
            <w:noWrap/>
            <w:vAlign w:val="center"/>
          </w:tcPr>
          <w:p w14:paraId="4BC848DA" w14:textId="77777777" w:rsidR="00A54D1B" w:rsidRPr="00B6584F" w:rsidRDefault="00A54D1B" w:rsidP="0039245D">
            <w:pPr>
              <w:jc w:val="center"/>
              <w:rPr>
                <w:sz w:val="28"/>
                <w:szCs w:val="28"/>
              </w:rPr>
            </w:pPr>
            <w:proofErr w:type="spellStart"/>
            <w:r w:rsidRPr="00B6584F">
              <w:rPr>
                <w:sz w:val="28"/>
                <w:szCs w:val="28"/>
              </w:rPr>
              <w:t>Ангиопатия</w:t>
            </w:r>
            <w:proofErr w:type="spellEnd"/>
            <w:r w:rsidRPr="00B6584F">
              <w:rPr>
                <w:sz w:val="28"/>
                <w:szCs w:val="28"/>
              </w:rPr>
              <w:t xml:space="preserve"> сетчатки</w:t>
            </w:r>
          </w:p>
        </w:tc>
        <w:tc>
          <w:tcPr>
            <w:tcW w:w="695" w:type="pct"/>
            <w:tcBorders>
              <w:top w:val="single" w:sz="4" w:space="0" w:color="auto"/>
              <w:left w:val="nil"/>
              <w:bottom w:val="single" w:sz="4" w:space="0" w:color="auto"/>
              <w:right w:val="single" w:sz="4" w:space="0" w:color="auto"/>
            </w:tcBorders>
            <w:noWrap/>
            <w:vAlign w:val="center"/>
          </w:tcPr>
          <w:p w14:paraId="5D9FA6E4" w14:textId="77777777" w:rsidR="00A54D1B" w:rsidRPr="003823F0" w:rsidRDefault="00A54D1B" w:rsidP="003823F0">
            <w:pPr>
              <w:jc w:val="center"/>
              <w:rPr>
                <w:sz w:val="28"/>
                <w:szCs w:val="28"/>
              </w:rPr>
            </w:pPr>
            <w:r w:rsidRPr="003823F0">
              <w:rPr>
                <w:sz w:val="28"/>
                <w:szCs w:val="28"/>
              </w:rPr>
              <w:t>2</w:t>
            </w:r>
          </w:p>
        </w:tc>
        <w:tc>
          <w:tcPr>
            <w:tcW w:w="546" w:type="pct"/>
            <w:tcBorders>
              <w:top w:val="single" w:sz="4" w:space="0" w:color="auto"/>
              <w:left w:val="single" w:sz="4" w:space="0" w:color="auto"/>
              <w:bottom w:val="single" w:sz="4" w:space="0" w:color="auto"/>
              <w:right w:val="single" w:sz="4" w:space="0" w:color="auto"/>
            </w:tcBorders>
            <w:vAlign w:val="center"/>
          </w:tcPr>
          <w:p w14:paraId="50D24E8C" w14:textId="5E475F38" w:rsidR="00A54D1B" w:rsidRPr="003823F0" w:rsidRDefault="00A54D1B" w:rsidP="003823F0">
            <w:pPr>
              <w:jc w:val="center"/>
              <w:rPr>
                <w:sz w:val="28"/>
                <w:szCs w:val="28"/>
              </w:rPr>
            </w:pPr>
            <w:r w:rsidRPr="003823F0">
              <w:rPr>
                <w:sz w:val="28"/>
                <w:szCs w:val="28"/>
              </w:rPr>
              <w:t>16,6</w:t>
            </w:r>
          </w:p>
        </w:tc>
        <w:tc>
          <w:tcPr>
            <w:tcW w:w="614" w:type="pct"/>
            <w:tcBorders>
              <w:top w:val="single" w:sz="4" w:space="0" w:color="auto"/>
              <w:left w:val="single" w:sz="4" w:space="0" w:color="auto"/>
              <w:bottom w:val="single" w:sz="4" w:space="0" w:color="auto"/>
              <w:right w:val="single" w:sz="4" w:space="0" w:color="auto"/>
            </w:tcBorders>
            <w:noWrap/>
            <w:vAlign w:val="center"/>
          </w:tcPr>
          <w:p w14:paraId="2F1C22E8" w14:textId="77777777" w:rsidR="00A54D1B" w:rsidRPr="003823F0" w:rsidRDefault="00A54D1B" w:rsidP="003823F0">
            <w:pPr>
              <w:jc w:val="center"/>
              <w:rPr>
                <w:sz w:val="28"/>
                <w:szCs w:val="28"/>
              </w:rPr>
            </w:pPr>
            <w:r w:rsidRPr="003823F0">
              <w:rPr>
                <w:sz w:val="28"/>
                <w:szCs w:val="28"/>
              </w:rPr>
              <w:t>0</w:t>
            </w:r>
          </w:p>
        </w:tc>
        <w:tc>
          <w:tcPr>
            <w:tcW w:w="490" w:type="pct"/>
            <w:tcBorders>
              <w:top w:val="single" w:sz="4" w:space="0" w:color="auto"/>
              <w:left w:val="nil"/>
              <w:bottom w:val="single" w:sz="4" w:space="0" w:color="auto"/>
              <w:right w:val="single" w:sz="4" w:space="0" w:color="auto"/>
            </w:tcBorders>
            <w:vAlign w:val="center"/>
          </w:tcPr>
          <w:p w14:paraId="124F6154" w14:textId="77777777" w:rsidR="00A54D1B" w:rsidRPr="003823F0" w:rsidRDefault="00A54D1B" w:rsidP="003823F0">
            <w:pPr>
              <w:jc w:val="center"/>
              <w:rPr>
                <w:sz w:val="28"/>
                <w:szCs w:val="28"/>
              </w:rPr>
            </w:pPr>
            <w:r w:rsidRPr="003823F0">
              <w:rPr>
                <w:sz w:val="28"/>
                <w:szCs w:val="28"/>
              </w:rPr>
              <w:t>0</w:t>
            </w:r>
          </w:p>
        </w:tc>
        <w:tc>
          <w:tcPr>
            <w:tcW w:w="588" w:type="pct"/>
            <w:tcBorders>
              <w:top w:val="single" w:sz="4" w:space="0" w:color="auto"/>
              <w:left w:val="nil"/>
              <w:bottom w:val="single" w:sz="4" w:space="0" w:color="auto"/>
              <w:right w:val="single" w:sz="4" w:space="0" w:color="auto"/>
            </w:tcBorders>
            <w:vAlign w:val="center"/>
          </w:tcPr>
          <w:p w14:paraId="43172235" w14:textId="0688FD63" w:rsidR="00A54D1B" w:rsidRPr="003823F0" w:rsidRDefault="00A54D1B" w:rsidP="003823F0">
            <w:pPr>
              <w:jc w:val="center"/>
              <w:rPr>
                <w:sz w:val="28"/>
                <w:szCs w:val="28"/>
              </w:rPr>
            </w:pPr>
            <w:r>
              <w:rPr>
                <w:sz w:val="28"/>
                <w:szCs w:val="28"/>
              </w:rPr>
              <w:t>3,9</w:t>
            </w:r>
          </w:p>
        </w:tc>
        <w:tc>
          <w:tcPr>
            <w:tcW w:w="527" w:type="pct"/>
            <w:tcBorders>
              <w:top w:val="single" w:sz="4" w:space="0" w:color="auto"/>
              <w:left w:val="nil"/>
              <w:bottom w:val="single" w:sz="4" w:space="0" w:color="auto"/>
              <w:right w:val="single" w:sz="4" w:space="0" w:color="auto"/>
            </w:tcBorders>
            <w:vAlign w:val="center"/>
          </w:tcPr>
          <w:p w14:paraId="6573F426" w14:textId="0EDE30D3" w:rsidR="00A54D1B" w:rsidRPr="003823F0" w:rsidRDefault="00A54D1B" w:rsidP="003823F0">
            <w:pPr>
              <w:jc w:val="center"/>
              <w:rPr>
                <w:sz w:val="28"/>
                <w:szCs w:val="28"/>
              </w:rPr>
            </w:pPr>
            <w:r>
              <w:rPr>
                <w:sz w:val="28"/>
                <w:szCs w:val="28"/>
              </w:rPr>
              <w:t>&gt; 0,05</w:t>
            </w:r>
          </w:p>
        </w:tc>
      </w:tr>
      <w:tr w:rsidR="00A54D1B" w:rsidRPr="00B6584F" w14:paraId="49F5A892" w14:textId="77777777" w:rsidTr="007215EB">
        <w:trPr>
          <w:trHeight w:val="282"/>
          <w:jc w:val="center"/>
        </w:trPr>
        <w:tc>
          <w:tcPr>
            <w:tcW w:w="1540" w:type="pct"/>
            <w:tcBorders>
              <w:top w:val="single" w:sz="4" w:space="0" w:color="auto"/>
              <w:left w:val="single" w:sz="4" w:space="0" w:color="auto"/>
              <w:bottom w:val="single" w:sz="4" w:space="0" w:color="auto"/>
              <w:right w:val="single" w:sz="4" w:space="0" w:color="auto"/>
            </w:tcBorders>
            <w:noWrap/>
            <w:vAlign w:val="center"/>
          </w:tcPr>
          <w:p w14:paraId="418F889B" w14:textId="731CDF14" w:rsidR="00A54D1B" w:rsidRPr="00B6584F" w:rsidRDefault="00A54D1B" w:rsidP="0039245D">
            <w:pPr>
              <w:jc w:val="center"/>
              <w:rPr>
                <w:sz w:val="28"/>
                <w:szCs w:val="28"/>
              </w:rPr>
            </w:pPr>
            <w:r>
              <w:rPr>
                <w:sz w:val="28"/>
                <w:szCs w:val="28"/>
              </w:rPr>
              <w:t>Сочетанное поражение</w:t>
            </w:r>
          </w:p>
        </w:tc>
        <w:tc>
          <w:tcPr>
            <w:tcW w:w="695" w:type="pct"/>
            <w:tcBorders>
              <w:top w:val="single" w:sz="4" w:space="0" w:color="auto"/>
              <w:left w:val="nil"/>
              <w:bottom w:val="single" w:sz="4" w:space="0" w:color="auto"/>
              <w:right w:val="single" w:sz="4" w:space="0" w:color="auto"/>
            </w:tcBorders>
            <w:noWrap/>
            <w:vAlign w:val="center"/>
          </w:tcPr>
          <w:p w14:paraId="3A7885D1" w14:textId="3395156D" w:rsidR="00A54D1B" w:rsidRPr="003823F0" w:rsidRDefault="003A33FF" w:rsidP="003823F0">
            <w:pPr>
              <w:jc w:val="center"/>
              <w:rPr>
                <w:sz w:val="28"/>
                <w:szCs w:val="28"/>
              </w:rPr>
            </w:pPr>
            <w:r>
              <w:rPr>
                <w:sz w:val="28"/>
                <w:szCs w:val="28"/>
              </w:rPr>
              <w:t>7</w:t>
            </w:r>
          </w:p>
        </w:tc>
        <w:tc>
          <w:tcPr>
            <w:tcW w:w="546" w:type="pct"/>
            <w:tcBorders>
              <w:top w:val="single" w:sz="4" w:space="0" w:color="auto"/>
              <w:left w:val="single" w:sz="4" w:space="0" w:color="auto"/>
              <w:bottom w:val="single" w:sz="4" w:space="0" w:color="auto"/>
              <w:right w:val="single" w:sz="4" w:space="0" w:color="auto"/>
            </w:tcBorders>
            <w:vAlign w:val="center"/>
          </w:tcPr>
          <w:p w14:paraId="3CB275CC" w14:textId="03601FF6" w:rsidR="00A54D1B" w:rsidRPr="003823F0" w:rsidRDefault="003A33FF" w:rsidP="003823F0">
            <w:pPr>
              <w:jc w:val="center"/>
              <w:rPr>
                <w:sz w:val="28"/>
                <w:szCs w:val="28"/>
              </w:rPr>
            </w:pPr>
            <w:r>
              <w:rPr>
                <w:sz w:val="28"/>
                <w:szCs w:val="28"/>
              </w:rPr>
              <w:t>58,</w:t>
            </w:r>
            <w:r w:rsidR="00A54D1B" w:rsidRPr="003823F0">
              <w:rPr>
                <w:sz w:val="28"/>
                <w:szCs w:val="28"/>
              </w:rPr>
              <w:t>3</w:t>
            </w:r>
          </w:p>
        </w:tc>
        <w:tc>
          <w:tcPr>
            <w:tcW w:w="614" w:type="pct"/>
            <w:tcBorders>
              <w:top w:val="single" w:sz="4" w:space="0" w:color="auto"/>
              <w:left w:val="single" w:sz="4" w:space="0" w:color="auto"/>
              <w:bottom w:val="single" w:sz="4" w:space="0" w:color="auto"/>
              <w:right w:val="single" w:sz="4" w:space="0" w:color="auto"/>
            </w:tcBorders>
            <w:noWrap/>
            <w:vAlign w:val="center"/>
          </w:tcPr>
          <w:p w14:paraId="255DE8E7" w14:textId="43CAB7DC" w:rsidR="00A54D1B" w:rsidRPr="003823F0" w:rsidRDefault="00A54D1B" w:rsidP="003823F0">
            <w:pPr>
              <w:jc w:val="center"/>
              <w:rPr>
                <w:sz w:val="28"/>
                <w:szCs w:val="28"/>
              </w:rPr>
            </w:pPr>
            <w:r w:rsidRPr="003823F0">
              <w:rPr>
                <w:sz w:val="28"/>
                <w:szCs w:val="28"/>
              </w:rPr>
              <w:t>1</w:t>
            </w:r>
          </w:p>
        </w:tc>
        <w:tc>
          <w:tcPr>
            <w:tcW w:w="490" w:type="pct"/>
            <w:tcBorders>
              <w:top w:val="single" w:sz="4" w:space="0" w:color="auto"/>
              <w:left w:val="nil"/>
              <w:bottom w:val="single" w:sz="4" w:space="0" w:color="auto"/>
              <w:right w:val="single" w:sz="4" w:space="0" w:color="auto"/>
            </w:tcBorders>
            <w:vAlign w:val="center"/>
          </w:tcPr>
          <w:p w14:paraId="27DDB8D4" w14:textId="77777777" w:rsidR="00A54D1B" w:rsidRPr="003823F0" w:rsidRDefault="00A54D1B" w:rsidP="003823F0">
            <w:pPr>
              <w:jc w:val="center"/>
              <w:rPr>
                <w:sz w:val="28"/>
                <w:szCs w:val="28"/>
              </w:rPr>
            </w:pPr>
            <w:r w:rsidRPr="003823F0">
              <w:rPr>
                <w:sz w:val="28"/>
                <w:szCs w:val="28"/>
              </w:rPr>
              <w:t>4,5</w:t>
            </w:r>
          </w:p>
        </w:tc>
        <w:tc>
          <w:tcPr>
            <w:tcW w:w="588" w:type="pct"/>
            <w:tcBorders>
              <w:top w:val="single" w:sz="4" w:space="0" w:color="auto"/>
              <w:left w:val="nil"/>
              <w:bottom w:val="single" w:sz="4" w:space="0" w:color="auto"/>
              <w:right w:val="single" w:sz="4" w:space="0" w:color="auto"/>
            </w:tcBorders>
            <w:vAlign w:val="center"/>
          </w:tcPr>
          <w:p w14:paraId="0A70781A" w14:textId="511A4EFC" w:rsidR="00A54D1B" w:rsidRPr="003823F0" w:rsidRDefault="003A33FF" w:rsidP="003823F0">
            <w:pPr>
              <w:jc w:val="center"/>
              <w:rPr>
                <w:sz w:val="28"/>
                <w:szCs w:val="28"/>
              </w:rPr>
            </w:pPr>
            <w:r>
              <w:rPr>
                <w:sz w:val="28"/>
                <w:szCs w:val="28"/>
              </w:rPr>
              <w:t>1</w:t>
            </w:r>
            <w:r w:rsidR="00A54D1B">
              <w:rPr>
                <w:sz w:val="28"/>
                <w:szCs w:val="28"/>
              </w:rPr>
              <w:t>2,</w:t>
            </w:r>
            <w:r>
              <w:rPr>
                <w:sz w:val="28"/>
                <w:szCs w:val="28"/>
              </w:rPr>
              <w:t>48</w:t>
            </w:r>
          </w:p>
        </w:tc>
        <w:tc>
          <w:tcPr>
            <w:tcW w:w="527" w:type="pct"/>
            <w:tcBorders>
              <w:top w:val="single" w:sz="4" w:space="0" w:color="auto"/>
              <w:left w:val="nil"/>
              <w:bottom w:val="single" w:sz="4" w:space="0" w:color="auto"/>
              <w:right w:val="single" w:sz="4" w:space="0" w:color="auto"/>
            </w:tcBorders>
            <w:vAlign w:val="center"/>
          </w:tcPr>
          <w:p w14:paraId="1EBCBEEF" w14:textId="14448E46" w:rsidR="00A54D1B" w:rsidRPr="003823F0" w:rsidRDefault="00A54D1B" w:rsidP="003823F0">
            <w:pPr>
              <w:jc w:val="center"/>
              <w:rPr>
                <w:sz w:val="28"/>
                <w:szCs w:val="28"/>
              </w:rPr>
            </w:pPr>
            <w:r>
              <w:rPr>
                <w:sz w:val="28"/>
                <w:szCs w:val="28"/>
              </w:rPr>
              <w:t>&lt; 0,05</w:t>
            </w:r>
          </w:p>
        </w:tc>
      </w:tr>
    </w:tbl>
    <w:p w14:paraId="563D60DF" w14:textId="77777777" w:rsidR="001A35AC" w:rsidRDefault="001A35AC" w:rsidP="005A0B8F">
      <w:pPr>
        <w:spacing w:line="360" w:lineRule="auto"/>
        <w:rPr>
          <w:sz w:val="28"/>
          <w:szCs w:val="28"/>
        </w:rPr>
      </w:pPr>
    </w:p>
    <w:p w14:paraId="74C5CC92" w14:textId="3C52165E" w:rsidR="001646A1" w:rsidRDefault="001646A1" w:rsidP="00DF3D48">
      <w:pPr>
        <w:tabs>
          <w:tab w:val="left" w:pos="142"/>
        </w:tabs>
        <w:spacing w:line="360" w:lineRule="auto"/>
        <w:jc w:val="both"/>
        <w:rPr>
          <w:sz w:val="28"/>
          <w:szCs w:val="28"/>
        </w:rPr>
      </w:pPr>
      <w:r>
        <w:rPr>
          <w:noProof/>
          <w:sz w:val="28"/>
          <w:szCs w:val="28"/>
        </w:rPr>
        <w:lastRenderedPageBreak/>
        <w:drawing>
          <wp:inline distT="0" distB="0" distL="0" distR="0" wp14:anchorId="3430DA5B" wp14:editId="4FC2B616">
            <wp:extent cx="5944235" cy="3406140"/>
            <wp:effectExtent l="0" t="0" r="24765" b="2286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40BEB2D" w14:textId="72FC53E2" w:rsidR="00A651C8" w:rsidRDefault="00A651C8" w:rsidP="00DF3D48">
      <w:pPr>
        <w:tabs>
          <w:tab w:val="left" w:pos="142"/>
        </w:tabs>
        <w:spacing w:line="360" w:lineRule="auto"/>
        <w:jc w:val="both"/>
        <w:rPr>
          <w:sz w:val="28"/>
          <w:szCs w:val="28"/>
        </w:rPr>
      </w:pPr>
      <w:r>
        <w:rPr>
          <w:sz w:val="28"/>
          <w:szCs w:val="28"/>
        </w:rPr>
        <w:t>Рисунок 3.4. – Ст</w:t>
      </w:r>
      <w:r w:rsidR="00F702E6">
        <w:rPr>
          <w:sz w:val="28"/>
          <w:szCs w:val="28"/>
        </w:rPr>
        <w:t>р</w:t>
      </w:r>
      <w:r>
        <w:rPr>
          <w:sz w:val="28"/>
          <w:szCs w:val="28"/>
        </w:rPr>
        <w:t>уктура неврологической симптоматики.</w:t>
      </w:r>
    </w:p>
    <w:p w14:paraId="7892F61E" w14:textId="77777777" w:rsidR="004B349E" w:rsidRDefault="004B349E" w:rsidP="00F702E6">
      <w:pPr>
        <w:tabs>
          <w:tab w:val="left" w:pos="142"/>
        </w:tabs>
        <w:spacing w:line="360" w:lineRule="auto"/>
        <w:jc w:val="both"/>
        <w:rPr>
          <w:bCs/>
          <w:sz w:val="28"/>
          <w:szCs w:val="28"/>
        </w:rPr>
      </w:pPr>
    </w:p>
    <w:p w14:paraId="67D7F19F" w14:textId="615D065D" w:rsidR="004B349E" w:rsidRPr="004B349E" w:rsidRDefault="007D7E79" w:rsidP="004B349E">
      <w:pPr>
        <w:tabs>
          <w:tab w:val="left" w:pos="142"/>
        </w:tabs>
        <w:spacing w:line="360" w:lineRule="auto"/>
        <w:ind w:firstLine="709"/>
        <w:jc w:val="both"/>
        <w:rPr>
          <w:bCs/>
          <w:sz w:val="28"/>
          <w:szCs w:val="28"/>
        </w:rPr>
      </w:pPr>
      <w:r>
        <w:rPr>
          <w:bCs/>
          <w:sz w:val="28"/>
          <w:szCs w:val="28"/>
        </w:rPr>
        <w:t xml:space="preserve">Таким образом, </w:t>
      </w:r>
      <w:r w:rsidR="004B349E" w:rsidRPr="007D7E79">
        <w:rPr>
          <w:bCs/>
          <w:sz w:val="28"/>
          <w:szCs w:val="28"/>
        </w:rPr>
        <w:t>в структуре неврологической симптоматики нейросифилиса  при сочетании с ВИЧ-инфекцией ведущим</w:t>
      </w:r>
      <w:r w:rsidRPr="007D7E79">
        <w:rPr>
          <w:bCs/>
          <w:sz w:val="28"/>
          <w:szCs w:val="28"/>
        </w:rPr>
        <w:t>и клиническими симптома</w:t>
      </w:r>
      <w:r w:rsidR="004B349E" w:rsidRPr="007D7E79">
        <w:rPr>
          <w:bCs/>
          <w:sz w:val="28"/>
          <w:szCs w:val="28"/>
        </w:rPr>
        <w:t>м</w:t>
      </w:r>
      <w:r w:rsidR="00E775E8">
        <w:rPr>
          <w:bCs/>
          <w:sz w:val="28"/>
          <w:szCs w:val="28"/>
        </w:rPr>
        <w:t>и</w:t>
      </w:r>
      <w:r w:rsidRPr="007D7E79">
        <w:rPr>
          <w:bCs/>
          <w:sz w:val="28"/>
          <w:szCs w:val="28"/>
        </w:rPr>
        <w:t xml:space="preserve"> являлись </w:t>
      </w:r>
      <w:r w:rsidR="004B349E" w:rsidRPr="007D7E79">
        <w:rPr>
          <w:bCs/>
          <w:sz w:val="28"/>
          <w:szCs w:val="28"/>
        </w:rPr>
        <w:t xml:space="preserve">передним </w:t>
      </w:r>
      <w:proofErr w:type="spellStart"/>
      <w:r w:rsidR="004B349E" w:rsidRPr="007D7E79">
        <w:rPr>
          <w:bCs/>
          <w:sz w:val="28"/>
          <w:szCs w:val="28"/>
        </w:rPr>
        <w:t>увеит</w:t>
      </w:r>
      <w:proofErr w:type="spellEnd"/>
      <w:r w:rsidRPr="007D7E79">
        <w:rPr>
          <w:bCs/>
          <w:sz w:val="28"/>
          <w:szCs w:val="28"/>
        </w:rPr>
        <w:t xml:space="preserve"> и </w:t>
      </w:r>
      <w:proofErr w:type="spellStart"/>
      <w:r w:rsidRPr="007D7E79">
        <w:rPr>
          <w:bCs/>
          <w:sz w:val="28"/>
          <w:szCs w:val="28"/>
        </w:rPr>
        <w:t>не</w:t>
      </w:r>
      <w:r w:rsidR="00E775E8">
        <w:rPr>
          <w:bCs/>
          <w:sz w:val="28"/>
          <w:szCs w:val="28"/>
        </w:rPr>
        <w:t>й</w:t>
      </w:r>
      <w:r w:rsidRPr="007D7E79">
        <w:rPr>
          <w:bCs/>
          <w:sz w:val="28"/>
          <w:szCs w:val="28"/>
        </w:rPr>
        <w:t>ропатия</w:t>
      </w:r>
      <w:proofErr w:type="spellEnd"/>
      <w:r w:rsidRPr="007D7E79">
        <w:rPr>
          <w:bCs/>
          <w:sz w:val="28"/>
          <w:szCs w:val="28"/>
        </w:rPr>
        <w:t xml:space="preserve"> гортани</w:t>
      </w:r>
      <w:r w:rsidR="004B349E" w:rsidRPr="007D7E79">
        <w:rPr>
          <w:bCs/>
          <w:sz w:val="28"/>
          <w:szCs w:val="28"/>
        </w:rPr>
        <w:t xml:space="preserve"> (41,6%, χ2 = 3,5, p &lt; 0,05</w:t>
      </w:r>
      <w:r w:rsidRPr="007D7E79">
        <w:rPr>
          <w:bCs/>
          <w:sz w:val="28"/>
          <w:szCs w:val="28"/>
        </w:rPr>
        <w:t>, 33,3</w:t>
      </w:r>
      <w:r w:rsidRPr="007D7E79">
        <w:rPr>
          <w:bCs/>
          <w:sz w:val="28"/>
          <w:szCs w:val="28"/>
          <w:lang w:val="en-US"/>
        </w:rPr>
        <w:t xml:space="preserve">%, </w:t>
      </w:r>
      <w:r w:rsidRPr="007D7E79">
        <w:rPr>
          <w:sz w:val="28"/>
          <w:szCs w:val="28"/>
        </w:rPr>
        <w:t>χ</w:t>
      </w:r>
      <w:r w:rsidRPr="007D7E79">
        <w:rPr>
          <w:sz w:val="28"/>
          <w:szCs w:val="28"/>
          <w:vertAlign w:val="superscript"/>
        </w:rPr>
        <w:t xml:space="preserve">2 </w:t>
      </w:r>
      <w:r w:rsidRPr="007D7E79">
        <w:rPr>
          <w:sz w:val="28"/>
          <w:szCs w:val="28"/>
        </w:rPr>
        <w:t>= 6,932, р &lt; 0,05</w:t>
      </w:r>
      <w:r w:rsidRPr="007D7E79">
        <w:rPr>
          <w:bCs/>
          <w:sz w:val="28"/>
          <w:szCs w:val="28"/>
        </w:rPr>
        <w:t>, соответственно</w:t>
      </w:r>
      <w:r w:rsidR="004B349E" w:rsidRPr="004B349E">
        <w:rPr>
          <w:bCs/>
          <w:sz w:val="28"/>
          <w:szCs w:val="28"/>
        </w:rPr>
        <w:t>)</w:t>
      </w:r>
      <w:r>
        <w:rPr>
          <w:bCs/>
          <w:sz w:val="28"/>
          <w:szCs w:val="28"/>
        </w:rPr>
        <w:t xml:space="preserve"> (таблица 3.5, рис. 3.4)</w:t>
      </w:r>
      <w:r w:rsidR="004B349E" w:rsidRPr="004B349E">
        <w:rPr>
          <w:bCs/>
          <w:sz w:val="28"/>
          <w:szCs w:val="28"/>
        </w:rPr>
        <w:t>.</w:t>
      </w:r>
    </w:p>
    <w:p w14:paraId="10F25F15" w14:textId="08881740" w:rsidR="004B349E" w:rsidRDefault="004B349E" w:rsidP="004B349E">
      <w:pPr>
        <w:tabs>
          <w:tab w:val="left" w:pos="142"/>
        </w:tabs>
        <w:spacing w:line="360" w:lineRule="auto"/>
        <w:ind w:firstLine="709"/>
        <w:jc w:val="both"/>
        <w:rPr>
          <w:bCs/>
          <w:sz w:val="28"/>
          <w:szCs w:val="28"/>
        </w:rPr>
      </w:pPr>
      <w:r w:rsidRPr="004B349E">
        <w:rPr>
          <w:bCs/>
          <w:sz w:val="28"/>
          <w:szCs w:val="28"/>
        </w:rPr>
        <w:t xml:space="preserve">В ходе анализа диагностической значимости поражение органов зрения в виде переднего </w:t>
      </w:r>
      <w:proofErr w:type="spellStart"/>
      <w:r w:rsidRPr="004B349E">
        <w:rPr>
          <w:bCs/>
          <w:sz w:val="28"/>
          <w:szCs w:val="28"/>
        </w:rPr>
        <w:t>увеита</w:t>
      </w:r>
      <w:proofErr w:type="spellEnd"/>
      <w:r w:rsidRPr="004B349E">
        <w:rPr>
          <w:bCs/>
          <w:sz w:val="28"/>
          <w:szCs w:val="28"/>
        </w:rPr>
        <w:t xml:space="preserve"> для нейросифилиса при сочетании с ВИЧ-инфекцией установлено, что чувствительность теста составила SE = 5/12 = 0,41, а его специфичность SP = 21/22 = 0,95. При этом отношение правдоподобия для положительного результата составило ОП = 0,41/(1-0,95) = 8,2, то есть поражение органов зрения в виде переднего </w:t>
      </w:r>
      <w:proofErr w:type="spellStart"/>
      <w:r w:rsidRPr="004B349E">
        <w:rPr>
          <w:bCs/>
          <w:sz w:val="28"/>
          <w:szCs w:val="28"/>
        </w:rPr>
        <w:t>увеита</w:t>
      </w:r>
      <w:proofErr w:type="spellEnd"/>
      <w:r w:rsidRPr="004B349E">
        <w:rPr>
          <w:bCs/>
          <w:sz w:val="28"/>
          <w:szCs w:val="28"/>
        </w:rPr>
        <w:t xml:space="preserve"> в 8,2 раза более вероятно у пациентов </w:t>
      </w:r>
      <w:r w:rsidR="004A6E81" w:rsidRPr="004B349E">
        <w:rPr>
          <w:bCs/>
          <w:sz w:val="28"/>
          <w:szCs w:val="28"/>
        </w:rPr>
        <w:t xml:space="preserve">с </w:t>
      </w:r>
      <w:proofErr w:type="spellStart"/>
      <w:r w:rsidR="004A6E81">
        <w:rPr>
          <w:bCs/>
          <w:sz w:val="28"/>
          <w:szCs w:val="28"/>
        </w:rPr>
        <w:t>нейросифилисом</w:t>
      </w:r>
      <w:proofErr w:type="spellEnd"/>
      <w:r w:rsidR="004A6E81">
        <w:rPr>
          <w:bCs/>
          <w:sz w:val="28"/>
          <w:szCs w:val="28"/>
        </w:rPr>
        <w:t xml:space="preserve"> при сочетании с ВИЧ-инфекцией</w:t>
      </w:r>
      <w:r w:rsidR="004A6E81" w:rsidRPr="004B349E">
        <w:rPr>
          <w:bCs/>
          <w:sz w:val="28"/>
          <w:szCs w:val="28"/>
        </w:rPr>
        <w:t>.</w:t>
      </w:r>
    </w:p>
    <w:p w14:paraId="194DABD8" w14:textId="5E0264AD" w:rsidR="00650516" w:rsidRPr="00F702E6" w:rsidRDefault="007D7E79" w:rsidP="00F702E6">
      <w:pPr>
        <w:tabs>
          <w:tab w:val="left" w:pos="142"/>
        </w:tabs>
        <w:spacing w:line="360" w:lineRule="auto"/>
        <w:ind w:firstLine="709"/>
        <w:jc w:val="both"/>
        <w:rPr>
          <w:bCs/>
          <w:sz w:val="28"/>
          <w:szCs w:val="28"/>
        </w:rPr>
      </w:pPr>
      <w:r w:rsidRPr="004B349E">
        <w:rPr>
          <w:bCs/>
          <w:sz w:val="28"/>
          <w:szCs w:val="28"/>
        </w:rPr>
        <w:t xml:space="preserve">В ходе анализа диагностической значимости поражение </w:t>
      </w:r>
      <w:r>
        <w:rPr>
          <w:bCs/>
          <w:sz w:val="28"/>
          <w:szCs w:val="28"/>
        </w:rPr>
        <w:t>ЛОР-</w:t>
      </w:r>
      <w:r w:rsidRPr="004B349E">
        <w:rPr>
          <w:bCs/>
          <w:sz w:val="28"/>
          <w:szCs w:val="28"/>
        </w:rPr>
        <w:t xml:space="preserve">органов в виде </w:t>
      </w:r>
      <w:proofErr w:type="spellStart"/>
      <w:r>
        <w:rPr>
          <w:bCs/>
          <w:sz w:val="28"/>
          <w:szCs w:val="28"/>
        </w:rPr>
        <w:t>нейропатии</w:t>
      </w:r>
      <w:proofErr w:type="spellEnd"/>
      <w:r>
        <w:rPr>
          <w:bCs/>
          <w:sz w:val="28"/>
          <w:szCs w:val="28"/>
        </w:rPr>
        <w:t xml:space="preserve"> гортани</w:t>
      </w:r>
      <w:r w:rsidRPr="004B349E">
        <w:rPr>
          <w:bCs/>
          <w:sz w:val="28"/>
          <w:szCs w:val="28"/>
        </w:rPr>
        <w:t xml:space="preserve"> для нейросифилиса при сочетании с ВИЧ-инфекцией </w:t>
      </w:r>
      <w:r w:rsidRPr="004B349E">
        <w:rPr>
          <w:bCs/>
          <w:sz w:val="28"/>
          <w:szCs w:val="28"/>
        </w:rPr>
        <w:lastRenderedPageBreak/>
        <w:t>установлено, что чувствит</w:t>
      </w:r>
      <w:r>
        <w:rPr>
          <w:bCs/>
          <w:sz w:val="28"/>
          <w:szCs w:val="28"/>
        </w:rPr>
        <w:t>ельность теста составила SE = 3/12 = 0,25, а его специфичность SP = 21</w:t>
      </w:r>
      <w:r w:rsidRPr="004B349E">
        <w:rPr>
          <w:bCs/>
          <w:sz w:val="28"/>
          <w:szCs w:val="28"/>
        </w:rPr>
        <w:t>/2</w:t>
      </w:r>
      <w:r>
        <w:rPr>
          <w:bCs/>
          <w:sz w:val="28"/>
          <w:szCs w:val="28"/>
        </w:rPr>
        <w:t>2 = 0,95</w:t>
      </w:r>
      <w:r w:rsidRPr="004B349E">
        <w:rPr>
          <w:bCs/>
          <w:sz w:val="28"/>
          <w:szCs w:val="28"/>
        </w:rPr>
        <w:t>. При этом отношение правдоподобия для положительног</w:t>
      </w:r>
      <w:r>
        <w:rPr>
          <w:bCs/>
          <w:sz w:val="28"/>
          <w:szCs w:val="28"/>
        </w:rPr>
        <w:t xml:space="preserve">о результата составило ОП = 0,25/(1-0,95) = </w:t>
      </w:r>
      <w:r w:rsidR="004A6E81">
        <w:rPr>
          <w:bCs/>
          <w:sz w:val="28"/>
          <w:szCs w:val="28"/>
        </w:rPr>
        <w:t>5</w:t>
      </w:r>
      <w:r w:rsidRPr="004B349E">
        <w:rPr>
          <w:bCs/>
          <w:sz w:val="28"/>
          <w:szCs w:val="28"/>
        </w:rPr>
        <w:t>, то есть поражение органов зрен</w:t>
      </w:r>
      <w:r w:rsidR="004A6E81">
        <w:rPr>
          <w:bCs/>
          <w:sz w:val="28"/>
          <w:szCs w:val="28"/>
        </w:rPr>
        <w:t xml:space="preserve">ия в виде </w:t>
      </w:r>
      <w:proofErr w:type="spellStart"/>
      <w:r w:rsidR="004A6E81">
        <w:rPr>
          <w:bCs/>
          <w:sz w:val="28"/>
          <w:szCs w:val="28"/>
        </w:rPr>
        <w:t>не</w:t>
      </w:r>
      <w:r w:rsidR="00AD4400">
        <w:rPr>
          <w:bCs/>
          <w:sz w:val="28"/>
          <w:szCs w:val="28"/>
        </w:rPr>
        <w:t>й</w:t>
      </w:r>
      <w:r w:rsidR="004A6E81">
        <w:rPr>
          <w:bCs/>
          <w:sz w:val="28"/>
          <w:szCs w:val="28"/>
        </w:rPr>
        <w:t>ропатии</w:t>
      </w:r>
      <w:proofErr w:type="spellEnd"/>
      <w:r w:rsidR="004A6E81">
        <w:rPr>
          <w:bCs/>
          <w:sz w:val="28"/>
          <w:szCs w:val="28"/>
        </w:rPr>
        <w:t xml:space="preserve"> гортани в 5 раз</w:t>
      </w:r>
      <w:r w:rsidRPr="004B349E">
        <w:rPr>
          <w:bCs/>
          <w:sz w:val="28"/>
          <w:szCs w:val="28"/>
        </w:rPr>
        <w:t xml:space="preserve"> более вероятно у пациентов с </w:t>
      </w:r>
      <w:proofErr w:type="spellStart"/>
      <w:r w:rsidR="004A6E81">
        <w:rPr>
          <w:bCs/>
          <w:sz w:val="28"/>
          <w:szCs w:val="28"/>
        </w:rPr>
        <w:t>нейросифилисом</w:t>
      </w:r>
      <w:proofErr w:type="spellEnd"/>
      <w:r w:rsidR="004A6E81">
        <w:rPr>
          <w:bCs/>
          <w:sz w:val="28"/>
          <w:szCs w:val="28"/>
        </w:rPr>
        <w:t xml:space="preserve"> при сочетании с ВИЧ-инфекцией</w:t>
      </w:r>
      <w:r w:rsidRPr="004B349E">
        <w:rPr>
          <w:bCs/>
          <w:sz w:val="28"/>
          <w:szCs w:val="28"/>
        </w:rPr>
        <w:t>.</w:t>
      </w:r>
    </w:p>
    <w:p w14:paraId="7D47C5AB" w14:textId="6757C65D" w:rsidR="0075329A" w:rsidRPr="00B6584F" w:rsidRDefault="0075329A" w:rsidP="00B6584F">
      <w:pPr>
        <w:pStyle w:val="2"/>
        <w:numPr>
          <w:ilvl w:val="0"/>
          <w:numId w:val="0"/>
        </w:numPr>
        <w:jc w:val="center"/>
        <w:rPr>
          <w:sz w:val="28"/>
          <w:szCs w:val="28"/>
        </w:rPr>
      </w:pPr>
      <w:bookmarkStart w:id="27" w:name="_Toc9263948"/>
      <w:r w:rsidRPr="00B6584F">
        <w:rPr>
          <w:color w:val="000000" w:themeColor="text1"/>
          <w:sz w:val="28"/>
          <w:szCs w:val="28"/>
        </w:rPr>
        <w:t>3.3. Особенности результатов серологических реакций при нейросифилисе</w:t>
      </w:r>
      <w:r w:rsidR="00A81263">
        <w:rPr>
          <w:color w:val="000000" w:themeColor="text1"/>
          <w:sz w:val="28"/>
          <w:szCs w:val="28"/>
        </w:rPr>
        <w:t xml:space="preserve"> при сочетании с ВИЧ-инфекцией</w:t>
      </w:r>
      <w:bookmarkEnd w:id="27"/>
    </w:p>
    <w:p w14:paraId="0A5B3B81" w14:textId="77777777" w:rsidR="0075329A" w:rsidRPr="00B6584F" w:rsidRDefault="0075329A" w:rsidP="00B6584F">
      <w:pPr>
        <w:rPr>
          <w:sz w:val="28"/>
          <w:szCs w:val="28"/>
        </w:rPr>
      </w:pPr>
    </w:p>
    <w:p w14:paraId="1A061305" w14:textId="4B633314" w:rsidR="00F030CA" w:rsidRDefault="00003C03" w:rsidP="00F030CA">
      <w:pPr>
        <w:spacing w:line="360" w:lineRule="auto"/>
        <w:ind w:firstLine="709"/>
        <w:jc w:val="both"/>
        <w:rPr>
          <w:sz w:val="28"/>
          <w:szCs w:val="28"/>
        </w:rPr>
      </w:pPr>
      <w:r w:rsidRPr="00B6584F">
        <w:rPr>
          <w:sz w:val="28"/>
          <w:szCs w:val="28"/>
        </w:rPr>
        <w:t xml:space="preserve">У пациентов с ранним </w:t>
      </w:r>
      <w:proofErr w:type="spellStart"/>
      <w:r w:rsidRPr="00B6584F">
        <w:rPr>
          <w:sz w:val="28"/>
          <w:szCs w:val="28"/>
        </w:rPr>
        <w:t>нейросифилисом</w:t>
      </w:r>
      <w:proofErr w:type="spellEnd"/>
      <w:r w:rsidRPr="00B6584F">
        <w:rPr>
          <w:sz w:val="28"/>
          <w:szCs w:val="28"/>
        </w:rPr>
        <w:t xml:space="preserve"> по результатам МРП при поступлении в основной группе </w:t>
      </w:r>
      <w:r w:rsidR="007370EB">
        <w:rPr>
          <w:sz w:val="28"/>
          <w:szCs w:val="28"/>
        </w:rPr>
        <w:t xml:space="preserve">достоверно </w:t>
      </w:r>
      <w:r w:rsidR="001646A1">
        <w:rPr>
          <w:sz w:val="28"/>
          <w:szCs w:val="28"/>
        </w:rPr>
        <w:t xml:space="preserve">чаще </w:t>
      </w:r>
      <w:r w:rsidRPr="00B6584F">
        <w:rPr>
          <w:sz w:val="28"/>
          <w:szCs w:val="28"/>
        </w:rPr>
        <w:t xml:space="preserve">преобладал титр 1/32 </w:t>
      </w:r>
      <w:r w:rsidR="00C31807">
        <w:rPr>
          <w:sz w:val="28"/>
          <w:szCs w:val="28"/>
        </w:rPr>
        <w:t xml:space="preserve">и более </w:t>
      </w:r>
      <w:r w:rsidRPr="00B6584F">
        <w:rPr>
          <w:sz w:val="28"/>
          <w:szCs w:val="28"/>
        </w:rPr>
        <w:t>(13 человек, 52%, χ2</w:t>
      </w:r>
      <w:r w:rsidR="009E51E9">
        <w:rPr>
          <w:sz w:val="28"/>
          <w:szCs w:val="28"/>
        </w:rPr>
        <w:t xml:space="preserve"> </w:t>
      </w:r>
      <w:r w:rsidRPr="00B6584F">
        <w:rPr>
          <w:sz w:val="28"/>
          <w:szCs w:val="28"/>
        </w:rPr>
        <w:t>=</w:t>
      </w:r>
      <w:r w:rsidR="009E51E9">
        <w:rPr>
          <w:sz w:val="28"/>
          <w:szCs w:val="28"/>
        </w:rPr>
        <w:t xml:space="preserve"> </w:t>
      </w:r>
      <w:r w:rsidRPr="00B6584F">
        <w:rPr>
          <w:bCs/>
          <w:sz w:val="28"/>
          <w:szCs w:val="28"/>
        </w:rPr>
        <w:t>7,67;</w:t>
      </w:r>
      <w:r w:rsidRPr="00B6584F">
        <w:rPr>
          <w:rFonts w:eastAsia="Times New Roman"/>
          <w:color w:val="123456"/>
          <w:sz w:val="28"/>
          <w:szCs w:val="28"/>
          <w:shd w:val="clear" w:color="auto" w:fill="FFFFFF"/>
        </w:rPr>
        <w:t xml:space="preserve"> p</w:t>
      </w:r>
      <w:r w:rsidR="009E51E9">
        <w:rPr>
          <w:rFonts w:eastAsia="Times New Roman"/>
          <w:color w:val="123456"/>
          <w:sz w:val="28"/>
          <w:szCs w:val="28"/>
          <w:shd w:val="clear" w:color="auto" w:fill="FFFFFF"/>
        </w:rPr>
        <w:t xml:space="preserve"> </w:t>
      </w:r>
      <w:r w:rsidRPr="00B6584F">
        <w:rPr>
          <w:rFonts w:eastAsia="Times New Roman"/>
          <w:color w:val="123456"/>
          <w:sz w:val="28"/>
          <w:szCs w:val="28"/>
          <w:shd w:val="clear" w:color="auto" w:fill="FFFFFF"/>
        </w:rPr>
        <w:t>&lt;</w:t>
      </w:r>
      <w:r w:rsidR="009E51E9">
        <w:rPr>
          <w:rFonts w:eastAsia="Times New Roman"/>
          <w:color w:val="123456"/>
          <w:sz w:val="28"/>
          <w:szCs w:val="28"/>
          <w:shd w:val="clear" w:color="auto" w:fill="FFFFFF"/>
        </w:rPr>
        <w:t xml:space="preserve"> </w:t>
      </w:r>
      <w:r w:rsidRPr="00B6584F">
        <w:rPr>
          <w:rFonts w:eastAsia="Times New Roman"/>
          <w:color w:val="123456"/>
          <w:sz w:val="28"/>
          <w:szCs w:val="28"/>
          <w:shd w:val="clear" w:color="auto" w:fill="FFFFFF"/>
        </w:rPr>
        <w:t>0,05</w:t>
      </w:r>
      <w:r w:rsidRPr="00B6584F">
        <w:rPr>
          <w:sz w:val="28"/>
          <w:szCs w:val="28"/>
        </w:rPr>
        <w:t>). В группе сравнения</w:t>
      </w:r>
      <w:r w:rsidR="00F030CA">
        <w:rPr>
          <w:sz w:val="28"/>
          <w:szCs w:val="28"/>
        </w:rPr>
        <w:t xml:space="preserve"> преобладал титр 1/</w:t>
      </w:r>
      <w:r w:rsidRPr="00B6584F">
        <w:rPr>
          <w:sz w:val="28"/>
          <w:szCs w:val="28"/>
        </w:rPr>
        <w:t>16 (7 человек, 31,9%) (χ2</w:t>
      </w:r>
      <w:r w:rsidRPr="00B6584F">
        <w:rPr>
          <w:sz w:val="28"/>
          <w:szCs w:val="28"/>
          <w:vertAlign w:val="subscript"/>
        </w:rPr>
        <w:t xml:space="preserve"> </w:t>
      </w:r>
      <w:r w:rsidRPr="00B6584F">
        <w:rPr>
          <w:sz w:val="28"/>
          <w:szCs w:val="28"/>
        </w:rPr>
        <w:t xml:space="preserve">= </w:t>
      </w:r>
      <w:r w:rsidRPr="00B6584F">
        <w:rPr>
          <w:bCs/>
          <w:sz w:val="28"/>
          <w:szCs w:val="28"/>
        </w:rPr>
        <w:t xml:space="preserve">0,86; </w:t>
      </w:r>
      <w:r w:rsidRPr="00B6584F">
        <w:rPr>
          <w:rFonts w:eastAsia="Times New Roman"/>
          <w:color w:val="123456"/>
          <w:sz w:val="28"/>
          <w:szCs w:val="28"/>
          <w:shd w:val="clear" w:color="auto" w:fill="FFFFFF"/>
        </w:rPr>
        <w:t>p</w:t>
      </w:r>
      <w:r w:rsidR="009E51E9">
        <w:rPr>
          <w:rFonts w:eastAsia="Times New Roman"/>
          <w:color w:val="123456"/>
          <w:sz w:val="28"/>
          <w:szCs w:val="28"/>
          <w:shd w:val="clear" w:color="auto" w:fill="FFFFFF"/>
        </w:rPr>
        <w:t xml:space="preserve"> </w:t>
      </w:r>
      <w:r w:rsidRPr="00B6584F">
        <w:rPr>
          <w:rFonts w:eastAsia="Times New Roman"/>
          <w:color w:val="123456"/>
          <w:sz w:val="28"/>
          <w:szCs w:val="28"/>
          <w:shd w:val="clear" w:color="auto" w:fill="FFFFFF"/>
        </w:rPr>
        <w:t>&gt;</w:t>
      </w:r>
      <w:r w:rsidR="009E51E9">
        <w:rPr>
          <w:rFonts w:eastAsia="Times New Roman"/>
          <w:color w:val="123456"/>
          <w:sz w:val="28"/>
          <w:szCs w:val="28"/>
          <w:shd w:val="clear" w:color="auto" w:fill="FFFFFF"/>
        </w:rPr>
        <w:t xml:space="preserve"> </w:t>
      </w:r>
      <w:r w:rsidRPr="00B6584F">
        <w:rPr>
          <w:rFonts w:eastAsia="Times New Roman"/>
          <w:color w:val="123456"/>
          <w:sz w:val="28"/>
          <w:szCs w:val="28"/>
          <w:shd w:val="clear" w:color="auto" w:fill="FFFFFF"/>
        </w:rPr>
        <w:t>0,05</w:t>
      </w:r>
      <w:r w:rsidRPr="00B6584F">
        <w:rPr>
          <w:sz w:val="28"/>
          <w:szCs w:val="28"/>
        </w:rPr>
        <w:t>)</w:t>
      </w:r>
      <w:r w:rsidR="009E51E9">
        <w:rPr>
          <w:sz w:val="28"/>
          <w:szCs w:val="28"/>
        </w:rPr>
        <w:t xml:space="preserve"> (таблица 3.6,3.7</w:t>
      </w:r>
      <w:r w:rsidRPr="00B6584F">
        <w:rPr>
          <w:sz w:val="28"/>
          <w:szCs w:val="28"/>
        </w:rPr>
        <w:t xml:space="preserve">). Титры МРП у пациентов с поздним </w:t>
      </w:r>
      <w:proofErr w:type="spellStart"/>
      <w:r w:rsidRPr="00B6584F">
        <w:rPr>
          <w:sz w:val="28"/>
          <w:szCs w:val="28"/>
        </w:rPr>
        <w:t>нейросифилисом</w:t>
      </w:r>
      <w:proofErr w:type="spellEnd"/>
      <w:r w:rsidRPr="00B6584F">
        <w:rPr>
          <w:sz w:val="28"/>
          <w:szCs w:val="28"/>
        </w:rPr>
        <w:t xml:space="preserve"> </w:t>
      </w:r>
      <w:r w:rsidR="009111B4">
        <w:rPr>
          <w:sz w:val="28"/>
          <w:szCs w:val="28"/>
        </w:rPr>
        <w:t xml:space="preserve">статистически значимо </w:t>
      </w:r>
      <w:r w:rsidRPr="00B6584F">
        <w:rPr>
          <w:sz w:val="28"/>
          <w:szCs w:val="28"/>
        </w:rPr>
        <w:t>не различа</w:t>
      </w:r>
      <w:r w:rsidR="00DF3D48">
        <w:rPr>
          <w:sz w:val="28"/>
          <w:szCs w:val="28"/>
        </w:rPr>
        <w:t>лись между группами (таблица 3.6, 3.7, 3.8</w:t>
      </w:r>
      <w:r w:rsidRPr="00B6584F">
        <w:rPr>
          <w:sz w:val="28"/>
          <w:szCs w:val="28"/>
        </w:rPr>
        <w:t>).</w:t>
      </w:r>
    </w:p>
    <w:p w14:paraId="69067982" w14:textId="4A468817" w:rsidR="0075329A" w:rsidRPr="00B6584F" w:rsidRDefault="00DF3D48" w:rsidP="00F030CA">
      <w:pPr>
        <w:spacing w:line="360" w:lineRule="auto"/>
        <w:ind w:firstLine="709"/>
        <w:jc w:val="right"/>
        <w:rPr>
          <w:sz w:val="28"/>
          <w:szCs w:val="28"/>
        </w:rPr>
      </w:pPr>
      <w:r>
        <w:rPr>
          <w:sz w:val="28"/>
          <w:szCs w:val="28"/>
        </w:rPr>
        <w:t>Таблица 3.6</w:t>
      </w:r>
      <w:r w:rsidR="0075329A" w:rsidRPr="00B6584F">
        <w:rPr>
          <w:sz w:val="28"/>
          <w:szCs w:val="28"/>
        </w:rPr>
        <w:t>.</w:t>
      </w:r>
    </w:p>
    <w:p w14:paraId="38707287" w14:textId="77777777" w:rsidR="0075329A" w:rsidRPr="00B6584F" w:rsidRDefault="0075329A" w:rsidP="00B6584F">
      <w:pPr>
        <w:spacing w:line="360" w:lineRule="auto"/>
        <w:jc w:val="center"/>
        <w:rPr>
          <w:bCs/>
          <w:sz w:val="28"/>
          <w:szCs w:val="28"/>
        </w:rPr>
      </w:pPr>
      <w:r w:rsidRPr="00B6584F">
        <w:rPr>
          <w:sz w:val="28"/>
          <w:szCs w:val="28"/>
        </w:rPr>
        <w:t xml:space="preserve">Показатели МРП в крови пациентов с ранним и поздним </w:t>
      </w:r>
      <w:proofErr w:type="spellStart"/>
      <w:r w:rsidRPr="00B6584F">
        <w:rPr>
          <w:sz w:val="28"/>
          <w:szCs w:val="28"/>
        </w:rPr>
        <w:t>нейросифилисом</w:t>
      </w:r>
      <w:proofErr w:type="spellEnd"/>
      <w:r w:rsidRPr="00B6584F">
        <w:rPr>
          <w:sz w:val="28"/>
          <w:szCs w:val="28"/>
        </w:rPr>
        <w:t xml:space="preserve"> в группах наблюдения</w:t>
      </w:r>
    </w:p>
    <w:tbl>
      <w:tblPr>
        <w:tblpPr w:leftFromText="180" w:rightFromText="180" w:vertAnchor="text" w:horzAnchor="page" w:tblpX="1450" w:tblpY="295"/>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2"/>
        <w:gridCol w:w="1917"/>
        <w:gridCol w:w="1459"/>
        <w:gridCol w:w="1671"/>
        <w:gridCol w:w="1391"/>
        <w:gridCol w:w="1379"/>
      </w:tblGrid>
      <w:tr w:rsidR="00BE40F9" w:rsidRPr="00B6584F" w14:paraId="11954730" w14:textId="77777777" w:rsidTr="00BE40F9">
        <w:trPr>
          <w:trHeight w:val="413"/>
        </w:trPr>
        <w:tc>
          <w:tcPr>
            <w:tcW w:w="1992" w:type="dxa"/>
            <w:vMerge w:val="restart"/>
            <w:vAlign w:val="center"/>
          </w:tcPr>
          <w:p w14:paraId="4CE67A03" w14:textId="77777777" w:rsidR="00BE40F9" w:rsidRPr="00B6584F" w:rsidRDefault="00BE40F9" w:rsidP="00B6584F">
            <w:pPr>
              <w:jc w:val="center"/>
              <w:rPr>
                <w:sz w:val="28"/>
                <w:szCs w:val="28"/>
              </w:rPr>
            </w:pPr>
            <w:r w:rsidRPr="00B6584F">
              <w:rPr>
                <w:sz w:val="28"/>
                <w:szCs w:val="28"/>
              </w:rPr>
              <w:t>Диагноз</w:t>
            </w:r>
          </w:p>
        </w:tc>
        <w:tc>
          <w:tcPr>
            <w:tcW w:w="1917" w:type="dxa"/>
            <w:vMerge w:val="restart"/>
            <w:vAlign w:val="center"/>
          </w:tcPr>
          <w:p w14:paraId="40E39E2E" w14:textId="77777777" w:rsidR="00BE40F9" w:rsidRPr="00B6584F" w:rsidRDefault="00BE40F9" w:rsidP="00B6584F">
            <w:pPr>
              <w:jc w:val="center"/>
              <w:rPr>
                <w:sz w:val="28"/>
                <w:szCs w:val="28"/>
              </w:rPr>
            </w:pPr>
            <w:r w:rsidRPr="00B6584F">
              <w:rPr>
                <w:sz w:val="28"/>
                <w:szCs w:val="28"/>
              </w:rPr>
              <w:t>Исследование</w:t>
            </w:r>
            <w:r w:rsidRPr="00B6584F">
              <w:rPr>
                <w:sz w:val="28"/>
                <w:szCs w:val="28"/>
              </w:rPr>
              <w:br/>
              <w:t>(поступление)</w:t>
            </w:r>
          </w:p>
        </w:tc>
        <w:tc>
          <w:tcPr>
            <w:tcW w:w="1459" w:type="dxa"/>
            <w:vMerge w:val="restart"/>
            <w:vAlign w:val="center"/>
          </w:tcPr>
          <w:p w14:paraId="7738236C" w14:textId="77777777" w:rsidR="00BE40F9" w:rsidRPr="00B6584F" w:rsidRDefault="00BE40F9" w:rsidP="00B6584F">
            <w:pPr>
              <w:jc w:val="center"/>
              <w:rPr>
                <w:sz w:val="28"/>
                <w:szCs w:val="28"/>
              </w:rPr>
            </w:pPr>
            <w:r w:rsidRPr="00B6584F">
              <w:rPr>
                <w:sz w:val="28"/>
                <w:szCs w:val="28"/>
              </w:rPr>
              <w:t>Группа пациентов</w:t>
            </w:r>
          </w:p>
        </w:tc>
        <w:tc>
          <w:tcPr>
            <w:tcW w:w="1671" w:type="dxa"/>
            <w:vMerge w:val="restart"/>
            <w:vAlign w:val="center"/>
          </w:tcPr>
          <w:p w14:paraId="0E99F5C9" w14:textId="1DD7079C" w:rsidR="00BE40F9" w:rsidRPr="00B6584F" w:rsidRDefault="00BE40F9" w:rsidP="00A271DF">
            <w:pPr>
              <w:jc w:val="center"/>
              <w:rPr>
                <w:sz w:val="28"/>
                <w:szCs w:val="28"/>
              </w:rPr>
            </w:pPr>
            <w:r w:rsidRPr="00B6584F">
              <w:rPr>
                <w:sz w:val="28"/>
                <w:szCs w:val="28"/>
                <w:lang w:val="en-US"/>
              </w:rPr>
              <w:t>Me</w:t>
            </w:r>
          </w:p>
        </w:tc>
        <w:tc>
          <w:tcPr>
            <w:tcW w:w="1391" w:type="dxa"/>
            <w:vAlign w:val="center"/>
          </w:tcPr>
          <w:p w14:paraId="3FB3E8D6" w14:textId="700311AB" w:rsidR="00BE40F9" w:rsidRPr="00BE40F9" w:rsidRDefault="00BE40F9" w:rsidP="00BE40F9">
            <w:pPr>
              <w:jc w:val="center"/>
              <w:rPr>
                <w:sz w:val="28"/>
                <w:szCs w:val="28"/>
                <w:lang w:val="en-US"/>
              </w:rPr>
            </w:pPr>
            <w:r>
              <w:rPr>
                <w:sz w:val="28"/>
                <w:szCs w:val="28"/>
                <w:lang w:val="en-US"/>
              </w:rPr>
              <w:t>Q</w:t>
            </w:r>
          </w:p>
        </w:tc>
        <w:tc>
          <w:tcPr>
            <w:tcW w:w="1379" w:type="dxa"/>
            <w:vMerge w:val="restart"/>
            <w:vAlign w:val="center"/>
          </w:tcPr>
          <w:p w14:paraId="73F8244B" w14:textId="77777777" w:rsidR="00BE40F9" w:rsidRPr="00B6584F" w:rsidRDefault="00BE40F9" w:rsidP="00B6584F">
            <w:pPr>
              <w:jc w:val="center"/>
              <w:rPr>
                <w:sz w:val="28"/>
                <w:szCs w:val="28"/>
              </w:rPr>
            </w:pPr>
            <w:r w:rsidRPr="00B6584F">
              <w:rPr>
                <w:sz w:val="28"/>
                <w:szCs w:val="28"/>
              </w:rPr>
              <w:t>Критерий Манна-Уитни (</w:t>
            </w:r>
            <w:r w:rsidRPr="00B6584F">
              <w:rPr>
                <w:sz w:val="28"/>
                <w:szCs w:val="28"/>
                <w:lang w:val="en-US"/>
              </w:rPr>
              <w:t>z</w:t>
            </w:r>
            <w:r w:rsidRPr="00B6584F">
              <w:rPr>
                <w:sz w:val="28"/>
                <w:szCs w:val="28"/>
              </w:rPr>
              <w:t>; p)</w:t>
            </w:r>
          </w:p>
        </w:tc>
      </w:tr>
      <w:tr w:rsidR="00BE40F9" w:rsidRPr="00B6584F" w14:paraId="4E984EAF" w14:textId="77777777" w:rsidTr="00F030CA">
        <w:trPr>
          <w:trHeight w:val="735"/>
        </w:trPr>
        <w:tc>
          <w:tcPr>
            <w:tcW w:w="1992" w:type="dxa"/>
            <w:vMerge/>
            <w:vAlign w:val="center"/>
          </w:tcPr>
          <w:p w14:paraId="26D8AC52" w14:textId="77777777" w:rsidR="00BE40F9" w:rsidRPr="00B6584F" w:rsidRDefault="00BE40F9" w:rsidP="00B6584F">
            <w:pPr>
              <w:jc w:val="center"/>
              <w:rPr>
                <w:sz w:val="28"/>
                <w:szCs w:val="28"/>
              </w:rPr>
            </w:pPr>
          </w:p>
        </w:tc>
        <w:tc>
          <w:tcPr>
            <w:tcW w:w="1917" w:type="dxa"/>
            <w:vMerge/>
            <w:vAlign w:val="center"/>
          </w:tcPr>
          <w:p w14:paraId="61577BE3" w14:textId="77777777" w:rsidR="00BE40F9" w:rsidRPr="00B6584F" w:rsidRDefault="00BE40F9" w:rsidP="00B6584F">
            <w:pPr>
              <w:jc w:val="center"/>
              <w:rPr>
                <w:sz w:val="28"/>
                <w:szCs w:val="28"/>
              </w:rPr>
            </w:pPr>
          </w:p>
        </w:tc>
        <w:tc>
          <w:tcPr>
            <w:tcW w:w="1459" w:type="dxa"/>
            <w:vMerge/>
            <w:vAlign w:val="center"/>
          </w:tcPr>
          <w:p w14:paraId="743892D8" w14:textId="77777777" w:rsidR="00BE40F9" w:rsidRPr="00B6584F" w:rsidRDefault="00BE40F9" w:rsidP="00B6584F">
            <w:pPr>
              <w:jc w:val="center"/>
              <w:rPr>
                <w:sz w:val="28"/>
                <w:szCs w:val="28"/>
              </w:rPr>
            </w:pPr>
          </w:p>
        </w:tc>
        <w:tc>
          <w:tcPr>
            <w:tcW w:w="1671" w:type="dxa"/>
            <w:vMerge/>
            <w:vAlign w:val="center"/>
          </w:tcPr>
          <w:p w14:paraId="39667170" w14:textId="027D5949" w:rsidR="00BE40F9" w:rsidRPr="00B6584F" w:rsidRDefault="00BE40F9" w:rsidP="00B6584F">
            <w:pPr>
              <w:jc w:val="center"/>
              <w:rPr>
                <w:sz w:val="28"/>
                <w:szCs w:val="28"/>
              </w:rPr>
            </w:pPr>
          </w:p>
        </w:tc>
        <w:tc>
          <w:tcPr>
            <w:tcW w:w="1391" w:type="dxa"/>
            <w:vAlign w:val="center"/>
          </w:tcPr>
          <w:p w14:paraId="2A1AB107" w14:textId="77777777" w:rsidR="00BE40F9" w:rsidRPr="00B6584F" w:rsidRDefault="00BE40F9" w:rsidP="00B6584F">
            <w:pPr>
              <w:jc w:val="center"/>
              <w:rPr>
                <w:sz w:val="28"/>
                <w:szCs w:val="28"/>
              </w:rPr>
            </w:pPr>
            <w:r w:rsidRPr="00B6584F">
              <w:rPr>
                <w:sz w:val="28"/>
                <w:szCs w:val="28"/>
              </w:rPr>
              <w:t>25%; 75%</w:t>
            </w:r>
          </w:p>
        </w:tc>
        <w:tc>
          <w:tcPr>
            <w:tcW w:w="1379" w:type="dxa"/>
            <w:vMerge/>
            <w:vAlign w:val="center"/>
          </w:tcPr>
          <w:p w14:paraId="5D061D20" w14:textId="77777777" w:rsidR="00BE40F9" w:rsidRPr="00B6584F" w:rsidRDefault="00BE40F9" w:rsidP="00B6584F">
            <w:pPr>
              <w:jc w:val="center"/>
              <w:rPr>
                <w:sz w:val="28"/>
                <w:szCs w:val="28"/>
              </w:rPr>
            </w:pPr>
          </w:p>
        </w:tc>
      </w:tr>
      <w:tr w:rsidR="0075329A" w:rsidRPr="00B6584F" w14:paraId="21972B1B" w14:textId="77777777" w:rsidTr="00BE40F9">
        <w:trPr>
          <w:trHeight w:val="637"/>
        </w:trPr>
        <w:tc>
          <w:tcPr>
            <w:tcW w:w="1992" w:type="dxa"/>
            <w:vMerge w:val="restart"/>
            <w:vAlign w:val="center"/>
          </w:tcPr>
          <w:p w14:paraId="440F654B" w14:textId="77777777" w:rsidR="0075329A" w:rsidRPr="00B6584F" w:rsidRDefault="0075329A" w:rsidP="00B6584F">
            <w:pPr>
              <w:jc w:val="center"/>
              <w:rPr>
                <w:sz w:val="28"/>
                <w:szCs w:val="28"/>
              </w:rPr>
            </w:pPr>
            <w:proofErr w:type="spellStart"/>
            <w:r w:rsidRPr="00B6584F">
              <w:rPr>
                <w:sz w:val="28"/>
                <w:szCs w:val="28"/>
              </w:rPr>
              <w:t>Нейросифилис</w:t>
            </w:r>
            <w:proofErr w:type="spellEnd"/>
            <w:r w:rsidRPr="00B6584F">
              <w:rPr>
                <w:sz w:val="28"/>
                <w:szCs w:val="28"/>
              </w:rPr>
              <w:t xml:space="preserve"> ранний</w:t>
            </w:r>
          </w:p>
        </w:tc>
        <w:tc>
          <w:tcPr>
            <w:tcW w:w="1917" w:type="dxa"/>
            <w:vMerge w:val="restart"/>
            <w:vAlign w:val="center"/>
          </w:tcPr>
          <w:p w14:paraId="1DADC04C" w14:textId="77777777" w:rsidR="0075329A" w:rsidRPr="00B6584F" w:rsidRDefault="0075329A" w:rsidP="00B6584F">
            <w:pPr>
              <w:jc w:val="center"/>
              <w:rPr>
                <w:sz w:val="28"/>
                <w:szCs w:val="28"/>
              </w:rPr>
            </w:pPr>
            <w:r w:rsidRPr="00B6584F">
              <w:rPr>
                <w:sz w:val="28"/>
                <w:szCs w:val="28"/>
              </w:rPr>
              <w:t>МРП</w:t>
            </w:r>
            <w:r w:rsidRPr="00B6584F">
              <w:rPr>
                <w:sz w:val="28"/>
                <w:szCs w:val="28"/>
                <w:lang w:val="en-US"/>
              </w:rPr>
              <w:t xml:space="preserve"> (</w:t>
            </w:r>
            <w:r w:rsidRPr="00B6584F">
              <w:rPr>
                <w:sz w:val="28"/>
                <w:szCs w:val="28"/>
              </w:rPr>
              <w:t>4+; титр</w:t>
            </w:r>
            <w:r w:rsidRPr="00B6584F">
              <w:rPr>
                <w:sz w:val="28"/>
                <w:szCs w:val="28"/>
                <w:lang w:val="en-US"/>
              </w:rPr>
              <w:t>)</w:t>
            </w:r>
          </w:p>
        </w:tc>
        <w:tc>
          <w:tcPr>
            <w:tcW w:w="1459" w:type="dxa"/>
            <w:vAlign w:val="center"/>
          </w:tcPr>
          <w:p w14:paraId="2DB6D31E" w14:textId="77777777" w:rsidR="0075329A" w:rsidRPr="00B6584F" w:rsidRDefault="0075329A" w:rsidP="00B6584F">
            <w:pPr>
              <w:jc w:val="center"/>
              <w:rPr>
                <w:sz w:val="28"/>
                <w:szCs w:val="28"/>
              </w:rPr>
            </w:pPr>
            <w:r w:rsidRPr="00B6584F">
              <w:rPr>
                <w:sz w:val="28"/>
                <w:szCs w:val="28"/>
              </w:rPr>
              <w:t>ВИЧ +</w:t>
            </w:r>
          </w:p>
        </w:tc>
        <w:tc>
          <w:tcPr>
            <w:tcW w:w="1671" w:type="dxa"/>
            <w:vAlign w:val="center"/>
          </w:tcPr>
          <w:p w14:paraId="59CDDF84" w14:textId="77777777" w:rsidR="0075329A" w:rsidRPr="00B6584F" w:rsidRDefault="0075329A" w:rsidP="00B6584F">
            <w:pPr>
              <w:jc w:val="center"/>
              <w:rPr>
                <w:sz w:val="28"/>
                <w:szCs w:val="28"/>
              </w:rPr>
            </w:pPr>
            <w:r w:rsidRPr="00B6584F">
              <w:rPr>
                <w:sz w:val="28"/>
                <w:szCs w:val="28"/>
              </w:rPr>
              <w:t>0,03125 (1/32)</w:t>
            </w:r>
          </w:p>
        </w:tc>
        <w:tc>
          <w:tcPr>
            <w:tcW w:w="1391" w:type="dxa"/>
            <w:vAlign w:val="center"/>
          </w:tcPr>
          <w:p w14:paraId="4A04BEF1" w14:textId="77777777" w:rsidR="0075329A" w:rsidRPr="00B6584F" w:rsidRDefault="0075329A" w:rsidP="00B6584F">
            <w:pPr>
              <w:jc w:val="center"/>
              <w:rPr>
                <w:sz w:val="28"/>
                <w:szCs w:val="28"/>
              </w:rPr>
            </w:pPr>
            <w:r w:rsidRPr="00B6584F">
              <w:rPr>
                <w:sz w:val="28"/>
                <w:szCs w:val="28"/>
              </w:rPr>
              <w:t>0,023; 0,047</w:t>
            </w:r>
          </w:p>
        </w:tc>
        <w:tc>
          <w:tcPr>
            <w:tcW w:w="1379" w:type="dxa"/>
            <w:vMerge w:val="restart"/>
            <w:vAlign w:val="center"/>
          </w:tcPr>
          <w:p w14:paraId="6A930D4D" w14:textId="77777777" w:rsidR="009111B4" w:rsidRDefault="0075329A" w:rsidP="009111B4">
            <w:pPr>
              <w:jc w:val="center"/>
              <w:rPr>
                <w:sz w:val="28"/>
                <w:szCs w:val="28"/>
              </w:rPr>
            </w:pPr>
            <w:r w:rsidRPr="00B6584F">
              <w:rPr>
                <w:sz w:val="28"/>
                <w:szCs w:val="28"/>
              </w:rPr>
              <w:t xml:space="preserve">175,0; </w:t>
            </w:r>
          </w:p>
          <w:p w14:paraId="331E0449" w14:textId="045D7701" w:rsidR="0075329A" w:rsidRPr="00B6584F" w:rsidRDefault="009111B4" w:rsidP="009111B4">
            <w:pPr>
              <w:jc w:val="center"/>
              <w:rPr>
                <w:sz w:val="28"/>
                <w:szCs w:val="28"/>
                <w:lang w:val="en-US"/>
              </w:rPr>
            </w:pPr>
            <w:r>
              <w:rPr>
                <w:sz w:val="28"/>
                <w:szCs w:val="28"/>
              </w:rPr>
              <w:t>&lt;0,05</w:t>
            </w:r>
          </w:p>
        </w:tc>
      </w:tr>
      <w:tr w:rsidR="0075329A" w:rsidRPr="00B6584F" w14:paraId="5A2665EB" w14:textId="77777777" w:rsidTr="00BE40F9">
        <w:trPr>
          <w:trHeight w:val="999"/>
        </w:trPr>
        <w:tc>
          <w:tcPr>
            <w:tcW w:w="1992" w:type="dxa"/>
            <w:vMerge/>
            <w:vAlign w:val="center"/>
          </w:tcPr>
          <w:p w14:paraId="3F5D6255" w14:textId="77777777" w:rsidR="0075329A" w:rsidRPr="00B6584F" w:rsidRDefault="0075329A" w:rsidP="00B6584F">
            <w:pPr>
              <w:jc w:val="center"/>
              <w:rPr>
                <w:sz w:val="28"/>
                <w:szCs w:val="28"/>
                <w:lang w:val="en-US"/>
              </w:rPr>
            </w:pPr>
          </w:p>
        </w:tc>
        <w:tc>
          <w:tcPr>
            <w:tcW w:w="1917" w:type="dxa"/>
            <w:vMerge/>
            <w:vAlign w:val="center"/>
          </w:tcPr>
          <w:p w14:paraId="7C922134" w14:textId="77777777" w:rsidR="0075329A" w:rsidRPr="00B6584F" w:rsidRDefault="0075329A" w:rsidP="00B6584F">
            <w:pPr>
              <w:jc w:val="center"/>
              <w:rPr>
                <w:sz w:val="28"/>
                <w:szCs w:val="28"/>
              </w:rPr>
            </w:pPr>
          </w:p>
        </w:tc>
        <w:tc>
          <w:tcPr>
            <w:tcW w:w="1459" w:type="dxa"/>
            <w:vAlign w:val="center"/>
          </w:tcPr>
          <w:p w14:paraId="0D10CF4A" w14:textId="77777777" w:rsidR="0075329A" w:rsidRPr="00B6584F" w:rsidRDefault="0075329A" w:rsidP="00B6584F">
            <w:pPr>
              <w:jc w:val="center"/>
              <w:rPr>
                <w:sz w:val="28"/>
                <w:szCs w:val="28"/>
              </w:rPr>
            </w:pPr>
            <w:r w:rsidRPr="00B6584F">
              <w:rPr>
                <w:sz w:val="28"/>
                <w:szCs w:val="28"/>
              </w:rPr>
              <w:t>ВИЧ -</w:t>
            </w:r>
          </w:p>
        </w:tc>
        <w:tc>
          <w:tcPr>
            <w:tcW w:w="1671" w:type="dxa"/>
            <w:vAlign w:val="center"/>
          </w:tcPr>
          <w:p w14:paraId="58ED060D" w14:textId="77777777" w:rsidR="0075329A" w:rsidRPr="00B6584F" w:rsidRDefault="0075329A" w:rsidP="00B6584F">
            <w:pPr>
              <w:jc w:val="center"/>
              <w:rPr>
                <w:sz w:val="28"/>
                <w:szCs w:val="28"/>
              </w:rPr>
            </w:pPr>
            <w:r w:rsidRPr="00B6584F">
              <w:rPr>
                <w:sz w:val="28"/>
                <w:szCs w:val="28"/>
              </w:rPr>
              <w:t>0,0625(1/16)</w:t>
            </w:r>
          </w:p>
        </w:tc>
        <w:tc>
          <w:tcPr>
            <w:tcW w:w="1391" w:type="dxa"/>
            <w:vAlign w:val="center"/>
          </w:tcPr>
          <w:p w14:paraId="180DF518" w14:textId="77777777" w:rsidR="0075329A" w:rsidRPr="00B6584F" w:rsidRDefault="0075329A" w:rsidP="00B6584F">
            <w:pPr>
              <w:jc w:val="center"/>
              <w:rPr>
                <w:sz w:val="28"/>
                <w:szCs w:val="28"/>
              </w:rPr>
            </w:pPr>
            <w:r w:rsidRPr="00B6584F">
              <w:rPr>
                <w:sz w:val="28"/>
                <w:szCs w:val="28"/>
              </w:rPr>
              <w:t>0,015625 (1/16); 0,125(1/8)</w:t>
            </w:r>
          </w:p>
        </w:tc>
        <w:tc>
          <w:tcPr>
            <w:tcW w:w="1379" w:type="dxa"/>
            <w:vMerge/>
            <w:vAlign w:val="center"/>
          </w:tcPr>
          <w:p w14:paraId="6A80616C" w14:textId="77777777" w:rsidR="0075329A" w:rsidRPr="00B6584F" w:rsidRDefault="0075329A" w:rsidP="00B6584F">
            <w:pPr>
              <w:jc w:val="center"/>
              <w:rPr>
                <w:sz w:val="28"/>
                <w:szCs w:val="28"/>
                <w:lang w:val="en-US"/>
              </w:rPr>
            </w:pPr>
          </w:p>
        </w:tc>
      </w:tr>
      <w:tr w:rsidR="0075329A" w:rsidRPr="00B6584F" w14:paraId="4039DE49" w14:textId="77777777" w:rsidTr="00BE40F9">
        <w:tc>
          <w:tcPr>
            <w:tcW w:w="1992" w:type="dxa"/>
            <w:vMerge w:val="restart"/>
            <w:vAlign w:val="center"/>
          </w:tcPr>
          <w:p w14:paraId="0E20C19D" w14:textId="77777777" w:rsidR="0075329A" w:rsidRPr="00B6584F" w:rsidRDefault="0075329A" w:rsidP="00B6584F">
            <w:pPr>
              <w:jc w:val="center"/>
              <w:rPr>
                <w:sz w:val="28"/>
                <w:szCs w:val="28"/>
              </w:rPr>
            </w:pPr>
            <w:proofErr w:type="spellStart"/>
            <w:r w:rsidRPr="00B6584F">
              <w:rPr>
                <w:sz w:val="28"/>
                <w:szCs w:val="28"/>
              </w:rPr>
              <w:t>Нейросифилис</w:t>
            </w:r>
            <w:proofErr w:type="spellEnd"/>
            <w:r w:rsidRPr="00B6584F">
              <w:rPr>
                <w:sz w:val="28"/>
                <w:szCs w:val="28"/>
              </w:rPr>
              <w:t xml:space="preserve"> поздний</w:t>
            </w:r>
          </w:p>
        </w:tc>
        <w:tc>
          <w:tcPr>
            <w:tcW w:w="1917" w:type="dxa"/>
            <w:vMerge w:val="restart"/>
            <w:vAlign w:val="center"/>
          </w:tcPr>
          <w:p w14:paraId="19B06454" w14:textId="77777777" w:rsidR="0075329A" w:rsidRPr="00B6584F" w:rsidRDefault="0075329A" w:rsidP="00B6584F">
            <w:pPr>
              <w:jc w:val="center"/>
              <w:rPr>
                <w:sz w:val="28"/>
                <w:szCs w:val="28"/>
              </w:rPr>
            </w:pPr>
            <w:r w:rsidRPr="00B6584F">
              <w:rPr>
                <w:sz w:val="28"/>
                <w:szCs w:val="28"/>
              </w:rPr>
              <w:t xml:space="preserve">МРП </w:t>
            </w:r>
            <w:r w:rsidRPr="00B6584F">
              <w:rPr>
                <w:sz w:val="28"/>
                <w:szCs w:val="28"/>
                <w:lang w:val="en-US"/>
              </w:rPr>
              <w:t>(</w:t>
            </w:r>
            <w:r w:rsidRPr="00B6584F">
              <w:rPr>
                <w:sz w:val="28"/>
                <w:szCs w:val="28"/>
              </w:rPr>
              <w:t>4+; титр</w:t>
            </w:r>
            <w:r w:rsidRPr="00B6584F">
              <w:rPr>
                <w:sz w:val="28"/>
                <w:szCs w:val="28"/>
                <w:lang w:val="en-US"/>
              </w:rPr>
              <w:t>)</w:t>
            </w:r>
          </w:p>
        </w:tc>
        <w:tc>
          <w:tcPr>
            <w:tcW w:w="1459" w:type="dxa"/>
            <w:vAlign w:val="center"/>
          </w:tcPr>
          <w:p w14:paraId="1F059826" w14:textId="77777777" w:rsidR="0075329A" w:rsidRPr="00B6584F" w:rsidRDefault="0075329A" w:rsidP="00B6584F">
            <w:pPr>
              <w:jc w:val="center"/>
              <w:rPr>
                <w:sz w:val="28"/>
                <w:szCs w:val="28"/>
              </w:rPr>
            </w:pPr>
            <w:r w:rsidRPr="00B6584F">
              <w:rPr>
                <w:sz w:val="28"/>
                <w:szCs w:val="28"/>
              </w:rPr>
              <w:t>ВИЧ +</w:t>
            </w:r>
          </w:p>
        </w:tc>
        <w:tc>
          <w:tcPr>
            <w:tcW w:w="1671" w:type="dxa"/>
            <w:vAlign w:val="center"/>
          </w:tcPr>
          <w:p w14:paraId="34AAB509" w14:textId="77777777" w:rsidR="0075329A" w:rsidRPr="00B6584F" w:rsidRDefault="0075329A" w:rsidP="00B6584F">
            <w:pPr>
              <w:jc w:val="center"/>
              <w:rPr>
                <w:sz w:val="28"/>
                <w:szCs w:val="28"/>
              </w:rPr>
            </w:pPr>
            <w:r w:rsidRPr="00B6584F">
              <w:rPr>
                <w:sz w:val="28"/>
                <w:szCs w:val="28"/>
              </w:rPr>
              <w:t>0,125</w:t>
            </w:r>
          </w:p>
        </w:tc>
        <w:tc>
          <w:tcPr>
            <w:tcW w:w="1391" w:type="dxa"/>
            <w:vAlign w:val="center"/>
          </w:tcPr>
          <w:p w14:paraId="13EFDBD6" w14:textId="77777777" w:rsidR="0075329A" w:rsidRPr="00B6584F" w:rsidRDefault="0075329A" w:rsidP="00B6584F">
            <w:pPr>
              <w:jc w:val="center"/>
              <w:rPr>
                <w:sz w:val="28"/>
                <w:szCs w:val="28"/>
              </w:rPr>
            </w:pPr>
            <w:r w:rsidRPr="00B6584F">
              <w:rPr>
                <w:sz w:val="28"/>
                <w:szCs w:val="28"/>
              </w:rPr>
              <w:t>0,018; 0,375</w:t>
            </w:r>
          </w:p>
        </w:tc>
        <w:tc>
          <w:tcPr>
            <w:tcW w:w="1379" w:type="dxa"/>
            <w:vMerge w:val="restart"/>
            <w:vAlign w:val="center"/>
          </w:tcPr>
          <w:p w14:paraId="73D151BE" w14:textId="26DEAE57" w:rsidR="0075329A" w:rsidRPr="00B6584F" w:rsidRDefault="0075329A" w:rsidP="00B6584F">
            <w:pPr>
              <w:jc w:val="center"/>
              <w:rPr>
                <w:sz w:val="28"/>
                <w:szCs w:val="28"/>
              </w:rPr>
            </w:pPr>
            <w:r w:rsidRPr="00B6584F">
              <w:rPr>
                <w:sz w:val="28"/>
                <w:szCs w:val="28"/>
              </w:rPr>
              <w:t xml:space="preserve">43,0; </w:t>
            </w:r>
            <w:r w:rsidR="009111B4">
              <w:rPr>
                <w:sz w:val="28"/>
                <w:szCs w:val="28"/>
                <w:lang w:val="en-US"/>
              </w:rPr>
              <w:t>&gt;</w:t>
            </w:r>
            <w:r w:rsidR="009111B4">
              <w:rPr>
                <w:sz w:val="28"/>
                <w:szCs w:val="28"/>
              </w:rPr>
              <w:t>0,05</w:t>
            </w:r>
          </w:p>
        </w:tc>
      </w:tr>
      <w:tr w:rsidR="0075329A" w:rsidRPr="00B6584F" w14:paraId="4A55FC57" w14:textId="77777777" w:rsidTr="00BE40F9">
        <w:trPr>
          <w:trHeight w:val="651"/>
        </w:trPr>
        <w:tc>
          <w:tcPr>
            <w:tcW w:w="1992" w:type="dxa"/>
            <w:vMerge/>
            <w:vAlign w:val="center"/>
          </w:tcPr>
          <w:p w14:paraId="07115E88" w14:textId="77777777" w:rsidR="0075329A" w:rsidRPr="00B6584F" w:rsidRDefault="0075329A" w:rsidP="00B6584F">
            <w:pPr>
              <w:jc w:val="center"/>
              <w:rPr>
                <w:sz w:val="28"/>
                <w:szCs w:val="28"/>
                <w:lang w:val="en-US"/>
              </w:rPr>
            </w:pPr>
          </w:p>
        </w:tc>
        <w:tc>
          <w:tcPr>
            <w:tcW w:w="1917" w:type="dxa"/>
            <w:vMerge/>
            <w:vAlign w:val="center"/>
          </w:tcPr>
          <w:p w14:paraId="406429E0" w14:textId="77777777" w:rsidR="0075329A" w:rsidRPr="00B6584F" w:rsidRDefault="0075329A" w:rsidP="00B6584F">
            <w:pPr>
              <w:jc w:val="center"/>
              <w:rPr>
                <w:sz w:val="28"/>
                <w:szCs w:val="28"/>
              </w:rPr>
            </w:pPr>
          </w:p>
        </w:tc>
        <w:tc>
          <w:tcPr>
            <w:tcW w:w="1459" w:type="dxa"/>
            <w:vAlign w:val="center"/>
          </w:tcPr>
          <w:p w14:paraId="5DA73F21" w14:textId="77777777" w:rsidR="0075329A" w:rsidRPr="00B6584F" w:rsidRDefault="0075329A" w:rsidP="00B6584F">
            <w:pPr>
              <w:jc w:val="center"/>
              <w:rPr>
                <w:sz w:val="28"/>
                <w:szCs w:val="28"/>
              </w:rPr>
            </w:pPr>
            <w:r w:rsidRPr="00B6584F">
              <w:rPr>
                <w:sz w:val="28"/>
                <w:szCs w:val="28"/>
              </w:rPr>
              <w:t>ВИЧ -</w:t>
            </w:r>
          </w:p>
        </w:tc>
        <w:tc>
          <w:tcPr>
            <w:tcW w:w="1671" w:type="dxa"/>
            <w:vAlign w:val="center"/>
          </w:tcPr>
          <w:p w14:paraId="742DBD23" w14:textId="77777777" w:rsidR="0075329A" w:rsidRPr="00B6584F" w:rsidRDefault="0075329A" w:rsidP="00B6584F">
            <w:pPr>
              <w:jc w:val="center"/>
              <w:rPr>
                <w:sz w:val="28"/>
                <w:szCs w:val="28"/>
              </w:rPr>
            </w:pPr>
            <w:r w:rsidRPr="00B6584F">
              <w:rPr>
                <w:sz w:val="28"/>
                <w:szCs w:val="28"/>
              </w:rPr>
              <w:t>0,156</w:t>
            </w:r>
          </w:p>
        </w:tc>
        <w:tc>
          <w:tcPr>
            <w:tcW w:w="1391" w:type="dxa"/>
            <w:vAlign w:val="center"/>
          </w:tcPr>
          <w:p w14:paraId="19BDD3FD" w14:textId="77777777" w:rsidR="0075329A" w:rsidRPr="00B6584F" w:rsidRDefault="0075329A" w:rsidP="00B6584F">
            <w:pPr>
              <w:jc w:val="center"/>
              <w:rPr>
                <w:sz w:val="28"/>
                <w:szCs w:val="28"/>
              </w:rPr>
            </w:pPr>
            <w:r w:rsidRPr="00B6584F">
              <w:rPr>
                <w:sz w:val="28"/>
                <w:szCs w:val="28"/>
              </w:rPr>
              <w:t>0,05; 0,313</w:t>
            </w:r>
          </w:p>
        </w:tc>
        <w:tc>
          <w:tcPr>
            <w:tcW w:w="1379" w:type="dxa"/>
            <w:vMerge/>
            <w:vAlign w:val="center"/>
          </w:tcPr>
          <w:p w14:paraId="227A5685" w14:textId="77777777" w:rsidR="0075329A" w:rsidRPr="00B6584F" w:rsidRDefault="0075329A" w:rsidP="00B6584F">
            <w:pPr>
              <w:jc w:val="center"/>
              <w:rPr>
                <w:sz w:val="28"/>
                <w:szCs w:val="28"/>
              </w:rPr>
            </w:pPr>
          </w:p>
        </w:tc>
      </w:tr>
    </w:tbl>
    <w:p w14:paraId="3F585A66" w14:textId="77777777" w:rsidR="00F702E6" w:rsidRDefault="00F702E6" w:rsidP="00F030CA">
      <w:pPr>
        <w:spacing w:line="360" w:lineRule="auto"/>
        <w:jc w:val="right"/>
        <w:rPr>
          <w:sz w:val="28"/>
          <w:szCs w:val="28"/>
        </w:rPr>
      </w:pPr>
    </w:p>
    <w:p w14:paraId="41958FD2" w14:textId="55FE8DA8" w:rsidR="0075329A" w:rsidRPr="00B6584F" w:rsidRDefault="00DF3D48" w:rsidP="00F030CA">
      <w:pPr>
        <w:spacing w:line="360" w:lineRule="auto"/>
        <w:jc w:val="right"/>
        <w:rPr>
          <w:sz w:val="28"/>
          <w:szCs w:val="28"/>
        </w:rPr>
      </w:pPr>
      <w:r>
        <w:rPr>
          <w:sz w:val="28"/>
          <w:szCs w:val="28"/>
        </w:rPr>
        <w:lastRenderedPageBreak/>
        <w:t>Таблица 3.7</w:t>
      </w:r>
      <w:r w:rsidR="0075329A" w:rsidRPr="00B6584F">
        <w:rPr>
          <w:sz w:val="28"/>
          <w:szCs w:val="28"/>
        </w:rPr>
        <w:t>.</w:t>
      </w:r>
    </w:p>
    <w:p w14:paraId="21BB3805" w14:textId="77777777" w:rsidR="0075329A" w:rsidRPr="00B6584F" w:rsidRDefault="0075329A" w:rsidP="00B6584F">
      <w:pPr>
        <w:pStyle w:val="af4"/>
        <w:spacing w:line="360" w:lineRule="auto"/>
        <w:jc w:val="center"/>
        <w:rPr>
          <w:rFonts w:ascii="Times New Roman" w:hAnsi="Times New Roman"/>
          <w:sz w:val="28"/>
          <w:szCs w:val="28"/>
        </w:rPr>
      </w:pPr>
      <w:r w:rsidRPr="00B6584F">
        <w:rPr>
          <w:rFonts w:ascii="Times New Roman" w:hAnsi="Times New Roman"/>
          <w:sz w:val="28"/>
          <w:szCs w:val="28"/>
        </w:rPr>
        <w:t xml:space="preserve">Распределение пациентов с ранним </w:t>
      </w:r>
      <w:proofErr w:type="spellStart"/>
      <w:r w:rsidRPr="00B6584F">
        <w:rPr>
          <w:rFonts w:ascii="Times New Roman" w:hAnsi="Times New Roman"/>
          <w:sz w:val="28"/>
          <w:szCs w:val="28"/>
        </w:rPr>
        <w:t>нейросифилисом</w:t>
      </w:r>
      <w:proofErr w:type="spellEnd"/>
      <w:r w:rsidRPr="00B6584F">
        <w:rPr>
          <w:rFonts w:ascii="Times New Roman" w:hAnsi="Times New Roman"/>
          <w:sz w:val="28"/>
          <w:szCs w:val="28"/>
        </w:rPr>
        <w:t xml:space="preserve"> групп наблюдения по результатам МРП с сывороткой крови до начала специфического лечения</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91"/>
        <w:gridCol w:w="1275"/>
        <w:gridCol w:w="1132"/>
        <w:gridCol w:w="1420"/>
        <w:gridCol w:w="1273"/>
        <w:gridCol w:w="2055"/>
      </w:tblGrid>
      <w:tr w:rsidR="0075329A" w:rsidRPr="00B6584F" w14:paraId="47B4CC11" w14:textId="77777777" w:rsidTr="0075329A">
        <w:trPr>
          <w:trHeight w:val="340"/>
          <w:jc w:val="center"/>
        </w:trPr>
        <w:tc>
          <w:tcPr>
            <w:tcW w:w="2491" w:type="dxa"/>
            <w:vMerge w:val="restart"/>
            <w:vAlign w:val="center"/>
          </w:tcPr>
          <w:p w14:paraId="2660CB4B" w14:textId="77777777" w:rsidR="0075329A" w:rsidRPr="00B6584F" w:rsidRDefault="0075329A" w:rsidP="00B6584F">
            <w:pPr>
              <w:jc w:val="center"/>
              <w:rPr>
                <w:bCs/>
                <w:sz w:val="28"/>
                <w:szCs w:val="28"/>
              </w:rPr>
            </w:pPr>
            <w:r w:rsidRPr="00B6584F">
              <w:rPr>
                <w:bCs/>
                <w:sz w:val="28"/>
                <w:szCs w:val="28"/>
              </w:rPr>
              <w:t xml:space="preserve">Результат </w:t>
            </w:r>
            <w:r w:rsidRPr="00B6584F">
              <w:rPr>
                <w:sz w:val="28"/>
                <w:szCs w:val="28"/>
              </w:rPr>
              <w:t>МРП</w:t>
            </w:r>
          </w:p>
        </w:tc>
        <w:tc>
          <w:tcPr>
            <w:tcW w:w="5100" w:type="dxa"/>
            <w:gridSpan w:val="4"/>
            <w:vAlign w:val="center"/>
          </w:tcPr>
          <w:p w14:paraId="6A63CDEA" w14:textId="77777777" w:rsidR="0075329A" w:rsidRPr="00B6584F" w:rsidRDefault="0075329A" w:rsidP="00B6584F">
            <w:pPr>
              <w:jc w:val="center"/>
              <w:rPr>
                <w:bCs/>
                <w:sz w:val="28"/>
                <w:szCs w:val="28"/>
              </w:rPr>
            </w:pPr>
            <w:r w:rsidRPr="00B6584F">
              <w:rPr>
                <w:bCs/>
                <w:sz w:val="28"/>
                <w:szCs w:val="28"/>
              </w:rPr>
              <w:t>Группы</w:t>
            </w:r>
          </w:p>
        </w:tc>
        <w:tc>
          <w:tcPr>
            <w:tcW w:w="2055" w:type="dxa"/>
            <w:vMerge w:val="restart"/>
            <w:vAlign w:val="center"/>
          </w:tcPr>
          <w:p w14:paraId="11DF89C4" w14:textId="77777777" w:rsidR="0075329A" w:rsidRPr="00B6584F" w:rsidRDefault="0075329A" w:rsidP="00B6584F">
            <w:pPr>
              <w:jc w:val="center"/>
              <w:rPr>
                <w:rFonts w:eastAsia="Times New Roman"/>
                <w:sz w:val="28"/>
                <w:szCs w:val="28"/>
              </w:rPr>
            </w:pPr>
            <w:r w:rsidRPr="00B6584F">
              <w:rPr>
                <w:rStyle w:val="apple-converted-space"/>
                <w:color w:val="123456"/>
                <w:sz w:val="28"/>
                <w:szCs w:val="28"/>
                <w:shd w:val="clear" w:color="auto" w:fill="FFFFFF"/>
              </w:rPr>
              <w:t> </w:t>
            </w:r>
            <w:r w:rsidRPr="00B6584F">
              <w:rPr>
                <w:sz w:val="28"/>
                <w:szCs w:val="28"/>
              </w:rPr>
              <w:t>χ</w:t>
            </w:r>
            <w:r w:rsidRPr="00B6584F">
              <w:rPr>
                <w:sz w:val="28"/>
                <w:szCs w:val="28"/>
                <w:vertAlign w:val="superscript"/>
              </w:rPr>
              <w:t>2</w:t>
            </w:r>
            <w:r w:rsidRPr="00B6584F">
              <w:rPr>
                <w:sz w:val="28"/>
                <w:szCs w:val="28"/>
              </w:rPr>
              <w:t>; p</w:t>
            </w:r>
          </w:p>
        </w:tc>
      </w:tr>
      <w:tr w:rsidR="0075329A" w:rsidRPr="00B6584F" w14:paraId="5B11BA86" w14:textId="77777777" w:rsidTr="0075329A">
        <w:trPr>
          <w:trHeight w:val="340"/>
          <w:jc w:val="center"/>
        </w:trPr>
        <w:tc>
          <w:tcPr>
            <w:tcW w:w="2491" w:type="dxa"/>
            <w:vMerge/>
            <w:vAlign w:val="center"/>
          </w:tcPr>
          <w:p w14:paraId="7E0573ED" w14:textId="77777777" w:rsidR="0075329A" w:rsidRPr="00B6584F" w:rsidRDefault="0075329A" w:rsidP="00B6584F">
            <w:pPr>
              <w:jc w:val="center"/>
              <w:rPr>
                <w:bCs/>
                <w:sz w:val="28"/>
                <w:szCs w:val="28"/>
              </w:rPr>
            </w:pPr>
          </w:p>
        </w:tc>
        <w:tc>
          <w:tcPr>
            <w:tcW w:w="2407" w:type="dxa"/>
            <w:gridSpan w:val="2"/>
            <w:vAlign w:val="center"/>
          </w:tcPr>
          <w:p w14:paraId="323D3D70" w14:textId="77777777" w:rsidR="0075329A" w:rsidRPr="00B6584F" w:rsidRDefault="0075329A" w:rsidP="00B6584F">
            <w:pPr>
              <w:jc w:val="center"/>
              <w:rPr>
                <w:bCs/>
                <w:sz w:val="28"/>
                <w:szCs w:val="28"/>
              </w:rPr>
            </w:pPr>
            <w:proofErr w:type="spellStart"/>
            <w:r w:rsidRPr="00B6584F">
              <w:rPr>
                <w:bCs/>
                <w:sz w:val="28"/>
                <w:szCs w:val="28"/>
              </w:rPr>
              <w:t>Основаная</w:t>
            </w:r>
            <w:proofErr w:type="spellEnd"/>
          </w:p>
        </w:tc>
        <w:tc>
          <w:tcPr>
            <w:tcW w:w="2693" w:type="dxa"/>
            <w:gridSpan w:val="2"/>
            <w:vAlign w:val="center"/>
          </w:tcPr>
          <w:p w14:paraId="726AD2B8" w14:textId="77777777" w:rsidR="0075329A" w:rsidRPr="00B6584F" w:rsidRDefault="0075329A" w:rsidP="00B6584F">
            <w:pPr>
              <w:jc w:val="center"/>
              <w:rPr>
                <w:bCs/>
                <w:sz w:val="28"/>
                <w:szCs w:val="28"/>
              </w:rPr>
            </w:pPr>
            <w:r w:rsidRPr="00B6584F">
              <w:rPr>
                <w:bCs/>
                <w:sz w:val="28"/>
                <w:szCs w:val="28"/>
              </w:rPr>
              <w:t>Сравнения</w:t>
            </w:r>
          </w:p>
        </w:tc>
        <w:tc>
          <w:tcPr>
            <w:tcW w:w="2055" w:type="dxa"/>
            <w:vMerge/>
            <w:vAlign w:val="center"/>
          </w:tcPr>
          <w:p w14:paraId="0722BF4E" w14:textId="77777777" w:rsidR="0075329A" w:rsidRPr="00B6584F" w:rsidRDefault="0075329A" w:rsidP="00B6584F">
            <w:pPr>
              <w:jc w:val="center"/>
              <w:rPr>
                <w:bCs/>
                <w:sz w:val="28"/>
                <w:szCs w:val="28"/>
              </w:rPr>
            </w:pPr>
          </w:p>
        </w:tc>
      </w:tr>
      <w:tr w:rsidR="0075329A" w:rsidRPr="00B6584F" w14:paraId="726E2143" w14:textId="77777777" w:rsidTr="0075329A">
        <w:trPr>
          <w:trHeight w:val="340"/>
          <w:jc w:val="center"/>
        </w:trPr>
        <w:tc>
          <w:tcPr>
            <w:tcW w:w="2491" w:type="dxa"/>
            <w:vMerge/>
            <w:vAlign w:val="center"/>
          </w:tcPr>
          <w:p w14:paraId="522D8071" w14:textId="77777777" w:rsidR="0075329A" w:rsidRPr="00B6584F" w:rsidRDefault="0075329A" w:rsidP="00B6584F">
            <w:pPr>
              <w:jc w:val="center"/>
              <w:rPr>
                <w:bCs/>
                <w:sz w:val="28"/>
                <w:szCs w:val="28"/>
              </w:rPr>
            </w:pPr>
          </w:p>
        </w:tc>
        <w:tc>
          <w:tcPr>
            <w:tcW w:w="1275" w:type="dxa"/>
            <w:vAlign w:val="center"/>
          </w:tcPr>
          <w:p w14:paraId="36A5601E" w14:textId="77777777" w:rsidR="0075329A" w:rsidRPr="00B6584F" w:rsidRDefault="0075329A" w:rsidP="00B6584F">
            <w:pPr>
              <w:jc w:val="center"/>
              <w:rPr>
                <w:color w:val="000000"/>
                <w:sz w:val="28"/>
                <w:szCs w:val="28"/>
              </w:rPr>
            </w:pPr>
            <w:r w:rsidRPr="00B6584F">
              <w:rPr>
                <w:color w:val="000000"/>
                <w:sz w:val="28"/>
                <w:szCs w:val="28"/>
              </w:rPr>
              <w:t>Число больных, человек</w:t>
            </w:r>
          </w:p>
        </w:tc>
        <w:tc>
          <w:tcPr>
            <w:tcW w:w="1132" w:type="dxa"/>
            <w:vAlign w:val="center"/>
          </w:tcPr>
          <w:p w14:paraId="01653C6A" w14:textId="77777777" w:rsidR="0075329A" w:rsidRPr="00B6584F" w:rsidRDefault="0075329A" w:rsidP="00B6584F">
            <w:pPr>
              <w:jc w:val="center"/>
              <w:rPr>
                <w:color w:val="000000"/>
                <w:sz w:val="28"/>
                <w:szCs w:val="28"/>
              </w:rPr>
            </w:pPr>
            <w:r w:rsidRPr="00B6584F">
              <w:rPr>
                <w:color w:val="000000"/>
                <w:sz w:val="28"/>
                <w:szCs w:val="28"/>
              </w:rPr>
              <w:t>%</w:t>
            </w:r>
          </w:p>
        </w:tc>
        <w:tc>
          <w:tcPr>
            <w:tcW w:w="1420" w:type="dxa"/>
            <w:vAlign w:val="center"/>
          </w:tcPr>
          <w:p w14:paraId="23CB55FF" w14:textId="77777777" w:rsidR="0075329A" w:rsidRPr="00B6584F" w:rsidRDefault="0075329A" w:rsidP="00B6584F">
            <w:pPr>
              <w:jc w:val="center"/>
              <w:rPr>
                <w:color w:val="000000"/>
                <w:sz w:val="28"/>
                <w:szCs w:val="28"/>
              </w:rPr>
            </w:pPr>
            <w:r w:rsidRPr="00B6584F">
              <w:rPr>
                <w:color w:val="000000"/>
                <w:sz w:val="28"/>
                <w:szCs w:val="28"/>
              </w:rPr>
              <w:t>Число больных, человек</w:t>
            </w:r>
          </w:p>
        </w:tc>
        <w:tc>
          <w:tcPr>
            <w:tcW w:w="1273" w:type="dxa"/>
            <w:vAlign w:val="center"/>
          </w:tcPr>
          <w:p w14:paraId="4AAEE6E9" w14:textId="77777777" w:rsidR="0075329A" w:rsidRPr="00B6584F" w:rsidRDefault="0075329A" w:rsidP="00B6584F">
            <w:pPr>
              <w:jc w:val="center"/>
              <w:rPr>
                <w:color w:val="000000"/>
                <w:sz w:val="28"/>
                <w:szCs w:val="28"/>
              </w:rPr>
            </w:pPr>
            <w:r w:rsidRPr="00B6584F">
              <w:rPr>
                <w:color w:val="000000"/>
                <w:sz w:val="28"/>
                <w:szCs w:val="28"/>
              </w:rPr>
              <w:t>%</w:t>
            </w:r>
          </w:p>
        </w:tc>
        <w:tc>
          <w:tcPr>
            <w:tcW w:w="2055" w:type="dxa"/>
            <w:vMerge/>
            <w:vAlign w:val="center"/>
          </w:tcPr>
          <w:p w14:paraId="32DD64BB" w14:textId="77777777" w:rsidR="0075329A" w:rsidRPr="00B6584F" w:rsidRDefault="0075329A" w:rsidP="00B6584F">
            <w:pPr>
              <w:jc w:val="center"/>
              <w:rPr>
                <w:color w:val="000000"/>
                <w:sz w:val="28"/>
                <w:szCs w:val="28"/>
              </w:rPr>
            </w:pPr>
          </w:p>
        </w:tc>
      </w:tr>
      <w:tr w:rsidR="0075329A" w:rsidRPr="00B6584F" w14:paraId="22815B71" w14:textId="77777777" w:rsidTr="0075329A">
        <w:trPr>
          <w:trHeight w:val="340"/>
          <w:jc w:val="center"/>
        </w:trPr>
        <w:tc>
          <w:tcPr>
            <w:tcW w:w="2491" w:type="dxa"/>
            <w:vAlign w:val="center"/>
          </w:tcPr>
          <w:p w14:paraId="05FF048D" w14:textId="77777777" w:rsidR="0075329A" w:rsidRPr="00B6584F" w:rsidRDefault="0075329A" w:rsidP="00B6584F">
            <w:pPr>
              <w:jc w:val="center"/>
              <w:rPr>
                <w:bCs/>
                <w:sz w:val="28"/>
                <w:szCs w:val="28"/>
              </w:rPr>
            </w:pPr>
            <w:proofErr w:type="spellStart"/>
            <w:r w:rsidRPr="00B6584F">
              <w:rPr>
                <w:bCs/>
                <w:sz w:val="28"/>
                <w:szCs w:val="28"/>
              </w:rPr>
              <w:t>Отр</w:t>
            </w:r>
            <w:proofErr w:type="spellEnd"/>
            <w:r w:rsidRPr="00B6584F">
              <w:rPr>
                <w:bCs/>
                <w:sz w:val="28"/>
                <w:szCs w:val="28"/>
              </w:rPr>
              <w:t>.</w:t>
            </w:r>
          </w:p>
        </w:tc>
        <w:tc>
          <w:tcPr>
            <w:tcW w:w="1275" w:type="dxa"/>
            <w:vAlign w:val="center"/>
          </w:tcPr>
          <w:p w14:paraId="235E366B" w14:textId="77777777" w:rsidR="0075329A" w:rsidRPr="00B6584F" w:rsidRDefault="0075329A" w:rsidP="00B6584F">
            <w:pPr>
              <w:jc w:val="center"/>
              <w:rPr>
                <w:bCs/>
                <w:sz w:val="28"/>
                <w:szCs w:val="28"/>
              </w:rPr>
            </w:pPr>
            <w:r w:rsidRPr="00B6584F">
              <w:rPr>
                <w:bCs/>
                <w:sz w:val="28"/>
                <w:szCs w:val="28"/>
              </w:rPr>
              <w:t>0</w:t>
            </w:r>
          </w:p>
        </w:tc>
        <w:tc>
          <w:tcPr>
            <w:tcW w:w="1132" w:type="dxa"/>
            <w:vAlign w:val="center"/>
          </w:tcPr>
          <w:p w14:paraId="705A6C41" w14:textId="77777777" w:rsidR="0075329A" w:rsidRPr="00B6584F" w:rsidRDefault="0075329A" w:rsidP="00B6584F">
            <w:pPr>
              <w:jc w:val="center"/>
              <w:rPr>
                <w:bCs/>
                <w:sz w:val="28"/>
                <w:szCs w:val="28"/>
              </w:rPr>
            </w:pPr>
            <w:r w:rsidRPr="00B6584F">
              <w:rPr>
                <w:bCs/>
                <w:sz w:val="28"/>
                <w:szCs w:val="28"/>
              </w:rPr>
              <w:t>0</w:t>
            </w:r>
          </w:p>
        </w:tc>
        <w:tc>
          <w:tcPr>
            <w:tcW w:w="1420" w:type="dxa"/>
            <w:vAlign w:val="center"/>
          </w:tcPr>
          <w:p w14:paraId="57F7DB18" w14:textId="77777777" w:rsidR="0075329A" w:rsidRPr="00B6584F" w:rsidRDefault="0075329A" w:rsidP="00B6584F">
            <w:pPr>
              <w:jc w:val="center"/>
              <w:rPr>
                <w:bCs/>
                <w:sz w:val="28"/>
                <w:szCs w:val="28"/>
              </w:rPr>
            </w:pPr>
            <w:r w:rsidRPr="00B6584F">
              <w:rPr>
                <w:bCs/>
                <w:sz w:val="28"/>
                <w:szCs w:val="28"/>
              </w:rPr>
              <w:t>0</w:t>
            </w:r>
          </w:p>
        </w:tc>
        <w:tc>
          <w:tcPr>
            <w:tcW w:w="1273" w:type="dxa"/>
            <w:vAlign w:val="center"/>
          </w:tcPr>
          <w:p w14:paraId="5A9D0DB2" w14:textId="77777777" w:rsidR="0075329A" w:rsidRPr="00B6584F" w:rsidRDefault="0075329A" w:rsidP="00B6584F">
            <w:pPr>
              <w:jc w:val="center"/>
              <w:rPr>
                <w:bCs/>
                <w:sz w:val="28"/>
                <w:szCs w:val="28"/>
              </w:rPr>
            </w:pPr>
            <w:r w:rsidRPr="00B6584F">
              <w:rPr>
                <w:bCs/>
                <w:sz w:val="28"/>
                <w:szCs w:val="28"/>
              </w:rPr>
              <w:t>0</w:t>
            </w:r>
          </w:p>
        </w:tc>
        <w:tc>
          <w:tcPr>
            <w:tcW w:w="2055" w:type="dxa"/>
            <w:vAlign w:val="center"/>
          </w:tcPr>
          <w:p w14:paraId="562347AB" w14:textId="77777777" w:rsidR="0075329A" w:rsidRPr="00B6584F" w:rsidRDefault="0075329A" w:rsidP="00B6584F">
            <w:pPr>
              <w:jc w:val="center"/>
              <w:rPr>
                <w:rFonts w:eastAsia="Times New Roman"/>
                <w:sz w:val="28"/>
                <w:szCs w:val="28"/>
              </w:rPr>
            </w:pPr>
            <w:r w:rsidRPr="00B6584F">
              <w:rPr>
                <w:rFonts w:eastAsia="Times New Roman"/>
                <w:sz w:val="28"/>
                <w:szCs w:val="28"/>
              </w:rPr>
              <w:t>-</w:t>
            </w:r>
          </w:p>
        </w:tc>
      </w:tr>
      <w:tr w:rsidR="0075329A" w:rsidRPr="00B6584F" w14:paraId="6A316484" w14:textId="77777777" w:rsidTr="0075329A">
        <w:trPr>
          <w:trHeight w:val="340"/>
          <w:jc w:val="center"/>
        </w:trPr>
        <w:tc>
          <w:tcPr>
            <w:tcW w:w="2491" w:type="dxa"/>
            <w:vAlign w:val="center"/>
          </w:tcPr>
          <w:p w14:paraId="579DBC3D" w14:textId="77777777" w:rsidR="0075329A" w:rsidRPr="00B6584F" w:rsidRDefault="0075329A" w:rsidP="00B6584F">
            <w:pPr>
              <w:jc w:val="center"/>
              <w:rPr>
                <w:bCs/>
                <w:sz w:val="28"/>
                <w:szCs w:val="28"/>
                <w:lang w:val="en-US"/>
              </w:rPr>
            </w:pPr>
            <w:r w:rsidRPr="00B6584F">
              <w:rPr>
                <w:bCs/>
                <w:sz w:val="28"/>
                <w:szCs w:val="28"/>
              </w:rPr>
              <w:t>2+</w:t>
            </w:r>
            <w:proofErr w:type="spellStart"/>
            <w:r w:rsidRPr="00B6584F">
              <w:rPr>
                <w:bCs/>
                <w:sz w:val="28"/>
                <w:szCs w:val="28"/>
                <w:lang w:val="en-US"/>
              </w:rPr>
              <w:t>ps`</w:t>
            </w:r>
            <w:proofErr w:type="spellEnd"/>
          </w:p>
        </w:tc>
        <w:tc>
          <w:tcPr>
            <w:tcW w:w="1275" w:type="dxa"/>
            <w:vAlign w:val="center"/>
          </w:tcPr>
          <w:p w14:paraId="594B6738" w14:textId="77777777" w:rsidR="0075329A" w:rsidRPr="00B6584F" w:rsidRDefault="0075329A" w:rsidP="00B6584F">
            <w:pPr>
              <w:jc w:val="center"/>
              <w:rPr>
                <w:bCs/>
                <w:sz w:val="28"/>
                <w:szCs w:val="28"/>
              </w:rPr>
            </w:pPr>
            <w:r w:rsidRPr="00B6584F">
              <w:rPr>
                <w:bCs/>
                <w:sz w:val="28"/>
                <w:szCs w:val="28"/>
              </w:rPr>
              <w:t>0</w:t>
            </w:r>
          </w:p>
        </w:tc>
        <w:tc>
          <w:tcPr>
            <w:tcW w:w="1132" w:type="dxa"/>
            <w:vAlign w:val="center"/>
          </w:tcPr>
          <w:p w14:paraId="3CC3C13C" w14:textId="77777777" w:rsidR="0075329A" w:rsidRPr="00B6584F" w:rsidRDefault="0075329A" w:rsidP="00B6584F">
            <w:pPr>
              <w:jc w:val="center"/>
              <w:rPr>
                <w:bCs/>
                <w:sz w:val="28"/>
                <w:szCs w:val="28"/>
              </w:rPr>
            </w:pPr>
            <w:r w:rsidRPr="00B6584F">
              <w:rPr>
                <w:bCs/>
                <w:sz w:val="28"/>
                <w:szCs w:val="28"/>
              </w:rPr>
              <w:t>0</w:t>
            </w:r>
          </w:p>
        </w:tc>
        <w:tc>
          <w:tcPr>
            <w:tcW w:w="1420" w:type="dxa"/>
            <w:vAlign w:val="center"/>
          </w:tcPr>
          <w:p w14:paraId="3CD8F83C" w14:textId="77777777" w:rsidR="0075329A" w:rsidRPr="00B6584F" w:rsidRDefault="0075329A" w:rsidP="00B6584F">
            <w:pPr>
              <w:jc w:val="center"/>
              <w:rPr>
                <w:bCs/>
                <w:sz w:val="28"/>
                <w:szCs w:val="28"/>
              </w:rPr>
            </w:pPr>
            <w:r w:rsidRPr="00B6584F">
              <w:rPr>
                <w:bCs/>
                <w:sz w:val="28"/>
                <w:szCs w:val="28"/>
              </w:rPr>
              <w:t>0</w:t>
            </w:r>
          </w:p>
        </w:tc>
        <w:tc>
          <w:tcPr>
            <w:tcW w:w="1273" w:type="dxa"/>
            <w:vAlign w:val="center"/>
          </w:tcPr>
          <w:p w14:paraId="6AB7DCAD" w14:textId="77777777" w:rsidR="0075329A" w:rsidRPr="00B6584F" w:rsidRDefault="0075329A" w:rsidP="00B6584F">
            <w:pPr>
              <w:jc w:val="center"/>
              <w:rPr>
                <w:bCs/>
                <w:sz w:val="28"/>
                <w:szCs w:val="28"/>
              </w:rPr>
            </w:pPr>
            <w:r w:rsidRPr="00B6584F">
              <w:rPr>
                <w:bCs/>
                <w:sz w:val="28"/>
                <w:szCs w:val="28"/>
              </w:rPr>
              <w:t>0</w:t>
            </w:r>
          </w:p>
        </w:tc>
        <w:tc>
          <w:tcPr>
            <w:tcW w:w="2055" w:type="dxa"/>
            <w:vAlign w:val="center"/>
          </w:tcPr>
          <w:p w14:paraId="2A99D29C" w14:textId="77777777" w:rsidR="0075329A" w:rsidRPr="00B6584F" w:rsidRDefault="0075329A" w:rsidP="00B6584F">
            <w:pPr>
              <w:jc w:val="center"/>
              <w:rPr>
                <w:bCs/>
                <w:sz w:val="28"/>
                <w:szCs w:val="28"/>
              </w:rPr>
            </w:pPr>
            <w:r w:rsidRPr="00B6584F">
              <w:rPr>
                <w:bCs/>
                <w:sz w:val="28"/>
                <w:szCs w:val="28"/>
              </w:rPr>
              <w:t>-</w:t>
            </w:r>
          </w:p>
        </w:tc>
      </w:tr>
      <w:tr w:rsidR="0075329A" w:rsidRPr="00B6584F" w14:paraId="613F0AFC" w14:textId="77777777" w:rsidTr="0075329A">
        <w:trPr>
          <w:trHeight w:val="340"/>
          <w:jc w:val="center"/>
        </w:trPr>
        <w:tc>
          <w:tcPr>
            <w:tcW w:w="2491" w:type="dxa"/>
            <w:vAlign w:val="center"/>
          </w:tcPr>
          <w:p w14:paraId="03E9FE7D" w14:textId="77777777" w:rsidR="0075329A" w:rsidRPr="00B6584F" w:rsidRDefault="0075329A" w:rsidP="00B6584F">
            <w:pPr>
              <w:jc w:val="center"/>
              <w:rPr>
                <w:sz w:val="28"/>
                <w:szCs w:val="28"/>
              </w:rPr>
            </w:pPr>
            <w:r w:rsidRPr="00B6584F">
              <w:rPr>
                <w:bCs/>
                <w:sz w:val="28"/>
                <w:szCs w:val="28"/>
              </w:rPr>
              <w:t>3+</w:t>
            </w:r>
            <w:proofErr w:type="spellStart"/>
            <w:r w:rsidRPr="00B6584F">
              <w:rPr>
                <w:bCs/>
                <w:sz w:val="28"/>
                <w:szCs w:val="28"/>
                <w:lang w:val="en-US"/>
              </w:rPr>
              <w:t>ps`</w:t>
            </w:r>
            <w:proofErr w:type="spellEnd"/>
          </w:p>
        </w:tc>
        <w:tc>
          <w:tcPr>
            <w:tcW w:w="1275" w:type="dxa"/>
            <w:vAlign w:val="center"/>
          </w:tcPr>
          <w:p w14:paraId="42D4AF6B" w14:textId="77777777" w:rsidR="0075329A" w:rsidRPr="00B6584F" w:rsidRDefault="0075329A" w:rsidP="00B6584F">
            <w:pPr>
              <w:jc w:val="center"/>
              <w:rPr>
                <w:bCs/>
                <w:sz w:val="28"/>
                <w:szCs w:val="28"/>
              </w:rPr>
            </w:pPr>
            <w:r w:rsidRPr="00B6584F">
              <w:rPr>
                <w:bCs/>
                <w:sz w:val="28"/>
                <w:szCs w:val="28"/>
              </w:rPr>
              <w:t>0</w:t>
            </w:r>
          </w:p>
        </w:tc>
        <w:tc>
          <w:tcPr>
            <w:tcW w:w="1132" w:type="dxa"/>
            <w:vAlign w:val="center"/>
          </w:tcPr>
          <w:p w14:paraId="745A6393" w14:textId="77777777" w:rsidR="0075329A" w:rsidRPr="00B6584F" w:rsidRDefault="0075329A" w:rsidP="00B6584F">
            <w:pPr>
              <w:jc w:val="center"/>
              <w:rPr>
                <w:bCs/>
                <w:sz w:val="28"/>
                <w:szCs w:val="28"/>
              </w:rPr>
            </w:pPr>
            <w:r w:rsidRPr="00B6584F">
              <w:rPr>
                <w:bCs/>
                <w:sz w:val="28"/>
                <w:szCs w:val="28"/>
              </w:rPr>
              <w:t>0</w:t>
            </w:r>
          </w:p>
        </w:tc>
        <w:tc>
          <w:tcPr>
            <w:tcW w:w="1420" w:type="dxa"/>
            <w:vAlign w:val="center"/>
          </w:tcPr>
          <w:p w14:paraId="4AAAF816" w14:textId="77777777" w:rsidR="0075329A" w:rsidRPr="00B6584F" w:rsidRDefault="0075329A" w:rsidP="00B6584F">
            <w:pPr>
              <w:jc w:val="center"/>
              <w:rPr>
                <w:bCs/>
                <w:sz w:val="28"/>
                <w:szCs w:val="28"/>
              </w:rPr>
            </w:pPr>
            <w:r w:rsidRPr="00B6584F">
              <w:rPr>
                <w:bCs/>
                <w:sz w:val="28"/>
                <w:szCs w:val="28"/>
              </w:rPr>
              <w:t>0</w:t>
            </w:r>
          </w:p>
        </w:tc>
        <w:tc>
          <w:tcPr>
            <w:tcW w:w="1273" w:type="dxa"/>
            <w:vAlign w:val="center"/>
          </w:tcPr>
          <w:p w14:paraId="1BFC3D3C" w14:textId="77777777" w:rsidR="0075329A" w:rsidRPr="00B6584F" w:rsidRDefault="0075329A" w:rsidP="00B6584F">
            <w:pPr>
              <w:jc w:val="center"/>
              <w:rPr>
                <w:bCs/>
                <w:sz w:val="28"/>
                <w:szCs w:val="28"/>
              </w:rPr>
            </w:pPr>
            <w:r w:rsidRPr="00B6584F">
              <w:rPr>
                <w:bCs/>
                <w:sz w:val="28"/>
                <w:szCs w:val="28"/>
              </w:rPr>
              <w:t>0</w:t>
            </w:r>
          </w:p>
        </w:tc>
        <w:tc>
          <w:tcPr>
            <w:tcW w:w="2055" w:type="dxa"/>
            <w:vAlign w:val="center"/>
          </w:tcPr>
          <w:p w14:paraId="36C5E716" w14:textId="77777777" w:rsidR="0075329A" w:rsidRPr="00B6584F" w:rsidRDefault="0075329A" w:rsidP="00B6584F">
            <w:pPr>
              <w:jc w:val="center"/>
              <w:rPr>
                <w:bCs/>
                <w:sz w:val="28"/>
                <w:szCs w:val="28"/>
              </w:rPr>
            </w:pPr>
            <w:r w:rsidRPr="00B6584F">
              <w:rPr>
                <w:bCs/>
                <w:sz w:val="28"/>
                <w:szCs w:val="28"/>
              </w:rPr>
              <w:t>-</w:t>
            </w:r>
          </w:p>
        </w:tc>
      </w:tr>
      <w:tr w:rsidR="0075329A" w:rsidRPr="00B6584F" w14:paraId="730799E0" w14:textId="77777777" w:rsidTr="0075329A">
        <w:trPr>
          <w:trHeight w:val="366"/>
          <w:jc w:val="center"/>
        </w:trPr>
        <w:tc>
          <w:tcPr>
            <w:tcW w:w="2491" w:type="dxa"/>
            <w:vAlign w:val="center"/>
          </w:tcPr>
          <w:p w14:paraId="4A955723" w14:textId="77777777" w:rsidR="0075329A" w:rsidRPr="00B6584F" w:rsidRDefault="0075329A" w:rsidP="00B6584F">
            <w:pPr>
              <w:jc w:val="center"/>
              <w:rPr>
                <w:sz w:val="28"/>
                <w:szCs w:val="28"/>
              </w:rPr>
            </w:pPr>
            <w:r w:rsidRPr="00B6584F">
              <w:rPr>
                <w:bCs/>
                <w:sz w:val="28"/>
                <w:szCs w:val="28"/>
              </w:rPr>
              <w:t>4+</w:t>
            </w:r>
            <w:proofErr w:type="spellStart"/>
            <w:r w:rsidRPr="00B6584F">
              <w:rPr>
                <w:bCs/>
                <w:sz w:val="28"/>
                <w:szCs w:val="28"/>
                <w:lang w:val="en-US"/>
              </w:rPr>
              <w:t>ps`</w:t>
            </w:r>
            <w:proofErr w:type="spellEnd"/>
          </w:p>
        </w:tc>
        <w:tc>
          <w:tcPr>
            <w:tcW w:w="1275" w:type="dxa"/>
            <w:vAlign w:val="center"/>
          </w:tcPr>
          <w:p w14:paraId="5E3CC1A4" w14:textId="77777777" w:rsidR="0075329A" w:rsidRPr="00B6584F" w:rsidRDefault="0075329A" w:rsidP="00B6584F">
            <w:pPr>
              <w:jc w:val="center"/>
              <w:rPr>
                <w:bCs/>
                <w:sz w:val="28"/>
                <w:szCs w:val="28"/>
              </w:rPr>
            </w:pPr>
            <w:r w:rsidRPr="00B6584F">
              <w:rPr>
                <w:bCs/>
                <w:sz w:val="28"/>
                <w:szCs w:val="28"/>
              </w:rPr>
              <w:t>0</w:t>
            </w:r>
          </w:p>
        </w:tc>
        <w:tc>
          <w:tcPr>
            <w:tcW w:w="1132" w:type="dxa"/>
            <w:vAlign w:val="center"/>
          </w:tcPr>
          <w:p w14:paraId="5BDD87F1" w14:textId="77777777" w:rsidR="0075329A" w:rsidRPr="00B6584F" w:rsidRDefault="0075329A" w:rsidP="00B6584F">
            <w:pPr>
              <w:jc w:val="center"/>
              <w:rPr>
                <w:bCs/>
                <w:sz w:val="28"/>
                <w:szCs w:val="28"/>
              </w:rPr>
            </w:pPr>
            <w:r w:rsidRPr="00B6584F">
              <w:rPr>
                <w:bCs/>
                <w:sz w:val="28"/>
                <w:szCs w:val="28"/>
              </w:rPr>
              <w:t>0</w:t>
            </w:r>
          </w:p>
        </w:tc>
        <w:tc>
          <w:tcPr>
            <w:tcW w:w="1420" w:type="dxa"/>
            <w:vAlign w:val="center"/>
          </w:tcPr>
          <w:p w14:paraId="5CB520CF" w14:textId="77777777" w:rsidR="0075329A" w:rsidRPr="00B6584F" w:rsidRDefault="0075329A" w:rsidP="00B6584F">
            <w:pPr>
              <w:jc w:val="center"/>
              <w:rPr>
                <w:bCs/>
                <w:sz w:val="28"/>
                <w:szCs w:val="28"/>
              </w:rPr>
            </w:pPr>
            <w:r w:rsidRPr="00B6584F">
              <w:rPr>
                <w:bCs/>
                <w:sz w:val="28"/>
                <w:szCs w:val="28"/>
              </w:rPr>
              <w:t>0</w:t>
            </w:r>
          </w:p>
        </w:tc>
        <w:tc>
          <w:tcPr>
            <w:tcW w:w="1273" w:type="dxa"/>
            <w:vAlign w:val="center"/>
          </w:tcPr>
          <w:p w14:paraId="2BB8937F" w14:textId="77777777" w:rsidR="0075329A" w:rsidRPr="00B6584F" w:rsidRDefault="0075329A" w:rsidP="00B6584F">
            <w:pPr>
              <w:jc w:val="center"/>
              <w:rPr>
                <w:bCs/>
                <w:sz w:val="28"/>
                <w:szCs w:val="28"/>
              </w:rPr>
            </w:pPr>
            <w:r w:rsidRPr="00B6584F">
              <w:rPr>
                <w:bCs/>
                <w:sz w:val="28"/>
                <w:szCs w:val="28"/>
              </w:rPr>
              <w:t>0</w:t>
            </w:r>
          </w:p>
        </w:tc>
        <w:tc>
          <w:tcPr>
            <w:tcW w:w="2055" w:type="dxa"/>
            <w:vAlign w:val="center"/>
          </w:tcPr>
          <w:p w14:paraId="62FF30FF" w14:textId="77777777" w:rsidR="0075329A" w:rsidRPr="00B6584F" w:rsidRDefault="0075329A" w:rsidP="00B6584F">
            <w:pPr>
              <w:jc w:val="center"/>
              <w:rPr>
                <w:bCs/>
                <w:sz w:val="28"/>
                <w:szCs w:val="28"/>
              </w:rPr>
            </w:pPr>
            <w:r w:rsidRPr="00B6584F">
              <w:rPr>
                <w:bCs/>
                <w:sz w:val="28"/>
                <w:szCs w:val="28"/>
              </w:rPr>
              <w:t>-</w:t>
            </w:r>
          </w:p>
        </w:tc>
      </w:tr>
      <w:tr w:rsidR="0075329A" w:rsidRPr="00B6584F" w14:paraId="7DA4E703" w14:textId="77777777" w:rsidTr="0075329A">
        <w:trPr>
          <w:trHeight w:val="340"/>
          <w:jc w:val="center"/>
        </w:trPr>
        <w:tc>
          <w:tcPr>
            <w:tcW w:w="2491" w:type="dxa"/>
            <w:vAlign w:val="center"/>
          </w:tcPr>
          <w:p w14:paraId="05A70E28" w14:textId="77777777" w:rsidR="0075329A" w:rsidRPr="00B6584F" w:rsidRDefault="0075329A" w:rsidP="00B6584F">
            <w:pPr>
              <w:jc w:val="center"/>
              <w:rPr>
                <w:bCs/>
                <w:sz w:val="28"/>
                <w:szCs w:val="28"/>
              </w:rPr>
            </w:pPr>
            <w:r w:rsidRPr="00B6584F">
              <w:rPr>
                <w:bCs/>
                <w:sz w:val="28"/>
                <w:szCs w:val="28"/>
              </w:rPr>
              <w:t>Титр (1</w:t>
            </w:r>
            <w:r w:rsidRPr="00B6584F">
              <w:rPr>
                <w:bCs/>
                <w:sz w:val="28"/>
                <w:szCs w:val="28"/>
                <w:lang w:val="en-US"/>
              </w:rPr>
              <w:t>/</w:t>
            </w:r>
            <w:r w:rsidRPr="00B6584F">
              <w:rPr>
                <w:bCs/>
                <w:sz w:val="28"/>
                <w:szCs w:val="28"/>
              </w:rPr>
              <w:t>2)</w:t>
            </w:r>
          </w:p>
        </w:tc>
        <w:tc>
          <w:tcPr>
            <w:tcW w:w="1275" w:type="dxa"/>
            <w:vAlign w:val="center"/>
          </w:tcPr>
          <w:p w14:paraId="74D6B7AB" w14:textId="77777777" w:rsidR="0075329A" w:rsidRPr="00B6584F" w:rsidRDefault="0075329A" w:rsidP="00B6584F">
            <w:pPr>
              <w:jc w:val="center"/>
              <w:rPr>
                <w:bCs/>
                <w:sz w:val="28"/>
                <w:szCs w:val="28"/>
              </w:rPr>
            </w:pPr>
            <w:r w:rsidRPr="00B6584F">
              <w:rPr>
                <w:bCs/>
                <w:sz w:val="28"/>
                <w:szCs w:val="28"/>
              </w:rPr>
              <w:t>2</w:t>
            </w:r>
          </w:p>
        </w:tc>
        <w:tc>
          <w:tcPr>
            <w:tcW w:w="1132" w:type="dxa"/>
            <w:vAlign w:val="center"/>
          </w:tcPr>
          <w:p w14:paraId="6C512297" w14:textId="77777777" w:rsidR="0075329A" w:rsidRPr="00B6584F" w:rsidRDefault="0075329A" w:rsidP="00B6584F">
            <w:pPr>
              <w:jc w:val="center"/>
              <w:rPr>
                <w:bCs/>
                <w:sz w:val="28"/>
                <w:szCs w:val="28"/>
              </w:rPr>
            </w:pPr>
            <w:r w:rsidRPr="00B6584F">
              <w:rPr>
                <w:bCs/>
                <w:sz w:val="28"/>
                <w:szCs w:val="28"/>
              </w:rPr>
              <w:t>8</w:t>
            </w:r>
          </w:p>
        </w:tc>
        <w:tc>
          <w:tcPr>
            <w:tcW w:w="1420" w:type="dxa"/>
            <w:vAlign w:val="center"/>
          </w:tcPr>
          <w:p w14:paraId="7FA8E447" w14:textId="77777777" w:rsidR="0075329A" w:rsidRPr="00B6584F" w:rsidRDefault="0075329A" w:rsidP="00B6584F">
            <w:pPr>
              <w:jc w:val="center"/>
              <w:rPr>
                <w:bCs/>
                <w:sz w:val="28"/>
                <w:szCs w:val="28"/>
              </w:rPr>
            </w:pPr>
            <w:r w:rsidRPr="00B6584F">
              <w:rPr>
                <w:bCs/>
                <w:sz w:val="28"/>
                <w:szCs w:val="28"/>
              </w:rPr>
              <w:t>1</w:t>
            </w:r>
          </w:p>
        </w:tc>
        <w:tc>
          <w:tcPr>
            <w:tcW w:w="1273" w:type="dxa"/>
            <w:vAlign w:val="center"/>
          </w:tcPr>
          <w:p w14:paraId="0D4A6784" w14:textId="77777777" w:rsidR="0075329A" w:rsidRPr="00B6584F" w:rsidRDefault="0075329A" w:rsidP="00B6584F">
            <w:pPr>
              <w:jc w:val="center"/>
              <w:rPr>
                <w:bCs/>
                <w:sz w:val="28"/>
                <w:szCs w:val="28"/>
              </w:rPr>
            </w:pPr>
            <w:r w:rsidRPr="00B6584F">
              <w:rPr>
                <w:bCs/>
                <w:sz w:val="28"/>
                <w:szCs w:val="28"/>
              </w:rPr>
              <w:t>4,6</w:t>
            </w:r>
          </w:p>
        </w:tc>
        <w:tc>
          <w:tcPr>
            <w:tcW w:w="2055" w:type="dxa"/>
            <w:vAlign w:val="center"/>
          </w:tcPr>
          <w:p w14:paraId="7A71DFD5" w14:textId="77777777" w:rsidR="0075329A" w:rsidRPr="00B6584F" w:rsidRDefault="0075329A" w:rsidP="00B6584F">
            <w:pPr>
              <w:jc w:val="center"/>
              <w:rPr>
                <w:bCs/>
                <w:sz w:val="28"/>
                <w:szCs w:val="28"/>
              </w:rPr>
            </w:pPr>
            <w:r w:rsidRPr="00B6584F">
              <w:rPr>
                <w:rFonts w:eastAsia="Times New Roman"/>
                <w:color w:val="123456"/>
                <w:sz w:val="28"/>
                <w:szCs w:val="28"/>
                <w:shd w:val="clear" w:color="auto" w:fill="FFFFFF"/>
              </w:rPr>
              <w:t>0,23; p&gt;0,05</w:t>
            </w:r>
          </w:p>
        </w:tc>
      </w:tr>
      <w:tr w:rsidR="0075329A" w:rsidRPr="00B6584F" w14:paraId="56F8449C" w14:textId="77777777" w:rsidTr="0075329A">
        <w:trPr>
          <w:trHeight w:val="340"/>
          <w:jc w:val="center"/>
        </w:trPr>
        <w:tc>
          <w:tcPr>
            <w:tcW w:w="2491" w:type="dxa"/>
            <w:vAlign w:val="center"/>
          </w:tcPr>
          <w:p w14:paraId="3A3F4903" w14:textId="77777777" w:rsidR="0075329A" w:rsidRPr="00B6584F" w:rsidRDefault="0075329A" w:rsidP="00B6584F">
            <w:pPr>
              <w:jc w:val="center"/>
              <w:rPr>
                <w:sz w:val="28"/>
                <w:szCs w:val="28"/>
              </w:rPr>
            </w:pPr>
            <w:r w:rsidRPr="00B6584F">
              <w:rPr>
                <w:bCs/>
                <w:sz w:val="28"/>
                <w:szCs w:val="28"/>
              </w:rPr>
              <w:t>Титр (1</w:t>
            </w:r>
            <w:r w:rsidRPr="00B6584F">
              <w:rPr>
                <w:bCs/>
                <w:sz w:val="28"/>
                <w:szCs w:val="28"/>
                <w:lang w:val="en-US"/>
              </w:rPr>
              <w:t>/</w:t>
            </w:r>
            <w:r w:rsidRPr="00B6584F">
              <w:rPr>
                <w:bCs/>
                <w:sz w:val="28"/>
                <w:szCs w:val="28"/>
              </w:rPr>
              <w:t>4)</w:t>
            </w:r>
          </w:p>
        </w:tc>
        <w:tc>
          <w:tcPr>
            <w:tcW w:w="1275" w:type="dxa"/>
            <w:vAlign w:val="center"/>
          </w:tcPr>
          <w:p w14:paraId="28E0D9B9" w14:textId="77777777" w:rsidR="0075329A" w:rsidRPr="00B6584F" w:rsidRDefault="0075329A" w:rsidP="00B6584F">
            <w:pPr>
              <w:jc w:val="center"/>
              <w:rPr>
                <w:bCs/>
                <w:sz w:val="28"/>
                <w:szCs w:val="28"/>
              </w:rPr>
            </w:pPr>
            <w:r w:rsidRPr="00B6584F">
              <w:rPr>
                <w:bCs/>
                <w:sz w:val="28"/>
                <w:szCs w:val="28"/>
              </w:rPr>
              <w:t>0</w:t>
            </w:r>
          </w:p>
        </w:tc>
        <w:tc>
          <w:tcPr>
            <w:tcW w:w="1132" w:type="dxa"/>
            <w:vAlign w:val="center"/>
          </w:tcPr>
          <w:p w14:paraId="550D5BAF" w14:textId="77777777" w:rsidR="0075329A" w:rsidRPr="00B6584F" w:rsidRDefault="0075329A" w:rsidP="00B6584F">
            <w:pPr>
              <w:jc w:val="center"/>
              <w:rPr>
                <w:bCs/>
                <w:sz w:val="28"/>
                <w:szCs w:val="28"/>
              </w:rPr>
            </w:pPr>
            <w:r w:rsidRPr="00B6584F">
              <w:rPr>
                <w:bCs/>
                <w:sz w:val="28"/>
                <w:szCs w:val="28"/>
              </w:rPr>
              <w:t>0</w:t>
            </w:r>
          </w:p>
        </w:tc>
        <w:tc>
          <w:tcPr>
            <w:tcW w:w="1420" w:type="dxa"/>
            <w:vAlign w:val="center"/>
          </w:tcPr>
          <w:p w14:paraId="7C831B5E" w14:textId="77777777" w:rsidR="0075329A" w:rsidRPr="00B6584F" w:rsidRDefault="0075329A" w:rsidP="00B6584F">
            <w:pPr>
              <w:jc w:val="center"/>
              <w:rPr>
                <w:bCs/>
                <w:sz w:val="28"/>
                <w:szCs w:val="28"/>
              </w:rPr>
            </w:pPr>
            <w:r w:rsidRPr="00B6584F">
              <w:rPr>
                <w:bCs/>
                <w:sz w:val="28"/>
                <w:szCs w:val="28"/>
              </w:rPr>
              <w:t>2</w:t>
            </w:r>
          </w:p>
        </w:tc>
        <w:tc>
          <w:tcPr>
            <w:tcW w:w="1273" w:type="dxa"/>
            <w:vAlign w:val="center"/>
          </w:tcPr>
          <w:p w14:paraId="4CBDDA56" w14:textId="77777777" w:rsidR="0075329A" w:rsidRPr="00B6584F" w:rsidRDefault="0075329A" w:rsidP="00B6584F">
            <w:pPr>
              <w:jc w:val="center"/>
              <w:rPr>
                <w:bCs/>
                <w:sz w:val="28"/>
                <w:szCs w:val="28"/>
              </w:rPr>
            </w:pPr>
            <w:r w:rsidRPr="00B6584F">
              <w:rPr>
                <w:bCs/>
                <w:sz w:val="28"/>
                <w:szCs w:val="28"/>
              </w:rPr>
              <w:t>9,1</w:t>
            </w:r>
          </w:p>
        </w:tc>
        <w:tc>
          <w:tcPr>
            <w:tcW w:w="2055" w:type="dxa"/>
            <w:vAlign w:val="center"/>
          </w:tcPr>
          <w:p w14:paraId="2A6DF261" w14:textId="77777777" w:rsidR="0075329A" w:rsidRPr="00B6584F" w:rsidRDefault="0075329A" w:rsidP="00B6584F">
            <w:pPr>
              <w:jc w:val="center"/>
              <w:rPr>
                <w:bCs/>
                <w:sz w:val="28"/>
                <w:szCs w:val="28"/>
              </w:rPr>
            </w:pPr>
            <w:r w:rsidRPr="00B6584F">
              <w:rPr>
                <w:bCs/>
                <w:sz w:val="28"/>
                <w:szCs w:val="28"/>
              </w:rPr>
              <w:t xml:space="preserve">2,374; </w:t>
            </w:r>
            <w:r w:rsidRPr="00B6584F">
              <w:rPr>
                <w:rFonts w:eastAsia="Times New Roman"/>
                <w:color w:val="123456"/>
                <w:sz w:val="28"/>
                <w:szCs w:val="28"/>
                <w:shd w:val="clear" w:color="auto" w:fill="FFFFFF"/>
              </w:rPr>
              <w:t>p&gt;0,05</w:t>
            </w:r>
          </w:p>
        </w:tc>
      </w:tr>
      <w:tr w:rsidR="0075329A" w:rsidRPr="00B6584F" w14:paraId="382C57BD" w14:textId="77777777" w:rsidTr="0075329A">
        <w:trPr>
          <w:trHeight w:val="340"/>
          <w:jc w:val="center"/>
        </w:trPr>
        <w:tc>
          <w:tcPr>
            <w:tcW w:w="2491" w:type="dxa"/>
            <w:vAlign w:val="center"/>
          </w:tcPr>
          <w:p w14:paraId="0D6CF88E" w14:textId="77777777" w:rsidR="0075329A" w:rsidRPr="00B6584F" w:rsidRDefault="0075329A" w:rsidP="00B6584F">
            <w:pPr>
              <w:jc w:val="center"/>
              <w:rPr>
                <w:sz w:val="28"/>
                <w:szCs w:val="28"/>
              </w:rPr>
            </w:pPr>
            <w:r w:rsidRPr="00B6584F">
              <w:rPr>
                <w:bCs/>
                <w:sz w:val="28"/>
                <w:szCs w:val="28"/>
              </w:rPr>
              <w:t>Титр (1</w:t>
            </w:r>
            <w:r w:rsidRPr="00B6584F">
              <w:rPr>
                <w:bCs/>
                <w:sz w:val="28"/>
                <w:szCs w:val="28"/>
                <w:lang w:val="en-US"/>
              </w:rPr>
              <w:t>/</w:t>
            </w:r>
            <w:r w:rsidRPr="00B6584F">
              <w:rPr>
                <w:bCs/>
                <w:sz w:val="28"/>
                <w:szCs w:val="28"/>
              </w:rPr>
              <w:t>8)</w:t>
            </w:r>
          </w:p>
        </w:tc>
        <w:tc>
          <w:tcPr>
            <w:tcW w:w="1275" w:type="dxa"/>
            <w:vAlign w:val="center"/>
          </w:tcPr>
          <w:p w14:paraId="288817EF" w14:textId="77777777" w:rsidR="0075329A" w:rsidRPr="00B6584F" w:rsidRDefault="0075329A" w:rsidP="00B6584F">
            <w:pPr>
              <w:jc w:val="center"/>
              <w:rPr>
                <w:bCs/>
                <w:sz w:val="28"/>
                <w:szCs w:val="28"/>
              </w:rPr>
            </w:pPr>
            <w:r w:rsidRPr="00B6584F">
              <w:rPr>
                <w:bCs/>
                <w:sz w:val="28"/>
                <w:szCs w:val="28"/>
              </w:rPr>
              <w:t>0</w:t>
            </w:r>
          </w:p>
        </w:tc>
        <w:tc>
          <w:tcPr>
            <w:tcW w:w="1132" w:type="dxa"/>
            <w:vAlign w:val="center"/>
          </w:tcPr>
          <w:p w14:paraId="080AF615" w14:textId="77777777" w:rsidR="0075329A" w:rsidRPr="00B6584F" w:rsidRDefault="0075329A" w:rsidP="00B6584F">
            <w:pPr>
              <w:jc w:val="center"/>
              <w:rPr>
                <w:bCs/>
                <w:sz w:val="28"/>
                <w:szCs w:val="28"/>
              </w:rPr>
            </w:pPr>
            <w:r w:rsidRPr="00B6584F">
              <w:rPr>
                <w:bCs/>
                <w:sz w:val="28"/>
                <w:szCs w:val="28"/>
              </w:rPr>
              <w:t>0</w:t>
            </w:r>
          </w:p>
        </w:tc>
        <w:tc>
          <w:tcPr>
            <w:tcW w:w="1420" w:type="dxa"/>
            <w:vAlign w:val="center"/>
          </w:tcPr>
          <w:p w14:paraId="278F3755" w14:textId="77777777" w:rsidR="0075329A" w:rsidRPr="00B6584F" w:rsidRDefault="0075329A" w:rsidP="00B6584F">
            <w:pPr>
              <w:jc w:val="center"/>
              <w:rPr>
                <w:bCs/>
                <w:sz w:val="28"/>
                <w:szCs w:val="28"/>
              </w:rPr>
            </w:pPr>
            <w:r w:rsidRPr="00B6584F">
              <w:rPr>
                <w:bCs/>
                <w:sz w:val="28"/>
                <w:szCs w:val="28"/>
              </w:rPr>
              <w:t>3</w:t>
            </w:r>
          </w:p>
        </w:tc>
        <w:tc>
          <w:tcPr>
            <w:tcW w:w="1273" w:type="dxa"/>
            <w:vAlign w:val="center"/>
          </w:tcPr>
          <w:p w14:paraId="3C4A7818" w14:textId="77777777" w:rsidR="0075329A" w:rsidRPr="00B6584F" w:rsidRDefault="0075329A" w:rsidP="00B6584F">
            <w:pPr>
              <w:jc w:val="center"/>
              <w:rPr>
                <w:bCs/>
                <w:sz w:val="28"/>
                <w:szCs w:val="28"/>
              </w:rPr>
            </w:pPr>
            <w:r w:rsidRPr="00B6584F">
              <w:rPr>
                <w:bCs/>
                <w:sz w:val="28"/>
                <w:szCs w:val="28"/>
              </w:rPr>
              <w:t>13,6</w:t>
            </w:r>
          </w:p>
        </w:tc>
        <w:tc>
          <w:tcPr>
            <w:tcW w:w="2055" w:type="dxa"/>
            <w:vAlign w:val="center"/>
          </w:tcPr>
          <w:p w14:paraId="0FEDFDC0" w14:textId="77777777" w:rsidR="0075329A" w:rsidRPr="00B6584F" w:rsidRDefault="0075329A" w:rsidP="00B6584F">
            <w:pPr>
              <w:jc w:val="center"/>
              <w:rPr>
                <w:bCs/>
                <w:sz w:val="28"/>
                <w:szCs w:val="28"/>
              </w:rPr>
            </w:pPr>
            <w:r w:rsidRPr="00B6584F">
              <w:rPr>
                <w:bCs/>
                <w:sz w:val="28"/>
                <w:szCs w:val="28"/>
              </w:rPr>
              <w:t xml:space="preserve">3,642; </w:t>
            </w:r>
            <w:r w:rsidRPr="00B6584F">
              <w:rPr>
                <w:rFonts w:eastAsia="Times New Roman"/>
                <w:color w:val="123456"/>
                <w:sz w:val="28"/>
                <w:szCs w:val="28"/>
                <w:shd w:val="clear" w:color="auto" w:fill="FFFFFF"/>
              </w:rPr>
              <w:t>p&gt;0,05</w:t>
            </w:r>
          </w:p>
        </w:tc>
      </w:tr>
      <w:tr w:rsidR="0075329A" w:rsidRPr="00B6584F" w14:paraId="7097FAD1" w14:textId="77777777" w:rsidTr="0075329A">
        <w:trPr>
          <w:trHeight w:val="340"/>
          <w:jc w:val="center"/>
        </w:trPr>
        <w:tc>
          <w:tcPr>
            <w:tcW w:w="2491" w:type="dxa"/>
            <w:vAlign w:val="center"/>
          </w:tcPr>
          <w:p w14:paraId="182EAEDA" w14:textId="77777777" w:rsidR="0075329A" w:rsidRPr="00B6584F" w:rsidRDefault="0075329A" w:rsidP="00B6584F">
            <w:pPr>
              <w:jc w:val="center"/>
              <w:rPr>
                <w:sz w:val="28"/>
                <w:szCs w:val="28"/>
              </w:rPr>
            </w:pPr>
            <w:r w:rsidRPr="00B6584F">
              <w:rPr>
                <w:bCs/>
                <w:sz w:val="28"/>
                <w:szCs w:val="28"/>
              </w:rPr>
              <w:t>Титр (1</w:t>
            </w:r>
            <w:r w:rsidRPr="00B6584F">
              <w:rPr>
                <w:bCs/>
                <w:sz w:val="28"/>
                <w:szCs w:val="28"/>
                <w:lang w:val="en-US"/>
              </w:rPr>
              <w:t>/</w:t>
            </w:r>
            <w:r w:rsidRPr="00B6584F">
              <w:rPr>
                <w:bCs/>
                <w:sz w:val="28"/>
                <w:szCs w:val="28"/>
              </w:rPr>
              <w:t>16)</w:t>
            </w:r>
          </w:p>
        </w:tc>
        <w:tc>
          <w:tcPr>
            <w:tcW w:w="1275" w:type="dxa"/>
            <w:vAlign w:val="center"/>
          </w:tcPr>
          <w:p w14:paraId="51F695B8" w14:textId="77777777" w:rsidR="0075329A" w:rsidRPr="00B6584F" w:rsidRDefault="0075329A" w:rsidP="00B6584F">
            <w:pPr>
              <w:jc w:val="center"/>
              <w:rPr>
                <w:bCs/>
                <w:sz w:val="28"/>
                <w:szCs w:val="28"/>
              </w:rPr>
            </w:pPr>
            <w:r w:rsidRPr="00B6584F">
              <w:rPr>
                <w:bCs/>
                <w:sz w:val="28"/>
                <w:szCs w:val="28"/>
              </w:rPr>
              <w:t>5</w:t>
            </w:r>
          </w:p>
        </w:tc>
        <w:tc>
          <w:tcPr>
            <w:tcW w:w="1132" w:type="dxa"/>
            <w:vAlign w:val="center"/>
          </w:tcPr>
          <w:p w14:paraId="7BDA9A58" w14:textId="77777777" w:rsidR="0075329A" w:rsidRPr="00B6584F" w:rsidRDefault="0075329A" w:rsidP="00B6584F">
            <w:pPr>
              <w:jc w:val="center"/>
              <w:rPr>
                <w:bCs/>
                <w:sz w:val="28"/>
                <w:szCs w:val="28"/>
              </w:rPr>
            </w:pPr>
            <w:r w:rsidRPr="00B6584F">
              <w:rPr>
                <w:bCs/>
                <w:sz w:val="28"/>
                <w:szCs w:val="28"/>
              </w:rPr>
              <w:t>20</w:t>
            </w:r>
          </w:p>
        </w:tc>
        <w:tc>
          <w:tcPr>
            <w:tcW w:w="1420" w:type="dxa"/>
            <w:vAlign w:val="center"/>
          </w:tcPr>
          <w:p w14:paraId="0C600E65" w14:textId="77777777" w:rsidR="0075329A" w:rsidRPr="00B6584F" w:rsidRDefault="0075329A" w:rsidP="00B6584F">
            <w:pPr>
              <w:jc w:val="center"/>
              <w:rPr>
                <w:bCs/>
                <w:sz w:val="28"/>
                <w:szCs w:val="28"/>
              </w:rPr>
            </w:pPr>
            <w:r w:rsidRPr="00B6584F">
              <w:rPr>
                <w:bCs/>
                <w:sz w:val="28"/>
                <w:szCs w:val="28"/>
              </w:rPr>
              <w:t>7</w:t>
            </w:r>
          </w:p>
        </w:tc>
        <w:tc>
          <w:tcPr>
            <w:tcW w:w="1273" w:type="dxa"/>
            <w:vAlign w:val="center"/>
          </w:tcPr>
          <w:p w14:paraId="5C14E5DF" w14:textId="77777777" w:rsidR="0075329A" w:rsidRPr="00B6584F" w:rsidRDefault="0075329A" w:rsidP="00B6584F">
            <w:pPr>
              <w:jc w:val="center"/>
              <w:rPr>
                <w:bCs/>
                <w:sz w:val="28"/>
                <w:szCs w:val="28"/>
              </w:rPr>
            </w:pPr>
            <w:r w:rsidRPr="00B6584F">
              <w:rPr>
                <w:bCs/>
                <w:sz w:val="28"/>
                <w:szCs w:val="28"/>
              </w:rPr>
              <w:t>31,9</w:t>
            </w:r>
          </w:p>
        </w:tc>
        <w:tc>
          <w:tcPr>
            <w:tcW w:w="2055" w:type="dxa"/>
            <w:vAlign w:val="center"/>
          </w:tcPr>
          <w:p w14:paraId="28C38A28" w14:textId="77777777" w:rsidR="0075329A" w:rsidRPr="00B6584F" w:rsidRDefault="0075329A" w:rsidP="00B6584F">
            <w:pPr>
              <w:jc w:val="center"/>
              <w:rPr>
                <w:bCs/>
                <w:sz w:val="28"/>
                <w:szCs w:val="28"/>
              </w:rPr>
            </w:pPr>
            <w:r w:rsidRPr="00B6584F">
              <w:rPr>
                <w:bCs/>
                <w:sz w:val="28"/>
                <w:szCs w:val="28"/>
              </w:rPr>
              <w:t xml:space="preserve">0,86; </w:t>
            </w:r>
            <w:r w:rsidRPr="00B6584F">
              <w:rPr>
                <w:rFonts w:eastAsia="Times New Roman"/>
                <w:color w:val="123456"/>
                <w:sz w:val="28"/>
                <w:szCs w:val="28"/>
                <w:shd w:val="clear" w:color="auto" w:fill="FFFFFF"/>
              </w:rPr>
              <w:t>p&gt;0,05</w:t>
            </w:r>
          </w:p>
        </w:tc>
      </w:tr>
      <w:tr w:rsidR="0075329A" w:rsidRPr="00B6584F" w14:paraId="258915BD" w14:textId="77777777" w:rsidTr="0075329A">
        <w:trPr>
          <w:trHeight w:val="340"/>
          <w:jc w:val="center"/>
        </w:trPr>
        <w:tc>
          <w:tcPr>
            <w:tcW w:w="2491" w:type="dxa"/>
            <w:vAlign w:val="center"/>
          </w:tcPr>
          <w:p w14:paraId="117E1F69" w14:textId="77777777" w:rsidR="0075329A" w:rsidRPr="00B6584F" w:rsidRDefault="0075329A" w:rsidP="00B6584F">
            <w:pPr>
              <w:jc w:val="center"/>
              <w:rPr>
                <w:sz w:val="28"/>
                <w:szCs w:val="28"/>
              </w:rPr>
            </w:pPr>
            <w:r w:rsidRPr="00B6584F">
              <w:rPr>
                <w:bCs/>
                <w:sz w:val="28"/>
                <w:szCs w:val="28"/>
              </w:rPr>
              <w:t>Титр (1</w:t>
            </w:r>
            <w:r w:rsidRPr="00B6584F">
              <w:rPr>
                <w:bCs/>
                <w:sz w:val="28"/>
                <w:szCs w:val="28"/>
                <w:lang w:val="en-US"/>
              </w:rPr>
              <w:t>/</w:t>
            </w:r>
            <w:r w:rsidRPr="00B6584F">
              <w:rPr>
                <w:bCs/>
                <w:sz w:val="28"/>
                <w:szCs w:val="28"/>
              </w:rPr>
              <w:t>32)</w:t>
            </w:r>
          </w:p>
        </w:tc>
        <w:tc>
          <w:tcPr>
            <w:tcW w:w="1275" w:type="dxa"/>
            <w:vAlign w:val="center"/>
          </w:tcPr>
          <w:p w14:paraId="2E87BFCF" w14:textId="77777777" w:rsidR="0075329A" w:rsidRPr="00B6584F" w:rsidRDefault="0075329A" w:rsidP="00B6584F">
            <w:pPr>
              <w:jc w:val="center"/>
              <w:rPr>
                <w:bCs/>
                <w:sz w:val="28"/>
                <w:szCs w:val="28"/>
              </w:rPr>
            </w:pPr>
            <w:r w:rsidRPr="00B6584F">
              <w:rPr>
                <w:bCs/>
                <w:sz w:val="28"/>
                <w:szCs w:val="28"/>
              </w:rPr>
              <w:t>13</w:t>
            </w:r>
          </w:p>
        </w:tc>
        <w:tc>
          <w:tcPr>
            <w:tcW w:w="1132" w:type="dxa"/>
            <w:vAlign w:val="center"/>
          </w:tcPr>
          <w:p w14:paraId="28D638AD" w14:textId="77777777" w:rsidR="0075329A" w:rsidRPr="00B6584F" w:rsidRDefault="0075329A" w:rsidP="00B6584F">
            <w:pPr>
              <w:jc w:val="center"/>
              <w:rPr>
                <w:bCs/>
                <w:sz w:val="28"/>
                <w:szCs w:val="28"/>
              </w:rPr>
            </w:pPr>
            <w:r w:rsidRPr="00B6584F">
              <w:rPr>
                <w:bCs/>
                <w:sz w:val="28"/>
                <w:szCs w:val="28"/>
              </w:rPr>
              <w:t>52</w:t>
            </w:r>
          </w:p>
        </w:tc>
        <w:tc>
          <w:tcPr>
            <w:tcW w:w="1420" w:type="dxa"/>
            <w:vAlign w:val="center"/>
          </w:tcPr>
          <w:p w14:paraId="3D48FB79" w14:textId="77777777" w:rsidR="0075329A" w:rsidRPr="00B6584F" w:rsidRDefault="0075329A" w:rsidP="00B6584F">
            <w:pPr>
              <w:jc w:val="center"/>
              <w:rPr>
                <w:bCs/>
                <w:sz w:val="28"/>
                <w:szCs w:val="28"/>
              </w:rPr>
            </w:pPr>
            <w:r w:rsidRPr="00B6584F">
              <w:rPr>
                <w:bCs/>
                <w:sz w:val="28"/>
                <w:szCs w:val="28"/>
              </w:rPr>
              <w:t>3</w:t>
            </w:r>
          </w:p>
        </w:tc>
        <w:tc>
          <w:tcPr>
            <w:tcW w:w="1273" w:type="dxa"/>
            <w:vAlign w:val="center"/>
          </w:tcPr>
          <w:p w14:paraId="33E41465" w14:textId="77777777" w:rsidR="0075329A" w:rsidRPr="00B6584F" w:rsidRDefault="0075329A" w:rsidP="00B6584F">
            <w:pPr>
              <w:jc w:val="center"/>
              <w:rPr>
                <w:bCs/>
                <w:sz w:val="28"/>
                <w:szCs w:val="28"/>
              </w:rPr>
            </w:pPr>
            <w:r w:rsidRPr="00B6584F">
              <w:rPr>
                <w:bCs/>
                <w:sz w:val="28"/>
                <w:szCs w:val="28"/>
              </w:rPr>
              <w:t>13,6</w:t>
            </w:r>
          </w:p>
        </w:tc>
        <w:tc>
          <w:tcPr>
            <w:tcW w:w="2055" w:type="dxa"/>
            <w:vAlign w:val="center"/>
          </w:tcPr>
          <w:p w14:paraId="4FEF2C73" w14:textId="77777777" w:rsidR="0075329A" w:rsidRPr="00B6584F" w:rsidRDefault="0075329A" w:rsidP="00B6584F">
            <w:pPr>
              <w:jc w:val="center"/>
              <w:rPr>
                <w:bCs/>
                <w:sz w:val="28"/>
                <w:szCs w:val="28"/>
              </w:rPr>
            </w:pPr>
            <w:r w:rsidRPr="00B6584F">
              <w:rPr>
                <w:bCs/>
                <w:sz w:val="28"/>
                <w:szCs w:val="28"/>
              </w:rPr>
              <w:t>7,67;</w:t>
            </w:r>
            <w:r w:rsidRPr="00B6584F">
              <w:rPr>
                <w:rFonts w:eastAsia="Times New Roman"/>
                <w:color w:val="123456"/>
                <w:sz w:val="28"/>
                <w:szCs w:val="28"/>
                <w:shd w:val="clear" w:color="auto" w:fill="FFFFFF"/>
              </w:rPr>
              <w:t xml:space="preserve"> p</w:t>
            </w:r>
            <w:r w:rsidRPr="00B6584F">
              <w:rPr>
                <w:rFonts w:eastAsia="Times New Roman"/>
                <w:color w:val="123456"/>
                <w:sz w:val="28"/>
                <w:szCs w:val="28"/>
                <w:shd w:val="clear" w:color="auto" w:fill="FFFFFF"/>
                <w:lang w:val="en-US"/>
              </w:rPr>
              <w:t>&lt;</w:t>
            </w:r>
            <w:r w:rsidRPr="00B6584F">
              <w:rPr>
                <w:rFonts w:eastAsia="Times New Roman"/>
                <w:color w:val="123456"/>
                <w:sz w:val="28"/>
                <w:szCs w:val="28"/>
                <w:shd w:val="clear" w:color="auto" w:fill="FFFFFF"/>
              </w:rPr>
              <w:t>0,05</w:t>
            </w:r>
          </w:p>
        </w:tc>
      </w:tr>
      <w:tr w:rsidR="0075329A" w:rsidRPr="00B6584F" w14:paraId="7B48D869" w14:textId="77777777" w:rsidTr="0075329A">
        <w:trPr>
          <w:trHeight w:val="340"/>
          <w:jc w:val="center"/>
        </w:trPr>
        <w:tc>
          <w:tcPr>
            <w:tcW w:w="2491" w:type="dxa"/>
            <w:vAlign w:val="center"/>
          </w:tcPr>
          <w:p w14:paraId="1713C4F6" w14:textId="77777777" w:rsidR="0075329A" w:rsidRPr="00B6584F" w:rsidRDefault="0075329A" w:rsidP="00B6584F">
            <w:pPr>
              <w:jc w:val="center"/>
              <w:rPr>
                <w:bCs/>
                <w:sz w:val="28"/>
                <w:szCs w:val="28"/>
              </w:rPr>
            </w:pPr>
            <w:r w:rsidRPr="00B6584F">
              <w:rPr>
                <w:bCs/>
                <w:sz w:val="28"/>
                <w:szCs w:val="28"/>
              </w:rPr>
              <w:t>Титр (1</w:t>
            </w:r>
            <w:r w:rsidRPr="00B6584F">
              <w:rPr>
                <w:bCs/>
                <w:sz w:val="28"/>
                <w:szCs w:val="28"/>
                <w:lang w:val="en-US"/>
              </w:rPr>
              <w:t>/</w:t>
            </w:r>
            <w:r w:rsidRPr="00B6584F">
              <w:rPr>
                <w:bCs/>
                <w:sz w:val="28"/>
                <w:szCs w:val="28"/>
              </w:rPr>
              <w:t>64)</w:t>
            </w:r>
          </w:p>
        </w:tc>
        <w:tc>
          <w:tcPr>
            <w:tcW w:w="1275" w:type="dxa"/>
            <w:vAlign w:val="center"/>
          </w:tcPr>
          <w:p w14:paraId="6C77C7EA" w14:textId="77777777" w:rsidR="0075329A" w:rsidRPr="00B6584F" w:rsidRDefault="0075329A" w:rsidP="00B6584F">
            <w:pPr>
              <w:jc w:val="center"/>
              <w:rPr>
                <w:bCs/>
                <w:sz w:val="28"/>
                <w:szCs w:val="28"/>
              </w:rPr>
            </w:pPr>
            <w:r w:rsidRPr="00B6584F">
              <w:rPr>
                <w:bCs/>
                <w:sz w:val="28"/>
                <w:szCs w:val="28"/>
              </w:rPr>
              <w:t>3</w:t>
            </w:r>
          </w:p>
        </w:tc>
        <w:tc>
          <w:tcPr>
            <w:tcW w:w="1132" w:type="dxa"/>
            <w:vAlign w:val="center"/>
          </w:tcPr>
          <w:p w14:paraId="4A3D3ED7" w14:textId="77777777" w:rsidR="0075329A" w:rsidRPr="00B6584F" w:rsidRDefault="0075329A" w:rsidP="00B6584F">
            <w:pPr>
              <w:jc w:val="center"/>
              <w:rPr>
                <w:bCs/>
                <w:sz w:val="28"/>
                <w:szCs w:val="28"/>
              </w:rPr>
            </w:pPr>
            <w:r w:rsidRPr="00B6584F">
              <w:rPr>
                <w:bCs/>
                <w:sz w:val="28"/>
                <w:szCs w:val="28"/>
              </w:rPr>
              <w:t>12</w:t>
            </w:r>
          </w:p>
        </w:tc>
        <w:tc>
          <w:tcPr>
            <w:tcW w:w="1420" w:type="dxa"/>
            <w:vAlign w:val="center"/>
          </w:tcPr>
          <w:p w14:paraId="2AA08810" w14:textId="77777777" w:rsidR="0075329A" w:rsidRPr="00B6584F" w:rsidRDefault="0075329A" w:rsidP="00B6584F">
            <w:pPr>
              <w:jc w:val="center"/>
              <w:rPr>
                <w:bCs/>
                <w:sz w:val="28"/>
                <w:szCs w:val="28"/>
              </w:rPr>
            </w:pPr>
            <w:r w:rsidRPr="00B6584F">
              <w:rPr>
                <w:bCs/>
                <w:sz w:val="28"/>
                <w:szCs w:val="28"/>
              </w:rPr>
              <w:t>3</w:t>
            </w:r>
          </w:p>
        </w:tc>
        <w:tc>
          <w:tcPr>
            <w:tcW w:w="1273" w:type="dxa"/>
            <w:vAlign w:val="center"/>
          </w:tcPr>
          <w:p w14:paraId="6B908C00" w14:textId="77777777" w:rsidR="0075329A" w:rsidRPr="00B6584F" w:rsidRDefault="0075329A" w:rsidP="00B6584F">
            <w:pPr>
              <w:jc w:val="center"/>
              <w:rPr>
                <w:bCs/>
                <w:sz w:val="28"/>
                <w:szCs w:val="28"/>
              </w:rPr>
            </w:pPr>
            <w:r w:rsidRPr="00B6584F">
              <w:rPr>
                <w:bCs/>
                <w:sz w:val="28"/>
                <w:szCs w:val="28"/>
              </w:rPr>
              <w:t>13,6</w:t>
            </w:r>
          </w:p>
        </w:tc>
        <w:tc>
          <w:tcPr>
            <w:tcW w:w="2055" w:type="dxa"/>
            <w:vAlign w:val="center"/>
          </w:tcPr>
          <w:p w14:paraId="2357D310" w14:textId="77777777" w:rsidR="0075329A" w:rsidRPr="00B6584F" w:rsidRDefault="0075329A" w:rsidP="00B6584F">
            <w:pPr>
              <w:jc w:val="center"/>
              <w:rPr>
                <w:bCs/>
                <w:sz w:val="28"/>
                <w:szCs w:val="28"/>
              </w:rPr>
            </w:pPr>
            <w:r w:rsidRPr="00B6584F">
              <w:rPr>
                <w:bCs/>
                <w:sz w:val="28"/>
                <w:szCs w:val="28"/>
              </w:rPr>
              <w:t xml:space="preserve">0,048; </w:t>
            </w:r>
            <w:r w:rsidRPr="00B6584F">
              <w:rPr>
                <w:rFonts w:eastAsia="Times New Roman"/>
                <w:color w:val="123456"/>
                <w:sz w:val="28"/>
                <w:szCs w:val="28"/>
                <w:shd w:val="clear" w:color="auto" w:fill="FFFFFF"/>
              </w:rPr>
              <w:t>p&gt;0,05</w:t>
            </w:r>
          </w:p>
        </w:tc>
      </w:tr>
      <w:tr w:rsidR="0075329A" w:rsidRPr="00B6584F" w14:paraId="598EF6BC" w14:textId="77777777" w:rsidTr="0075329A">
        <w:trPr>
          <w:trHeight w:val="366"/>
          <w:jc w:val="center"/>
        </w:trPr>
        <w:tc>
          <w:tcPr>
            <w:tcW w:w="2491" w:type="dxa"/>
            <w:vAlign w:val="center"/>
          </w:tcPr>
          <w:p w14:paraId="34A33EEA" w14:textId="77777777" w:rsidR="0075329A" w:rsidRPr="00B6584F" w:rsidRDefault="0075329A" w:rsidP="00B6584F">
            <w:pPr>
              <w:jc w:val="center"/>
              <w:rPr>
                <w:bCs/>
                <w:sz w:val="28"/>
                <w:szCs w:val="28"/>
              </w:rPr>
            </w:pPr>
            <w:r w:rsidRPr="00B6584F">
              <w:rPr>
                <w:bCs/>
                <w:sz w:val="28"/>
                <w:szCs w:val="28"/>
              </w:rPr>
              <w:t>Титр (1</w:t>
            </w:r>
            <w:r w:rsidRPr="00B6584F">
              <w:rPr>
                <w:bCs/>
                <w:sz w:val="28"/>
                <w:szCs w:val="28"/>
                <w:lang w:val="en-US"/>
              </w:rPr>
              <w:t>/</w:t>
            </w:r>
            <w:r w:rsidRPr="00B6584F">
              <w:rPr>
                <w:bCs/>
                <w:sz w:val="28"/>
                <w:szCs w:val="28"/>
              </w:rPr>
              <w:t>128)</w:t>
            </w:r>
          </w:p>
        </w:tc>
        <w:tc>
          <w:tcPr>
            <w:tcW w:w="1275" w:type="dxa"/>
            <w:vAlign w:val="center"/>
          </w:tcPr>
          <w:p w14:paraId="75B159C4" w14:textId="77777777" w:rsidR="0075329A" w:rsidRPr="00B6584F" w:rsidRDefault="0075329A" w:rsidP="00B6584F">
            <w:pPr>
              <w:jc w:val="center"/>
              <w:rPr>
                <w:bCs/>
                <w:sz w:val="28"/>
                <w:szCs w:val="28"/>
              </w:rPr>
            </w:pPr>
            <w:r w:rsidRPr="00B6584F">
              <w:rPr>
                <w:bCs/>
                <w:sz w:val="28"/>
                <w:szCs w:val="28"/>
              </w:rPr>
              <w:t>1</w:t>
            </w:r>
          </w:p>
        </w:tc>
        <w:tc>
          <w:tcPr>
            <w:tcW w:w="1132" w:type="dxa"/>
            <w:vAlign w:val="center"/>
          </w:tcPr>
          <w:p w14:paraId="2FCDAE56" w14:textId="77777777" w:rsidR="0075329A" w:rsidRPr="00B6584F" w:rsidRDefault="0075329A" w:rsidP="00B6584F">
            <w:pPr>
              <w:jc w:val="center"/>
              <w:rPr>
                <w:bCs/>
                <w:sz w:val="28"/>
                <w:szCs w:val="28"/>
              </w:rPr>
            </w:pPr>
            <w:r w:rsidRPr="00B6584F">
              <w:rPr>
                <w:bCs/>
                <w:sz w:val="28"/>
                <w:szCs w:val="28"/>
              </w:rPr>
              <w:t>4</w:t>
            </w:r>
          </w:p>
        </w:tc>
        <w:tc>
          <w:tcPr>
            <w:tcW w:w="1420" w:type="dxa"/>
            <w:vAlign w:val="center"/>
          </w:tcPr>
          <w:p w14:paraId="00A5F615" w14:textId="77777777" w:rsidR="0075329A" w:rsidRPr="00B6584F" w:rsidRDefault="0075329A" w:rsidP="00B6584F">
            <w:pPr>
              <w:jc w:val="center"/>
              <w:rPr>
                <w:bCs/>
                <w:sz w:val="28"/>
                <w:szCs w:val="28"/>
              </w:rPr>
            </w:pPr>
            <w:r w:rsidRPr="00B6584F">
              <w:rPr>
                <w:bCs/>
                <w:sz w:val="28"/>
                <w:szCs w:val="28"/>
              </w:rPr>
              <w:t>3</w:t>
            </w:r>
          </w:p>
        </w:tc>
        <w:tc>
          <w:tcPr>
            <w:tcW w:w="1273" w:type="dxa"/>
            <w:vAlign w:val="center"/>
          </w:tcPr>
          <w:p w14:paraId="79DE3920" w14:textId="77777777" w:rsidR="0075329A" w:rsidRPr="00B6584F" w:rsidRDefault="0075329A" w:rsidP="00B6584F">
            <w:pPr>
              <w:jc w:val="center"/>
              <w:rPr>
                <w:bCs/>
                <w:sz w:val="28"/>
                <w:szCs w:val="28"/>
              </w:rPr>
            </w:pPr>
            <w:r w:rsidRPr="00B6584F">
              <w:rPr>
                <w:bCs/>
                <w:sz w:val="28"/>
                <w:szCs w:val="28"/>
              </w:rPr>
              <w:t>13,6</w:t>
            </w:r>
          </w:p>
        </w:tc>
        <w:tc>
          <w:tcPr>
            <w:tcW w:w="2055" w:type="dxa"/>
            <w:vAlign w:val="center"/>
          </w:tcPr>
          <w:p w14:paraId="5D4274FD" w14:textId="77777777" w:rsidR="0075329A" w:rsidRPr="00B6584F" w:rsidRDefault="0075329A" w:rsidP="00B6584F">
            <w:pPr>
              <w:jc w:val="center"/>
              <w:rPr>
                <w:bCs/>
                <w:sz w:val="28"/>
                <w:szCs w:val="28"/>
              </w:rPr>
            </w:pPr>
            <w:r w:rsidRPr="00B6584F">
              <w:rPr>
                <w:bCs/>
                <w:sz w:val="28"/>
                <w:szCs w:val="28"/>
              </w:rPr>
              <w:t xml:space="preserve">1,396; </w:t>
            </w:r>
            <w:r w:rsidRPr="00B6584F">
              <w:rPr>
                <w:rFonts w:eastAsia="Times New Roman"/>
                <w:color w:val="123456"/>
                <w:sz w:val="28"/>
                <w:szCs w:val="28"/>
                <w:shd w:val="clear" w:color="auto" w:fill="FFFFFF"/>
              </w:rPr>
              <w:t>p&gt;0,05</w:t>
            </w:r>
          </w:p>
        </w:tc>
      </w:tr>
      <w:tr w:rsidR="0075329A" w:rsidRPr="00B6584F" w14:paraId="106C88C8" w14:textId="77777777" w:rsidTr="0075329A">
        <w:trPr>
          <w:trHeight w:val="340"/>
          <w:jc w:val="center"/>
        </w:trPr>
        <w:tc>
          <w:tcPr>
            <w:tcW w:w="2491" w:type="dxa"/>
            <w:vAlign w:val="center"/>
          </w:tcPr>
          <w:p w14:paraId="5C9C688E" w14:textId="77777777" w:rsidR="0075329A" w:rsidRPr="00B6584F" w:rsidRDefault="0075329A" w:rsidP="00B6584F">
            <w:pPr>
              <w:jc w:val="center"/>
              <w:rPr>
                <w:sz w:val="28"/>
                <w:szCs w:val="28"/>
              </w:rPr>
            </w:pPr>
            <w:r w:rsidRPr="00B6584F">
              <w:rPr>
                <w:bCs/>
                <w:sz w:val="28"/>
                <w:szCs w:val="28"/>
              </w:rPr>
              <w:t>Титр (1</w:t>
            </w:r>
            <w:r w:rsidRPr="00B6584F">
              <w:rPr>
                <w:bCs/>
                <w:sz w:val="28"/>
                <w:szCs w:val="28"/>
                <w:lang w:val="en-US"/>
              </w:rPr>
              <w:t>/</w:t>
            </w:r>
            <w:r w:rsidRPr="00B6584F">
              <w:rPr>
                <w:bCs/>
                <w:sz w:val="28"/>
                <w:szCs w:val="28"/>
              </w:rPr>
              <w:t>256)</w:t>
            </w:r>
          </w:p>
        </w:tc>
        <w:tc>
          <w:tcPr>
            <w:tcW w:w="1275" w:type="dxa"/>
            <w:vAlign w:val="center"/>
          </w:tcPr>
          <w:p w14:paraId="7763FCC1" w14:textId="77777777" w:rsidR="0075329A" w:rsidRPr="00B6584F" w:rsidRDefault="0075329A" w:rsidP="00B6584F">
            <w:pPr>
              <w:jc w:val="center"/>
              <w:rPr>
                <w:bCs/>
                <w:sz w:val="28"/>
                <w:szCs w:val="28"/>
              </w:rPr>
            </w:pPr>
            <w:r w:rsidRPr="00B6584F">
              <w:rPr>
                <w:bCs/>
                <w:sz w:val="28"/>
                <w:szCs w:val="28"/>
              </w:rPr>
              <w:t>0</w:t>
            </w:r>
          </w:p>
        </w:tc>
        <w:tc>
          <w:tcPr>
            <w:tcW w:w="1132" w:type="dxa"/>
            <w:vAlign w:val="center"/>
          </w:tcPr>
          <w:p w14:paraId="51E46AE7" w14:textId="77777777" w:rsidR="0075329A" w:rsidRPr="00B6584F" w:rsidRDefault="0075329A" w:rsidP="00B6584F">
            <w:pPr>
              <w:jc w:val="center"/>
              <w:rPr>
                <w:bCs/>
                <w:sz w:val="28"/>
                <w:szCs w:val="28"/>
              </w:rPr>
            </w:pPr>
            <w:r w:rsidRPr="00B6584F">
              <w:rPr>
                <w:bCs/>
                <w:sz w:val="28"/>
                <w:szCs w:val="28"/>
              </w:rPr>
              <w:t>0</w:t>
            </w:r>
          </w:p>
        </w:tc>
        <w:tc>
          <w:tcPr>
            <w:tcW w:w="1420" w:type="dxa"/>
            <w:vAlign w:val="center"/>
          </w:tcPr>
          <w:p w14:paraId="42E6043F" w14:textId="77777777" w:rsidR="0075329A" w:rsidRPr="00B6584F" w:rsidRDefault="0075329A" w:rsidP="00B6584F">
            <w:pPr>
              <w:jc w:val="center"/>
              <w:rPr>
                <w:bCs/>
                <w:sz w:val="28"/>
                <w:szCs w:val="28"/>
              </w:rPr>
            </w:pPr>
            <w:r w:rsidRPr="00B6584F">
              <w:rPr>
                <w:bCs/>
                <w:sz w:val="28"/>
                <w:szCs w:val="28"/>
              </w:rPr>
              <w:t>0</w:t>
            </w:r>
          </w:p>
        </w:tc>
        <w:tc>
          <w:tcPr>
            <w:tcW w:w="1273" w:type="dxa"/>
            <w:vAlign w:val="center"/>
          </w:tcPr>
          <w:p w14:paraId="0D3DC70C" w14:textId="77777777" w:rsidR="0075329A" w:rsidRPr="00B6584F" w:rsidRDefault="0075329A" w:rsidP="00B6584F">
            <w:pPr>
              <w:jc w:val="center"/>
              <w:rPr>
                <w:bCs/>
                <w:sz w:val="28"/>
                <w:szCs w:val="28"/>
              </w:rPr>
            </w:pPr>
            <w:r w:rsidRPr="00B6584F">
              <w:rPr>
                <w:bCs/>
                <w:sz w:val="28"/>
                <w:szCs w:val="28"/>
              </w:rPr>
              <w:t>0</w:t>
            </w:r>
          </w:p>
        </w:tc>
        <w:tc>
          <w:tcPr>
            <w:tcW w:w="2055" w:type="dxa"/>
            <w:vAlign w:val="center"/>
          </w:tcPr>
          <w:p w14:paraId="1609C8E4" w14:textId="77777777" w:rsidR="0075329A" w:rsidRPr="00B6584F" w:rsidRDefault="0075329A" w:rsidP="00B6584F">
            <w:pPr>
              <w:jc w:val="center"/>
              <w:rPr>
                <w:bCs/>
                <w:sz w:val="28"/>
                <w:szCs w:val="28"/>
              </w:rPr>
            </w:pPr>
            <w:r w:rsidRPr="00B6584F">
              <w:rPr>
                <w:bCs/>
                <w:sz w:val="28"/>
                <w:szCs w:val="28"/>
              </w:rPr>
              <w:t>-</w:t>
            </w:r>
          </w:p>
        </w:tc>
      </w:tr>
      <w:tr w:rsidR="0075329A" w:rsidRPr="00B6584F" w14:paraId="024E8E45" w14:textId="77777777" w:rsidTr="0075329A">
        <w:trPr>
          <w:trHeight w:val="340"/>
          <w:jc w:val="center"/>
        </w:trPr>
        <w:tc>
          <w:tcPr>
            <w:tcW w:w="2491" w:type="dxa"/>
            <w:vAlign w:val="center"/>
          </w:tcPr>
          <w:p w14:paraId="2EC80BBE" w14:textId="77777777" w:rsidR="0075329A" w:rsidRPr="00B6584F" w:rsidRDefault="0075329A" w:rsidP="00B6584F">
            <w:pPr>
              <w:jc w:val="center"/>
              <w:rPr>
                <w:sz w:val="28"/>
                <w:szCs w:val="28"/>
              </w:rPr>
            </w:pPr>
            <w:r w:rsidRPr="00B6584F">
              <w:rPr>
                <w:bCs/>
                <w:sz w:val="28"/>
                <w:szCs w:val="28"/>
              </w:rPr>
              <w:t>Титр (1</w:t>
            </w:r>
            <w:r w:rsidRPr="00B6584F">
              <w:rPr>
                <w:bCs/>
                <w:sz w:val="28"/>
                <w:szCs w:val="28"/>
                <w:lang w:val="en-US"/>
              </w:rPr>
              <w:t>/</w:t>
            </w:r>
            <w:r w:rsidRPr="00B6584F">
              <w:rPr>
                <w:bCs/>
                <w:sz w:val="28"/>
                <w:szCs w:val="28"/>
              </w:rPr>
              <w:t>512)</w:t>
            </w:r>
          </w:p>
        </w:tc>
        <w:tc>
          <w:tcPr>
            <w:tcW w:w="1275" w:type="dxa"/>
            <w:vAlign w:val="center"/>
          </w:tcPr>
          <w:p w14:paraId="4B773C82" w14:textId="77777777" w:rsidR="0075329A" w:rsidRPr="00B6584F" w:rsidRDefault="0075329A" w:rsidP="00B6584F">
            <w:pPr>
              <w:jc w:val="center"/>
              <w:rPr>
                <w:bCs/>
                <w:sz w:val="28"/>
                <w:szCs w:val="28"/>
              </w:rPr>
            </w:pPr>
            <w:r w:rsidRPr="00B6584F">
              <w:rPr>
                <w:bCs/>
                <w:sz w:val="28"/>
                <w:szCs w:val="28"/>
              </w:rPr>
              <w:t>0</w:t>
            </w:r>
          </w:p>
        </w:tc>
        <w:tc>
          <w:tcPr>
            <w:tcW w:w="1132" w:type="dxa"/>
            <w:vAlign w:val="center"/>
          </w:tcPr>
          <w:p w14:paraId="385921D1" w14:textId="77777777" w:rsidR="0075329A" w:rsidRPr="00B6584F" w:rsidRDefault="0075329A" w:rsidP="00B6584F">
            <w:pPr>
              <w:jc w:val="center"/>
              <w:rPr>
                <w:bCs/>
                <w:sz w:val="28"/>
                <w:szCs w:val="28"/>
              </w:rPr>
            </w:pPr>
            <w:r w:rsidRPr="00B6584F">
              <w:rPr>
                <w:bCs/>
                <w:sz w:val="28"/>
                <w:szCs w:val="28"/>
              </w:rPr>
              <w:t>0</w:t>
            </w:r>
          </w:p>
        </w:tc>
        <w:tc>
          <w:tcPr>
            <w:tcW w:w="1420" w:type="dxa"/>
            <w:vAlign w:val="center"/>
          </w:tcPr>
          <w:p w14:paraId="4E73198E" w14:textId="77777777" w:rsidR="0075329A" w:rsidRPr="00B6584F" w:rsidRDefault="0075329A" w:rsidP="00B6584F">
            <w:pPr>
              <w:jc w:val="center"/>
              <w:rPr>
                <w:bCs/>
                <w:sz w:val="28"/>
                <w:szCs w:val="28"/>
              </w:rPr>
            </w:pPr>
            <w:r w:rsidRPr="00B6584F">
              <w:rPr>
                <w:bCs/>
                <w:sz w:val="28"/>
                <w:szCs w:val="28"/>
              </w:rPr>
              <w:t>0</w:t>
            </w:r>
          </w:p>
        </w:tc>
        <w:tc>
          <w:tcPr>
            <w:tcW w:w="1273" w:type="dxa"/>
            <w:vAlign w:val="center"/>
          </w:tcPr>
          <w:p w14:paraId="30A83321" w14:textId="77777777" w:rsidR="0075329A" w:rsidRPr="00B6584F" w:rsidRDefault="0075329A" w:rsidP="00B6584F">
            <w:pPr>
              <w:jc w:val="center"/>
              <w:rPr>
                <w:bCs/>
                <w:sz w:val="28"/>
                <w:szCs w:val="28"/>
              </w:rPr>
            </w:pPr>
            <w:r w:rsidRPr="00B6584F">
              <w:rPr>
                <w:bCs/>
                <w:sz w:val="28"/>
                <w:szCs w:val="28"/>
              </w:rPr>
              <w:t>0</w:t>
            </w:r>
          </w:p>
        </w:tc>
        <w:tc>
          <w:tcPr>
            <w:tcW w:w="2055" w:type="dxa"/>
            <w:vAlign w:val="center"/>
          </w:tcPr>
          <w:p w14:paraId="3FBE4AF6" w14:textId="77777777" w:rsidR="0075329A" w:rsidRPr="00B6584F" w:rsidRDefault="0075329A" w:rsidP="00B6584F">
            <w:pPr>
              <w:jc w:val="center"/>
              <w:rPr>
                <w:bCs/>
                <w:sz w:val="28"/>
                <w:szCs w:val="28"/>
              </w:rPr>
            </w:pPr>
            <w:r w:rsidRPr="00B6584F">
              <w:rPr>
                <w:bCs/>
                <w:sz w:val="28"/>
                <w:szCs w:val="28"/>
              </w:rPr>
              <w:t>-</w:t>
            </w:r>
          </w:p>
        </w:tc>
      </w:tr>
      <w:tr w:rsidR="0075329A" w:rsidRPr="00B6584F" w14:paraId="071BC144" w14:textId="77777777" w:rsidTr="0075329A">
        <w:trPr>
          <w:trHeight w:val="491"/>
          <w:jc w:val="center"/>
        </w:trPr>
        <w:tc>
          <w:tcPr>
            <w:tcW w:w="2491" w:type="dxa"/>
            <w:vAlign w:val="center"/>
          </w:tcPr>
          <w:p w14:paraId="1AB4AACF" w14:textId="77777777" w:rsidR="0075329A" w:rsidRPr="00B6584F" w:rsidRDefault="0075329A" w:rsidP="00B6584F">
            <w:pPr>
              <w:jc w:val="center"/>
              <w:rPr>
                <w:sz w:val="28"/>
                <w:szCs w:val="28"/>
              </w:rPr>
            </w:pPr>
            <w:r w:rsidRPr="00B6584F">
              <w:rPr>
                <w:bCs/>
                <w:sz w:val="28"/>
                <w:szCs w:val="28"/>
              </w:rPr>
              <w:t>Титр (1</w:t>
            </w:r>
            <w:r w:rsidRPr="00B6584F">
              <w:rPr>
                <w:bCs/>
                <w:sz w:val="28"/>
                <w:szCs w:val="28"/>
                <w:lang w:val="en-US"/>
              </w:rPr>
              <w:t>/</w:t>
            </w:r>
            <w:r w:rsidRPr="00B6584F">
              <w:rPr>
                <w:bCs/>
                <w:sz w:val="28"/>
                <w:szCs w:val="28"/>
              </w:rPr>
              <w:t>1024)</w:t>
            </w:r>
          </w:p>
        </w:tc>
        <w:tc>
          <w:tcPr>
            <w:tcW w:w="1275" w:type="dxa"/>
            <w:vAlign w:val="center"/>
          </w:tcPr>
          <w:p w14:paraId="20099474" w14:textId="77777777" w:rsidR="0075329A" w:rsidRPr="00B6584F" w:rsidRDefault="0075329A" w:rsidP="00B6584F">
            <w:pPr>
              <w:jc w:val="center"/>
              <w:rPr>
                <w:bCs/>
                <w:sz w:val="28"/>
                <w:szCs w:val="28"/>
              </w:rPr>
            </w:pPr>
            <w:r w:rsidRPr="00B6584F">
              <w:rPr>
                <w:bCs/>
                <w:sz w:val="28"/>
                <w:szCs w:val="28"/>
              </w:rPr>
              <w:t>0</w:t>
            </w:r>
          </w:p>
        </w:tc>
        <w:tc>
          <w:tcPr>
            <w:tcW w:w="1132" w:type="dxa"/>
            <w:vAlign w:val="center"/>
          </w:tcPr>
          <w:p w14:paraId="2A90FB09" w14:textId="77777777" w:rsidR="0075329A" w:rsidRPr="00B6584F" w:rsidRDefault="0075329A" w:rsidP="00B6584F">
            <w:pPr>
              <w:jc w:val="center"/>
              <w:rPr>
                <w:bCs/>
                <w:sz w:val="28"/>
                <w:szCs w:val="28"/>
              </w:rPr>
            </w:pPr>
            <w:r w:rsidRPr="00B6584F">
              <w:rPr>
                <w:bCs/>
                <w:sz w:val="28"/>
                <w:szCs w:val="28"/>
              </w:rPr>
              <w:t>0</w:t>
            </w:r>
          </w:p>
        </w:tc>
        <w:tc>
          <w:tcPr>
            <w:tcW w:w="1420" w:type="dxa"/>
            <w:vAlign w:val="center"/>
          </w:tcPr>
          <w:p w14:paraId="16FB5A65" w14:textId="77777777" w:rsidR="0075329A" w:rsidRPr="00B6584F" w:rsidRDefault="0075329A" w:rsidP="00B6584F">
            <w:pPr>
              <w:jc w:val="center"/>
              <w:rPr>
                <w:bCs/>
                <w:sz w:val="28"/>
                <w:szCs w:val="28"/>
              </w:rPr>
            </w:pPr>
            <w:r w:rsidRPr="00B6584F">
              <w:rPr>
                <w:bCs/>
                <w:sz w:val="28"/>
                <w:szCs w:val="28"/>
              </w:rPr>
              <w:t>0</w:t>
            </w:r>
          </w:p>
        </w:tc>
        <w:tc>
          <w:tcPr>
            <w:tcW w:w="1273" w:type="dxa"/>
            <w:vAlign w:val="center"/>
          </w:tcPr>
          <w:p w14:paraId="43C78B2A" w14:textId="77777777" w:rsidR="0075329A" w:rsidRPr="00B6584F" w:rsidRDefault="0075329A" w:rsidP="00B6584F">
            <w:pPr>
              <w:jc w:val="center"/>
              <w:rPr>
                <w:bCs/>
                <w:sz w:val="28"/>
                <w:szCs w:val="28"/>
              </w:rPr>
            </w:pPr>
            <w:r w:rsidRPr="00B6584F">
              <w:rPr>
                <w:bCs/>
                <w:sz w:val="28"/>
                <w:szCs w:val="28"/>
              </w:rPr>
              <w:t>0</w:t>
            </w:r>
          </w:p>
        </w:tc>
        <w:tc>
          <w:tcPr>
            <w:tcW w:w="2055" w:type="dxa"/>
            <w:vAlign w:val="center"/>
          </w:tcPr>
          <w:p w14:paraId="5932A61E" w14:textId="77777777" w:rsidR="0075329A" w:rsidRPr="00B6584F" w:rsidRDefault="0075329A" w:rsidP="00B6584F">
            <w:pPr>
              <w:jc w:val="center"/>
              <w:rPr>
                <w:bCs/>
                <w:sz w:val="28"/>
                <w:szCs w:val="28"/>
              </w:rPr>
            </w:pPr>
            <w:r w:rsidRPr="00B6584F">
              <w:rPr>
                <w:bCs/>
                <w:sz w:val="28"/>
                <w:szCs w:val="28"/>
              </w:rPr>
              <w:t>-</w:t>
            </w:r>
          </w:p>
        </w:tc>
      </w:tr>
      <w:tr w:rsidR="0075329A" w:rsidRPr="00B6584F" w14:paraId="551CB694" w14:textId="77777777" w:rsidTr="0075329A">
        <w:trPr>
          <w:trHeight w:val="340"/>
          <w:jc w:val="center"/>
        </w:trPr>
        <w:tc>
          <w:tcPr>
            <w:tcW w:w="2491" w:type="dxa"/>
            <w:vAlign w:val="center"/>
          </w:tcPr>
          <w:p w14:paraId="4ED2048D" w14:textId="77777777" w:rsidR="0075329A" w:rsidRPr="00B6584F" w:rsidRDefault="0075329A" w:rsidP="00B6584F">
            <w:pPr>
              <w:jc w:val="center"/>
              <w:rPr>
                <w:sz w:val="28"/>
                <w:szCs w:val="28"/>
              </w:rPr>
            </w:pPr>
            <w:r w:rsidRPr="00B6584F">
              <w:rPr>
                <w:bCs/>
                <w:sz w:val="28"/>
                <w:szCs w:val="28"/>
              </w:rPr>
              <w:t>Титр (1</w:t>
            </w:r>
            <w:r w:rsidRPr="00B6584F">
              <w:rPr>
                <w:bCs/>
                <w:sz w:val="28"/>
                <w:szCs w:val="28"/>
                <w:lang w:val="en-US"/>
              </w:rPr>
              <w:t>/</w:t>
            </w:r>
            <w:r w:rsidRPr="00B6584F">
              <w:rPr>
                <w:bCs/>
                <w:sz w:val="28"/>
                <w:szCs w:val="28"/>
              </w:rPr>
              <w:t>2048)</w:t>
            </w:r>
          </w:p>
        </w:tc>
        <w:tc>
          <w:tcPr>
            <w:tcW w:w="1275" w:type="dxa"/>
            <w:vAlign w:val="center"/>
          </w:tcPr>
          <w:p w14:paraId="6A056D90" w14:textId="77777777" w:rsidR="0075329A" w:rsidRPr="00B6584F" w:rsidRDefault="0075329A" w:rsidP="00B6584F">
            <w:pPr>
              <w:jc w:val="center"/>
              <w:rPr>
                <w:bCs/>
                <w:sz w:val="28"/>
                <w:szCs w:val="28"/>
              </w:rPr>
            </w:pPr>
            <w:r w:rsidRPr="00B6584F">
              <w:rPr>
                <w:bCs/>
                <w:sz w:val="28"/>
                <w:szCs w:val="28"/>
              </w:rPr>
              <w:t>1</w:t>
            </w:r>
          </w:p>
        </w:tc>
        <w:tc>
          <w:tcPr>
            <w:tcW w:w="1132" w:type="dxa"/>
            <w:vAlign w:val="center"/>
          </w:tcPr>
          <w:p w14:paraId="6D490D12" w14:textId="77777777" w:rsidR="0075329A" w:rsidRPr="00B6584F" w:rsidRDefault="0075329A" w:rsidP="00B6584F">
            <w:pPr>
              <w:jc w:val="center"/>
              <w:rPr>
                <w:bCs/>
                <w:sz w:val="28"/>
                <w:szCs w:val="28"/>
              </w:rPr>
            </w:pPr>
            <w:r w:rsidRPr="00B6584F">
              <w:rPr>
                <w:bCs/>
                <w:sz w:val="28"/>
                <w:szCs w:val="28"/>
              </w:rPr>
              <w:t>12</w:t>
            </w:r>
          </w:p>
        </w:tc>
        <w:tc>
          <w:tcPr>
            <w:tcW w:w="1420" w:type="dxa"/>
            <w:vAlign w:val="center"/>
          </w:tcPr>
          <w:p w14:paraId="26874AA0" w14:textId="77777777" w:rsidR="0075329A" w:rsidRPr="00B6584F" w:rsidRDefault="0075329A" w:rsidP="00B6584F">
            <w:pPr>
              <w:jc w:val="center"/>
              <w:rPr>
                <w:bCs/>
                <w:sz w:val="28"/>
                <w:szCs w:val="28"/>
              </w:rPr>
            </w:pPr>
            <w:r w:rsidRPr="00B6584F">
              <w:rPr>
                <w:bCs/>
                <w:sz w:val="28"/>
                <w:szCs w:val="28"/>
              </w:rPr>
              <w:t>0</w:t>
            </w:r>
          </w:p>
        </w:tc>
        <w:tc>
          <w:tcPr>
            <w:tcW w:w="1273" w:type="dxa"/>
            <w:vAlign w:val="center"/>
          </w:tcPr>
          <w:p w14:paraId="2F46A2EF" w14:textId="77777777" w:rsidR="0075329A" w:rsidRPr="00B6584F" w:rsidRDefault="0075329A" w:rsidP="00B6584F">
            <w:pPr>
              <w:jc w:val="center"/>
              <w:rPr>
                <w:bCs/>
                <w:sz w:val="28"/>
                <w:szCs w:val="28"/>
              </w:rPr>
            </w:pPr>
            <w:r w:rsidRPr="00B6584F">
              <w:rPr>
                <w:bCs/>
                <w:sz w:val="28"/>
                <w:szCs w:val="28"/>
              </w:rPr>
              <w:t>0</w:t>
            </w:r>
          </w:p>
        </w:tc>
        <w:tc>
          <w:tcPr>
            <w:tcW w:w="2055" w:type="dxa"/>
            <w:vAlign w:val="center"/>
          </w:tcPr>
          <w:p w14:paraId="43E57740" w14:textId="77777777" w:rsidR="0075329A" w:rsidRPr="00B6584F" w:rsidRDefault="0075329A" w:rsidP="00B6584F">
            <w:pPr>
              <w:jc w:val="center"/>
              <w:rPr>
                <w:bCs/>
                <w:sz w:val="28"/>
                <w:szCs w:val="28"/>
              </w:rPr>
            </w:pPr>
            <w:r w:rsidRPr="00B6584F">
              <w:rPr>
                <w:bCs/>
                <w:sz w:val="28"/>
                <w:szCs w:val="28"/>
              </w:rPr>
              <w:t>0,899;</w:t>
            </w:r>
            <w:r w:rsidRPr="00B6584F">
              <w:rPr>
                <w:rFonts w:eastAsia="Times New Roman"/>
                <w:color w:val="123456"/>
                <w:sz w:val="28"/>
                <w:szCs w:val="28"/>
                <w:shd w:val="clear" w:color="auto" w:fill="FFFFFF"/>
              </w:rPr>
              <w:t xml:space="preserve"> p&gt;0,05</w:t>
            </w:r>
          </w:p>
        </w:tc>
      </w:tr>
      <w:tr w:rsidR="0075329A" w:rsidRPr="00B6584F" w14:paraId="757DB544" w14:textId="77777777" w:rsidTr="0075329A">
        <w:trPr>
          <w:trHeight w:val="254"/>
          <w:jc w:val="center"/>
        </w:trPr>
        <w:tc>
          <w:tcPr>
            <w:tcW w:w="2491" w:type="dxa"/>
            <w:vAlign w:val="center"/>
          </w:tcPr>
          <w:p w14:paraId="49952DEC" w14:textId="77777777" w:rsidR="0075329A" w:rsidRPr="00B6584F" w:rsidRDefault="0075329A" w:rsidP="00B6584F">
            <w:pPr>
              <w:jc w:val="center"/>
              <w:rPr>
                <w:bCs/>
                <w:sz w:val="28"/>
                <w:szCs w:val="28"/>
              </w:rPr>
            </w:pPr>
            <w:r w:rsidRPr="00B6584F">
              <w:rPr>
                <w:bCs/>
                <w:sz w:val="28"/>
                <w:szCs w:val="28"/>
              </w:rPr>
              <w:t>-</w:t>
            </w:r>
          </w:p>
        </w:tc>
        <w:tc>
          <w:tcPr>
            <w:tcW w:w="1275" w:type="dxa"/>
            <w:vAlign w:val="center"/>
          </w:tcPr>
          <w:p w14:paraId="7B0F8E9F" w14:textId="77777777" w:rsidR="0075329A" w:rsidRPr="00B6584F" w:rsidRDefault="0075329A" w:rsidP="00B6584F">
            <w:pPr>
              <w:jc w:val="center"/>
              <w:rPr>
                <w:bCs/>
                <w:sz w:val="28"/>
                <w:szCs w:val="28"/>
              </w:rPr>
            </w:pPr>
            <w:r w:rsidRPr="00B6584F">
              <w:rPr>
                <w:bCs/>
                <w:sz w:val="28"/>
                <w:szCs w:val="28"/>
              </w:rPr>
              <w:t>25</w:t>
            </w:r>
          </w:p>
        </w:tc>
        <w:tc>
          <w:tcPr>
            <w:tcW w:w="1132" w:type="dxa"/>
            <w:vAlign w:val="center"/>
          </w:tcPr>
          <w:p w14:paraId="1EDF6C70" w14:textId="77777777" w:rsidR="0075329A" w:rsidRPr="00B6584F" w:rsidRDefault="0075329A" w:rsidP="00B6584F">
            <w:pPr>
              <w:jc w:val="center"/>
              <w:rPr>
                <w:bCs/>
                <w:sz w:val="28"/>
                <w:szCs w:val="28"/>
              </w:rPr>
            </w:pPr>
            <w:r w:rsidRPr="00B6584F">
              <w:rPr>
                <w:bCs/>
                <w:sz w:val="28"/>
                <w:szCs w:val="28"/>
              </w:rPr>
              <w:t>100</w:t>
            </w:r>
          </w:p>
        </w:tc>
        <w:tc>
          <w:tcPr>
            <w:tcW w:w="1420" w:type="dxa"/>
            <w:vAlign w:val="center"/>
          </w:tcPr>
          <w:p w14:paraId="7C4FD622" w14:textId="77777777" w:rsidR="0075329A" w:rsidRPr="00B6584F" w:rsidRDefault="0075329A" w:rsidP="00B6584F">
            <w:pPr>
              <w:jc w:val="center"/>
              <w:rPr>
                <w:bCs/>
                <w:sz w:val="28"/>
                <w:szCs w:val="28"/>
              </w:rPr>
            </w:pPr>
            <w:r w:rsidRPr="00B6584F">
              <w:rPr>
                <w:bCs/>
                <w:sz w:val="28"/>
                <w:szCs w:val="28"/>
              </w:rPr>
              <w:t>22</w:t>
            </w:r>
          </w:p>
        </w:tc>
        <w:tc>
          <w:tcPr>
            <w:tcW w:w="1273" w:type="dxa"/>
            <w:vAlign w:val="center"/>
          </w:tcPr>
          <w:p w14:paraId="1DD6C134" w14:textId="77777777" w:rsidR="0075329A" w:rsidRPr="00B6584F" w:rsidRDefault="0075329A" w:rsidP="00B6584F">
            <w:pPr>
              <w:jc w:val="center"/>
              <w:rPr>
                <w:bCs/>
                <w:sz w:val="28"/>
                <w:szCs w:val="28"/>
              </w:rPr>
            </w:pPr>
            <w:r w:rsidRPr="00B6584F">
              <w:rPr>
                <w:bCs/>
                <w:sz w:val="28"/>
                <w:szCs w:val="28"/>
              </w:rPr>
              <w:t>100</w:t>
            </w:r>
          </w:p>
        </w:tc>
        <w:tc>
          <w:tcPr>
            <w:tcW w:w="2055" w:type="dxa"/>
            <w:vAlign w:val="center"/>
          </w:tcPr>
          <w:p w14:paraId="52BE9C44" w14:textId="77777777" w:rsidR="0075329A" w:rsidRPr="00B6584F" w:rsidRDefault="0075329A" w:rsidP="00B6584F">
            <w:pPr>
              <w:jc w:val="center"/>
              <w:rPr>
                <w:bCs/>
                <w:sz w:val="28"/>
                <w:szCs w:val="28"/>
              </w:rPr>
            </w:pPr>
            <w:r w:rsidRPr="00B6584F">
              <w:rPr>
                <w:bCs/>
                <w:sz w:val="28"/>
                <w:szCs w:val="28"/>
              </w:rPr>
              <w:t>-</w:t>
            </w:r>
          </w:p>
        </w:tc>
      </w:tr>
    </w:tbl>
    <w:p w14:paraId="7B5576F1" w14:textId="7A9FFA85" w:rsidR="0075329A" w:rsidRPr="00B6584F" w:rsidRDefault="00262C80" w:rsidP="00F702E6">
      <w:pPr>
        <w:spacing w:line="360" w:lineRule="auto"/>
        <w:jc w:val="right"/>
        <w:rPr>
          <w:sz w:val="28"/>
          <w:szCs w:val="28"/>
        </w:rPr>
      </w:pPr>
      <w:r>
        <w:rPr>
          <w:sz w:val="28"/>
          <w:szCs w:val="28"/>
        </w:rPr>
        <w:t>Таблица 3.8</w:t>
      </w:r>
      <w:r w:rsidR="0075329A" w:rsidRPr="00B6584F">
        <w:rPr>
          <w:sz w:val="28"/>
          <w:szCs w:val="28"/>
        </w:rPr>
        <w:t>.</w:t>
      </w:r>
    </w:p>
    <w:p w14:paraId="18C0F0D1" w14:textId="77777777" w:rsidR="0075329A" w:rsidRPr="00B6584F" w:rsidRDefault="0075329A" w:rsidP="00B6584F">
      <w:pPr>
        <w:pStyle w:val="af4"/>
        <w:spacing w:line="360" w:lineRule="auto"/>
        <w:jc w:val="center"/>
        <w:rPr>
          <w:rFonts w:ascii="Times New Roman" w:hAnsi="Times New Roman"/>
          <w:sz w:val="28"/>
          <w:szCs w:val="28"/>
        </w:rPr>
      </w:pPr>
      <w:r w:rsidRPr="00B6584F">
        <w:rPr>
          <w:rFonts w:ascii="Times New Roman" w:hAnsi="Times New Roman"/>
          <w:sz w:val="28"/>
          <w:szCs w:val="28"/>
        </w:rPr>
        <w:t xml:space="preserve">Распределение пациентов с поздним </w:t>
      </w:r>
      <w:proofErr w:type="spellStart"/>
      <w:r w:rsidRPr="00B6584F">
        <w:rPr>
          <w:rFonts w:ascii="Times New Roman" w:hAnsi="Times New Roman"/>
          <w:sz w:val="28"/>
          <w:szCs w:val="28"/>
        </w:rPr>
        <w:t>нейросифилисом</w:t>
      </w:r>
      <w:proofErr w:type="spellEnd"/>
      <w:r w:rsidRPr="00B6584F">
        <w:rPr>
          <w:rFonts w:ascii="Times New Roman" w:hAnsi="Times New Roman"/>
          <w:sz w:val="28"/>
          <w:szCs w:val="28"/>
        </w:rPr>
        <w:t xml:space="preserve"> групп наблюдения по результатам МРП с сывороткой крови до начала специфического лечения</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0"/>
        <w:gridCol w:w="1636"/>
        <w:gridCol w:w="1132"/>
        <w:gridCol w:w="1420"/>
        <w:gridCol w:w="1273"/>
        <w:gridCol w:w="2055"/>
      </w:tblGrid>
      <w:tr w:rsidR="0075329A" w:rsidRPr="00B6584F" w14:paraId="275DFAAC" w14:textId="77777777" w:rsidTr="00F702E6">
        <w:trPr>
          <w:trHeight w:val="340"/>
          <w:jc w:val="center"/>
        </w:trPr>
        <w:tc>
          <w:tcPr>
            <w:tcW w:w="2130" w:type="dxa"/>
            <w:vMerge w:val="restart"/>
            <w:vAlign w:val="center"/>
          </w:tcPr>
          <w:p w14:paraId="3CE33FBE" w14:textId="77777777" w:rsidR="0075329A" w:rsidRPr="00B6584F" w:rsidRDefault="0075329A" w:rsidP="00B6584F">
            <w:pPr>
              <w:jc w:val="center"/>
              <w:rPr>
                <w:bCs/>
                <w:sz w:val="28"/>
                <w:szCs w:val="28"/>
              </w:rPr>
            </w:pPr>
            <w:r w:rsidRPr="00B6584F">
              <w:rPr>
                <w:bCs/>
                <w:sz w:val="28"/>
                <w:szCs w:val="28"/>
              </w:rPr>
              <w:t xml:space="preserve">Результат </w:t>
            </w:r>
            <w:r w:rsidRPr="00B6584F">
              <w:rPr>
                <w:sz w:val="28"/>
                <w:szCs w:val="28"/>
              </w:rPr>
              <w:t>МРП</w:t>
            </w:r>
          </w:p>
        </w:tc>
        <w:tc>
          <w:tcPr>
            <w:tcW w:w="5461" w:type="dxa"/>
            <w:gridSpan w:val="4"/>
            <w:vAlign w:val="center"/>
          </w:tcPr>
          <w:p w14:paraId="7511303D" w14:textId="77777777" w:rsidR="0075329A" w:rsidRPr="00B6584F" w:rsidRDefault="0075329A" w:rsidP="00B6584F">
            <w:pPr>
              <w:jc w:val="center"/>
              <w:rPr>
                <w:bCs/>
                <w:sz w:val="28"/>
                <w:szCs w:val="28"/>
              </w:rPr>
            </w:pPr>
            <w:r w:rsidRPr="00B6584F">
              <w:rPr>
                <w:bCs/>
                <w:sz w:val="28"/>
                <w:szCs w:val="28"/>
              </w:rPr>
              <w:t>Группы</w:t>
            </w:r>
          </w:p>
        </w:tc>
        <w:tc>
          <w:tcPr>
            <w:tcW w:w="2055" w:type="dxa"/>
            <w:vMerge w:val="restart"/>
            <w:vAlign w:val="center"/>
          </w:tcPr>
          <w:p w14:paraId="2F749AA8" w14:textId="77777777" w:rsidR="0075329A" w:rsidRPr="00B6584F" w:rsidRDefault="0075329A" w:rsidP="00B6584F">
            <w:pPr>
              <w:jc w:val="center"/>
              <w:rPr>
                <w:rFonts w:eastAsia="Times New Roman"/>
                <w:sz w:val="28"/>
                <w:szCs w:val="28"/>
              </w:rPr>
            </w:pPr>
            <w:r w:rsidRPr="00B6584F">
              <w:rPr>
                <w:rStyle w:val="apple-converted-space"/>
                <w:color w:val="123456"/>
                <w:sz w:val="28"/>
                <w:szCs w:val="28"/>
                <w:shd w:val="clear" w:color="auto" w:fill="FFFFFF"/>
              </w:rPr>
              <w:t> </w:t>
            </w:r>
            <w:r w:rsidRPr="00B6584F">
              <w:rPr>
                <w:sz w:val="28"/>
                <w:szCs w:val="28"/>
              </w:rPr>
              <w:t>χ</w:t>
            </w:r>
            <w:r w:rsidRPr="00B6584F">
              <w:rPr>
                <w:sz w:val="28"/>
                <w:szCs w:val="28"/>
                <w:vertAlign w:val="superscript"/>
              </w:rPr>
              <w:t>2</w:t>
            </w:r>
            <w:r w:rsidRPr="00B6584F">
              <w:rPr>
                <w:sz w:val="28"/>
                <w:szCs w:val="28"/>
              </w:rPr>
              <w:t>; p</w:t>
            </w:r>
          </w:p>
        </w:tc>
      </w:tr>
      <w:tr w:rsidR="0075329A" w:rsidRPr="00B6584F" w14:paraId="62476535" w14:textId="77777777" w:rsidTr="00F702E6">
        <w:trPr>
          <w:trHeight w:val="340"/>
          <w:jc w:val="center"/>
        </w:trPr>
        <w:tc>
          <w:tcPr>
            <w:tcW w:w="2130" w:type="dxa"/>
            <w:vMerge/>
            <w:vAlign w:val="center"/>
          </w:tcPr>
          <w:p w14:paraId="5B665194" w14:textId="77777777" w:rsidR="0075329A" w:rsidRPr="00B6584F" w:rsidRDefault="0075329A" w:rsidP="00B6584F">
            <w:pPr>
              <w:jc w:val="center"/>
              <w:rPr>
                <w:bCs/>
                <w:sz w:val="28"/>
                <w:szCs w:val="28"/>
              </w:rPr>
            </w:pPr>
          </w:p>
        </w:tc>
        <w:tc>
          <w:tcPr>
            <w:tcW w:w="2768" w:type="dxa"/>
            <w:gridSpan w:val="2"/>
            <w:vAlign w:val="center"/>
          </w:tcPr>
          <w:p w14:paraId="7F548456" w14:textId="77777777" w:rsidR="0075329A" w:rsidRPr="00B6584F" w:rsidRDefault="0075329A" w:rsidP="00B6584F">
            <w:pPr>
              <w:jc w:val="center"/>
              <w:rPr>
                <w:bCs/>
                <w:sz w:val="28"/>
                <w:szCs w:val="28"/>
              </w:rPr>
            </w:pPr>
            <w:proofErr w:type="spellStart"/>
            <w:r w:rsidRPr="00B6584F">
              <w:rPr>
                <w:bCs/>
                <w:sz w:val="28"/>
                <w:szCs w:val="28"/>
              </w:rPr>
              <w:t>Основаная</w:t>
            </w:r>
            <w:proofErr w:type="spellEnd"/>
          </w:p>
        </w:tc>
        <w:tc>
          <w:tcPr>
            <w:tcW w:w="2693" w:type="dxa"/>
            <w:gridSpan w:val="2"/>
            <w:vAlign w:val="center"/>
          </w:tcPr>
          <w:p w14:paraId="6865D4D2" w14:textId="77777777" w:rsidR="0075329A" w:rsidRPr="00B6584F" w:rsidRDefault="0075329A" w:rsidP="00B6584F">
            <w:pPr>
              <w:jc w:val="center"/>
              <w:rPr>
                <w:bCs/>
                <w:sz w:val="28"/>
                <w:szCs w:val="28"/>
              </w:rPr>
            </w:pPr>
            <w:r w:rsidRPr="00B6584F">
              <w:rPr>
                <w:bCs/>
                <w:sz w:val="28"/>
                <w:szCs w:val="28"/>
              </w:rPr>
              <w:t>Сравнения</w:t>
            </w:r>
          </w:p>
        </w:tc>
        <w:tc>
          <w:tcPr>
            <w:tcW w:w="2055" w:type="dxa"/>
            <w:vMerge/>
            <w:vAlign w:val="center"/>
          </w:tcPr>
          <w:p w14:paraId="25A2669D" w14:textId="77777777" w:rsidR="0075329A" w:rsidRPr="00B6584F" w:rsidRDefault="0075329A" w:rsidP="00B6584F">
            <w:pPr>
              <w:jc w:val="center"/>
              <w:rPr>
                <w:bCs/>
                <w:sz w:val="28"/>
                <w:szCs w:val="28"/>
              </w:rPr>
            </w:pPr>
          </w:p>
        </w:tc>
      </w:tr>
      <w:tr w:rsidR="0075329A" w:rsidRPr="00B6584F" w14:paraId="721D42B3" w14:textId="77777777" w:rsidTr="00F702E6">
        <w:trPr>
          <w:trHeight w:val="340"/>
          <w:jc w:val="center"/>
        </w:trPr>
        <w:tc>
          <w:tcPr>
            <w:tcW w:w="2130" w:type="dxa"/>
            <w:vMerge/>
            <w:vAlign w:val="center"/>
          </w:tcPr>
          <w:p w14:paraId="680289BA" w14:textId="77777777" w:rsidR="0075329A" w:rsidRPr="00B6584F" w:rsidRDefault="0075329A" w:rsidP="00B6584F">
            <w:pPr>
              <w:jc w:val="center"/>
              <w:rPr>
                <w:bCs/>
                <w:sz w:val="28"/>
                <w:szCs w:val="28"/>
              </w:rPr>
            </w:pPr>
          </w:p>
        </w:tc>
        <w:tc>
          <w:tcPr>
            <w:tcW w:w="1636" w:type="dxa"/>
            <w:vAlign w:val="center"/>
          </w:tcPr>
          <w:p w14:paraId="446A9EDA" w14:textId="77777777" w:rsidR="0075329A" w:rsidRPr="00B6584F" w:rsidRDefault="0075329A" w:rsidP="00B6584F">
            <w:pPr>
              <w:jc w:val="center"/>
              <w:rPr>
                <w:color w:val="000000"/>
                <w:sz w:val="28"/>
                <w:szCs w:val="28"/>
              </w:rPr>
            </w:pPr>
            <w:r w:rsidRPr="00B6584F">
              <w:rPr>
                <w:color w:val="000000"/>
                <w:sz w:val="28"/>
                <w:szCs w:val="28"/>
              </w:rPr>
              <w:t>Число больных, человек</w:t>
            </w:r>
          </w:p>
        </w:tc>
        <w:tc>
          <w:tcPr>
            <w:tcW w:w="1132" w:type="dxa"/>
            <w:vAlign w:val="center"/>
          </w:tcPr>
          <w:p w14:paraId="495CFBD1" w14:textId="77777777" w:rsidR="0075329A" w:rsidRPr="00B6584F" w:rsidRDefault="0075329A" w:rsidP="00B6584F">
            <w:pPr>
              <w:jc w:val="center"/>
              <w:rPr>
                <w:color w:val="000000"/>
                <w:sz w:val="28"/>
                <w:szCs w:val="28"/>
              </w:rPr>
            </w:pPr>
            <w:r w:rsidRPr="00B6584F">
              <w:rPr>
                <w:color w:val="000000"/>
                <w:sz w:val="28"/>
                <w:szCs w:val="28"/>
              </w:rPr>
              <w:t>%</w:t>
            </w:r>
          </w:p>
        </w:tc>
        <w:tc>
          <w:tcPr>
            <w:tcW w:w="1420" w:type="dxa"/>
            <w:vAlign w:val="center"/>
          </w:tcPr>
          <w:p w14:paraId="0F356CFA" w14:textId="77777777" w:rsidR="0075329A" w:rsidRPr="00B6584F" w:rsidRDefault="0075329A" w:rsidP="00B6584F">
            <w:pPr>
              <w:jc w:val="center"/>
              <w:rPr>
                <w:color w:val="000000"/>
                <w:sz w:val="28"/>
                <w:szCs w:val="28"/>
              </w:rPr>
            </w:pPr>
            <w:r w:rsidRPr="00B6584F">
              <w:rPr>
                <w:color w:val="000000"/>
                <w:sz w:val="28"/>
                <w:szCs w:val="28"/>
              </w:rPr>
              <w:t>Число больных, человек</w:t>
            </w:r>
          </w:p>
        </w:tc>
        <w:tc>
          <w:tcPr>
            <w:tcW w:w="1273" w:type="dxa"/>
            <w:vAlign w:val="center"/>
          </w:tcPr>
          <w:p w14:paraId="0FA26374" w14:textId="77777777" w:rsidR="0075329A" w:rsidRPr="00B6584F" w:rsidRDefault="0075329A" w:rsidP="00B6584F">
            <w:pPr>
              <w:jc w:val="center"/>
              <w:rPr>
                <w:color w:val="000000"/>
                <w:sz w:val="28"/>
                <w:szCs w:val="28"/>
              </w:rPr>
            </w:pPr>
            <w:r w:rsidRPr="00B6584F">
              <w:rPr>
                <w:color w:val="000000"/>
                <w:sz w:val="28"/>
                <w:szCs w:val="28"/>
              </w:rPr>
              <w:t>%</w:t>
            </w:r>
          </w:p>
        </w:tc>
        <w:tc>
          <w:tcPr>
            <w:tcW w:w="2055" w:type="dxa"/>
            <w:vMerge/>
            <w:vAlign w:val="center"/>
          </w:tcPr>
          <w:p w14:paraId="63CE0832" w14:textId="77777777" w:rsidR="0075329A" w:rsidRPr="00B6584F" w:rsidRDefault="0075329A" w:rsidP="00B6584F">
            <w:pPr>
              <w:jc w:val="center"/>
              <w:rPr>
                <w:color w:val="000000"/>
                <w:sz w:val="28"/>
                <w:szCs w:val="28"/>
              </w:rPr>
            </w:pPr>
          </w:p>
        </w:tc>
      </w:tr>
      <w:tr w:rsidR="0075329A" w:rsidRPr="00B6584F" w14:paraId="0597939C" w14:textId="77777777" w:rsidTr="00F702E6">
        <w:trPr>
          <w:trHeight w:val="340"/>
          <w:jc w:val="center"/>
        </w:trPr>
        <w:tc>
          <w:tcPr>
            <w:tcW w:w="2130" w:type="dxa"/>
            <w:vAlign w:val="center"/>
          </w:tcPr>
          <w:p w14:paraId="6794B361" w14:textId="77777777" w:rsidR="0075329A" w:rsidRPr="00B6584F" w:rsidRDefault="0075329A" w:rsidP="00B6584F">
            <w:pPr>
              <w:jc w:val="center"/>
              <w:rPr>
                <w:bCs/>
                <w:sz w:val="28"/>
                <w:szCs w:val="28"/>
              </w:rPr>
            </w:pPr>
            <w:proofErr w:type="spellStart"/>
            <w:r w:rsidRPr="00B6584F">
              <w:rPr>
                <w:bCs/>
                <w:sz w:val="28"/>
                <w:szCs w:val="28"/>
              </w:rPr>
              <w:t>Отр</w:t>
            </w:r>
            <w:proofErr w:type="spellEnd"/>
            <w:r w:rsidRPr="00B6584F">
              <w:rPr>
                <w:bCs/>
                <w:sz w:val="28"/>
                <w:szCs w:val="28"/>
              </w:rPr>
              <w:t>.</w:t>
            </w:r>
          </w:p>
        </w:tc>
        <w:tc>
          <w:tcPr>
            <w:tcW w:w="1636" w:type="dxa"/>
            <w:vAlign w:val="center"/>
          </w:tcPr>
          <w:p w14:paraId="4EB26EDF" w14:textId="77777777" w:rsidR="0075329A" w:rsidRPr="00B6584F" w:rsidRDefault="0075329A" w:rsidP="00B6584F">
            <w:pPr>
              <w:jc w:val="center"/>
              <w:rPr>
                <w:bCs/>
                <w:sz w:val="28"/>
                <w:szCs w:val="28"/>
              </w:rPr>
            </w:pPr>
            <w:r w:rsidRPr="00B6584F">
              <w:rPr>
                <w:bCs/>
                <w:sz w:val="28"/>
                <w:szCs w:val="28"/>
              </w:rPr>
              <w:t>0</w:t>
            </w:r>
          </w:p>
        </w:tc>
        <w:tc>
          <w:tcPr>
            <w:tcW w:w="1132" w:type="dxa"/>
            <w:vAlign w:val="center"/>
          </w:tcPr>
          <w:p w14:paraId="2E544AA9" w14:textId="77777777" w:rsidR="0075329A" w:rsidRPr="00B6584F" w:rsidRDefault="0075329A" w:rsidP="00B6584F">
            <w:pPr>
              <w:jc w:val="center"/>
              <w:rPr>
                <w:bCs/>
                <w:sz w:val="28"/>
                <w:szCs w:val="28"/>
              </w:rPr>
            </w:pPr>
            <w:r w:rsidRPr="00B6584F">
              <w:rPr>
                <w:bCs/>
                <w:sz w:val="28"/>
                <w:szCs w:val="28"/>
              </w:rPr>
              <w:t>0</w:t>
            </w:r>
          </w:p>
        </w:tc>
        <w:tc>
          <w:tcPr>
            <w:tcW w:w="1420" w:type="dxa"/>
            <w:vAlign w:val="center"/>
          </w:tcPr>
          <w:p w14:paraId="72C11394" w14:textId="77777777" w:rsidR="0075329A" w:rsidRPr="00B6584F" w:rsidRDefault="0075329A" w:rsidP="00B6584F">
            <w:pPr>
              <w:jc w:val="center"/>
              <w:rPr>
                <w:bCs/>
                <w:sz w:val="28"/>
                <w:szCs w:val="28"/>
              </w:rPr>
            </w:pPr>
            <w:r w:rsidRPr="00B6584F">
              <w:rPr>
                <w:bCs/>
                <w:sz w:val="28"/>
                <w:szCs w:val="28"/>
              </w:rPr>
              <w:t>2</w:t>
            </w:r>
          </w:p>
        </w:tc>
        <w:tc>
          <w:tcPr>
            <w:tcW w:w="1273" w:type="dxa"/>
            <w:vAlign w:val="center"/>
          </w:tcPr>
          <w:p w14:paraId="7418FAF7" w14:textId="77777777" w:rsidR="0075329A" w:rsidRPr="00B6584F" w:rsidRDefault="0075329A" w:rsidP="00B6584F">
            <w:pPr>
              <w:jc w:val="center"/>
              <w:rPr>
                <w:bCs/>
                <w:sz w:val="28"/>
                <w:szCs w:val="28"/>
              </w:rPr>
            </w:pPr>
            <w:r w:rsidRPr="00B6584F">
              <w:rPr>
                <w:bCs/>
                <w:sz w:val="28"/>
                <w:szCs w:val="28"/>
              </w:rPr>
              <w:t>18,2</w:t>
            </w:r>
          </w:p>
        </w:tc>
        <w:tc>
          <w:tcPr>
            <w:tcW w:w="2055" w:type="dxa"/>
            <w:vAlign w:val="center"/>
          </w:tcPr>
          <w:p w14:paraId="7D60CCA3" w14:textId="77777777" w:rsidR="0075329A" w:rsidRPr="00B6584F" w:rsidRDefault="0075329A" w:rsidP="00B6584F">
            <w:pPr>
              <w:jc w:val="center"/>
              <w:rPr>
                <w:rFonts w:eastAsia="Times New Roman"/>
                <w:sz w:val="28"/>
                <w:szCs w:val="28"/>
              </w:rPr>
            </w:pPr>
            <w:r w:rsidRPr="00B6584F">
              <w:rPr>
                <w:bCs/>
                <w:sz w:val="28"/>
                <w:szCs w:val="28"/>
              </w:rPr>
              <w:t xml:space="preserve">0,47; </w:t>
            </w:r>
            <w:r w:rsidRPr="00B6584F">
              <w:rPr>
                <w:rFonts w:eastAsia="Times New Roman"/>
                <w:color w:val="123456"/>
                <w:sz w:val="28"/>
                <w:szCs w:val="28"/>
                <w:shd w:val="clear" w:color="auto" w:fill="FFFFFF"/>
              </w:rPr>
              <w:t>p&gt;0,05</w:t>
            </w:r>
          </w:p>
        </w:tc>
      </w:tr>
    </w:tbl>
    <w:p w14:paraId="4044A07B" w14:textId="77777777" w:rsidR="00F702E6" w:rsidRDefault="00F702E6">
      <w:pPr>
        <w:jc w:val="center"/>
      </w:pPr>
    </w:p>
    <w:p w14:paraId="3C55BD1C" w14:textId="23CD6933" w:rsidR="00F702E6" w:rsidRPr="0014106D" w:rsidRDefault="00F702E6" w:rsidP="0014106D">
      <w:pPr>
        <w:jc w:val="right"/>
        <w:rPr>
          <w:sz w:val="28"/>
          <w:szCs w:val="28"/>
        </w:rPr>
      </w:pPr>
      <w:r>
        <w:br w:type="page"/>
      </w:r>
      <w:r w:rsidRPr="0014106D">
        <w:rPr>
          <w:sz w:val="28"/>
          <w:szCs w:val="28"/>
        </w:rPr>
        <w:lastRenderedPageBreak/>
        <w:t>Продолжение таблицы 3.8</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0"/>
        <w:gridCol w:w="1636"/>
        <w:gridCol w:w="1132"/>
        <w:gridCol w:w="1420"/>
        <w:gridCol w:w="1273"/>
        <w:gridCol w:w="2055"/>
      </w:tblGrid>
      <w:tr w:rsidR="0075329A" w:rsidRPr="00B6584F" w14:paraId="46AF15E1" w14:textId="77777777" w:rsidTr="00F702E6">
        <w:trPr>
          <w:trHeight w:val="340"/>
          <w:jc w:val="center"/>
        </w:trPr>
        <w:tc>
          <w:tcPr>
            <w:tcW w:w="2130" w:type="dxa"/>
            <w:vAlign w:val="center"/>
          </w:tcPr>
          <w:p w14:paraId="23068E08" w14:textId="3B90C802" w:rsidR="0075329A" w:rsidRPr="00B6584F" w:rsidRDefault="0075329A" w:rsidP="00B6584F">
            <w:pPr>
              <w:jc w:val="center"/>
              <w:rPr>
                <w:bCs/>
                <w:sz w:val="28"/>
                <w:szCs w:val="28"/>
                <w:lang w:val="en-US"/>
              </w:rPr>
            </w:pPr>
            <w:r w:rsidRPr="00B6584F">
              <w:rPr>
                <w:bCs/>
                <w:sz w:val="28"/>
                <w:szCs w:val="28"/>
              </w:rPr>
              <w:t>2+</w:t>
            </w:r>
            <w:proofErr w:type="spellStart"/>
            <w:r w:rsidRPr="00B6584F">
              <w:rPr>
                <w:bCs/>
                <w:sz w:val="28"/>
                <w:szCs w:val="28"/>
                <w:lang w:val="en-US"/>
              </w:rPr>
              <w:t>ps`</w:t>
            </w:r>
            <w:proofErr w:type="spellEnd"/>
          </w:p>
        </w:tc>
        <w:tc>
          <w:tcPr>
            <w:tcW w:w="1636" w:type="dxa"/>
            <w:vAlign w:val="center"/>
          </w:tcPr>
          <w:p w14:paraId="4D8391E3" w14:textId="77777777" w:rsidR="0075329A" w:rsidRPr="00B6584F" w:rsidRDefault="0075329A" w:rsidP="00B6584F">
            <w:pPr>
              <w:jc w:val="center"/>
              <w:rPr>
                <w:bCs/>
                <w:sz w:val="28"/>
                <w:szCs w:val="28"/>
              </w:rPr>
            </w:pPr>
            <w:r w:rsidRPr="00B6584F">
              <w:rPr>
                <w:bCs/>
                <w:sz w:val="28"/>
                <w:szCs w:val="28"/>
              </w:rPr>
              <w:t>1</w:t>
            </w:r>
          </w:p>
        </w:tc>
        <w:tc>
          <w:tcPr>
            <w:tcW w:w="1132" w:type="dxa"/>
            <w:vAlign w:val="center"/>
          </w:tcPr>
          <w:p w14:paraId="4B808828" w14:textId="77777777" w:rsidR="0075329A" w:rsidRPr="00B6584F" w:rsidRDefault="0075329A" w:rsidP="00B6584F">
            <w:pPr>
              <w:jc w:val="center"/>
              <w:rPr>
                <w:bCs/>
                <w:sz w:val="28"/>
                <w:szCs w:val="28"/>
              </w:rPr>
            </w:pPr>
            <w:r w:rsidRPr="00B6584F">
              <w:rPr>
                <w:bCs/>
                <w:sz w:val="28"/>
                <w:szCs w:val="28"/>
              </w:rPr>
              <w:t>11,1</w:t>
            </w:r>
          </w:p>
        </w:tc>
        <w:tc>
          <w:tcPr>
            <w:tcW w:w="1420" w:type="dxa"/>
            <w:vAlign w:val="center"/>
          </w:tcPr>
          <w:p w14:paraId="1CF44671" w14:textId="77777777" w:rsidR="0075329A" w:rsidRPr="00B6584F" w:rsidRDefault="0075329A" w:rsidP="00B6584F">
            <w:pPr>
              <w:jc w:val="center"/>
              <w:rPr>
                <w:bCs/>
                <w:sz w:val="28"/>
                <w:szCs w:val="28"/>
              </w:rPr>
            </w:pPr>
            <w:r w:rsidRPr="00B6584F">
              <w:rPr>
                <w:bCs/>
                <w:sz w:val="28"/>
                <w:szCs w:val="28"/>
              </w:rPr>
              <w:t>0</w:t>
            </w:r>
          </w:p>
        </w:tc>
        <w:tc>
          <w:tcPr>
            <w:tcW w:w="1273" w:type="dxa"/>
            <w:vAlign w:val="center"/>
          </w:tcPr>
          <w:p w14:paraId="623F23B5" w14:textId="77777777" w:rsidR="0075329A" w:rsidRPr="00B6584F" w:rsidRDefault="0075329A" w:rsidP="00B6584F">
            <w:pPr>
              <w:jc w:val="center"/>
              <w:rPr>
                <w:bCs/>
                <w:sz w:val="28"/>
                <w:szCs w:val="28"/>
              </w:rPr>
            </w:pPr>
            <w:r w:rsidRPr="00B6584F">
              <w:rPr>
                <w:bCs/>
                <w:sz w:val="28"/>
                <w:szCs w:val="28"/>
              </w:rPr>
              <w:t>0</w:t>
            </w:r>
          </w:p>
        </w:tc>
        <w:tc>
          <w:tcPr>
            <w:tcW w:w="2055" w:type="dxa"/>
            <w:vAlign w:val="center"/>
          </w:tcPr>
          <w:p w14:paraId="2B49BB9C" w14:textId="77777777" w:rsidR="0075329A" w:rsidRPr="007215EB" w:rsidRDefault="0075329A" w:rsidP="00B6584F">
            <w:pPr>
              <w:jc w:val="center"/>
              <w:rPr>
                <w:bCs/>
                <w:color w:val="000000" w:themeColor="text1"/>
                <w:sz w:val="28"/>
                <w:szCs w:val="28"/>
              </w:rPr>
            </w:pPr>
            <w:r w:rsidRPr="007215EB">
              <w:rPr>
                <w:bCs/>
                <w:color w:val="000000" w:themeColor="text1"/>
                <w:sz w:val="28"/>
                <w:szCs w:val="28"/>
              </w:rPr>
              <w:t>1,287;</w:t>
            </w:r>
            <w:r w:rsidRPr="007215EB">
              <w:rPr>
                <w:rFonts w:eastAsia="Times New Roman"/>
                <w:color w:val="000000" w:themeColor="text1"/>
                <w:sz w:val="28"/>
                <w:szCs w:val="28"/>
                <w:shd w:val="clear" w:color="auto" w:fill="FFFFFF"/>
              </w:rPr>
              <w:t xml:space="preserve"> p&gt;0,05</w:t>
            </w:r>
          </w:p>
        </w:tc>
      </w:tr>
      <w:tr w:rsidR="0075329A" w:rsidRPr="00B6584F" w14:paraId="1E93084D" w14:textId="77777777" w:rsidTr="00F702E6">
        <w:trPr>
          <w:trHeight w:val="340"/>
          <w:jc w:val="center"/>
        </w:trPr>
        <w:tc>
          <w:tcPr>
            <w:tcW w:w="2130" w:type="dxa"/>
            <w:vAlign w:val="center"/>
          </w:tcPr>
          <w:p w14:paraId="45E73A25" w14:textId="77777777" w:rsidR="0075329A" w:rsidRPr="00B6584F" w:rsidRDefault="0075329A" w:rsidP="00B6584F">
            <w:pPr>
              <w:jc w:val="center"/>
              <w:rPr>
                <w:sz w:val="28"/>
                <w:szCs w:val="28"/>
              </w:rPr>
            </w:pPr>
            <w:r w:rsidRPr="00B6584F">
              <w:rPr>
                <w:bCs/>
                <w:sz w:val="28"/>
                <w:szCs w:val="28"/>
              </w:rPr>
              <w:t>3+</w:t>
            </w:r>
            <w:proofErr w:type="spellStart"/>
            <w:r w:rsidRPr="00B6584F">
              <w:rPr>
                <w:bCs/>
                <w:sz w:val="28"/>
                <w:szCs w:val="28"/>
                <w:lang w:val="en-US"/>
              </w:rPr>
              <w:t>ps`</w:t>
            </w:r>
            <w:proofErr w:type="spellEnd"/>
          </w:p>
        </w:tc>
        <w:tc>
          <w:tcPr>
            <w:tcW w:w="1636" w:type="dxa"/>
            <w:vAlign w:val="center"/>
          </w:tcPr>
          <w:p w14:paraId="52AE7C60" w14:textId="77777777" w:rsidR="0075329A" w:rsidRPr="00B6584F" w:rsidRDefault="0075329A" w:rsidP="00B6584F">
            <w:pPr>
              <w:jc w:val="center"/>
              <w:rPr>
                <w:bCs/>
                <w:sz w:val="28"/>
                <w:szCs w:val="28"/>
              </w:rPr>
            </w:pPr>
            <w:r w:rsidRPr="00B6584F">
              <w:rPr>
                <w:bCs/>
                <w:sz w:val="28"/>
                <w:szCs w:val="28"/>
              </w:rPr>
              <w:t>0</w:t>
            </w:r>
          </w:p>
        </w:tc>
        <w:tc>
          <w:tcPr>
            <w:tcW w:w="1132" w:type="dxa"/>
            <w:vAlign w:val="center"/>
          </w:tcPr>
          <w:p w14:paraId="0AE64E0A" w14:textId="77777777" w:rsidR="0075329A" w:rsidRPr="00B6584F" w:rsidRDefault="0075329A" w:rsidP="00B6584F">
            <w:pPr>
              <w:jc w:val="center"/>
              <w:rPr>
                <w:bCs/>
                <w:sz w:val="28"/>
                <w:szCs w:val="28"/>
              </w:rPr>
            </w:pPr>
            <w:r w:rsidRPr="00B6584F">
              <w:rPr>
                <w:bCs/>
                <w:sz w:val="28"/>
                <w:szCs w:val="28"/>
              </w:rPr>
              <w:t>0</w:t>
            </w:r>
          </w:p>
        </w:tc>
        <w:tc>
          <w:tcPr>
            <w:tcW w:w="1420" w:type="dxa"/>
            <w:vAlign w:val="center"/>
          </w:tcPr>
          <w:p w14:paraId="404C7CF8" w14:textId="77777777" w:rsidR="0075329A" w:rsidRPr="00B6584F" w:rsidRDefault="0075329A" w:rsidP="00B6584F">
            <w:pPr>
              <w:jc w:val="center"/>
              <w:rPr>
                <w:bCs/>
                <w:sz w:val="28"/>
                <w:szCs w:val="28"/>
              </w:rPr>
            </w:pPr>
            <w:r w:rsidRPr="00B6584F">
              <w:rPr>
                <w:bCs/>
                <w:sz w:val="28"/>
                <w:szCs w:val="28"/>
              </w:rPr>
              <w:t>0</w:t>
            </w:r>
          </w:p>
        </w:tc>
        <w:tc>
          <w:tcPr>
            <w:tcW w:w="1273" w:type="dxa"/>
            <w:vAlign w:val="center"/>
          </w:tcPr>
          <w:p w14:paraId="51631DCB" w14:textId="77777777" w:rsidR="0075329A" w:rsidRPr="00B6584F" w:rsidRDefault="0075329A" w:rsidP="00B6584F">
            <w:pPr>
              <w:jc w:val="center"/>
              <w:rPr>
                <w:bCs/>
                <w:sz w:val="28"/>
                <w:szCs w:val="28"/>
              </w:rPr>
            </w:pPr>
            <w:r w:rsidRPr="00B6584F">
              <w:rPr>
                <w:bCs/>
                <w:sz w:val="28"/>
                <w:szCs w:val="28"/>
              </w:rPr>
              <w:t>0</w:t>
            </w:r>
          </w:p>
        </w:tc>
        <w:tc>
          <w:tcPr>
            <w:tcW w:w="2055" w:type="dxa"/>
            <w:vAlign w:val="center"/>
          </w:tcPr>
          <w:p w14:paraId="627ADD92" w14:textId="77777777" w:rsidR="0075329A" w:rsidRPr="007215EB" w:rsidRDefault="0075329A" w:rsidP="00B6584F">
            <w:pPr>
              <w:jc w:val="center"/>
              <w:rPr>
                <w:bCs/>
                <w:color w:val="000000" w:themeColor="text1"/>
                <w:sz w:val="28"/>
                <w:szCs w:val="28"/>
              </w:rPr>
            </w:pPr>
            <w:r w:rsidRPr="007215EB">
              <w:rPr>
                <w:bCs/>
                <w:color w:val="000000" w:themeColor="text1"/>
                <w:sz w:val="28"/>
                <w:szCs w:val="28"/>
              </w:rPr>
              <w:t>-</w:t>
            </w:r>
          </w:p>
        </w:tc>
      </w:tr>
      <w:tr w:rsidR="0075329A" w:rsidRPr="00B6584F" w14:paraId="004EC855" w14:textId="77777777" w:rsidTr="00F702E6">
        <w:trPr>
          <w:trHeight w:val="340"/>
          <w:jc w:val="center"/>
        </w:trPr>
        <w:tc>
          <w:tcPr>
            <w:tcW w:w="2130" w:type="dxa"/>
            <w:vAlign w:val="center"/>
          </w:tcPr>
          <w:p w14:paraId="09B238C9" w14:textId="77777777" w:rsidR="0075329A" w:rsidRPr="00B6584F" w:rsidRDefault="0075329A" w:rsidP="00B6584F">
            <w:pPr>
              <w:jc w:val="center"/>
              <w:rPr>
                <w:sz w:val="28"/>
                <w:szCs w:val="28"/>
              </w:rPr>
            </w:pPr>
            <w:r w:rsidRPr="00B6584F">
              <w:rPr>
                <w:bCs/>
                <w:sz w:val="28"/>
                <w:szCs w:val="28"/>
              </w:rPr>
              <w:t>4+</w:t>
            </w:r>
            <w:proofErr w:type="spellStart"/>
            <w:r w:rsidRPr="00B6584F">
              <w:rPr>
                <w:bCs/>
                <w:sz w:val="28"/>
                <w:szCs w:val="28"/>
                <w:lang w:val="en-US"/>
              </w:rPr>
              <w:t>ps`</w:t>
            </w:r>
            <w:proofErr w:type="spellEnd"/>
          </w:p>
        </w:tc>
        <w:tc>
          <w:tcPr>
            <w:tcW w:w="1636" w:type="dxa"/>
            <w:vAlign w:val="center"/>
          </w:tcPr>
          <w:p w14:paraId="15391D16" w14:textId="77777777" w:rsidR="0075329A" w:rsidRPr="00B6584F" w:rsidRDefault="0075329A" w:rsidP="00B6584F">
            <w:pPr>
              <w:jc w:val="center"/>
              <w:rPr>
                <w:bCs/>
                <w:sz w:val="28"/>
                <w:szCs w:val="28"/>
              </w:rPr>
            </w:pPr>
            <w:r w:rsidRPr="00B6584F">
              <w:rPr>
                <w:bCs/>
                <w:sz w:val="28"/>
                <w:szCs w:val="28"/>
              </w:rPr>
              <w:t>0</w:t>
            </w:r>
          </w:p>
        </w:tc>
        <w:tc>
          <w:tcPr>
            <w:tcW w:w="1132" w:type="dxa"/>
            <w:vAlign w:val="center"/>
          </w:tcPr>
          <w:p w14:paraId="4B1D92F5" w14:textId="77777777" w:rsidR="0075329A" w:rsidRPr="00B6584F" w:rsidRDefault="0075329A" w:rsidP="00B6584F">
            <w:pPr>
              <w:jc w:val="center"/>
              <w:rPr>
                <w:bCs/>
                <w:sz w:val="28"/>
                <w:szCs w:val="28"/>
              </w:rPr>
            </w:pPr>
            <w:r w:rsidRPr="00B6584F">
              <w:rPr>
                <w:bCs/>
                <w:sz w:val="28"/>
                <w:szCs w:val="28"/>
              </w:rPr>
              <w:t>0</w:t>
            </w:r>
          </w:p>
        </w:tc>
        <w:tc>
          <w:tcPr>
            <w:tcW w:w="1420" w:type="dxa"/>
            <w:vAlign w:val="center"/>
          </w:tcPr>
          <w:p w14:paraId="489BA329" w14:textId="77777777" w:rsidR="0075329A" w:rsidRPr="00B6584F" w:rsidRDefault="0075329A" w:rsidP="00B6584F">
            <w:pPr>
              <w:jc w:val="center"/>
              <w:rPr>
                <w:bCs/>
                <w:sz w:val="28"/>
                <w:szCs w:val="28"/>
              </w:rPr>
            </w:pPr>
            <w:r w:rsidRPr="00B6584F">
              <w:rPr>
                <w:bCs/>
                <w:sz w:val="28"/>
                <w:szCs w:val="28"/>
              </w:rPr>
              <w:t>0</w:t>
            </w:r>
          </w:p>
        </w:tc>
        <w:tc>
          <w:tcPr>
            <w:tcW w:w="1273" w:type="dxa"/>
            <w:vAlign w:val="center"/>
          </w:tcPr>
          <w:p w14:paraId="15CF33CA" w14:textId="77777777" w:rsidR="0075329A" w:rsidRPr="00B6584F" w:rsidRDefault="0075329A" w:rsidP="00B6584F">
            <w:pPr>
              <w:jc w:val="center"/>
              <w:rPr>
                <w:bCs/>
                <w:sz w:val="28"/>
                <w:szCs w:val="28"/>
              </w:rPr>
            </w:pPr>
            <w:r w:rsidRPr="00B6584F">
              <w:rPr>
                <w:bCs/>
                <w:sz w:val="28"/>
                <w:szCs w:val="28"/>
              </w:rPr>
              <w:t>0</w:t>
            </w:r>
          </w:p>
        </w:tc>
        <w:tc>
          <w:tcPr>
            <w:tcW w:w="2055" w:type="dxa"/>
            <w:vAlign w:val="center"/>
          </w:tcPr>
          <w:p w14:paraId="49028255" w14:textId="77777777" w:rsidR="0075329A" w:rsidRPr="007215EB" w:rsidRDefault="0075329A" w:rsidP="00B6584F">
            <w:pPr>
              <w:jc w:val="center"/>
              <w:rPr>
                <w:bCs/>
                <w:color w:val="000000" w:themeColor="text1"/>
                <w:sz w:val="28"/>
                <w:szCs w:val="28"/>
              </w:rPr>
            </w:pPr>
            <w:r w:rsidRPr="007215EB">
              <w:rPr>
                <w:bCs/>
                <w:color w:val="000000" w:themeColor="text1"/>
                <w:sz w:val="28"/>
                <w:szCs w:val="28"/>
              </w:rPr>
              <w:t>-</w:t>
            </w:r>
          </w:p>
        </w:tc>
      </w:tr>
      <w:tr w:rsidR="0075329A" w:rsidRPr="00B6584F" w14:paraId="2895F3F6" w14:textId="77777777" w:rsidTr="00F702E6">
        <w:trPr>
          <w:trHeight w:val="340"/>
          <w:jc w:val="center"/>
        </w:trPr>
        <w:tc>
          <w:tcPr>
            <w:tcW w:w="2130" w:type="dxa"/>
            <w:vAlign w:val="center"/>
          </w:tcPr>
          <w:p w14:paraId="696802FF" w14:textId="77777777" w:rsidR="0075329A" w:rsidRPr="00B6584F" w:rsidRDefault="0075329A" w:rsidP="00B6584F">
            <w:pPr>
              <w:jc w:val="center"/>
              <w:rPr>
                <w:bCs/>
                <w:sz w:val="28"/>
                <w:szCs w:val="28"/>
              </w:rPr>
            </w:pPr>
            <w:r w:rsidRPr="00B6584F">
              <w:rPr>
                <w:bCs/>
                <w:sz w:val="28"/>
                <w:szCs w:val="28"/>
              </w:rPr>
              <w:t>Титр (1</w:t>
            </w:r>
            <w:r w:rsidRPr="00B6584F">
              <w:rPr>
                <w:bCs/>
                <w:sz w:val="28"/>
                <w:szCs w:val="28"/>
                <w:lang w:val="en-US"/>
              </w:rPr>
              <w:t>/</w:t>
            </w:r>
            <w:r w:rsidRPr="00B6584F">
              <w:rPr>
                <w:bCs/>
                <w:sz w:val="28"/>
                <w:szCs w:val="28"/>
              </w:rPr>
              <w:t>2)</w:t>
            </w:r>
          </w:p>
        </w:tc>
        <w:tc>
          <w:tcPr>
            <w:tcW w:w="1636" w:type="dxa"/>
            <w:vAlign w:val="center"/>
          </w:tcPr>
          <w:p w14:paraId="5647F197" w14:textId="77777777" w:rsidR="0075329A" w:rsidRPr="00B6584F" w:rsidRDefault="0075329A" w:rsidP="00B6584F">
            <w:pPr>
              <w:jc w:val="center"/>
              <w:rPr>
                <w:bCs/>
                <w:sz w:val="28"/>
                <w:szCs w:val="28"/>
              </w:rPr>
            </w:pPr>
            <w:r w:rsidRPr="00B6584F">
              <w:rPr>
                <w:bCs/>
                <w:sz w:val="28"/>
                <w:szCs w:val="28"/>
              </w:rPr>
              <w:t>2</w:t>
            </w:r>
          </w:p>
        </w:tc>
        <w:tc>
          <w:tcPr>
            <w:tcW w:w="1132" w:type="dxa"/>
            <w:vAlign w:val="center"/>
          </w:tcPr>
          <w:p w14:paraId="210C06DF" w14:textId="77777777" w:rsidR="0075329A" w:rsidRPr="00B6584F" w:rsidRDefault="0075329A" w:rsidP="00B6584F">
            <w:pPr>
              <w:jc w:val="center"/>
              <w:rPr>
                <w:bCs/>
                <w:sz w:val="28"/>
                <w:szCs w:val="28"/>
              </w:rPr>
            </w:pPr>
            <w:r w:rsidRPr="00B6584F">
              <w:rPr>
                <w:bCs/>
                <w:sz w:val="28"/>
                <w:szCs w:val="28"/>
              </w:rPr>
              <w:t>22,2</w:t>
            </w:r>
          </w:p>
        </w:tc>
        <w:tc>
          <w:tcPr>
            <w:tcW w:w="1420" w:type="dxa"/>
            <w:vAlign w:val="center"/>
          </w:tcPr>
          <w:p w14:paraId="65706AC2" w14:textId="77777777" w:rsidR="0075329A" w:rsidRPr="00B6584F" w:rsidRDefault="0075329A" w:rsidP="00B6584F">
            <w:pPr>
              <w:jc w:val="center"/>
              <w:rPr>
                <w:bCs/>
                <w:sz w:val="28"/>
                <w:szCs w:val="28"/>
              </w:rPr>
            </w:pPr>
            <w:r w:rsidRPr="00B6584F">
              <w:rPr>
                <w:bCs/>
                <w:sz w:val="28"/>
                <w:szCs w:val="28"/>
              </w:rPr>
              <w:t>2</w:t>
            </w:r>
          </w:p>
        </w:tc>
        <w:tc>
          <w:tcPr>
            <w:tcW w:w="1273" w:type="dxa"/>
            <w:vAlign w:val="center"/>
          </w:tcPr>
          <w:p w14:paraId="24BC74D6" w14:textId="77777777" w:rsidR="0075329A" w:rsidRPr="00B6584F" w:rsidRDefault="0075329A" w:rsidP="00B6584F">
            <w:pPr>
              <w:jc w:val="center"/>
              <w:rPr>
                <w:bCs/>
                <w:sz w:val="28"/>
                <w:szCs w:val="28"/>
              </w:rPr>
            </w:pPr>
            <w:r w:rsidRPr="00B6584F">
              <w:rPr>
                <w:bCs/>
                <w:sz w:val="28"/>
                <w:szCs w:val="28"/>
              </w:rPr>
              <w:t>18,2</w:t>
            </w:r>
          </w:p>
        </w:tc>
        <w:tc>
          <w:tcPr>
            <w:tcW w:w="2055" w:type="dxa"/>
            <w:vAlign w:val="center"/>
          </w:tcPr>
          <w:p w14:paraId="6CDAFFD8" w14:textId="77777777" w:rsidR="0075329A" w:rsidRPr="007215EB" w:rsidRDefault="0075329A" w:rsidP="00B6584F">
            <w:pPr>
              <w:jc w:val="center"/>
              <w:rPr>
                <w:bCs/>
                <w:color w:val="000000" w:themeColor="text1"/>
                <w:sz w:val="28"/>
                <w:szCs w:val="28"/>
              </w:rPr>
            </w:pPr>
            <w:r w:rsidRPr="007215EB">
              <w:rPr>
                <w:bCs/>
                <w:color w:val="000000" w:themeColor="text1"/>
                <w:sz w:val="28"/>
                <w:szCs w:val="28"/>
              </w:rPr>
              <w:t>0,051;</w:t>
            </w:r>
            <w:r w:rsidRPr="007215EB">
              <w:rPr>
                <w:rFonts w:eastAsia="Times New Roman"/>
                <w:color w:val="000000" w:themeColor="text1"/>
                <w:sz w:val="28"/>
                <w:szCs w:val="28"/>
                <w:shd w:val="clear" w:color="auto" w:fill="FFFFFF"/>
              </w:rPr>
              <w:t>p&gt;0,05</w:t>
            </w:r>
          </w:p>
        </w:tc>
      </w:tr>
      <w:tr w:rsidR="0075329A" w:rsidRPr="00B6584F" w14:paraId="328DC797" w14:textId="77777777" w:rsidTr="00F702E6">
        <w:trPr>
          <w:trHeight w:val="340"/>
          <w:jc w:val="center"/>
        </w:trPr>
        <w:tc>
          <w:tcPr>
            <w:tcW w:w="2130" w:type="dxa"/>
            <w:vAlign w:val="center"/>
          </w:tcPr>
          <w:p w14:paraId="1BBCECD3" w14:textId="77777777" w:rsidR="0075329A" w:rsidRPr="00B6584F" w:rsidRDefault="0075329A" w:rsidP="00B6584F">
            <w:pPr>
              <w:jc w:val="center"/>
              <w:rPr>
                <w:sz w:val="28"/>
                <w:szCs w:val="28"/>
              </w:rPr>
            </w:pPr>
            <w:r w:rsidRPr="00B6584F">
              <w:rPr>
                <w:bCs/>
                <w:sz w:val="28"/>
                <w:szCs w:val="28"/>
              </w:rPr>
              <w:t>Титр (1</w:t>
            </w:r>
            <w:r w:rsidRPr="00B6584F">
              <w:rPr>
                <w:bCs/>
                <w:sz w:val="28"/>
                <w:szCs w:val="28"/>
                <w:lang w:val="en-US"/>
              </w:rPr>
              <w:t>/</w:t>
            </w:r>
            <w:r w:rsidRPr="00B6584F">
              <w:rPr>
                <w:bCs/>
                <w:sz w:val="28"/>
                <w:szCs w:val="28"/>
              </w:rPr>
              <w:t>4)</w:t>
            </w:r>
          </w:p>
        </w:tc>
        <w:tc>
          <w:tcPr>
            <w:tcW w:w="1636" w:type="dxa"/>
            <w:vAlign w:val="center"/>
          </w:tcPr>
          <w:p w14:paraId="39D626EE" w14:textId="77777777" w:rsidR="0075329A" w:rsidRPr="00B6584F" w:rsidRDefault="0075329A" w:rsidP="00B6584F">
            <w:pPr>
              <w:jc w:val="center"/>
              <w:rPr>
                <w:bCs/>
                <w:sz w:val="28"/>
                <w:szCs w:val="28"/>
              </w:rPr>
            </w:pPr>
            <w:r w:rsidRPr="00B6584F">
              <w:rPr>
                <w:bCs/>
                <w:sz w:val="28"/>
                <w:szCs w:val="28"/>
              </w:rPr>
              <w:t>1</w:t>
            </w:r>
          </w:p>
        </w:tc>
        <w:tc>
          <w:tcPr>
            <w:tcW w:w="1132" w:type="dxa"/>
            <w:vAlign w:val="center"/>
          </w:tcPr>
          <w:p w14:paraId="67A04EDA" w14:textId="77777777" w:rsidR="0075329A" w:rsidRPr="00B6584F" w:rsidRDefault="0075329A" w:rsidP="00B6584F">
            <w:pPr>
              <w:jc w:val="center"/>
              <w:rPr>
                <w:bCs/>
                <w:sz w:val="28"/>
                <w:szCs w:val="28"/>
              </w:rPr>
            </w:pPr>
            <w:r w:rsidRPr="00B6584F">
              <w:rPr>
                <w:bCs/>
                <w:sz w:val="28"/>
                <w:szCs w:val="28"/>
              </w:rPr>
              <w:t>11,1</w:t>
            </w:r>
          </w:p>
        </w:tc>
        <w:tc>
          <w:tcPr>
            <w:tcW w:w="1420" w:type="dxa"/>
            <w:vAlign w:val="center"/>
          </w:tcPr>
          <w:p w14:paraId="0BFDEB99" w14:textId="77777777" w:rsidR="0075329A" w:rsidRPr="00B6584F" w:rsidRDefault="0075329A" w:rsidP="00B6584F">
            <w:pPr>
              <w:jc w:val="center"/>
              <w:rPr>
                <w:bCs/>
                <w:sz w:val="28"/>
                <w:szCs w:val="28"/>
              </w:rPr>
            </w:pPr>
            <w:r w:rsidRPr="00B6584F">
              <w:rPr>
                <w:bCs/>
                <w:sz w:val="28"/>
                <w:szCs w:val="28"/>
              </w:rPr>
              <w:t>3</w:t>
            </w:r>
          </w:p>
        </w:tc>
        <w:tc>
          <w:tcPr>
            <w:tcW w:w="1273" w:type="dxa"/>
            <w:vAlign w:val="center"/>
          </w:tcPr>
          <w:p w14:paraId="2743FD5D" w14:textId="77777777" w:rsidR="0075329A" w:rsidRPr="00B6584F" w:rsidRDefault="0075329A" w:rsidP="00B6584F">
            <w:pPr>
              <w:jc w:val="center"/>
              <w:rPr>
                <w:bCs/>
                <w:sz w:val="28"/>
                <w:szCs w:val="28"/>
              </w:rPr>
            </w:pPr>
            <w:r w:rsidRPr="00B6584F">
              <w:rPr>
                <w:bCs/>
                <w:sz w:val="28"/>
                <w:szCs w:val="28"/>
              </w:rPr>
              <w:t>27,3</w:t>
            </w:r>
          </w:p>
        </w:tc>
        <w:tc>
          <w:tcPr>
            <w:tcW w:w="2055" w:type="dxa"/>
            <w:vAlign w:val="center"/>
          </w:tcPr>
          <w:p w14:paraId="765B95C6" w14:textId="77777777" w:rsidR="0075329A" w:rsidRPr="007215EB" w:rsidRDefault="0075329A" w:rsidP="00B6584F">
            <w:pPr>
              <w:jc w:val="center"/>
              <w:rPr>
                <w:bCs/>
                <w:color w:val="000000" w:themeColor="text1"/>
                <w:sz w:val="28"/>
                <w:szCs w:val="28"/>
              </w:rPr>
            </w:pPr>
            <w:r w:rsidRPr="007215EB">
              <w:rPr>
                <w:bCs/>
                <w:color w:val="000000" w:themeColor="text1"/>
                <w:sz w:val="28"/>
                <w:szCs w:val="28"/>
              </w:rPr>
              <w:t xml:space="preserve">0,808; </w:t>
            </w:r>
            <w:r w:rsidRPr="007215EB">
              <w:rPr>
                <w:rFonts w:eastAsia="Times New Roman"/>
                <w:color w:val="000000" w:themeColor="text1"/>
                <w:sz w:val="28"/>
                <w:szCs w:val="28"/>
                <w:shd w:val="clear" w:color="auto" w:fill="FFFFFF"/>
              </w:rPr>
              <w:t>p&gt;0,05</w:t>
            </w:r>
          </w:p>
        </w:tc>
      </w:tr>
      <w:tr w:rsidR="0075329A" w:rsidRPr="00B6584F" w14:paraId="0D6F22FD" w14:textId="77777777" w:rsidTr="00F702E6">
        <w:trPr>
          <w:trHeight w:val="340"/>
          <w:jc w:val="center"/>
        </w:trPr>
        <w:tc>
          <w:tcPr>
            <w:tcW w:w="2130" w:type="dxa"/>
            <w:vAlign w:val="center"/>
          </w:tcPr>
          <w:p w14:paraId="042EACAC" w14:textId="77777777" w:rsidR="0075329A" w:rsidRPr="00B6584F" w:rsidRDefault="0075329A" w:rsidP="00B6584F">
            <w:pPr>
              <w:jc w:val="center"/>
              <w:rPr>
                <w:sz w:val="28"/>
                <w:szCs w:val="28"/>
              </w:rPr>
            </w:pPr>
            <w:r w:rsidRPr="00B6584F">
              <w:rPr>
                <w:bCs/>
                <w:sz w:val="28"/>
                <w:szCs w:val="28"/>
              </w:rPr>
              <w:t>Титр (1</w:t>
            </w:r>
            <w:r w:rsidRPr="00B6584F">
              <w:rPr>
                <w:bCs/>
                <w:sz w:val="28"/>
                <w:szCs w:val="28"/>
                <w:lang w:val="en-US"/>
              </w:rPr>
              <w:t>/</w:t>
            </w:r>
            <w:r w:rsidRPr="00B6584F">
              <w:rPr>
                <w:bCs/>
                <w:sz w:val="28"/>
                <w:szCs w:val="28"/>
              </w:rPr>
              <w:t>8)</w:t>
            </w:r>
          </w:p>
        </w:tc>
        <w:tc>
          <w:tcPr>
            <w:tcW w:w="1636" w:type="dxa"/>
            <w:vAlign w:val="center"/>
          </w:tcPr>
          <w:p w14:paraId="0DA2FA89" w14:textId="77777777" w:rsidR="0075329A" w:rsidRPr="00B6584F" w:rsidRDefault="0075329A" w:rsidP="00B6584F">
            <w:pPr>
              <w:jc w:val="center"/>
              <w:rPr>
                <w:bCs/>
                <w:sz w:val="28"/>
                <w:szCs w:val="28"/>
              </w:rPr>
            </w:pPr>
            <w:r w:rsidRPr="00B6584F">
              <w:rPr>
                <w:bCs/>
                <w:sz w:val="28"/>
                <w:szCs w:val="28"/>
              </w:rPr>
              <w:t>2</w:t>
            </w:r>
          </w:p>
        </w:tc>
        <w:tc>
          <w:tcPr>
            <w:tcW w:w="1132" w:type="dxa"/>
            <w:vAlign w:val="center"/>
          </w:tcPr>
          <w:p w14:paraId="40720827" w14:textId="77777777" w:rsidR="0075329A" w:rsidRPr="00B6584F" w:rsidRDefault="0075329A" w:rsidP="00B6584F">
            <w:pPr>
              <w:jc w:val="center"/>
              <w:rPr>
                <w:bCs/>
                <w:sz w:val="28"/>
                <w:szCs w:val="28"/>
              </w:rPr>
            </w:pPr>
            <w:r w:rsidRPr="00B6584F">
              <w:rPr>
                <w:bCs/>
                <w:sz w:val="28"/>
                <w:szCs w:val="28"/>
              </w:rPr>
              <w:t>22,2</w:t>
            </w:r>
          </w:p>
        </w:tc>
        <w:tc>
          <w:tcPr>
            <w:tcW w:w="1420" w:type="dxa"/>
            <w:vAlign w:val="center"/>
          </w:tcPr>
          <w:p w14:paraId="71AF845A" w14:textId="77777777" w:rsidR="0075329A" w:rsidRPr="00B6584F" w:rsidRDefault="0075329A" w:rsidP="00B6584F">
            <w:pPr>
              <w:jc w:val="center"/>
              <w:rPr>
                <w:bCs/>
                <w:sz w:val="28"/>
                <w:szCs w:val="28"/>
              </w:rPr>
            </w:pPr>
            <w:r w:rsidRPr="00B6584F">
              <w:rPr>
                <w:bCs/>
                <w:sz w:val="28"/>
                <w:szCs w:val="28"/>
              </w:rPr>
              <w:t>0</w:t>
            </w:r>
          </w:p>
        </w:tc>
        <w:tc>
          <w:tcPr>
            <w:tcW w:w="1273" w:type="dxa"/>
            <w:vAlign w:val="center"/>
          </w:tcPr>
          <w:p w14:paraId="757555C5" w14:textId="77777777" w:rsidR="0075329A" w:rsidRPr="00B6584F" w:rsidRDefault="0075329A" w:rsidP="00B6584F">
            <w:pPr>
              <w:jc w:val="center"/>
              <w:rPr>
                <w:bCs/>
                <w:sz w:val="28"/>
                <w:szCs w:val="28"/>
              </w:rPr>
            </w:pPr>
            <w:r w:rsidRPr="00B6584F">
              <w:rPr>
                <w:bCs/>
                <w:sz w:val="28"/>
                <w:szCs w:val="28"/>
              </w:rPr>
              <w:t>0</w:t>
            </w:r>
          </w:p>
        </w:tc>
        <w:tc>
          <w:tcPr>
            <w:tcW w:w="2055" w:type="dxa"/>
            <w:vAlign w:val="center"/>
          </w:tcPr>
          <w:p w14:paraId="3168681E" w14:textId="77777777" w:rsidR="0075329A" w:rsidRPr="007215EB" w:rsidRDefault="0075329A" w:rsidP="00B6584F">
            <w:pPr>
              <w:jc w:val="center"/>
              <w:rPr>
                <w:bCs/>
                <w:color w:val="000000" w:themeColor="text1"/>
                <w:sz w:val="28"/>
                <w:szCs w:val="28"/>
              </w:rPr>
            </w:pPr>
            <w:r w:rsidRPr="007215EB">
              <w:rPr>
                <w:bCs/>
                <w:color w:val="000000" w:themeColor="text1"/>
                <w:sz w:val="28"/>
                <w:szCs w:val="28"/>
              </w:rPr>
              <w:t xml:space="preserve">2,716; </w:t>
            </w:r>
            <w:r w:rsidRPr="007215EB">
              <w:rPr>
                <w:rFonts w:eastAsia="Times New Roman"/>
                <w:color w:val="000000" w:themeColor="text1"/>
                <w:sz w:val="28"/>
                <w:szCs w:val="28"/>
                <w:shd w:val="clear" w:color="auto" w:fill="FFFFFF"/>
              </w:rPr>
              <w:t>p&gt;0,05</w:t>
            </w:r>
          </w:p>
        </w:tc>
      </w:tr>
      <w:tr w:rsidR="0075329A" w:rsidRPr="00B6584F" w14:paraId="386B9B2D" w14:textId="77777777" w:rsidTr="00F702E6">
        <w:trPr>
          <w:trHeight w:val="340"/>
          <w:jc w:val="center"/>
        </w:trPr>
        <w:tc>
          <w:tcPr>
            <w:tcW w:w="2130" w:type="dxa"/>
            <w:vAlign w:val="center"/>
          </w:tcPr>
          <w:p w14:paraId="7B9E0073" w14:textId="77777777" w:rsidR="0075329A" w:rsidRPr="00B6584F" w:rsidRDefault="0075329A" w:rsidP="00B6584F">
            <w:pPr>
              <w:jc w:val="center"/>
              <w:rPr>
                <w:sz w:val="28"/>
                <w:szCs w:val="28"/>
              </w:rPr>
            </w:pPr>
            <w:r w:rsidRPr="00B6584F">
              <w:rPr>
                <w:bCs/>
                <w:sz w:val="28"/>
                <w:szCs w:val="28"/>
              </w:rPr>
              <w:t>Титр (1</w:t>
            </w:r>
            <w:r w:rsidRPr="00B6584F">
              <w:rPr>
                <w:bCs/>
                <w:sz w:val="28"/>
                <w:szCs w:val="28"/>
                <w:lang w:val="en-US"/>
              </w:rPr>
              <w:t>/</w:t>
            </w:r>
            <w:r w:rsidRPr="00B6584F">
              <w:rPr>
                <w:bCs/>
                <w:sz w:val="28"/>
                <w:szCs w:val="28"/>
              </w:rPr>
              <w:t>16)</w:t>
            </w:r>
          </w:p>
        </w:tc>
        <w:tc>
          <w:tcPr>
            <w:tcW w:w="1636" w:type="dxa"/>
            <w:vAlign w:val="center"/>
          </w:tcPr>
          <w:p w14:paraId="778432FC" w14:textId="77777777" w:rsidR="0075329A" w:rsidRPr="00B6584F" w:rsidRDefault="0075329A" w:rsidP="00B6584F">
            <w:pPr>
              <w:jc w:val="center"/>
              <w:rPr>
                <w:bCs/>
                <w:sz w:val="28"/>
                <w:szCs w:val="28"/>
              </w:rPr>
            </w:pPr>
            <w:r w:rsidRPr="00B6584F">
              <w:rPr>
                <w:bCs/>
                <w:sz w:val="28"/>
                <w:szCs w:val="28"/>
              </w:rPr>
              <w:t>1</w:t>
            </w:r>
          </w:p>
        </w:tc>
        <w:tc>
          <w:tcPr>
            <w:tcW w:w="1132" w:type="dxa"/>
            <w:vAlign w:val="center"/>
          </w:tcPr>
          <w:p w14:paraId="25A4ED74" w14:textId="77777777" w:rsidR="0075329A" w:rsidRPr="00B6584F" w:rsidRDefault="0075329A" w:rsidP="00B6584F">
            <w:pPr>
              <w:jc w:val="center"/>
              <w:rPr>
                <w:bCs/>
                <w:sz w:val="28"/>
                <w:szCs w:val="28"/>
              </w:rPr>
            </w:pPr>
            <w:r w:rsidRPr="00B6584F">
              <w:rPr>
                <w:bCs/>
                <w:sz w:val="28"/>
                <w:szCs w:val="28"/>
              </w:rPr>
              <w:t>11,1</w:t>
            </w:r>
          </w:p>
        </w:tc>
        <w:tc>
          <w:tcPr>
            <w:tcW w:w="1420" w:type="dxa"/>
            <w:vAlign w:val="center"/>
          </w:tcPr>
          <w:p w14:paraId="43363104" w14:textId="77777777" w:rsidR="0075329A" w:rsidRPr="00B6584F" w:rsidRDefault="0075329A" w:rsidP="00B6584F">
            <w:pPr>
              <w:jc w:val="center"/>
              <w:rPr>
                <w:bCs/>
                <w:sz w:val="28"/>
                <w:szCs w:val="28"/>
              </w:rPr>
            </w:pPr>
            <w:r w:rsidRPr="00B6584F">
              <w:rPr>
                <w:bCs/>
                <w:sz w:val="28"/>
                <w:szCs w:val="28"/>
              </w:rPr>
              <w:t>3</w:t>
            </w:r>
          </w:p>
        </w:tc>
        <w:tc>
          <w:tcPr>
            <w:tcW w:w="1273" w:type="dxa"/>
            <w:vAlign w:val="center"/>
          </w:tcPr>
          <w:p w14:paraId="110330EF" w14:textId="77777777" w:rsidR="0075329A" w:rsidRPr="00B6584F" w:rsidRDefault="0075329A" w:rsidP="00B6584F">
            <w:pPr>
              <w:jc w:val="center"/>
              <w:rPr>
                <w:bCs/>
                <w:sz w:val="28"/>
                <w:szCs w:val="28"/>
              </w:rPr>
            </w:pPr>
            <w:r w:rsidRPr="00B6584F">
              <w:rPr>
                <w:bCs/>
                <w:sz w:val="28"/>
                <w:szCs w:val="28"/>
              </w:rPr>
              <w:t>27,3</w:t>
            </w:r>
          </w:p>
        </w:tc>
        <w:tc>
          <w:tcPr>
            <w:tcW w:w="2055" w:type="dxa"/>
            <w:vAlign w:val="center"/>
          </w:tcPr>
          <w:p w14:paraId="4279096E" w14:textId="77777777" w:rsidR="0075329A" w:rsidRPr="007215EB" w:rsidRDefault="0075329A" w:rsidP="00B6584F">
            <w:pPr>
              <w:jc w:val="center"/>
              <w:rPr>
                <w:bCs/>
                <w:color w:val="000000" w:themeColor="text1"/>
                <w:sz w:val="28"/>
                <w:szCs w:val="28"/>
              </w:rPr>
            </w:pPr>
            <w:r w:rsidRPr="007215EB">
              <w:rPr>
                <w:bCs/>
                <w:color w:val="000000" w:themeColor="text1"/>
                <w:sz w:val="28"/>
                <w:szCs w:val="28"/>
              </w:rPr>
              <w:t xml:space="preserve">0,808; </w:t>
            </w:r>
            <w:r w:rsidRPr="007215EB">
              <w:rPr>
                <w:rFonts w:eastAsia="Times New Roman"/>
                <w:color w:val="000000" w:themeColor="text1"/>
                <w:sz w:val="28"/>
                <w:szCs w:val="28"/>
                <w:shd w:val="clear" w:color="auto" w:fill="FFFFFF"/>
              </w:rPr>
              <w:t>p&gt;0,05</w:t>
            </w:r>
          </w:p>
        </w:tc>
      </w:tr>
      <w:tr w:rsidR="0075329A" w:rsidRPr="00B6584F" w14:paraId="625783D6" w14:textId="77777777" w:rsidTr="00F702E6">
        <w:trPr>
          <w:trHeight w:val="340"/>
          <w:jc w:val="center"/>
        </w:trPr>
        <w:tc>
          <w:tcPr>
            <w:tcW w:w="2130" w:type="dxa"/>
            <w:vAlign w:val="center"/>
          </w:tcPr>
          <w:p w14:paraId="132CDB80" w14:textId="77777777" w:rsidR="0075329A" w:rsidRPr="00B6584F" w:rsidRDefault="0075329A" w:rsidP="00B6584F">
            <w:pPr>
              <w:jc w:val="center"/>
              <w:rPr>
                <w:sz w:val="28"/>
                <w:szCs w:val="28"/>
              </w:rPr>
            </w:pPr>
            <w:r w:rsidRPr="00B6584F">
              <w:rPr>
                <w:bCs/>
                <w:sz w:val="28"/>
                <w:szCs w:val="28"/>
              </w:rPr>
              <w:t>Титр (1</w:t>
            </w:r>
            <w:r w:rsidRPr="00B6584F">
              <w:rPr>
                <w:bCs/>
                <w:sz w:val="28"/>
                <w:szCs w:val="28"/>
                <w:lang w:val="en-US"/>
              </w:rPr>
              <w:t>/</w:t>
            </w:r>
            <w:r w:rsidRPr="00B6584F">
              <w:rPr>
                <w:bCs/>
                <w:sz w:val="28"/>
                <w:szCs w:val="28"/>
              </w:rPr>
              <w:t>32)</w:t>
            </w:r>
          </w:p>
        </w:tc>
        <w:tc>
          <w:tcPr>
            <w:tcW w:w="1636" w:type="dxa"/>
            <w:vAlign w:val="center"/>
          </w:tcPr>
          <w:p w14:paraId="3AED8249" w14:textId="77777777" w:rsidR="0075329A" w:rsidRPr="00B6584F" w:rsidRDefault="0075329A" w:rsidP="00B6584F">
            <w:pPr>
              <w:jc w:val="center"/>
              <w:rPr>
                <w:bCs/>
                <w:sz w:val="28"/>
                <w:szCs w:val="28"/>
              </w:rPr>
            </w:pPr>
            <w:r w:rsidRPr="00B6584F">
              <w:rPr>
                <w:bCs/>
                <w:sz w:val="28"/>
                <w:szCs w:val="28"/>
              </w:rPr>
              <w:t>1</w:t>
            </w:r>
          </w:p>
        </w:tc>
        <w:tc>
          <w:tcPr>
            <w:tcW w:w="1132" w:type="dxa"/>
            <w:vAlign w:val="center"/>
          </w:tcPr>
          <w:p w14:paraId="44ABFA9E" w14:textId="77777777" w:rsidR="0075329A" w:rsidRPr="00B6584F" w:rsidRDefault="0075329A" w:rsidP="00B6584F">
            <w:pPr>
              <w:jc w:val="center"/>
              <w:rPr>
                <w:bCs/>
                <w:sz w:val="28"/>
                <w:szCs w:val="28"/>
              </w:rPr>
            </w:pPr>
            <w:r w:rsidRPr="00B6584F">
              <w:rPr>
                <w:bCs/>
                <w:sz w:val="28"/>
                <w:szCs w:val="28"/>
              </w:rPr>
              <w:t>11,1</w:t>
            </w:r>
          </w:p>
        </w:tc>
        <w:tc>
          <w:tcPr>
            <w:tcW w:w="1420" w:type="dxa"/>
            <w:vAlign w:val="center"/>
          </w:tcPr>
          <w:p w14:paraId="14BA5FE9" w14:textId="77777777" w:rsidR="0075329A" w:rsidRPr="00B6584F" w:rsidRDefault="0075329A" w:rsidP="00B6584F">
            <w:pPr>
              <w:jc w:val="center"/>
              <w:rPr>
                <w:bCs/>
                <w:sz w:val="28"/>
                <w:szCs w:val="28"/>
              </w:rPr>
            </w:pPr>
            <w:r w:rsidRPr="00B6584F">
              <w:rPr>
                <w:bCs/>
                <w:sz w:val="28"/>
                <w:szCs w:val="28"/>
              </w:rPr>
              <w:t>0</w:t>
            </w:r>
          </w:p>
        </w:tc>
        <w:tc>
          <w:tcPr>
            <w:tcW w:w="1273" w:type="dxa"/>
            <w:vAlign w:val="center"/>
          </w:tcPr>
          <w:p w14:paraId="4CFE1F52" w14:textId="77777777" w:rsidR="0075329A" w:rsidRPr="00B6584F" w:rsidRDefault="0075329A" w:rsidP="00B6584F">
            <w:pPr>
              <w:jc w:val="center"/>
              <w:rPr>
                <w:bCs/>
                <w:sz w:val="28"/>
                <w:szCs w:val="28"/>
              </w:rPr>
            </w:pPr>
            <w:r w:rsidRPr="00B6584F">
              <w:rPr>
                <w:bCs/>
                <w:sz w:val="28"/>
                <w:szCs w:val="28"/>
              </w:rPr>
              <w:t>0</w:t>
            </w:r>
          </w:p>
        </w:tc>
        <w:tc>
          <w:tcPr>
            <w:tcW w:w="2055" w:type="dxa"/>
            <w:vAlign w:val="center"/>
          </w:tcPr>
          <w:p w14:paraId="4C047709" w14:textId="77777777" w:rsidR="0075329A" w:rsidRPr="007215EB" w:rsidRDefault="0075329A" w:rsidP="00B6584F">
            <w:pPr>
              <w:jc w:val="center"/>
              <w:rPr>
                <w:bCs/>
                <w:color w:val="000000" w:themeColor="text1"/>
                <w:sz w:val="28"/>
                <w:szCs w:val="28"/>
              </w:rPr>
            </w:pPr>
            <w:r w:rsidRPr="007215EB">
              <w:rPr>
                <w:bCs/>
                <w:color w:val="000000" w:themeColor="text1"/>
                <w:sz w:val="28"/>
                <w:szCs w:val="28"/>
              </w:rPr>
              <w:t>1,287;</w:t>
            </w:r>
            <w:r w:rsidRPr="007215EB">
              <w:rPr>
                <w:rFonts w:eastAsia="Times New Roman"/>
                <w:color w:val="000000" w:themeColor="text1"/>
                <w:sz w:val="28"/>
                <w:szCs w:val="28"/>
                <w:shd w:val="clear" w:color="auto" w:fill="FFFFFF"/>
              </w:rPr>
              <w:t xml:space="preserve"> p&gt;0,05</w:t>
            </w:r>
          </w:p>
        </w:tc>
      </w:tr>
      <w:tr w:rsidR="0075329A" w:rsidRPr="00B6584F" w14:paraId="77D8BD66" w14:textId="77777777" w:rsidTr="00F702E6">
        <w:trPr>
          <w:trHeight w:val="340"/>
          <w:jc w:val="center"/>
        </w:trPr>
        <w:tc>
          <w:tcPr>
            <w:tcW w:w="2130" w:type="dxa"/>
            <w:vAlign w:val="center"/>
          </w:tcPr>
          <w:p w14:paraId="52699457" w14:textId="77777777" w:rsidR="0075329A" w:rsidRPr="00B6584F" w:rsidRDefault="0075329A" w:rsidP="00B6584F">
            <w:pPr>
              <w:jc w:val="center"/>
              <w:rPr>
                <w:bCs/>
                <w:sz w:val="28"/>
                <w:szCs w:val="28"/>
              </w:rPr>
            </w:pPr>
            <w:r w:rsidRPr="00B6584F">
              <w:rPr>
                <w:bCs/>
                <w:sz w:val="28"/>
                <w:szCs w:val="28"/>
              </w:rPr>
              <w:t>Титр (1</w:t>
            </w:r>
            <w:r w:rsidRPr="00B6584F">
              <w:rPr>
                <w:bCs/>
                <w:sz w:val="28"/>
                <w:szCs w:val="28"/>
                <w:lang w:val="en-US"/>
              </w:rPr>
              <w:t>/</w:t>
            </w:r>
            <w:r w:rsidRPr="00B6584F">
              <w:rPr>
                <w:bCs/>
                <w:sz w:val="28"/>
                <w:szCs w:val="28"/>
              </w:rPr>
              <w:t>64)</w:t>
            </w:r>
          </w:p>
        </w:tc>
        <w:tc>
          <w:tcPr>
            <w:tcW w:w="1636" w:type="dxa"/>
            <w:vAlign w:val="center"/>
          </w:tcPr>
          <w:p w14:paraId="376CA127" w14:textId="77777777" w:rsidR="0075329A" w:rsidRPr="00B6584F" w:rsidRDefault="0075329A" w:rsidP="00B6584F">
            <w:pPr>
              <w:jc w:val="center"/>
              <w:rPr>
                <w:bCs/>
                <w:sz w:val="28"/>
                <w:szCs w:val="28"/>
              </w:rPr>
            </w:pPr>
            <w:r w:rsidRPr="00B6584F">
              <w:rPr>
                <w:bCs/>
                <w:sz w:val="28"/>
                <w:szCs w:val="28"/>
              </w:rPr>
              <w:t>0</w:t>
            </w:r>
          </w:p>
        </w:tc>
        <w:tc>
          <w:tcPr>
            <w:tcW w:w="1132" w:type="dxa"/>
            <w:vAlign w:val="center"/>
          </w:tcPr>
          <w:p w14:paraId="5D6F1CF3" w14:textId="77777777" w:rsidR="0075329A" w:rsidRPr="00B6584F" w:rsidRDefault="0075329A" w:rsidP="00B6584F">
            <w:pPr>
              <w:jc w:val="center"/>
              <w:rPr>
                <w:bCs/>
                <w:sz w:val="28"/>
                <w:szCs w:val="28"/>
              </w:rPr>
            </w:pPr>
            <w:r w:rsidRPr="00B6584F">
              <w:rPr>
                <w:bCs/>
                <w:sz w:val="28"/>
                <w:szCs w:val="28"/>
              </w:rPr>
              <w:t>0</w:t>
            </w:r>
          </w:p>
        </w:tc>
        <w:tc>
          <w:tcPr>
            <w:tcW w:w="1420" w:type="dxa"/>
            <w:vAlign w:val="center"/>
          </w:tcPr>
          <w:p w14:paraId="0AB67092" w14:textId="77777777" w:rsidR="0075329A" w:rsidRPr="00B6584F" w:rsidRDefault="0075329A" w:rsidP="00B6584F">
            <w:pPr>
              <w:jc w:val="center"/>
              <w:rPr>
                <w:bCs/>
                <w:sz w:val="28"/>
                <w:szCs w:val="28"/>
              </w:rPr>
            </w:pPr>
            <w:r w:rsidRPr="00B6584F">
              <w:rPr>
                <w:bCs/>
                <w:sz w:val="28"/>
                <w:szCs w:val="28"/>
              </w:rPr>
              <w:t>1</w:t>
            </w:r>
          </w:p>
        </w:tc>
        <w:tc>
          <w:tcPr>
            <w:tcW w:w="1273" w:type="dxa"/>
            <w:vAlign w:val="center"/>
          </w:tcPr>
          <w:p w14:paraId="14093FCC" w14:textId="77777777" w:rsidR="0075329A" w:rsidRPr="00B6584F" w:rsidRDefault="0075329A" w:rsidP="00B6584F">
            <w:pPr>
              <w:jc w:val="center"/>
              <w:rPr>
                <w:bCs/>
                <w:sz w:val="28"/>
                <w:szCs w:val="28"/>
              </w:rPr>
            </w:pPr>
            <w:r w:rsidRPr="00B6584F">
              <w:rPr>
                <w:bCs/>
                <w:sz w:val="28"/>
                <w:szCs w:val="28"/>
              </w:rPr>
              <w:t>9</w:t>
            </w:r>
          </w:p>
        </w:tc>
        <w:tc>
          <w:tcPr>
            <w:tcW w:w="2055" w:type="dxa"/>
            <w:vAlign w:val="center"/>
          </w:tcPr>
          <w:p w14:paraId="41E135C6" w14:textId="77777777" w:rsidR="0075329A" w:rsidRPr="007215EB" w:rsidRDefault="0075329A" w:rsidP="00B6584F">
            <w:pPr>
              <w:jc w:val="center"/>
              <w:rPr>
                <w:bCs/>
                <w:color w:val="000000" w:themeColor="text1"/>
                <w:sz w:val="28"/>
                <w:szCs w:val="28"/>
              </w:rPr>
            </w:pPr>
            <w:r w:rsidRPr="007215EB">
              <w:rPr>
                <w:bCs/>
                <w:color w:val="000000" w:themeColor="text1"/>
                <w:sz w:val="28"/>
                <w:szCs w:val="28"/>
              </w:rPr>
              <w:t xml:space="preserve">0,861; </w:t>
            </w:r>
            <w:r w:rsidRPr="007215EB">
              <w:rPr>
                <w:rFonts w:eastAsia="Times New Roman"/>
                <w:color w:val="000000" w:themeColor="text1"/>
                <w:sz w:val="28"/>
                <w:szCs w:val="28"/>
                <w:shd w:val="clear" w:color="auto" w:fill="FFFFFF"/>
              </w:rPr>
              <w:t>p&gt;0,05</w:t>
            </w:r>
          </w:p>
        </w:tc>
      </w:tr>
      <w:tr w:rsidR="0075329A" w:rsidRPr="00B6584F" w14:paraId="139483FA" w14:textId="77777777" w:rsidTr="00F702E6">
        <w:trPr>
          <w:trHeight w:val="340"/>
          <w:jc w:val="center"/>
        </w:trPr>
        <w:tc>
          <w:tcPr>
            <w:tcW w:w="2130" w:type="dxa"/>
            <w:vAlign w:val="center"/>
          </w:tcPr>
          <w:p w14:paraId="50E6F567" w14:textId="77777777" w:rsidR="0075329A" w:rsidRPr="00B6584F" w:rsidRDefault="0075329A" w:rsidP="00B6584F">
            <w:pPr>
              <w:jc w:val="center"/>
              <w:rPr>
                <w:bCs/>
                <w:sz w:val="28"/>
                <w:szCs w:val="28"/>
              </w:rPr>
            </w:pPr>
            <w:r w:rsidRPr="00B6584F">
              <w:rPr>
                <w:bCs/>
                <w:sz w:val="28"/>
                <w:szCs w:val="28"/>
              </w:rPr>
              <w:t>Титр (1</w:t>
            </w:r>
            <w:r w:rsidRPr="00B6584F">
              <w:rPr>
                <w:bCs/>
                <w:sz w:val="28"/>
                <w:szCs w:val="28"/>
                <w:lang w:val="en-US"/>
              </w:rPr>
              <w:t>/</w:t>
            </w:r>
            <w:r w:rsidRPr="00B6584F">
              <w:rPr>
                <w:bCs/>
                <w:sz w:val="28"/>
                <w:szCs w:val="28"/>
              </w:rPr>
              <w:t>128)</w:t>
            </w:r>
          </w:p>
        </w:tc>
        <w:tc>
          <w:tcPr>
            <w:tcW w:w="1636" w:type="dxa"/>
            <w:vAlign w:val="center"/>
          </w:tcPr>
          <w:p w14:paraId="47615A4B" w14:textId="77777777" w:rsidR="0075329A" w:rsidRPr="00B6584F" w:rsidRDefault="0075329A" w:rsidP="00B6584F">
            <w:pPr>
              <w:jc w:val="center"/>
              <w:rPr>
                <w:bCs/>
                <w:sz w:val="28"/>
                <w:szCs w:val="28"/>
              </w:rPr>
            </w:pPr>
            <w:r w:rsidRPr="00B6584F">
              <w:rPr>
                <w:bCs/>
                <w:sz w:val="28"/>
                <w:szCs w:val="28"/>
              </w:rPr>
              <w:t>0</w:t>
            </w:r>
          </w:p>
        </w:tc>
        <w:tc>
          <w:tcPr>
            <w:tcW w:w="1132" w:type="dxa"/>
            <w:vAlign w:val="center"/>
          </w:tcPr>
          <w:p w14:paraId="7CD1BBF8" w14:textId="77777777" w:rsidR="0075329A" w:rsidRPr="00B6584F" w:rsidRDefault="0075329A" w:rsidP="00B6584F">
            <w:pPr>
              <w:jc w:val="center"/>
              <w:rPr>
                <w:bCs/>
                <w:sz w:val="28"/>
                <w:szCs w:val="28"/>
              </w:rPr>
            </w:pPr>
            <w:r w:rsidRPr="00B6584F">
              <w:rPr>
                <w:bCs/>
                <w:sz w:val="28"/>
                <w:szCs w:val="28"/>
              </w:rPr>
              <w:t>0</w:t>
            </w:r>
          </w:p>
        </w:tc>
        <w:tc>
          <w:tcPr>
            <w:tcW w:w="1420" w:type="dxa"/>
            <w:vAlign w:val="center"/>
          </w:tcPr>
          <w:p w14:paraId="1525194D" w14:textId="77777777" w:rsidR="0075329A" w:rsidRPr="00B6584F" w:rsidRDefault="0075329A" w:rsidP="00B6584F">
            <w:pPr>
              <w:jc w:val="center"/>
              <w:rPr>
                <w:bCs/>
                <w:sz w:val="28"/>
                <w:szCs w:val="28"/>
              </w:rPr>
            </w:pPr>
            <w:r w:rsidRPr="00B6584F">
              <w:rPr>
                <w:bCs/>
                <w:sz w:val="28"/>
                <w:szCs w:val="28"/>
              </w:rPr>
              <w:t>0</w:t>
            </w:r>
          </w:p>
        </w:tc>
        <w:tc>
          <w:tcPr>
            <w:tcW w:w="1273" w:type="dxa"/>
            <w:vAlign w:val="center"/>
          </w:tcPr>
          <w:p w14:paraId="4B484A5B" w14:textId="77777777" w:rsidR="0075329A" w:rsidRPr="00B6584F" w:rsidRDefault="0075329A" w:rsidP="00B6584F">
            <w:pPr>
              <w:jc w:val="center"/>
              <w:rPr>
                <w:bCs/>
                <w:sz w:val="28"/>
                <w:szCs w:val="28"/>
              </w:rPr>
            </w:pPr>
            <w:r w:rsidRPr="00B6584F">
              <w:rPr>
                <w:bCs/>
                <w:sz w:val="28"/>
                <w:szCs w:val="28"/>
              </w:rPr>
              <w:t>0</w:t>
            </w:r>
          </w:p>
        </w:tc>
        <w:tc>
          <w:tcPr>
            <w:tcW w:w="2055" w:type="dxa"/>
            <w:vAlign w:val="center"/>
          </w:tcPr>
          <w:p w14:paraId="2F59656B" w14:textId="77777777" w:rsidR="0075329A" w:rsidRPr="007215EB" w:rsidRDefault="0075329A" w:rsidP="00B6584F">
            <w:pPr>
              <w:jc w:val="center"/>
              <w:rPr>
                <w:bCs/>
                <w:color w:val="000000" w:themeColor="text1"/>
                <w:sz w:val="28"/>
                <w:szCs w:val="28"/>
              </w:rPr>
            </w:pPr>
            <w:r w:rsidRPr="007215EB">
              <w:rPr>
                <w:bCs/>
                <w:color w:val="000000" w:themeColor="text1"/>
                <w:sz w:val="28"/>
                <w:szCs w:val="28"/>
              </w:rPr>
              <w:t>-</w:t>
            </w:r>
          </w:p>
        </w:tc>
      </w:tr>
      <w:tr w:rsidR="0075329A" w:rsidRPr="00B6584F" w14:paraId="3CD99B7C" w14:textId="77777777" w:rsidTr="0014106D">
        <w:trPr>
          <w:trHeight w:val="435"/>
          <w:jc w:val="center"/>
        </w:trPr>
        <w:tc>
          <w:tcPr>
            <w:tcW w:w="2130" w:type="dxa"/>
            <w:vAlign w:val="center"/>
          </w:tcPr>
          <w:p w14:paraId="4397D9F3" w14:textId="77777777" w:rsidR="0075329A" w:rsidRPr="00B6584F" w:rsidRDefault="0075329A" w:rsidP="00B6584F">
            <w:pPr>
              <w:jc w:val="center"/>
              <w:rPr>
                <w:sz w:val="28"/>
                <w:szCs w:val="28"/>
              </w:rPr>
            </w:pPr>
            <w:r w:rsidRPr="00B6584F">
              <w:rPr>
                <w:bCs/>
                <w:sz w:val="28"/>
                <w:szCs w:val="28"/>
              </w:rPr>
              <w:t>Титр (1</w:t>
            </w:r>
            <w:r w:rsidRPr="00B6584F">
              <w:rPr>
                <w:bCs/>
                <w:sz w:val="28"/>
                <w:szCs w:val="28"/>
                <w:lang w:val="en-US"/>
              </w:rPr>
              <w:t>/</w:t>
            </w:r>
            <w:r w:rsidRPr="00B6584F">
              <w:rPr>
                <w:bCs/>
                <w:sz w:val="28"/>
                <w:szCs w:val="28"/>
              </w:rPr>
              <w:t>256)</w:t>
            </w:r>
          </w:p>
        </w:tc>
        <w:tc>
          <w:tcPr>
            <w:tcW w:w="1636" w:type="dxa"/>
            <w:vAlign w:val="center"/>
          </w:tcPr>
          <w:p w14:paraId="339107BC" w14:textId="77777777" w:rsidR="0075329A" w:rsidRPr="00B6584F" w:rsidRDefault="0075329A" w:rsidP="00B6584F">
            <w:pPr>
              <w:jc w:val="center"/>
              <w:rPr>
                <w:bCs/>
                <w:sz w:val="28"/>
                <w:szCs w:val="28"/>
              </w:rPr>
            </w:pPr>
            <w:r w:rsidRPr="00B6584F">
              <w:rPr>
                <w:bCs/>
                <w:sz w:val="28"/>
                <w:szCs w:val="28"/>
              </w:rPr>
              <w:t>1</w:t>
            </w:r>
          </w:p>
        </w:tc>
        <w:tc>
          <w:tcPr>
            <w:tcW w:w="1132" w:type="dxa"/>
            <w:vAlign w:val="center"/>
          </w:tcPr>
          <w:p w14:paraId="5DE28393" w14:textId="77777777" w:rsidR="0075329A" w:rsidRPr="00B6584F" w:rsidRDefault="0075329A" w:rsidP="00B6584F">
            <w:pPr>
              <w:jc w:val="center"/>
              <w:rPr>
                <w:bCs/>
                <w:sz w:val="28"/>
                <w:szCs w:val="28"/>
              </w:rPr>
            </w:pPr>
            <w:r w:rsidRPr="00B6584F">
              <w:rPr>
                <w:bCs/>
                <w:sz w:val="28"/>
                <w:szCs w:val="28"/>
              </w:rPr>
              <w:t>11,1</w:t>
            </w:r>
          </w:p>
        </w:tc>
        <w:tc>
          <w:tcPr>
            <w:tcW w:w="1420" w:type="dxa"/>
            <w:vAlign w:val="center"/>
          </w:tcPr>
          <w:p w14:paraId="55DE74CB" w14:textId="77777777" w:rsidR="0075329A" w:rsidRPr="00B6584F" w:rsidRDefault="0075329A" w:rsidP="00B6584F">
            <w:pPr>
              <w:jc w:val="center"/>
              <w:rPr>
                <w:bCs/>
                <w:sz w:val="28"/>
                <w:szCs w:val="28"/>
              </w:rPr>
            </w:pPr>
            <w:r w:rsidRPr="00B6584F">
              <w:rPr>
                <w:bCs/>
                <w:sz w:val="28"/>
                <w:szCs w:val="28"/>
              </w:rPr>
              <w:t>0</w:t>
            </w:r>
          </w:p>
        </w:tc>
        <w:tc>
          <w:tcPr>
            <w:tcW w:w="1273" w:type="dxa"/>
            <w:vAlign w:val="center"/>
          </w:tcPr>
          <w:p w14:paraId="52337A25" w14:textId="77777777" w:rsidR="0075329A" w:rsidRPr="00B6584F" w:rsidRDefault="0075329A" w:rsidP="00B6584F">
            <w:pPr>
              <w:jc w:val="center"/>
              <w:rPr>
                <w:bCs/>
                <w:sz w:val="28"/>
                <w:szCs w:val="28"/>
              </w:rPr>
            </w:pPr>
            <w:r w:rsidRPr="00B6584F">
              <w:rPr>
                <w:bCs/>
                <w:sz w:val="28"/>
                <w:szCs w:val="28"/>
              </w:rPr>
              <w:t>0</w:t>
            </w:r>
          </w:p>
        </w:tc>
        <w:tc>
          <w:tcPr>
            <w:tcW w:w="2055" w:type="dxa"/>
            <w:vAlign w:val="center"/>
          </w:tcPr>
          <w:p w14:paraId="1BE1B496" w14:textId="77777777" w:rsidR="0075329A" w:rsidRPr="007215EB" w:rsidRDefault="0075329A" w:rsidP="00B6584F">
            <w:pPr>
              <w:jc w:val="center"/>
              <w:rPr>
                <w:bCs/>
                <w:color w:val="000000" w:themeColor="text1"/>
                <w:sz w:val="28"/>
                <w:szCs w:val="28"/>
              </w:rPr>
            </w:pPr>
            <w:r w:rsidRPr="007215EB">
              <w:rPr>
                <w:bCs/>
                <w:color w:val="000000" w:themeColor="text1"/>
                <w:sz w:val="28"/>
                <w:szCs w:val="28"/>
              </w:rPr>
              <w:t>1,287;</w:t>
            </w:r>
            <w:r w:rsidRPr="007215EB">
              <w:rPr>
                <w:rFonts w:eastAsia="Times New Roman"/>
                <w:color w:val="000000" w:themeColor="text1"/>
                <w:sz w:val="28"/>
                <w:szCs w:val="28"/>
                <w:shd w:val="clear" w:color="auto" w:fill="FFFFFF"/>
              </w:rPr>
              <w:t xml:space="preserve"> p&gt;0,05</w:t>
            </w:r>
          </w:p>
        </w:tc>
      </w:tr>
      <w:tr w:rsidR="0075329A" w:rsidRPr="00B6584F" w14:paraId="611FA63B" w14:textId="77777777" w:rsidTr="0014106D">
        <w:trPr>
          <w:trHeight w:val="310"/>
          <w:jc w:val="center"/>
        </w:trPr>
        <w:tc>
          <w:tcPr>
            <w:tcW w:w="2130" w:type="dxa"/>
            <w:vAlign w:val="center"/>
          </w:tcPr>
          <w:p w14:paraId="032EB858" w14:textId="77777777" w:rsidR="0075329A" w:rsidRPr="00B6584F" w:rsidRDefault="0075329A" w:rsidP="00B6584F">
            <w:pPr>
              <w:jc w:val="center"/>
              <w:rPr>
                <w:sz w:val="28"/>
                <w:szCs w:val="28"/>
              </w:rPr>
            </w:pPr>
            <w:r w:rsidRPr="00B6584F">
              <w:rPr>
                <w:bCs/>
                <w:sz w:val="28"/>
                <w:szCs w:val="28"/>
              </w:rPr>
              <w:t>Титр (1</w:t>
            </w:r>
            <w:r w:rsidRPr="00B6584F">
              <w:rPr>
                <w:bCs/>
                <w:sz w:val="28"/>
                <w:szCs w:val="28"/>
                <w:lang w:val="en-US"/>
              </w:rPr>
              <w:t>/</w:t>
            </w:r>
            <w:r w:rsidRPr="00B6584F">
              <w:rPr>
                <w:bCs/>
                <w:sz w:val="28"/>
                <w:szCs w:val="28"/>
              </w:rPr>
              <w:t>512)</w:t>
            </w:r>
          </w:p>
        </w:tc>
        <w:tc>
          <w:tcPr>
            <w:tcW w:w="1636" w:type="dxa"/>
            <w:vAlign w:val="center"/>
          </w:tcPr>
          <w:p w14:paraId="3262C8B5" w14:textId="77777777" w:rsidR="0075329A" w:rsidRPr="00B6584F" w:rsidRDefault="0075329A" w:rsidP="00B6584F">
            <w:pPr>
              <w:jc w:val="center"/>
              <w:rPr>
                <w:bCs/>
                <w:sz w:val="28"/>
                <w:szCs w:val="28"/>
              </w:rPr>
            </w:pPr>
            <w:r w:rsidRPr="00B6584F">
              <w:rPr>
                <w:bCs/>
                <w:sz w:val="28"/>
                <w:szCs w:val="28"/>
              </w:rPr>
              <w:t>0</w:t>
            </w:r>
          </w:p>
        </w:tc>
        <w:tc>
          <w:tcPr>
            <w:tcW w:w="1132" w:type="dxa"/>
            <w:vAlign w:val="center"/>
          </w:tcPr>
          <w:p w14:paraId="12BA9F33" w14:textId="77777777" w:rsidR="0075329A" w:rsidRPr="00B6584F" w:rsidRDefault="0075329A" w:rsidP="00B6584F">
            <w:pPr>
              <w:jc w:val="center"/>
              <w:rPr>
                <w:bCs/>
                <w:sz w:val="28"/>
                <w:szCs w:val="28"/>
              </w:rPr>
            </w:pPr>
            <w:r w:rsidRPr="00B6584F">
              <w:rPr>
                <w:bCs/>
                <w:sz w:val="28"/>
                <w:szCs w:val="28"/>
              </w:rPr>
              <w:t>0</w:t>
            </w:r>
          </w:p>
        </w:tc>
        <w:tc>
          <w:tcPr>
            <w:tcW w:w="1420" w:type="dxa"/>
            <w:vAlign w:val="center"/>
          </w:tcPr>
          <w:p w14:paraId="1C7A3109" w14:textId="77777777" w:rsidR="0075329A" w:rsidRPr="00B6584F" w:rsidRDefault="0075329A" w:rsidP="00B6584F">
            <w:pPr>
              <w:jc w:val="center"/>
              <w:rPr>
                <w:bCs/>
                <w:sz w:val="28"/>
                <w:szCs w:val="28"/>
              </w:rPr>
            </w:pPr>
            <w:r w:rsidRPr="00B6584F">
              <w:rPr>
                <w:bCs/>
                <w:sz w:val="28"/>
                <w:szCs w:val="28"/>
              </w:rPr>
              <w:t>0</w:t>
            </w:r>
          </w:p>
        </w:tc>
        <w:tc>
          <w:tcPr>
            <w:tcW w:w="1273" w:type="dxa"/>
            <w:vAlign w:val="center"/>
          </w:tcPr>
          <w:p w14:paraId="16B7E104" w14:textId="77777777" w:rsidR="0075329A" w:rsidRPr="00B6584F" w:rsidRDefault="0075329A" w:rsidP="00B6584F">
            <w:pPr>
              <w:jc w:val="center"/>
              <w:rPr>
                <w:bCs/>
                <w:sz w:val="28"/>
                <w:szCs w:val="28"/>
              </w:rPr>
            </w:pPr>
            <w:r w:rsidRPr="00B6584F">
              <w:rPr>
                <w:bCs/>
                <w:sz w:val="28"/>
                <w:szCs w:val="28"/>
              </w:rPr>
              <w:t>0</w:t>
            </w:r>
          </w:p>
        </w:tc>
        <w:tc>
          <w:tcPr>
            <w:tcW w:w="2055" w:type="dxa"/>
            <w:vAlign w:val="center"/>
          </w:tcPr>
          <w:p w14:paraId="27401984" w14:textId="77777777" w:rsidR="0075329A" w:rsidRPr="007215EB" w:rsidRDefault="0075329A" w:rsidP="00B6584F">
            <w:pPr>
              <w:jc w:val="center"/>
              <w:rPr>
                <w:bCs/>
                <w:color w:val="000000" w:themeColor="text1"/>
                <w:sz w:val="28"/>
                <w:szCs w:val="28"/>
              </w:rPr>
            </w:pPr>
            <w:r w:rsidRPr="007215EB">
              <w:rPr>
                <w:bCs/>
                <w:color w:val="000000" w:themeColor="text1"/>
                <w:sz w:val="28"/>
                <w:szCs w:val="28"/>
              </w:rPr>
              <w:t>-</w:t>
            </w:r>
          </w:p>
        </w:tc>
      </w:tr>
      <w:tr w:rsidR="0075329A" w:rsidRPr="00B6584F" w14:paraId="36EA890E" w14:textId="77777777" w:rsidTr="0014106D">
        <w:trPr>
          <w:trHeight w:val="464"/>
          <w:jc w:val="center"/>
        </w:trPr>
        <w:tc>
          <w:tcPr>
            <w:tcW w:w="2130" w:type="dxa"/>
            <w:vAlign w:val="center"/>
          </w:tcPr>
          <w:p w14:paraId="16391800" w14:textId="77777777" w:rsidR="0075329A" w:rsidRPr="00B6584F" w:rsidRDefault="0075329A" w:rsidP="00B6584F">
            <w:pPr>
              <w:jc w:val="center"/>
              <w:rPr>
                <w:sz w:val="28"/>
                <w:szCs w:val="28"/>
              </w:rPr>
            </w:pPr>
            <w:r w:rsidRPr="00B6584F">
              <w:rPr>
                <w:bCs/>
                <w:sz w:val="28"/>
                <w:szCs w:val="28"/>
              </w:rPr>
              <w:t>Титр (1</w:t>
            </w:r>
            <w:r w:rsidRPr="00B6584F">
              <w:rPr>
                <w:bCs/>
                <w:sz w:val="28"/>
                <w:szCs w:val="28"/>
                <w:lang w:val="en-US"/>
              </w:rPr>
              <w:t>/</w:t>
            </w:r>
            <w:r w:rsidRPr="00B6584F">
              <w:rPr>
                <w:bCs/>
                <w:sz w:val="28"/>
                <w:szCs w:val="28"/>
              </w:rPr>
              <w:t>1024)</w:t>
            </w:r>
          </w:p>
        </w:tc>
        <w:tc>
          <w:tcPr>
            <w:tcW w:w="1636" w:type="dxa"/>
            <w:vAlign w:val="center"/>
          </w:tcPr>
          <w:p w14:paraId="275A876D" w14:textId="77777777" w:rsidR="0075329A" w:rsidRPr="00B6584F" w:rsidRDefault="0075329A" w:rsidP="00B6584F">
            <w:pPr>
              <w:jc w:val="center"/>
              <w:rPr>
                <w:bCs/>
                <w:sz w:val="28"/>
                <w:szCs w:val="28"/>
              </w:rPr>
            </w:pPr>
            <w:r w:rsidRPr="00B6584F">
              <w:rPr>
                <w:bCs/>
                <w:sz w:val="28"/>
                <w:szCs w:val="28"/>
              </w:rPr>
              <w:t>0</w:t>
            </w:r>
          </w:p>
        </w:tc>
        <w:tc>
          <w:tcPr>
            <w:tcW w:w="1132" w:type="dxa"/>
            <w:vAlign w:val="center"/>
          </w:tcPr>
          <w:p w14:paraId="570A28C1" w14:textId="77777777" w:rsidR="0075329A" w:rsidRPr="00B6584F" w:rsidRDefault="0075329A" w:rsidP="00B6584F">
            <w:pPr>
              <w:jc w:val="center"/>
              <w:rPr>
                <w:bCs/>
                <w:sz w:val="28"/>
                <w:szCs w:val="28"/>
              </w:rPr>
            </w:pPr>
            <w:r w:rsidRPr="00B6584F">
              <w:rPr>
                <w:bCs/>
                <w:sz w:val="28"/>
                <w:szCs w:val="28"/>
              </w:rPr>
              <w:t>0</w:t>
            </w:r>
          </w:p>
        </w:tc>
        <w:tc>
          <w:tcPr>
            <w:tcW w:w="1420" w:type="dxa"/>
            <w:vAlign w:val="center"/>
          </w:tcPr>
          <w:p w14:paraId="3BCA4AE1" w14:textId="77777777" w:rsidR="0075329A" w:rsidRPr="00B6584F" w:rsidRDefault="0075329A" w:rsidP="00B6584F">
            <w:pPr>
              <w:jc w:val="center"/>
              <w:rPr>
                <w:bCs/>
                <w:sz w:val="28"/>
                <w:szCs w:val="28"/>
              </w:rPr>
            </w:pPr>
            <w:r w:rsidRPr="00B6584F">
              <w:rPr>
                <w:bCs/>
                <w:sz w:val="28"/>
                <w:szCs w:val="28"/>
              </w:rPr>
              <w:t>0</w:t>
            </w:r>
          </w:p>
        </w:tc>
        <w:tc>
          <w:tcPr>
            <w:tcW w:w="1273" w:type="dxa"/>
            <w:vAlign w:val="center"/>
          </w:tcPr>
          <w:p w14:paraId="5AA7809D" w14:textId="77777777" w:rsidR="0075329A" w:rsidRPr="00B6584F" w:rsidRDefault="0075329A" w:rsidP="00B6584F">
            <w:pPr>
              <w:jc w:val="center"/>
              <w:rPr>
                <w:bCs/>
                <w:sz w:val="28"/>
                <w:szCs w:val="28"/>
              </w:rPr>
            </w:pPr>
            <w:r w:rsidRPr="00B6584F">
              <w:rPr>
                <w:bCs/>
                <w:sz w:val="28"/>
                <w:szCs w:val="28"/>
              </w:rPr>
              <w:t>0</w:t>
            </w:r>
          </w:p>
        </w:tc>
        <w:tc>
          <w:tcPr>
            <w:tcW w:w="2055" w:type="dxa"/>
            <w:vAlign w:val="center"/>
          </w:tcPr>
          <w:p w14:paraId="66FDEFEF" w14:textId="77777777" w:rsidR="0075329A" w:rsidRPr="00B6584F" w:rsidRDefault="0075329A" w:rsidP="00B6584F">
            <w:pPr>
              <w:jc w:val="center"/>
              <w:rPr>
                <w:bCs/>
                <w:sz w:val="28"/>
                <w:szCs w:val="28"/>
              </w:rPr>
            </w:pPr>
            <w:r w:rsidRPr="00B6584F">
              <w:rPr>
                <w:bCs/>
                <w:sz w:val="28"/>
                <w:szCs w:val="28"/>
              </w:rPr>
              <w:t>-</w:t>
            </w:r>
          </w:p>
        </w:tc>
      </w:tr>
      <w:tr w:rsidR="0075329A" w:rsidRPr="00B6584F" w14:paraId="58429EBD" w14:textId="77777777" w:rsidTr="0014106D">
        <w:trPr>
          <w:trHeight w:val="464"/>
          <w:jc w:val="center"/>
        </w:trPr>
        <w:tc>
          <w:tcPr>
            <w:tcW w:w="2130" w:type="dxa"/>
            <w:vAlign w:val="center"/>
          </w:tcPr>
          <w:p w14:paraId="5E98A0C5" w14:textId="77777777" w:rsidR="0075329A" w:rsidRPr="00B6584F" w:rsidRDefault="0075329A" w:rsidP="00B6584F">
            <w:pPr>
              <w:jc w:val="center"/>
              <w:rPr>
                <w:sz w:val="28"/>
                <w:szCs w:val="28"/>
              </w:rPr>
            </w:pPr>
            <w:r w:rsidRPr="00B6584F">
              <w:rPr>
                <w:bCs/>
                <w:sz w:val="28"/>
                <w:szCs w:val="28"/>
              </w:rPr>
              <w:t>Титр (1</w:t>
            </w:r>
            <w:r w:rsidRPr="00B6584F">
              <w:rPr>
                <w:bCs/>
                <w:sz w:val="28"/>
                <w:szCs w:val="28"/>
                <w:lang w:val="en-US"/>
              </w:rPr>
              <w:t>/</w:t>
            </w:r>
            <w:r w:rsidRPr="00B6584F">
              <w:rPr>
                <w:bCs/>
                <w:sz w:val="28"/>
                <w:szCs w:val="28"/>
              </w:rPr>
              <w:t>2048)</w:t>
            </w:r>
          </w:p>
        </w:tc>
        <w:tc>
          <w:tcPr>
            <w:tcW w:w="1636" w:type="dxa"/>
            <w:vAlign w:val="center"/>
          </w:tcPr>
          <w:p w14:paraId="205C98BC" w14:textId="77777777" w:rsidR="0075329A" w:rsidRPr="00B6584F" w:rsidRDefault="0075329A" w:rsidP="00B6584F">
            <w:pPr>
              <w:jc w:val="center"/>
              <w:rPr>
                <w:bCs/>
                <w:sz w:val="28"/>
                <w:szCs w:val="28"/>
              </w:rPr>
            </w:pPr>
            <w:r w:rsidRPr="00B6584F">
              <w:rPr>
                <w:bCs/>
                <w:sz w:val="28"/>
                <w:szCs w:val="28"/>
              </w:rPr>
              <w:t>0</w:t>
            </w:r>
          </w:p>
        </w:tc>
        <w:tc>
          <w:tcPr>
            <w:tcW w:w="1132" w:type="dxa"/>
            <w:vAlign w:val="center"/>
          </w:tcPr>
          <w:p w14:paraId="1B5C1EBE" w14:textId="77777777" w:rsidR="0075329A" w:rsidRPr="00B6584F" w:rsidRDefault="0075329A" w:rsidP="00B6584F">
            <w:pPr>
              <w:jc w:val="center"/>
              <w:rPr>
                <w:bCs/>
                <w:sz w:val="28"/>
                <w:szCs w:val="28"/>
              </w:rPr>
            </w:pPr>
            <w:r w:rsidRPr="00B6584F">
              <w:rPr>
                <w:bCs/>
                <w:sz w:val="28"/>
                <w:szCs w:val="28"/>
              </w:rPr>
              <w:t>0</w:t>
            </w:r>
          </w:p>
        </w:tc>
        <w:tc>
          <w:tcPr>
            <w:tcW w:w="1420" w:type="dxa"/>
            <w:vAlign w:val="center"/>
          </w:tcPr>
          <w:p w14:paraId="38142C93" w14:textId="77777777" w:rsidR="0075329A" w:rsidRPr="00B6584F" w:rsidRDefault="0075329A" w:rsidP="00B6584F">
            <w:pPr>
              <w:jc w:val="center"/>
              <w:rPr>
                <w:bCs/>
                <w:sz w:val="28"/>
                <w:szCs w:val="28"/>
              </w:rPr>
            </w:pPr>
            <w:r w:rsidRPr="00B6584F">
              <w:rPr>
                <w:bCs/>
                <w:sz w:val="28"/>
                <w:szCs w:val="28"/>
              </w:rPr>
              <w:t>0</w:t>
            </w:r>
          </w:p>
        </w:tc>
        <w:tc>
          <w:tcPr>
            <w:tcW w:w="1273" w:type="dxa"/>
            <w:vAlign w:val="center"/>
          </w:tcPr>
          <w:p w14:paraId="78FEDD2A" w14:textId="77777777" w:rsidR="0075329A" w:rsidRPr="00B6584F" w:rsidRDefault="0075329A" w:rsidP="00B6584F">
            <w:pPr>
              <w:jc w:val="center"/>
              <w:rPr>
                <w:bCs/>
                <w:sz w:val="28"/>
                <w:szCs w:val="28"/>
              </w:rPr>
            </w:pPr>
            <w:r w:rsidRPr="00B6584F">
              <w:rPr>
                <w:bCs/>
                <w:sz w:val="28"/>
                <w:szCs w:val="28"/>
              </w:rPr>
              <w:t>0</w:t>
            </w:r>
          </w:p>
        </w:tc>
        <w:tc>
          <w:tcPr>
            <w:tcW w:w="2055" w:type="dxa"/>
            <w:vAlign w:val="center"/>
          </w:tcPr>
          <w:p w14:paraId="64778553" w14:textId="77777777" w:rsidR="0075329A" w:rsidRPr="00B6584F" w:rsidRDefault="0075329A" w:rsidP="00B6584F">
            <w:pPr>
              <w:jc w:val="center"/>
              <w:rPr>
                <w:bCs/>
                <w:sz w:val="28"/>
                <w:szCs w:val="28"/>
              </w:rPr>
            </w:pPr>
            <w:r w:rsidRPr="00B6584F">
              <w:rPr>
                <w:bCs/>
                <w:sz w:val="28"/>
                <w:szCs w:val="28"/>
              </w:rPr>
              <w:t>-</w:t>
            </w:r>
          </w:p>
        </w:tc>
      </w:tr>
      <w:tr w:rsidR="0075329A" w:rsidRPr="00B6584F" w14:paraId="01E96C9F" w14:textId="77777777" w:rsidTr="0014106D">
        <w:trPr>
          <w:trHeight w:val="324"/>
          <w:jc w:val="center"/>
        </w:trPr>
        <w:tc>
          <w:tcPr>
            <w:tcW w:w="2130" w:type="dxa"/>
            <w:vAlign w:val="center"/>
          </w:tcPr>
          <w:p w14:paraId="0ED08D7B" w14:textId="77777777" w:rsidR="0075329A" w:rsidRPr="00B6584F" w:rsidRDefault="0075329A" w:rsidP="00B6584F">
            <w:pPr>
              <w:jc w:val="center"/>
              <w:rPr>
                <w:bCs/>
                <w:sz w:val="28"/>
                <w:szCs w:val="28"/>
              </w:rPr>
            </w:pPr>
            <w:r w:rsidRPr="00B6584F">
              <w:rPr>
                <w:bCs/>
                <w:sz w:val="28"/>
                <w:szCs w:val="28"/>
              </w:rPr>
              <w:t>-</w:t>
            </w:r>
          </w:p>
        </w:tc>
        <w:tc>
          <w:tcPr>
            <w:tcW w:w="1636" w:type="dxa"/>
            <w:vAlign w:val="center"/>
          </w:tcPr>
          <w:p w14:paraId="71D072D5" w14:textId="77777777" w:rsidR="0075329A" w:rsidRPr="00B6584F" w:rsidRDefault="0075329A" w:rsidP="00B6584F">
            <w:pPr>
              <w:jc w:val="center"/>
              <w:rPr>
                <w:bCs/>
                <w:sz w:val="28"/>
                <w:szCs w:val="28"/>
              </w:rPr>
            </w:pPr>
            <w:r w:rsidRPr="00B6584F">
              <w:rPr>
                <w:bCs/>
                <w:sz w:val="28"/>
                <w:szCs w:val="28"/>
              </w:rPr>
              <w:t>9</w:t>
            </w:r>
          </w:p>
        </w:tc>
        <w:tc>
          <w:tcPr>
            <w:tcW w:w="1132" w:type="dxa"/>
            <w:vAlign w:val="center"/>
          </w:tcPr>
          <w:p w14:paraId="64D25CB3" w14:textId="77777777" w:rsidR="0075329A" w:rsidRPr="00B6584F" w:rsidRDefault="0075329A" w:rsidP="00B6584F">
            <w:pPr>
              <w:jc w:val="center"/>
              <w:rPr>
                <w:bCs/>
                <w:sz w:val="28"/>
                <w:szCs w:val="28"/>
              </w:rPr>
            </w:pPr>
            <w:r w:rsidRPr="00B6584F">
              <w:rPr>
                <w:bCs/>
                <w:sz w:val="28"/>
                <w:szCs w:val="28"/>
              </w:rPr>
              <w:t>100</w:t>
            </w:r>
          </w:p>
        </w:tc>
        <w:tc>
          <w:tcPr>
            <w:tcW w:w="1420" w:type="dxa"/>
            <w:vAlign w:val="center"/>
          </w:tcPr>
          <w:p w14:paraId="753B1AA9" w14:textId="77777777" w:rsidR="0075329A" w:rsidRPr="00B6584F" w:rsidRDefault="0075329A" w:rsidP="00B6584F">
            <w:pPr>
              <w:jc w:val="center"/>
              <w:rPr>
                <w:bCs/>
                <w:sz w:val="28"/>
                <w:szCs w:val="28"/>
              </w:rPr>
            </w:pPr>
            <w:r w:rsidRPr="00B6584F">
              <w:rPr>
                <w:bCs/>
                <w:sz w:val="28"/>
                <w:szCs w:val="28"/>
              </w:rPr>
              <w:t>11</w:t>
            </w:r>
          </w:p>
        </w:tc>
        <w:tc>
          <w:tcPr>
            <w:tcW w:w="1273" w:type="dxa"/>
            <w:vAlign w:val="center"/>
          </w:tcPr>
          <w:p w14:paraId="777ACB37" w14:textId="77777777" w:rsidR="0075329A" w:rsidRPr="00B6584F" w:rsidRDefault="0075329A" w:rsidP="00B6584F">
            <w:pPr>
              <w:jc w:val="center"/>
              <w:rPr>
                <w:bCs/>
                <w:sz w:val="28"/>
                <w:szCs w:val="28"/>
              </w:rPr>
            </w:pPr>
            <w:r w:rsidRPr="00B6584F">
              <w:rPr>
                <w:bCs/>
                <w:sz w:val="28"/>
                <w:szCs w:val="28"/>
              </w:rPr>
              <w:t>100</w:t>
            </w:r>
          </w:p>
        </w:tc>
        <w:tc>
          <w:tcPr>
            <w:tcW w:w="2055" w:type="dxa"/>
            <w:vAlign w:val="center"/>
          </w:tcPr>
          <w:p w14:paraId="3CD2E6B4" w14:textId="77777777" w:rsidR="0075329A" w:rsidRPr="00B6584F" w:rsidRDefault="0075329A" w:rsidP="00B6584F">
            <w:pPr>
              <w:jc w:val="center"/>
              <w:rPr>
                <w:bCs/>
                <w:sz w:val="28"/>
                <w:szCs w:val="28"/>
              </w:rPr>
            </w:pPr>
          </w:p>
        </w:tc>
      </w:tr>
    </w:tbl>
    <w:p w14:paraId="72F8D272" w14:textId="77777777" w:rsidR="0075329A" w:rsidRPr="00B6584F" w:rsidRDefault="0075329A" w:rsidP="00B6584F">
      <w:pPr>
        <w:spacing w:line="360" w:lineRule="auto"/>
        <w:rPr>
          <w:bCs/>
          <w:sz w:val="28"/>
          <w:szCs w:val="28"/>
        </w:rPr>
      </w:pPr>
    </w:p>
    <w:p w14:paraId="4BCC4C94" w14:textId="1D9A310C" w:rsidR="00993862" w:rsidRPr="00F702E6" w:rsidRDefault="00993862" w:rsidP="00F702E6">
      <w:pPr>
        <w:tabs>
          <w:tab w:val="left" w:pos="142"/>
        </w:tabs>
        <w:spacing w:line="360" w:lineRule="auto"/>
        <w:ind w:firstLine="709"/>
        <w:jc w:val="both"/>
        <w:rPr>
          <w:bCs/>
          <w:sz w:val="28"/>
          <w:szCs w:val="28"/>
        </w:rPr>
      </w:pPr>
      <w:r w:rsidRPr="00B6584F">
        <w:rPr>
          <w:sz w:val="28"/>
          <w:szCs w:val="28"/>
        </w:rPr>
        <w:t xml:space="preserve">В ходе анализа диагностической значимости </w:t>
      </w:r>
      <w:r>
        <w:rPr>
          <w:sz w:val="28"/>
          <w:szCs w:val="28"/>
        </w:rPr>
        <w:t xml:space="preserve">титра </w:t>
      </w:r>
      <w:proofErr w:type="spellStart"/>
      <w:r>
        <w:rPr>
          <w:sz w:val="28"/>
          <w:szCs w:val="28"/>
        </w:rPr>
        <w:t>микрореакции</w:t>
      </w:r>
      <w:proofErr w:type="spellEnd"/>
      <w:r>
        <w:rPr>
          <w:sz w:val="28"/>
          <w:szCs w:val="28"/>
        </w:rPr>
        <w:t xml:space="preserve"> преципитации 1/32 и более для раннего </w:t>
      </w:r>
      <w:r w:rsidRPr="00B6584F">
        <w:rPr>
          <w:sz w:val="28"/>
          <w:szCs w:val="28"/>
        </w:rPr>
        <w:t xml:space="preserve">нейросифилиса при сочетании с ВИЧ-инфекцией </w:t>
      </w:r>
      <w:r w:rsidR="00C31807">
        <w:rPr>
          <w:sz w:val="28"/>
          <w:szCs w:val="28"/>
        </w:rPr>
        <w:t xml:space="preserve">было </w:t>
      </w:r>
      <w:r w:rsidRPr="00B6584F">
        <w:rPr>
          <w:sz w:val="28"/>
          <w:szCs w:val="28"/>
        </w:rPr>
        <w:t xml:space="preserve">установлено, что чувствительность теста составила </w:t>
      </w:r>
      <w:r w:rsidRPr="00B6584F">
        <w:rPr>
          <w:bCs/>
          <w:sz w:val="28"/>
          <w:szCs w:val="28"/>
          <w:lang w:val="en-US"/>
        </w:rPr>
        <w:t>SE</w:t>
      </w:r>
      <w:r>
        <w:rPr>
          <w:bCs/>
          <w:sz w:val="28"/>
          <w:szCs w:val="28"/>
        </w:rPr>
        <w:t xml:space="preserve"> = 13/25</w:t>
      </w:r>
      <w:r w:rsidR="009E51E9">
        <w:rPr>
          <w:bCs/>
          <w:sz w:val="28"/>
          <w:szCs w:val="28"/>
        </w:rPr>
        <w:t xml:space="preserve"> </w:t>
      </w:r>
      <w:r>
        <w:rPr>
          <w:bCs/>
          <w:sz w:val="28"/>
          <w:szCs w:val="28"/>
        </w:rPr>
        <w:t>=</w:t>
      </w:r>
      <w:r w:rsidR="009E51E9">
        <w:rPr>
          <w:bCs/>
          <w:sz w:val="28"/>
          <w:szCs w:val="28"/>
        </w:rPr>
        <w:t xml:space="preserve"> </w:t>
      </w:r>
      <w:r>
        <w:rPr>
          <w:bCs/>
          <w:sz w:val="28"/>
          <w:szCs w:val="28"/>
        </w:rPr>
        <w:t xml:space="preserve">0,52, </w:t>
      </w:r>
      <w:r w:rsidRPr="00B6584F">
        <w:rPr>
          <w:sz w:val="28"/>
          <w:szCs w:val="28"/>
        </w:rPr>
        <w:t xml:space="preserve">а его специфичность </w:t>
      </w:r>
      <w:r w:rsidRPr="00B6584F">
        <w:rPr>
          <w:bCs/>
          <w:sz w:val="28"/>
          <w:szCs w:val="28"/>
          <w:lang w:val="en-US"/>
        </w:rPr>
        <w:t>SP</w:t>
      </w:r>
      <w:r w:rsidRPr="003C7AA6">
        <w:rPr>
          <w:bCs/>
          <w:sz w:val="28"/>
          <w:szCs w:val="28"/>
        </w:rPr>
        <w:t xml:space="preserve"> </w:t>
      </w:r>
      <w:r>
        <w:rPr>
          <w:bCs/>
          <w:sz w:val="28"/>
          <w:szCs w:val="28"/>
        </w:rPr>
        <w:t>= 19/22 = 0,86</w:t>
      </w:r>
      <w:r w:rsidRPr="00B6584F">
        <w:rPr>
          <w:bCs/>
          <w:sz w:val="28"/>
          <w:szCs w:val="28"/>
        </w:rPr>
        <w:t xml:space="preserve">. </w:t>
      </w:r>
      <w:r w:rsidRPr="00B6584F">
        <w:rPr>
          <w:sz w:val="28"/>
          <w:szCs w:val="28"/>
        </w:rPr>
        <w:t>При этом отношение правдоподобия для положительного результата составило</w:t>
      </w:r>
      <w:r w:rsidRPr="004F12EC">
        <w:t xml:space="preserve"> </w:t>
      </w:r>
      <w:r>
        <w:rPr>
          <w:sz w:val="28"/>
          <w:szCs w:val="28"/>
        </w:rPr>
        <w:t>ОП = 0,52/(1-0,86</w:t>
      </w:r>
      <w:r w:rsidRPr="004F12EC">
        <w:rPr>
          <w:sz w:val="28"/>
          <w:szCs w:val="28"/>
        </w:rPr>
        <w:t>) =</w:t>
      </w:r>
      <w:r>
        <w:rPr>
          <w:sz w:val="28"/>
          <w:szCs w:val="28"/>
        </w:rPr>
        <w:t xml:space="preserve"> 3,7, то есть титр </w:t>
      </w:r>
      <w:proofErr w:type="spellStart"/>
      <w:r>
        <w:rPr>
          <w:sz w:val="28"/>
          <w:szCs w:val="28"/>
        </w:rPr>
        <w:t>микрореакции</w:t>
      </w:r>
      <w:proofErr w:type="spellEnd"/>
      <w:r>
        <w:rPr>
          <w:sz w:val="28"/>
          <w:szCs w:val="28"/>
        </w:rPr>
        <w:t xml:space="preserve"> преципитации 1/32 и более в 3,7 раза более вероятно у пациентов </w:t>
      </w:r>
      <w:r w:rsidR="00F702E6" w:rsidRPr="004B349E">
        <w:rPr>
          <w:bCs/>
          <w:sz w:val="28"/>
          <w:szCs w:val="28"/>
        </w:rPr>
        <w:t xml:space="preserve">с </w:t>
      </w:r>
      <w:proofErr w:type="spellStart"/>
      <w:r w:rsidR="00F702E6">
        <w:rPr>
          <w:bCs/>
          <w:sz w:val="28"/>
          <w:szCs w:val="28"/>
        </w:rPr>
        <w:t>нейросифилисом</w:t>
      </w:r>
      <w:proofErr w:type="spellEnd"/>
      <w:r w:rsidR="00F702E6">
        <w:rPr>
          <w:bCs/>
          <w:sz w:val="28"/>
          <w:szCs w:val="28"/>
        </w:rPr>
        <w:t xml:space="preserve"> при сочетании с ВИЧ-инфекцией</w:t>
      </w:r>
      <w:r w:rsidR="00F702E6" w:rsidRPr="004B349E">
        <w:rPr>
          <w:bCs/>
          <w:sz w:val="28"/>
          <w:szCs w:val="28"/>
        </w:rPr>
        <w:t>.</w:t>
      </w:r>
      <w:r w:rsidR="00FD3BD2" w:rsidRPr="00FD3BD2">
        <w:rPr>
          <w:sz w:val="28"/>
          <w:szCs w:val="28"/>
        </w:rPr>
        <w:t xml:space="preserve"> </w:t>
      </w:r>
    </w:p>
    <w:p w14:paraId="6957A10C" w14:textId="55C2EE9F" w:rsidR="00003C03" w:rsidRPr="00B6584F" w:rsidRDefault="00003C03" w:rsidP="00003C03">
      <w:pPr>
        <w:spacing w:line="360" w:lineRule="auto"/>
        <w:ind w:firstLine="709"/>
        <w:jc w:val="both"/>
        <w:rPr>
          <w:sz w:val="28"/>
          <w:szCs w:val="28"/>
        </w:rPr>
      </w:pPr>
      <w:r w:rsidRPr="00B6584F">
        <w:rPr>
          <w:sz w:val="28"/>
          <w:szCs w:val="28"/>
        </w:rPr>
        <w:t>Наблюдалась тенденция к резко положительному результаты РПГА в обеих группах при раннем нейросифилисе. При позднем нейросифилисе в основной группе и группе сравнения также имелась тенденция к резко положительному (100% и 88</w:t>
      </w:r>
      <w:r w:rsidR="007370EB">
        <w:rPr>
          <w:sz w:val="28"/>
          <w:szCs w:val="28"/>
        </w:rPr>
        <w:t>,</w:t>
      </w:r>
      <w:r w:rsidR="00DF3D48">
        <w:rPr>
          <w:sz w:val="28"/>
          <w:szCs w:val="28"/>
        </w:rPr>
        <w:t>9%, соответственно, таблица 3.9</w:t>
      </w:r>
      <w:r w:rsidRPr="00B6584F">
        <w:rPr>
          <w:sz w:val="28"/>
          <w:szCs w:val="28"/>
        </w:rPr>
        <w:t>).</w:t>
      </w:r>
    </w:p>
    <w:p w14:paraId="6A1A4179" w14:textId="77777777" w:rsidR="0014106D" w:rsidRDefault="0014106D" w:rsidP="00B6584F">
      <w:pPr>
        <w:spacing w:line="360" w:lineRule="auto"/>
        <w:jc w:val="right"/>
        <w:rPr>
          <w:sz w:val="28"/>
          <w:szCs w:val="28"/>
        </w:rPr>
      </w:pPr>
    </w:p>
    <w:p w14:paraId="0C4EA8C2" w14:textId="77777777" w:rsidR="0014106D" w:rsidRDefault="0014106D" w:rsidP="00B6584F">
      <w:pPr>
        <w:spacing w:line="360" w:lineRule="auto"/>
        <w:jc w:val="right"/>
        <w:rPr>
          <w:sz w:val="28"/>
          <w:szCs w:val="28"/>
        </w:rPr>
      </w:pPr>
    </w:p>
    <w:p w14:paraId="40ACE03C" w14:textId="77777777" w:rsidR="0014106D" w:rsidRDefault="0014106D" w:rsidP="00B6584F">
      <w:pPr>
        <w:spacing w:line="360" w:lineRule="auto"/>
        <w:jc w:val="right"/>
        <w:rPr>
          <w:sz w:val="28"/>
          <w:szCs w:val="28"/>
        </w:rPr>
      </w:pPr>
    </w:p>
    <w:p w14:paraId="4EAE5295" w14:textId="616591C1" w:rsidR="0075329A" w:rsidRPr="00B6584F" w:rsidRDefault="005030BC" w:rsidP="00B6584F">
      <w:pPr>
        <w:spacing w:line="360" w:lineRule="auto"/>
        <w:jc w:val="right"/>
        <w:rPr>
          <w:sz w:val="28"/>
          <w:szCs w:val="28"/>
        </w:rPr>
      </w:pPr>
      <w:r>
        <w:rPr>
          <w:sz w:val="28"/>
          <w:szCs w:val="28"/>
        </w:rPr>
        <w:lastRenderedPageBreak/>
        <w:t>Т</w:t>
      </w:r>
      <w:r w:rsidR="00DF3D48">
        <w:rPr>
          <w:sz w:val="28"/>
          <w:szCs w:val="28"/>
        </w:rPr>
        <w:t>аблица 3.9</w:t>
      </w:r>
      <w:r w:rsidR="0075329A" w:rsidRPr="00B6584F">
        <w:rPr>
          <w:sz w:val="28"/>
          <w:szCs w:val="28"/>
        </w:rPr>
        <w:t>.</w:t>
      </w:r>
    </w:p>
    <w:p w14:paraId="10A2EF94" w14:textId="77777777" w:rsidR="0075329A" w:rsidRPr="00B6584F" w:rsidRDefault="0075329A" w:rsidP="00B6584F">
      <w:pPr>
        <w:pStyle w:val="af4"/>
        <w:spacing w:line="360" w:lineRule="auto"/>
        <w:jc w:val="center"/>
        <w:rPr>
          <w:rFonts w:ascii="Times New Roman" w:hAnsi="Times New Roman"/>
          <w:sz w:val="28"/>
          <w:szCs w:val="28"/>
        </w:rPr>
      </w:pPr>
      <w:r w:rsidRPr="00B6584F">
        <w:rPr>
          <w:rFonts w:ascii="Times New Roman" w:hAnsi="Times New Roman"/>
          <w:sz w:val="28"/>
          <w:szCs w:val="28"/>
        </w:rPr>
        <w:t xml:space="preserve">Распределение пациентов с ранним и поздним </w:t>
      </w:r>
      <w:proofErr w:type="spellStart"/>
      <w:r w:rsidRPr="00B6584F">
        <w:rPr>
          <w:rFonts w:ascii="Times New Roman" w:hAnsi="Times New Roman"/>
          <w:sz w:val="28"/>
          <w:szCs w:val="28"/>
        </w:rPr>
        <w:t>нейросифилисом</w:t>
      </w:r>
      <w:proofErr w:type="spellEnd"/>
      <w:r w:rsidRPr="00B6584F">
        <w:rPr>
          <w:rFonts w:ascii="Times New Roman" w:hAnsi="Times New Roman"/>
          <w:sz w:val="28"/>
          <w:szCs w:val="28"/>
        </w:rPr>
        <w:t xml:space="preserve"> групп наблюдения по результатам РПГА до начала специфического лечения</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2"/>
        <w:gridCol w:w="1407"/>
        <w:gridCol w:w="1796"/>
        <w:gridCol w:w="834"/>
        <w:gridCol w:w="1665"/>
        <w:gridCol w:w="895"/>
        <w:gridCol w:w="1112"/>
      </w:tblGrid>
      <w:tr w:rsidR="0075329A" w:rsidRPr="00B6584F" w14:paraId="4FFAAE2A" w14:textId="77777777" w:rsidTr="0075329A">
        <w:trPr>
          <w:trHeight w:val="340"/>
          <w:jc w:val="center"/>
        </w:trPr>
        <w:tc>
          <w:tcPr>
            <w:tcW w:w="1681" w:type="dxa"/>
            <w:vMerge w:val="restart"/>
            <w:vAlign w:val="center"/>
          </w:tcPr>
          <w:p w14:paraId="55CDC540" w14:textId="77777777" w:rsidR="0075329A" w:rsidRPr="00B6584F" w:rsidRDefault="0075329A" w:rsidP="00B6584F">
            <w:pPr>
              <w:jc w:val="center"/>
              <w:rPr>
                <w:bCs/>
                <w:sz w:val="28"/>
                <w:szCs w:val="28"/>
              </w:rPr>
            </w:pPr>
            <w:proofErr w:type="spellStart"/>
            <w:r w:rsidRPr="00B6584F">
              <w:rPr>
                <w:bCs/>
                <w:sz w:val="28"/>
                <w:szCs w:val="28"/>
              </w:rPr>
              <w:t>Нейросифилис</w:t>
            </w:r>
            <w:proofErr w:type="spellEnd"/>
          </w:p>
        </w:tc>
        <w:tc>
          <w:tcPr>
            <w:tcW w:w="1407" w:type="dxa"/>
            <w:vMerge w:val="restart"/>
            <w:vAlign w:val="center"/>
          </w:tcPr>
          <w:p w14:paraId="521502D6" w14:textId="77777777" w:rsidR="0075329A" w:rsidRPr="00B6584F" w:rsidRDefault="0075329A" w:rsidP="00B6584F">
            <w:pPr>
              <w:jc w:val="center"/>
              <w:rPr>
                <w:bCs/>
                <w:sz w:val="28"/>
                <w:szCs w:val="28"/>
                <w:lang w:val="en-US"/>
              </w:rPr>
            </w:pPr>
            <w:r w:rsidRPr="00B6584F">
              <w:rPr>
                <w:bCs/>
                <w:sz w:val="28"/>
                <w:szCs w:val="28"/>
              </w:rPr>
              <w:t>Результат</w:t>
            </w:r>
          </w:p>
          <w:p w14:paraId="0B1ABCBD" w14:textId="77777777" w:rsidR="0075329A" w:rsidRPr="00B6584F" w:rsidRDefault="0075329A" w:rsidP="00B6584F">
            <w:pPr>
              <w:jc w:val="center"/>
              <w:rPr>
                <w:bCs/>
                <w:sz w:val="28"/>
                <w:szCs w:val="28"/>
              </w:rPr>
            </w:pPr>
            <w:r w:rsidRPr="00B6584F">
              <w:rPr>
                <w:bCs/>
                <w:sz w:val="28"/>
                <w:szCs w:val="28"/>
              </w:rPr>
              <w:t>РПГА</w:t>
            </w:r>
          </w:p>
        </w:tc>
        <w:tc>
          <w:tcPr>
            <w:tcW w:w="5190" w:type="dxa"/>
            <w:gridSpan w:val="4"/>
            <w:vAlign w:val="center"/>
          </w:tcPr>
          <w:p w14:paraId="1BC74ED7" w14:textId="77777777" w:rsidR="0075329A" w:rsidRPr="00B6584F" w:rsidRDefault="0075329A" w:rsidP="00B6584F">
            <w:pPr>
              <w:jc w:val="center"/>
              <w:rPr>
                <w:bCs/>
                <w:sz w:val="28"/>
                <w:szCs w:val="28"/>
              </w:rPr>
            </w:pPr>
            <w:r w:rsidRPr="00B6584F">
              <w:rPr>
                <w:bCs/>
                <w:sz w:val="28"/>
                <w:szCs w:val="28"/>
              </w:rPr>
              <w:t>Группы</w:t>
            </w:r>
          </w:p>
        </w:tc>
        <w:tc>
          <w:tcPr>
            <w:tcW w:w="0" w:type="auto"/>
            <w:vMerge w:val="restart"/>
            <w:vAlign w:val="center"/>
          </w:tcPr>
          <w:p w14:paraId="48286014" w14:textId="77777777" w:rsidR="0075329A" w:rsidRPr="00B6584F" w:rsidRDefault="0075329A" w:rsidP="00B6584F">
            <w:pPr>
              <w:jc w:val="center"/>
              <w:rPr>
                <w:rFonts w:eastAsia="Times New Roman"/>
                <w:sz w:val="28"/>
                <w:szCs w:val="28"/>
              </w:rPr>
            </w:pPr>
            <w:r w:rsidRPr="00B6584F">
              <w:rPr>
                <w:rStyle w:val="apple-converted-space"/>
                <w:color w:val="123456"/>
                <w:sz w:val="28"/>
                <w:szCs w:val="28"/>
                <w:shd w:val="clear" w:color="auto" w:fill="FFFFFF"/>
              </w:rPr>
              <w:t> </w:t>
            </w:r>
            <w:r w:rsidRPr="00B6584F">
              <w:rPr>
                <w:sz w:val="28"/>
                <w:szCs w:val="28"/>
              </w:rPr>
              <w:t>χ</w:t>
            </w:r>
            <w:r w:rsidRPr="00B6584F">
              <w:rPr>
                <w:sz w:val="28"/>
                <w:szCs w:val="28"/>
                <w:vertAlign w:val="superscript"/>
              </w:rPr>
              <w:t>2</w:t>
            </w:r>
            <w:r w:rsidRPr="00B6584F">
              <w:rPr>
                <w:sz w:val="28"/>
                <w:szCs w:val="28"/>
              </w:rPr>
              <w:t>; p</w:t>
            </w:r>
          </w:p>
        </w:tc>
      </w:tr>
      <w:tr w:rsidR="0075329A" w:rsidRPr="00B6584F" w14:paraId="0B73491E" w14:textId="77777777" w:rsidTr="0075329A">
        <w:trPr>
          <w:trHeight w:val="340"/>
          <w:jc w:val="center"/>
        </w:trPr>
        <w:tc>
          <w:tcPr>
            <w:tcW w:w="1681" w:type="dxa"/>
            <w:vMerge/>
            <w:vAlign w:val="center"/>
          </w:tcPr>
          <w:p w14:paraId="5EF8655C" w14:textId="77777777" w:rsidR="0075329A" w:rsidRPr="00B6584F" w:rsidRDefault="0075329A" w:rsidP="00B6584F">
            <w:pPr>
              <w:jc w:val="center"/>
              <w:rPr>
                <w:bCs/>
                <w:sz w:val="28"/>
                <w:szCs w:val="28"/>
              </w:rPr>
            </w:pPr>
          </w:p>
        </w:tc>
        <w:tc>
          <w:tcPr>
            <w:tcW w:w="1407" w:type="dxa"/>
            <w:vMerge/>
            <w:vAlign w:val="center"/>
          </w:tcPr>
          <w:p w14:paraId="7A556E08" w14:textId="77777777" w:rsidR="0075329A" w:rsidRPr="00B6584F" w:rsidRDefault="0075329A" w:rsidP="00B6584F">
            <w:pPr>
              <w:jc w:val="center"/>
              <w:rPr>
                <w:bCs/>
                <w:sz w:val="28"/>
                <w:szCs w:val="28"/>
              </w:rPr>
            </w:pPr>
          </w:p>
        </w:tc>
        <w:tc>
          <w:tcPr>
            <w:tcW w:w="2630" w:type="dxa"/>
            <w:gridSpan w:val="2"/>
            <w:vAlign w:val="center"/>
          </w:tcPr>
          <w:p w14:paraId="3A6B3386" w14:textId="77777777" w:rsidR="0075329A" w:rsidRPr="00B6584F" w:rsidRDefault="0075329A" w:rsidP="00B6584F">
            <w:pPr>
              <w:jc w:val="center"/>
              <w:rPr>
                <w:bCs/>
                <w:sz w:val="28"/>
                <w:szCs w:val="28"/>
              </w:rPr>
            </w:pPr>
            <w:r w:rsidRPr="00B6584F">
              <w:rPr>
                <w:bCs/>
                <w:sz w:val="28"/>
                <w:szCs w:val="28"/>
              </w:rPr>
              <w:t>Основная</w:t>
            </w:r>
          </w:p>
        </w:tc>
        <w:tc>
          <w:tcPr>
            <w:tcW w:w="2560" w:type="dxa"/>
            <w:gridSpan w:val="2"/>
            <w:vAlign w:val="center"/>
          </w:tcPr>
          <w:p w14:paraId="3DA47705" w14:textId="77777777" w:rsidR="0075329A" w:rsidRPr="00B6584F" w:rsidRDefault="0075329A" w:rsidP="00B6584F">
            <w:pPr>
              <w:jc w:val="center"/>
              <w:rPr>
                <w:bCs/>
                <w:sz w:val="28"/>
                <w:szCs w:val="28"/>
              </w:rPr>
            </w:pPr>
            <w:r w:rsidRPr="00B6584F">
              <w:rPr>
                <w:bCs/>
                <w:sz w:val="28"/>
                <w:szCs w:val="28"/>
              </w:rPr>
              <w:t>Сравнения</w:t>
            </w:r>
          </w:p>
        </w:tc>
        <w:tc>
          <w:tcPr>
            <w:tcW w:w="0" w:type="auto"/>
            <w:vMerge/>
            <w:vAlign w:val="center"/>
          </w:tcPr>
          <w:p w14:paraId="6976BE66" w14:textId="77777777" w:rsidR="0075329A" w:rsidRPr="00B6584F" w:rsidRDefault="0075329A" w:rsidP="00B6584F">
            <w:pPr>
              <w:jc w:val="center"/>
              <w:rPr>
                <w:bCs/>
                <w:sz w:val="28"/>
                <w:szCs w:val="28"/>
              </w:rPr>
            </w:pPr>
          </w:p>
        </w:tc>
      </w:tr>
      <w:tr w:rsidR="0075329A" w:rsidRPr="00B6584F" w14:paraId="575717D5" w14:textId="77777777" w:rsidTr="0075329A">
        <w:trPr>
          <w:trHeight w:val="340"/>
          <w:jc w:val="center"/>
        </w:trPr>
        <w:tc>
          <w:tcPr>
            <w:tcW w:w="1681" w:type="dxa"/>
            <w:vMerge/>
            <w:vAlign w:val="center"/>
          </w:tcPr>
          <w:p w14:paraId="60C8B340" w14:textId="77777777" w:rsidR="0075329A" w:rsidRPr="00B6584F" w:rsidRDefault="0075329A" w:rsidP="00B6584F">
            <w:pPr>
              <w:jc w:val="center"/>
              <w:rPr>
                <w:bCs/>
                <w:sz w:val="28"/>
                <w:szCs w:val="28"/>
              </w:rPr>
            </w:pPr>
          </w:p>
        </w:tc>
        <w:tc>
          <w:tcPr>
            <w:tcW w:w="1407" w:type="dxa"/>
            <w:vMerge/>
            <w:vAlign w:val="center"/>
          </w:tcPr>
          <w:p w14:paraId="0E9196AA" w14:textId="77777777" w:rsidR="0075329A" w:rsidRPr="00B6584F" w:rsidRDefault="0075329A" w:rsidP="00B6584F">
            <w:pPr>
              <w:jc w:val="center"/>
              <w:rPr>
                <w:bCs/>
                <w:sz w:val="28"/>
                <w:szCs w:val="28"/>
              </w:rPr>
            </w:pPr>
          </w:p>
        </w:tc>
        <w:tc>
          <w:tcPr>
            <w:tcW w:w="1796" w:type="dxa"/>
            <w:vAlign w:val="center"/>
          </w:tcPr>
          <w:p w14:paraId="024DA744" w14:textId="77777777" w:rsidR="0075329A" w:rsidRPr="00B6584F" w:rsidRDefault="0075329A" w:rsidP="00B6584F">
            <w:pPr>
              <w:jc w:val="center"/>
              <w:rPr>
                <w:color w:val="000000"/>
                <w:sz w:val="28"/>
                <w:szCs w:val="28"/>
              </w:rPr>
            </w:pPr>
            <w:r w:rsidRPr="00B6584F">
              <w:rPr>
                <w:color w:val="000000"/>
                <w:sz w:val="28"/>
                <w:szCs w:val="28"/>
              </w:rPr>
              <w:t>Число больных, человек</w:t>
            </w:r>
          </w:p>
        </w:tc>
        <w:tc>
          <w:tcPr>
            <w:tcW w:w="834" w:type="dxa"/>
            <w:vAlign w:val="center"/>
          </w:tcPr>
          <w:p w14:paraId="78169552" w14:textId="77777777" w:rsidR="0075329A" w:rsidRPr="00B6584F" w:rsidRDefault="0075329A" w:rsidP="00B6584F">
            <w:pPr>
              <w:jc w:val="center"/>
              <w:rPr>
                <w:color w:val="000000"/>
                <w:sz w:val="28"/>
                <w:szCs w:val="28"/>
              </w:rPr>
            </w:pPr>
            <w:r w:rsidRPr="00B6584F">
              <w:rPr>
                <w:color w:val="000000"/>
                <w:sz w:val="28"/>
                <w:szCs w:val="28"/>
              </w:rPr>
              <w:t>%</w:t>
            </w:r>
          </w:p>
        </w:tc>
        <w:tc>
          <w:tcPr>
            <w:tcW w:w="1665" w:type="dxa"/>
            <w:vAlign w:val="center"/>
          </w:tcPr>
          <w:p w14:paraId="156B5EC9" w14:textId="77777777" w:rsidR="0075329A" w:rsidRPr="00B6584F" w:rsidRDefault="0075329A" w:rsidP="00B6584F">
            <w:pPr>
              <w:jc w:val="center"/>
              <w:rPr>
                <w:color w:val="000000"/>
                <w:sz w:val="28"/>
                <w:szCs w:val="28"/>
              </w:rPr>
            </w:pPr>
            <w:r w:rsidRPr="00B6584F">
              <w:rPr>
                <w:color w:val="000000"/>
                <w:sz w:val="28"/>
                <w:szCs w:val="28"/>
              </w:rPr>
              <w:t>Число больных, человек</w:t>
            </w:r>
          </w:p>
        </w:tc>
        <w:tc>
          <w:tcPr>
            <w:tcW w:w="895" w:type="dxa"/>
            <w:vAlign w:val="center"/>
          </w:tcPr>
          <w:p w14:paraId="531FF01A" w14:textId="77777777" w:rsidR="0075329A" w:rsidRPr="00B6584F" w:rsidRDefault="0075329A" w:rsidP="00B6584F">
            <w:pPr>
              <w:jc w:val="center"/>
              <w:rPr>
                <w:color w:val="000000"/>
                <w:sz w:val="28"/>
                <w:szCs w:val="28"/>
              </w:rPr>
            </w:pPr>
            <w:r w:rsidRPr="00B6584F">
              <w:rPr>
                <w:color w:val="000000"/>
                <w:sz w:val="28"/>
                <w:szCs w:val="28"/>
              </w:rPr>
              <w:t>%</w:t>
            </w:r>
          </w:p>
        </w:tc>
        <w:tc>
          <w:tcPr>
            <w:tcW w:w="0" w:type="auto"/>
            <w:vMerge/>
            <w:vAlign w:val="center"/>
          </w:tcPr>
          <w:p w14:paraId="0B4B004C" w14:textId="77777777" w:rsidR="0075329A" w:rsidRPr="00B6584F" w:rsidRDefault="0075329A" w:rsidP="00B6584F">
            <w:pPr>
              <w:jc w:val="center"/>
              <w:rPr>
                <w:color w:val="000000"/>
                <w:sz w:val="28"/>
                <w:szCs w:val="28"/>
              </w:rPr>
            </w:pPr>
          </w:p>
        </w:tc>
      </w:tr>
      <w:tr w:rsidR="0075329A" w:rsidRPr="00B6584F" w14:paraId="2461A72D" w14:textId="77777777" w:rsidTr="0075329A">
        <w:trPr>
          <w:trHeight w:val="690"/>
          <w:jc w:val="center"/>
        </w:trPr>
        <w:tc>
          <w:tcPr>
            <w:tcW w:w="1681" w:type="dxa"/>
            <w:vMerge w:val="restart"/>
            <w:vAlign w:val="center"/>
          </w:tcPr>
          <w:p w14:paraId="433A375F" w14:textId="77777777" w:rsidR="0075329A" w:rsidRPr="00B6584F" w:rsidRDefault="0075329A" w:rsidP="00B6584F">
            <w:pPr>
              <w:jc w:val="center"/>
              <w:rPr>
                <w:bCs/>
                <w:sz w:val="28"/>
                <w:szCs w:val="28"/>
              </w:rPr>
            </w:pPr>
            <w:r w:rsidRPr="00B6584F">
              <w:rPr>
                <w:bCs/>
                <w:sz w:val="28"/>
                <w:szCs w:val="28"/>
              </w:rPr>
              <w:t>Ранний</w:t>
            </w:r>
          </w:p>
        </w:tc>
        <w:tc>
          <w:tcPr>
            <w:tcW w:w="1407" w:type="dxa"/>
            <w:vAlign w:val="center"/>
          </w:tcPr>
          <w:p w14:paraId="2B6B0E0E" w14:textId="77777777" w:rsidR="0075329A" w:rsidRPr="00B6584F" w:rsidRDefault="0075329A" w:rsidP="00B6584F">
            <w:pPr>
              <w:jc w:val="center"/>
              <w:rPr>
                <w:bCs/>
                <w:sz w:val="28"/>
                <w:szCs w:val="28"/>
              </w:rPr>
            </w:pPr>
            <w:proofErr w:type="spellStart"/>
            <w:r w:rsidRPr="00B6584F">
              <w:rPr>
                <w:bCs/>
                <w:sz w:val="28"/>
                <w:szCs w:val="28"/>
              </w:rPr>
              <w:t>Отр</w:t>
            </w:r>
            <w:proofErr w:type="spellEnd"/>
            <w:r w:rsidRPr="00B6584F">
              <w:rPr>
                <w:bCs/>
                <w:sz w:val="28"/>
                <w:szCs w:val="28"/>
              </w:rPr>
              <w:t>.</w:t>
            </w:r>
          </w:p>
        </w:tc>
        <w:tc>
          <w:tcPr>
            <w:tcW w:w="1796" w:type="dxa"/>
            <w:vAlign w:val="center"/>
          </w:tcPr>
          <w:p w14:paraId="4507010F" w14:textId="77777777" w:rsidR="0075329A" w:rsidRPr="00B6584F" w:rsidRDefault="0075329A" w:rsidP="00B6584F">
            <w:pPr>
              <w:jc w:val="center"/>
              <w:rPr>
                <w:bCs/>
                <w:sz w:val="28"/>
                <w:szCs w:val="28"/>
              </w:rPr>
            </w:pPr>
            <w:r w:rsidRPr="00B6584F">
              <w:rPr>
                <w:bCs/>
                <w:sz w:val="28"/>
                <w:szCs w:val="28"/>
              </w:rPr>
              <w:t>0</w:t>
            </w:r>
          </w:p>
        </w:tc>
        <w:tc>
          <w:tcPr>
            <w:tcW w:w="834" w:type="dxa"/>
            <w:vAlign w:val="center"/>
          </w:tcPr>
          <w:p w14:paraId="38C06B59" w14:textId="77777777" w:rsidR="0075329A" w:rsidRPr="00B6584F" w:rsidRDefault="0075329A" w:rsidP="00B6584F">
            <w:pPr>
              <w:jc w:val="center"/>
              <w:rPr>
                <w:bCs/>
                <w:sz w:val="28"/>
                <w:szCs w:val="28"/>
              </w:rPr>
            </w:pPr>
            <w:r w:rsidRPr="00B6584F">
              <w:rPr>
                <w:bCs/>
                <w:sz w:val="28"/>
                <w:szCs w:val="28"/>
              </w:rPr>
              <w:t>0</w:t>
            </w:r>
          </w:p>
        </w:tc>
        <w:tc>
          <w:tcPr>
            <w:tcW w:w="1665" w:type="dxa"/>
            <w:vAlign w:val="center"/>
          </w:tcPr>
          <w:p w14:paraId="48E31970" w14:textId="77777777" w:rsidR="0075329A" w:rsidRPr="00B6584F" w:rsidRDefault="0075329A" w:rsidP="00B6584F">
            <w:pPr>
              <w:jc w:val="center"/>
              <w:rPr>
                <w:bCs/>
                <w:sz w:val="28"/>
                <w:szCs w:val="28"/>
              </w:rPr>
            </w:pPr>
            <w:r w:rsidRPr="00B6584F">
              <w:rPr>
                <w:bCs/>
                <w:sz w:val="28"/>
                <w:szCs w:val="28"/>
              </w:rPr>
              <w:t>0</w:t>
            </w:r>
          </w:p>
        </w:tc>
        <w:tc>
          <w:tcPr>
            <w:tcW w:w="895" w:type="dxa"/>
            <w:vAlign w:val="center"/>
          </w:tcPr>
          <w:p w14:paraId="4B53AAF0" w14:textId="77777777" w:rsidR="0075329A" w:rsidRPr="00B6584F" w:rsidRDefault="0075329A" w:rsidP="00B6584F">
            <w:pPr>
              <w:jc w:val="center"/>
              <w:rPr>
                <w:bCs/>
                <w:sz w:val="28"/>
                <w:szCs w:val="28"/>
              </w:rPr>
            </w:pPr>
            <w:r w:rsidRPr="00B6584F">
              <w:rPr>
                <w:bCs/>
                <w:sz w:val="28"/>
                <w:szCs w:val="28"/>
              </w:rPr>
              <w:t>0</w:t>
            </w:r>
          </w:p>
        </w:tc>
        <w:tc>
          <w:tcPr>
            <w:tcW w:w="0" w:type="auto"/>
            <w:vMerge w:val="restart"/>
            <w:shd w:val="clear" w:color="auto" w:fill="FFFFFF" w:themeFill="background1"/>
            <w:vAlign w:val="center"/>
          </w:tcPr>
          <w:p w14:paraId="63D19D71" w14:textId="77777777" w:rsidR="0075329A" w:rsidRPr="00B6584F" w:rsidRDefault="0075329A" w:rsidP="00B6584F">
            <w:pPr>
              <w:jc w:val="center"/>
              <w:rPr>
                <w:sz w:val="28"/>
                <w:szCs w:val="28"/>
                <w:lang w:val="en-US"/>
              </w:rPr>
            </w:pPr>
            <w:r w:rsidRPr="00B6584F">
              <w:rPr>
                <w:sz w:val="28"/>
                <w:szCs w:val="28"/>
                <w:lang w:val="en-US"/>
              </w:rPr>
              <w:t>1,0;</w:t>
            </w:r>
          </w:p>
          <w:p w14:paraId="7B91D33C" w14:textId="77777777" w:rsidR="0075329A" w:rsidRPr="00B6584F" w:rsidRDefault="0075329A" w:rsidP="00B6584F">
            <w:pPr>
              <w:jc w:val="center"/>
              <w:rPr>
                <w:sz w:val="28"/>
                <w:szCs w:val="28"/>
              </w:rPr>
            </w:pPr>
            <w:r w:rsidRPr="00B6584F">
              <w:rPr>
                <w:sz w:val="28"/>
                <w:szCs w:val="28"/>
                <w:lang w:val="en-US"/>
              </w:rPr>
              <w:t xml:space="preserve"> &gt;</w:t>
            </w:r>
            <w:r w:rsidRPr="00B6584F">
              <w:rPr>
                <w:sz w:val="28"/>
                <w:szCs w:val="28"/>
              </w:rPr>
              <w:t>0,05</w:t>
            </w:r>
          </w:p>
        </w:tc>
      </w:tr>
      <w:tr w:rsidR="0075329A" w:rsidRPr="00B6584F" w14:paraId="4077FB74" w14:textId="77777777" w:rsidTr="0014106D">
        <w:trPr>
          <w:trHeight w:val="603"/>
          <w:jc w:val="center"/>
        </w:trPr>
        <w:tc>
          <w:tcPr>
            <w:tcW w:w="1681" w:type="dxa"/>
            <w:vMerge/>
            <w:vAlign w:val="center"/>
          </w:tcPr>
          <w:p w14:paraId="51571EEC" w14:textId="77777777" w:rsidR="0075329A" w:rsidRPr="00B6584F" w:rsidRDefault="0075329A" w:rsidP="00B6584F">
            <w:pPr>
              <w:jc w:val="center"/>
              <w:rPr>
                <w:bCs/>
                <w:sz w:val="28"/>
                <w:szCs w:val="28"/>
              </w:rPr>
            </w:pPr>
          </w:p>
        </w:tc>
        <w:tc>
          <w:tcPr>
            <w:tcW w:w="1407" w:type="dxa"/>
            <w:vAlign w:val="center"/>
          </w:tcPr>
          <w:p w14:paraId="164A18B5" w14:textId="77777777" w:rsidR="0075329A" w:rsidRPr="00B6584F" w:rsidRDefault="0075329A" w:rsidP="00B6584F">
            <w:pPr>
              <w:jc w:val="center"/>
              <w:rPr>
                <w:bCs/>
                <w:sz w:val="28"/>
                <w:szCs w:val="28"/>
                <w:lang w:val="en-US"/>
              </w:rPr>
            </w:pPr>
            <w:r w:rsidRPr="00B6584F">
              <w:rPr>
                <w:bCs/>
                <w:sz w:val="28"/>
                <w:szCs w:val="28"/>
              </w:rPr>
              <w:t>3+</w:t>
            </w:r>
          </w:p>
        </w:tc>
        <w:tc>
          <w:tcPr>
            <w:tcW w:w="1796" w:type="dxa"/>
            <w:vAlign w:val="center"/>
          </w:tcPr>
          <w:p w14:paraId="33A28A7B" w14:textId="77777777" w:rsidR="0075329A" w:rsidRPr="00B6584F" w:rsidRDefault="0075329A" w:rsidP="00B6584F">
            <w:pPr>
              <w:jc w:val="center"/>
              <w:rPr>
                <w:bCs/>
                <w:sz w:val="28"/>
                <w:szCs w:val="28"/>
              </w:rPr>
            </w:pPr>
            <w:r w:rsidRPr="00B6584F">
              <w:rPr>
                <w:bCs/>
                <w:sz w:val="28"/>
                <w:szCs w:val="28"/>
              </w:rPr>
              <w:t>0</w:t>
            </w:r>
          </w:p>
        </w:tc>
        <w:tc>
          <w:tcPr>
            <w:tcW w:w="834" w:type="dxa"/>
            <w:vAlign w:val="center"/>
          </w:tcPr>
          <w:p w14:paraId="7DA76965" w14:textId="77777777" w:rsidR="0075329A" w:rsidRPr="00B6584F" w:rsidRDefault="0075329A" w:rsidP="00B6584F">
            <w:pPr>
              <w:jc w:val="center"/>
              <w:rPr>
                <w:bCs/>
                <w:sz w:val="28"/>
                <w:szCs w:val="28"/>
              </w:rPr>
            </w:pPr>
            <w:r w:rsidRPr="00B6584F">
              <w:rPr>
                <w:bCs/>
                <w:sz w:val="28"/>
                <w:szCs w:val="28"/>
              </w:rPr>
              <w:t>0</w:t>
            </w:r>
          </w:p>
        </w:tc>
        <w:tc>
          <w:tcPr>
            <w:tcW w:w="1665" w:type="dxa"/>
            <w:vAlign w:val="center"/>
          </w:tcPr>
          <w:p w14:paraId="1A834A4B" w14:textId="77777777" w:rsidR="0075329A" w:rsidRPr="00B6584F" w:rsidRDefault="0075329A" w:rsidP="00B6584F">
            <w:pPr>
              <w:jc w:val="center"/>
              <w:rPr>
                <w:bCs/>
                <w:sz w:val="28"/>
                <w:szCs w:val="28"/>
              </w:rPr>
            </w:pPr>
            <w:r w:rsidRPr="00B6584F">
              <w:rPr>
                <w:bCs/>
                <w:sz w:val="28"/>
                <w:szCs w:val="28"/>
              </w:rPr>
              <w:t>0</w:t>
            </w:r>
          </w:p>
        </w:tc>
        <w:tc>
          <w:tcPr>
            <w:tcW w:w="895" w:type="dxa"/>
            <w:vAlign w:val="center"/>
          </w:tcPr>
          <w:p w14:paraId="39C5E9CD" w14:textId="77777777" w:rsidR="0075329A" w:rsidRPr="00B6584F" w:rsidRDefault="0075329A" w:rsidP="00B6584F">
            <w:pPr>
              <w:jc w:val="center"/>
              <w:rPr>
                <w:bCs/>
                <w:sz w:val="28"/>
                <w:szCs w:val="28"/>
              </w:rPr>
            </w:pPr>
            <w:r w:rsidRPr="00B6584F">
              <w:rPr>
                <w:bCs/>
                <w:sz w:val="28"/>
                <w:szCs w:val="28"/>
              </w:rPr>
              <w:t>3,6</w:t>
            </w:r>
          </w:p>
        </w:tc>
        <w:tc>
          <w:tcPr>
            <w:tcW w:w="0" w:type="auto"/>
            <w:vMerge/>
            <w:shd w:val="clear" w:color="auto" w:fill="FFFFFF" w:themeFill="background1"/>
            <w:vAlign w:val="center"/>
          </w:tcPr>
          <w:p w14:paraId="78A72D0B" w14:textId="77777777" w:rsidR="0075329A" w:rsidRPr="00B6584F" w:rsidRDefault="0075329A" w:rsidP="00B6584F">
            <w:pPr>
              <w:jc w:val="center"/>
              <w:rPr>
                <w:bCs/>
                <w:sz w:val="28"/>
                <w:szCs w:val="28"/>
              </w:rPr>
            </w:pPr>
          </w:p>
        </w:tc>
      </w:tr>
      <w:tr w:rsidR="0075329A" w:rsidRPr="00B6584F" w14:paraId="277B169B" w14:textId="77777777" w:rsidTr="0014106D">
        <w:trPr>
          <w:trHeight w:val="658"/>
          <w:jc w:val="center"/>
        </w:trPr>
        <w:tc>
          <w:tcPr>
            <w:tcW w:w="1681" w:type="dxa"/>
            <w:vMerge/>
            <w:vAlign w:val="center"/>
          </w:tcPr>
          <w:p w14:paraId="55F65FBD" w14:textId="77777777" w:rsidR="0075329A" w:rsidRPr="00B6584F" w:rsidRDefault="0075329A" w:rsidP="00B6584F">
            <w:pPr>
              <w:jc w:val="center"/>
              <w:rPr>
                <w:bCs/>
                <w:sz w:val="28"/>
                <w:szCs w:val="28"/>
              </w:rPr>
            </w:pPr>
          </w:p>
        </w:tc>
        <w:tc>
          <w:tcPr>
            <w:tcW w:w="1407" w:type="dxa"/>
            <w:vAlign w:val="center"/>
          </w:tcPr>
          <w:p w14:paraId="67C3C441" w14:textId="77777777" w:rsidR="0075329A" w:rsidRPr="00B6584F" w:rsidRDefault="0075329A" w:rsidP="00B6584F">
            <w:pPr>
              <w:jc w:val="center"/>
              <w:rPr>
                <w:bCs/>
                <w:sz w:val="28"/>
                <w:szCs w:val="28"/>
                <w:lang w:val="en-US"/>
              </w:rPr>
            </w:pPr>
            <w:r w:rsidRPr="00B6584F">
              <w:rPr>
                <w:bCs/>
                <w:sz w:val="28"/>
                <w:szCs w:val="28"/>
              </w:rPr>
              <w:t>4+</w:t>
            </w:r>
          </w:p>
        </w:tc>
        <w:tc>
          <w:tcPr>
            <w:tcW w:w="1796" w:type="dxa"/>
            <w:vAlign w:val="center"/>
          </w:tcPr>
          <w:p w14:paraId="5C4CCF59" w14:textId="055C02CC" w:rsidR="0075329A" w:rsidRPr="00B6584F" w:rsidRDefault="0075329A" w:rsidP="00B6584F">
            <w:pPr>
              <w:jc w:val="center"/>
              <w:rPr>
                <w:bCs/>
                <w:sz w:val="28"/>
                <w:szCs w:val="28"/>
              </w:rPr>
            </w:pPr>
            <w:r w:rsidRPr="00B6584F">
              <w:rPr>
                <w:bCs/>
                <w:sz w:val="28"/>
                <w:szCs w:val="28"/>
              </w:rPr>
              <w:t>2</w:t>
            </w:r>
            <w:r w:rsidR="00542078" w:rsidRPr="00B6584F">
              <w:rPr>
                <w:bCs/>
                <w:sz w:val="28"/>
                <w:szCs w:val="28"/>
              </w:rPr>
              <w:t>3</w:t>
            </w:r>
          </w:p>
        </w:tc>
        <w:tc>
          <w:tcPr>
            <w:tcW w:w="834" w:type="dxa"/>
            <w:vAlign w:val="center"/>
          </w:tcPr>
          <w:p w14:paraId="09BB6C17" w14:textId="77777777" w:rsidR="0075329A" w:rsidRPr="00B6584F" w:rsidRDefault="0075329A" w:rsidP="00B6584F">
            <w:pPr>
              <w:jc w:val="center"/>
              <w:rPr>
                <w:bCs/>
                <w:sz w:val="28"/>
                <w:szCs w:val="28"/>
              </w:rPr>
            </w:pPr>
            <w:r w:rsidRPr="00B6584F">
              <w:rPr>
                <w:bCs/>
                <w:sz w:val="28"/>
                <w:szCs w:val="28"/>
              </w:rPr>
              <w:t>100</w:t>
            </w:r>
          </w:p>
        </w:tc>
        <w:tc>
          <w:tcPr>
            <w:tcW w:w="1665" w:type="dxa"/>
            <w:vAlign w:val="center"/>
          </w:tcPr>
          <w:p w14:paraId="762E7143" w14:textId="77777777" w:rsidR="0075329A" w:rsidRPr="00B6584F" w:rsidRDefault="0075329A" w:rsidP="00B6584F">
            <w:pPr>
              <w:jc w:val="center"/>
              <w:rPr>
                <w:bCs/>
                <w:sz w:val="28"/>
                <w:szCs w:val="28"/>
              </w:rPr>
            </w:pPr>
            <w:r w:rsidRPr="00B6584F">
              <w:rPr>
                <w:bCs/>
                <w:sz w:val="28"/>
                <w:szCs w:val="28"/>
              </w:rPr>
              <w:t>22</w:t>
            </w:r>
          </w:p>
        </w:tc>
        <w:tc>
          <w:tcPr>
            <w:tcW w:w="895" w:type="dxa"/>
            <w:vAlign w:val="center"/>
          </w:tcPr>
          <w:p w14:paraId="6EBC1F68" w14:textId="77777777" w:rsidR="0075329A" w:rsidRPr="00B6584F" w:rsidRDefault="0075329A" w:rsidP="00B6584F">
            <w:pPr>
              <w:jc w:val="center"/>
              <w:rPr>
                <w:bCs/>
                <w:sz w:val="28"/>
                <w:szCs w:val="28"/>
              </w:rPr>
            </w:pPr>
            <w:r w:rsidRPr="00B6584F">
              <w:rPr>
                <w:bCs/>
                <w:sz w:val="28"/>
                <w:szCs w:val="28"/>
              </w:rPr>
              <w:t>96,4</w:t>
            </w:r>
          </w:p>
        </w:tc>
        <w:tc>
          <w:tcPr>
            <w:tcW w:w="0" w:type="auto"/>
            <w:vMerge/>
            <w:shd w:val="clear" w:color="auto" w:fill="FFFFFF" w:themeFill="background1"/>
            <w:vAlign w:val="center"/>
          </w:tcPr>
          <w:p w14:paraId="420DD397" w14:textId="77777777" w:rsidR="0075329A" w:rsidRPr="00B6584F" w:rsidRDefault="0075329A" w:rsidP="00B6584F">
            <w:pPr>
              <w:jc w:val="center"/>
              <w:rPr>
                <w:bCs/>
                <w:sz w:val="28"/>
                <w:szCs w:val="28"/>
              </w:rPr>
            </w:pPr>
          </w:p>
        </w:tc>
      </w:tr>
      <w:tr w:rsidR="0075329A" w:rsidRPr="00B6584F" w14:paraId="56164B4A" w14:textId="77777777" w:rsidTr="0014106D">
        <w:trPr>
          <w:trHeight w:val="645"/>
          <w:jc w:val="center"/>
        </w:trPr>
        <w:tc>
          <w:tcPr>
            <w:tcW w:w="1681" w:type="dxa"/>
            <w:vAlign w:val="center"/>
          </w:tcPr>
          <w:p w14:paraId="381F0E7A" w14:textId="77777777" w:rsidR="0075329A" w:rsidRPr="00B6584F" w:rsidRDefault="0075329A" w:rsidP="00B6584F">
            <w:pPr>
              <w:jc w:val="center"/>
              <w:rPr>
                <w:bCs/>
                <w:sz w:val="28"/>
                <w:szCs w:val="28"/>
              </w:rPr>
            </w:pPr>
            <w:r w:rsidRPr="00B6584F">
              <w:rPr>
                <w:bCs/>
                <w:sz w:val="28"/>
                <w:szCs w:val="28"/>
              </w:rPr>
              <w:t>Всего</w:t>
            </w:r>
          </w:p>
        </w:tc>
        <w:tc>
          <w:tcPr>
            <w:tcW w:w="1407" w:type="dxa"/>
            <w:vAlign w:val="center"/>
          </w:tcPr>
          <w:p w14:paraId="1A7B33D1" w14:textId="77777777" w:rsidR="0075329A" w:rsidRPr="00B6584F" w:rsidRDefault="0075329A" w:rsidP="00B6584F">
            <w:pPr>
              <w:jc w:val="center"/>
              <w:rPr>
                <w:bCs/>
                <w:sz w:val="28"/>
                <w:szCs w:val="28"/>
              </w:rPr>
            </w:pPr>
            <w:r w:rsidRPr="00B6584F">
              <w:rPr>
                <w:bCs/>
                <w:sz w:val="28"/>
                <w:szCs w:val="28"/>
              </w:rPr>
              <w:t>-</w:t>
            </w:r>
          </w:p>
        </w:tc>
        <w:tc>
          <w:tcPr>
            <w:tcW w:w="1796" w:type="dxa"/>
            <w:vAlign w:val="center"/>
          </w:tcPr>
          <w:p w14:paraId="037F9612" w14:textId="07D3A387" w:rsidR="0075329A" w:rsidRPr="00B6584F" w:rsidRDefault="0075329A" w:rsidP="00B6584F">
            <w:pPr>
              <w:jc w:val="center"/>
              <w:rPr>
                <w:bCs/>
                <w:sz w:val="28"/>
                <w:szCs w:val="28"/>
              </w:rPr>
            </w:pPr>
            <w:r w:rsidRPr="00B6584F">
              <w:rPr>
                <w:bCs/>
                <w:sz w:val="28"/>
                <w:szCs w:val="28"/>
              </w:rPr>
              <w:t>2</w:t>
            </w:r>
            <w:r w:rsidR="00542078" w:rsidRPr="00B6584F">
              <w:rPr>
                <w:bCs/>
                <w:sz w:val="28"/>
                <w:szCs w:val="28"/>
              </w:rPr>
              <w:t>3</w:t>
            </w:r>
          </w:p>
        </w:tc>
        <w:tc>
          <w:tcPr>
            <w:tcW w:w="834" w:type="dxa"/>
            <w:vAlign w:val="center"/>
          </w:tcPr>
          <w:p w14:paraId="50ACEC68" w14:textId="77777777" w:rsidR="0075329A" w:rsidRPr="00B6584F" w:rsidRDefault="0075329A" w:rsidP="00B6584F">
            <w:pPr>
              <w:jc w:val="center"/>
              <w:rPr>
                <w:bCs/>
                <w:sz w:val="28"/>
                <w:szCs w:val="28"/>
              </w:rPr>
            </w:pPr>
            <w:r w:rsidRPr="00B6584F">
              <w:rPr>
                <w:bCs/>
                <w:sz w:val="28"/>
                <w:szCs w:val="28"/>
              </w:rPr>
              <w:t>100</w:t>
            </w:r>
          </w:p>
        </w:tc>
        <w:tc>
          <w:tcPr>
            <w:tcW w:w="1665" w:type="dxa"/>
            <w:vAlign w:val="center"/>
          </w:tcPr>
          <w:p w14:paraId="14F630A5" w14:textId="77777777" w:rsidR="0075329A" w:rsidRPr="00B6584F" w:rsidRDefault="0075329A" w:rsidP="00B6584F">
            <w:pPr>
              <w:jc w:val="center"/>
              <w:rPr>
                <w:bCs/>
                <w:sz w:val="28"/>
                <w:szCs w:val="28"/>
              </w:rPr>
            </w:pPr>
            <w:r w:rsidRPr="00B6584F">
              <w:rPr>
                <w:bCs/>
                <w:sz w:val="28"/>
                <w:szCs w:val="28"/>
              </w:rPr>
              <w:t>22</w:t>
            </w:r>
          </w:p>
        </w:tc>
        <w:tc>
          <w:tcPr>
            <w:tcW w:w="895" w:type="dxa"/>
            <w:vAlign w:val="center"/>
          </w:tcPr>
          <w:p w14:paraId="43B4DBC5" w14:textId="77777777" w:rsidR="0075329A" w:rsidRPr="00B6584F" w:rsidRDefault="0075329A" w:rsidP="00B6584F">
            <w:pPr>
              <w:jc w:val="center"/>
              <w:rPr>
                <w:bCs/>
                <w:sz w:val="28"/>
                <w:szCs w:val="28"/>
              </w:rPr>
            </w:pPr>
            <w:r w:rsidRPr="00B6584F">
              <w:rPr>
                <w:bCs/>
                <w:sz w:val="28"/>
                <w:szCs w:val="28"/>
              </w:rPr>
              <w:t>100</w:t>
            </w:r>
          </w:p>
        </w:tc>
        <w:tc>
          <w:tcPr>
            <w:tcW w:w="0" w:type="auto"/>
            <w:vMerge/>
            <w:shd w:val="clear" w:color="auto" w:fill="FFFFFF" w:themeFill="background1"/>
            <w:vAlign w:val="center"/>
          </w:tcPr>
          <w:p w14:paraId="0C5FE664" w14:textId="77777777" w:rsidR="0075329A" w:rsidRPr="00B6584F" w:rsidRDefault="0075329A" w:rsidP="00B6584F">
            <w:pPr>
              <w:jc w:val="center"/>
              <w:rPr>
                <w:bCs/>
                <w:sz w:val="28"/>
                <w:szCs w:val="28"/>
              </w:rPr>
            </w:pPr>
          </w:p>
        </w:tc>
      </w:tr>
      <w:tr w:rsidR="0075329A" w:rsidRPr="00B6584F" w14:paraId="42A9DA85" w14:textId="77777777" w:rsidTr="0075329A">
        <w:trPr>
          <w:trHeight w:val="690"/>
          <w:jc w:val="center"/>
        </w:trPr>
        <w:tc>
          <w:tcPr>
            <w:tcW w:w="1681" w:type="dxa"/>
            <w:vMerge w:val="restart"/>
            <w:vAlign w:val="center"/>
          </w:tcPr>
          <w:p w14:paraId="3053423B" w14:textId="77777777" w:rsidR="0075329A" w:rsidRPr="00B6584F" w:rsidRDefault="0075329A" w:rsidP="00B6584F">
            <w:pPr>
              <w:jc w:val="center"/>
              <w:rPr>
                <w:bCs/>
                <w:sz w:val="28"/>
                <w:szCs w:val="28"/>
              </w:rPr>
            </w:pPr>
            <w:r w:rsidRPr="00B6584F">
              <w:rPr>
                <w:bCs/>
                <w:sz w:val="28"/>
                <w:szCs w:val="28"/>
              </w:rPr>
              <w:t>Поздний</w:t>
            </w:r>
          </w:p>
        </w:tc>
        <w:tc>
          <w:tcPr>
            <w:tcW w:w="1407" w:type="dxa"/>
            <w:vAlign w:val="center"/>
          </w:tcPr>
          <w:p w14:paraId="05209DF0" w14:textId="77777777" w:rsidR="0075329A" w:rsidRPr="00B6584F" w:rsidRDefault="0075329A" w:rsidP="00B6584F">
            <w:pPr>
              <w:jc w:val="center"/>
              <w:rPr>
                <w:bCs/>
                <w:sz w:val="28"/>
                <w:szCs w:val="28"/>
              </w:rPr>
            </w:pPr>
            <w:proofErr w:type="spellStart"/>
            <w:r w:rsidRPr="00B6584F">
              <w:rPr>
                <w:bCs/>
                <w:sz w:val="28"/>
                <w:szCs w:val="28"/>
              </w:rPr>
              <w:t>Отр</w:t>
            </w:r>
            <w:proofErr w:type="spellEnd"/>
            <w:r w:rsidRPr="00B6584F">
              <w:rPr>
                <w:bCs/>
                <w:sz w:val="28"/>
                <w:szCs w:val="28"/>
              </w:rPr>
              <w:t>.</w:t>
            </w:r>
          </w:p>
        </w:tc>
        <w:tc>
          <w:tcPr>
            <w:tcW w:w="1796" w:type="dxa"/>
            <w:vAlign w:val="center"/>
          </w:tcPr>
          <w:p w14:paraId="4F57C51F" w14:textId="77777777" w:rsidR="0075329A" w:rsidRPr="00B6584F" w:rsidRDefault="0075329A" w:rsidP="00B6584F">
            <w:pPr>
              <w:jc w:val="center"/>
              <w:rPr>
                <w:bCs/>
                <w:sz w:val="28"/>
                <w:szCs w:val="28"/>
              </w:rPr>
            </w:pPr>
            <w:r w:rsidRPr="00B6584F">
              <w:rPr>
                <w:bCs/>
                <w:sz w:val="28"/>
                <w:szCs w:val="28"/>
              </w:rPr>
              <w:t>0</w:t>
            </w:r>
          </w:p>
        </w:tc>
        <w:tc>
          <w:tcPr>
            <w:tcW w:w="834" w:type="dxa"/>
            <w:vAlign w:val="center"/>
          </w:tcPr>
          <w:p w14:paraId="7532144B" w14:textId="77777777" w:rsidR="0075329A" w:rsidRPr="00B6584F" w:rsidRDefault="0075329A" w:rsidP="00B6584F">
            <w:pPr>
              <w:jc w:val="center"/>
              <w:rPr>
                <w:bCs/>
                <w:sz w:val="28"/>
                <w:szCs w:val="28"/>
              </w:rPr>
            </w:pPr>
            <w:r w:rsidRPr="00B6584F">
              <w:rPr>
                <w:bCs/>
                <w:sz w:val="28"/>
                <w:szCs w:val="28"/>
              </w:rPr>
              <w:t>0</w:t>
            </w:r>
          </w:p>
        </w:tc>
        <w:tc>
          <w:tcPr>
            <w:tcW w:w="1665" w:type="dxa"/>
            <w:vAlign w:val="center"/>
          </w:tcPr>
          <w:p w14:paraId="1D417FE1" w14:textId="77777777" w:rsidR="0075329A" w:rsidRPr="00B6584F" w:rsidRDefault="0075329A" w:rsidP="00B6584F">
            <w:pPr>
              <w:jc w:val="center"/>
              <w:rPr>
                <w:bCs/>
                <w:sz w:val="28"/>
                <w:szCs w:val="28"/>
              </w:rPr>
            </w:pPr>
            <w:r w:rsidRPr="00B6584F">
              <w:rPr>
                <w:bCs/>
                <w:sz w:val="28"/>
                <w:szCs w:val="28"/>
              </w:rPr>
              <w:t>0</w:t>
            </w:r>
          </w:p>
        </w:tc>
        <w:tc>
          <w:tcPr>
            <w:tcW w:w="895" w:type="dxa"/>
            <w:vAlign w:val="center"/>
          </w:tcPr>
          <w:p w14:paraId="74D38D50" w14:textId="77777777" w:rsidR="0075329A" w:rsidRPr="00B6584F" w:rsidRDefault="0075329A" w:rsidP="00B6584F">
            <w:pPr>
              <w:jc w:val="center"/>
              <w:rPr>
                <w:bCs/>
                <w:sz w:val="28"/>
                <w:szCs w:val="28"/>
              </w:rPr>
            </w:pPr>
            <w:r w:rsidRPr="00B6584F">
              <w:rPr>
                <w:bCs/>
                <w:sz w:val="28"/>
                <w:szCs w:val="28"/>
              </w:rPr>
              <w:t>0</w:t>
            </w:r>
          </w:p>
        </w:tc>
        <w:tc>
          <w:tcPr>
            <w:tcW w:w="0" w:type="auto"/>
            <w:vMerge w:val="restart"/>
            <w:shd w:val="clear" w:color="auto" w:fill="FFFFFF" w:themeFill="background1"/>
            <w:vAlign w:val="center"/>
          </w:tcPr>
          <w:p w14:paraId="72E12734" w14:textId="77777777" w:rsidR="0075329A" w:rsidRPr="00B6584F" w:rsidRDefault="0075329A" w:rsidP="00B6584F">
            <w:pPr>
              <w:jc w:val="center"/>
              <w:rPr>
                <w:bCs/>
                <w:sz w:val="28"/>
                <w:szCs w:val="28"/>
              </w:rPr>
            </w:pPr>
            <w:r w:rsidRPr="00B6584F">
              <w:rPr>
                <w:sz w:val="28"/>
                <w:szCs w:val="28"/>
                <w:lang w:val="en-US"/>
              </w:rPr>
              <w:t>1,286; &gt;0,05</w:t>
            </w:r>
          </w:p>
        </w:tc>
      </w:tr>
      <w:tr w:rsidR="0075329A" w:rsidRPr="00B6584F" w14:paraId="6CB68ABA" w14:textId="77777777" w:rsidTr="0014106D">
        <w:trPr>
          <w:trHeight w:val="715"/>
          <w:jc w:val="center"/>
        </w:trPr>
        <w:tc>
          <w:tcPr>
            <w:tcW w:w="1681" w:type="dxa"/>
            <w:vMerge/>
            <w:vAlign w:val="center"/>
          </w:tcPr>
          <w:p w14:paraId="0930F810" w14:textId="77777777" w:rsidR="0075329A" w:rsidRPr="00B6584F" w:rsidRDefault="0075329A" w:rsidP="00B6584F">
            <w:pPr>
              <w:jc w:val="center"/>
              <w:rPr>
                <w:bCs/>
                <w:sz w:val="28"/>
                <w:szCs w:val="28"/>
              </w:rPr>
            </w:pPr>
          </w:p>
        </w:tc>
        <w:tc>
          <w:tcPr>
            <w:tcW w:w="1407" w:type="dxa"/>
            <w:vAlign w:val="center"/>
          </w:tcPr>
          <w:p w14:paraId="36A925D3" w14:textId="77777777" w:rsidR="0075329A" w:rsidRPr="00B6584F" w:rsidRDefault="0075329A" w:rsidP="00B6584F">
            <w:pPr>
              <w:jc w:val="center"/>
              <w:rPr>
                <w:bCs/>
                <w:sz w:val="28"/>
                <w:szCs w:val="28"/>
                <w:lang w:val="en-US"/>
              </w:rPr>
            </w:pPr>
            <w:r w:rsidRPr="00B6584F">
              <w:rPr>
                <w:bCs/>
                <w:sz w:val="28"/>
                <w:szCs w:val="28"/>
              </w:rPr>
              <w:t>3+</w:t>
            </w:r>
          </w:p>
        </w:tc>
        <w:tc>
          <w:tcPr>
            <w:tcW w:w="1796" w:type="dxa"/>
            <w:vAlign w:val="center"/>
          </w:tcPr>
          <w:p w14:paraId="121CE958" w14:textId="77777777" w:rsidR="0075329A" w:rsidRPr="00B6584F" w:rsidRDefault="0075329A" w:rsidP="00B6584F">
            <w:pPr>
              <w:jc w:val="center"/>
              <w:rPr>
                <w:bCs/>
                <w:sz w:val="28"/>
                <w:szCs w:val="28"/>
              </w:rPr>
            </w:pPr>
            <w:r w:rsidRPr="00B6584F">
              <w:rPr>
                <w:bCs/>
                <w:sz w:val="28"/>
                <w:szCs w:val="28"/>
              </w:rPr>
              <w:t>0</w:t>
            </w:r>
          </w:p>
        </w:tc>
        <w:tc>
          <w:tcPr>
            <w:tcW w:w="834" w:type="dxa"/>
            <w:vAlign w:val="center"/>
          </w:tcPr>
          <w:p w14:paraId="7A3098B3" w14:textId="77777777" w:rsidR="0075329A" w:rsidRPr="00B6584F" w:rsidRDefault="0075329A" w:rsidP="00B6584F">
            <w:pPr>
              <w:jc w:val="center"/>
              <w:rPr>
                <w:bCs/>
                <w:sz w:val="28"/>
                <w:szCs w:val="28"/>
              </w:rPr>
            </w:pPr>
            <w:r w:rsidRPr="00B6584F">
              <w:rPr>
                <w:bCs/>
                <w:sz w:val="28"/>
                <w:szCs w:val="28"/>
              </w:rPr>
              <w:t>0</w:t>
            </w:r>
          </w:p>
        </w:tc>
        <w:tc>
          <w:tcPr>
            <w:tcW w:w="1665" w:type="dxa"/>
            <w:vAlign w:val="center"/>
          </w:tcPr>
          <w:p w14:paraId="355F1306" w14:textId="77777777" w:rsidR="0075329A" w:rsidRPr="00B6584F" w:rsidRDefault="0075329A" w:rsidP="00B6584F">
            <w:pPr>
              <w:jc w:val="center"/>
              <w:rPr>
                <w:bCs/>
                <w:sz w:val="28"/>
                <w:szCs w:val="28"/>
              </w:rPr>
            </w:pPr>
            <w:r w:rsidRPr="00B6584F">
              <w:rPr>
                <w:bCs/>
                <w:sz w:val="28"/>
                <w:szCs w:val="28"/>
              </w:rPr>
              <w:t>1</w:t>
            </w:r>
          </w:p>
        </w:tc>
        <w:tc>
          <w:tcPr>
            <w:tcW w:w="895" w:type="dxa"/>
            <w:vAlign w:val="center"/>
          </w:tcPr>
          <w:p w14:paraId="1B699ABC" w14:textId="77777777" w:rsidR="0075329A" w:rsidRPr="00B6584F" w:rsidRDefault="0075329A" w:rsidP="00B6584F">
            <w:pPr>
              <w:jc w:val="center"/>
              <w:rPr>
                <w:bCs/>
                <w:sz w:val="28"/>
                <w:szCs w:val="28"/>
              </w:rPr>
            </w:pPr>
            <w:r w:rsidRPr="00B6584F">
              <w:rPr>
                <w:bCs/>
                <w:sz w:val="28"/>
                <w:szCs w:val="28"/>
              </w:rPr>
              <w:t>11,1</w:t>
            </w:r>
          </w:p>
        </w:tc>
        <w:tc>
          <w:tcPr>
            <w:tcW w:w="0" w:type="auto"/>
            <w:vMerge/>
            <w:shd w:val="clear" w:color="auto" w:fill="FFFFFF" w:themeFill="background1"/>
            <w:vAlign w:val="center"/>
          </w:tcPr>
          <w:p w14:paraId="3D61D1B3" w14:textId="77777777" w:rsidR="0075329A" w:rsidRPr="00B6584F" w:rsidRDefault="0075329A" w:rsidP="00B6584F">
            <w:pPr>
              <w:jc w:val="center"/>
              <w:rPr>
                <w:bCs/>
                <w:sz w:val="28"/>
                <w:szCs w:val="28"/>
              </w:rPr>
            </w:pPr>
          </w:p>
        </w:tc>
      </w:tr>
      <w:tr w:rsidR="0075329A" w:rsidRPr="00B6584F" w14:paraId="059865C1" w14:textId="77777777" w:rsidTr="0014106D">
        <w:trPr>
          <w:trHeight w:val="617"/>
          <w:jc w:val="center"/>
        </w:trPr>
        <w:tc>
          <w:tcPr>
            <w:tcW w:w="1681" w:type="dxa"/>
            <w:vMerge/>
            <w:vAlign w:val="center"/>
          </w:tcPr>
          <w:p w14:paraId="31F50572" w14:textId="77777777" w:rsidR="0075329A" w:rsidRPr="00B6584F" w:rsidRDefault="0075329A" w:rsidP="00B6584F">
            <w:pPr>
              <w:jc w:val="center"/>
              <w:rPr>
                <w:bCs/>
                <w:sz w:val="28"/>
                <w:szCs w:val="28"/>
              </w:rPr>
            </w:pPr>
          </w:p>
        </w:tc>
        <w:tc>
          <w:tcPr>
            <w:tcW w:w="1407" w:type="dxa"/>
            <w:vAlign w:val="center"/>
          </w:tcPr>
          <w:p w14:paraId="1FDEB444" w14:textId="77777777" w:rsidR="0075329A" w:rsidRPr="00B6584F" w:rsidRDefault="0075329A" w:rsidP="00B6584F">
            <w:pPr>
              <w:jc w:val="center"/>
              <w:rPr>
                <w:bCs/>
                <w:sz w:val="28"/>
                <w:szCs w:val="28"/>
                <w:lang w:val="en-US"/>
              </w:rPr>
            </w:pPr>
            <w:r w:rsidRPr="00B6584F">
              <w:rPr>
                <w:bCs/>
                <w:sz w:val="28"/>
                <w:szCs w:val="28"/>
              </w:rPr>
              <w:t>4+</w:t>
            </w:r>
          </w:p>
        </w:tc>
        <w:tc>
          <w:tcPr>
            <w:tcW w:w="1796" w:type="dxa"/>
            <w:vAlign w:val="center"/>
          </w:tcPr>
          <w:p w14:paraId="3DB663FA" w14:textId="77777777" w:rsidR="0075329A" w:rsidRPr="00B6584F" w:rsidRDefault="0075329A" w:rsidP="00B6584F">
            <w:pPr>
              <w:jc w:val="center"/>
              <w:rPr>
                <w:bCs/>
                <w:sz w:val="28"/>
                <w:szCs w:val="28"/>
              </w:rPr>
            </w:pPr>
            <w:r w:rsidRPr="00B6584F">
              <w:rPr>
                <w:bCs/>
                <w:sz w:val="28"/>
                <w:szCs w:val="28"/>
              </w:rPr>
              <w:t>6</w:t>
            </w:r>
          </w:p>
        </w:tc>
        <w:tc>
          <w:tcPr>
            <w:tcW w:w="834" w:type="dxa"/>
            <w:vAlign w:val="center"/>
          </w:tcPr>
          <w:p w14:paraId="19264E68" w14:textId="77777777" w:rsidR="0075329A" w:rsidRPr="00B6584F" w:rsidRDefault="0075329A" w:rsidP="00B6584F">
            <w:pPr>
              <w:jc w:val="center"/>
              <w:rPr>
                <w:bCs/>
                <w:sz w:val="28"/>
                <w:szCs w:val="28"/>
              </w:rPr>
            </w:pPr>
            <w:r w:rsidRPr="00B6584F">
              <w:rPr>
                <w:bCs/>
                <w:sz w:val="28"/>
                <w:szCs w:val="28"/>
              </w:rPr>
              <w:t>100</w:t>
            </w:r>
          </w:p>
        </w:tc>
        <w:tc>
          <w:tcPr>
            <w:tcW w:w="1665" w:type="dxa"/>
            <w:vAlign w:val="center"/>
          </w:tcPr>
          <w:p w14:paraId="6D9AA46D" w14:textId="77777777" w:rsidR="0075329A" w:rsidRPr="00B6584F" w:rsidRDefault="0075329A" w:rsidP="00B6584F">
            <w:pPr>
              <w:jc w:val="center"/>
              <w:rPr>
                <w:bCs/>
                <w:sz w:val="28"/>
                <w:szCs w:val="28"/>
              </w:rPr>
            </w:pPr>
            <w:r w:rsidRPr="00B6584F">
              <w:rPr>
                <w:bCs/>
                <w:sz w:val="28"/>
                <w:szCs w:val="28"/>
              </w:rPr>
              <w:t>8</w:t>
            </w:r>
          </w:p>
        </w:tc>
        <w:tc>
          <w:tcPr>
            <w:tcW w:w="895" w:type="dxa"/>
            <w:vAlign w:val="center"/>
          </w:tcPr>
          <w:p w14:paraId="60A2CFB9" w14:textId="77777777" w:rsidR="0075329A" w:rsidRPr="00B6584F" w:rsidRDefault="0075329A" w:rsidP="00B6584F">
            <w:pPr>
              <w:jc w:val="center"/>
              <w:rPr>
                <w:bCs/>
                <w:sz w:val="28"/>
                <w:szCs w:val="28"/>
              </w:rPr>
            </w:pPr>
            <w:r w:rsidRPr="00B6584F">
              <w:rPr>
                <w:bCs/>
                <w:sz w:val="28"/>
                <w:szCs w:val="28"/>
              </w:rPr>
              <w:t>88,9</w:t>
            </w:r>
          </w:p>
        </w:tc>
        <w:tc>
          <w:tcPr>
            <w:tcW w:w="0" w:type="auto"/>
            <w:vMerge/>
            <w:shd w:val="clear" w:color="auto" w:fill="FFFFFF" w:themeFill="background1"/>
            <w:vAlign w:val="center"/>
          </w:tcPr>
          <w:p w14:paraId="6107DC39" w14:textId="77777777" w:rsidR="0075329A" w:rsidRPr="00B6584F" w:rsidRDefault="0075329A" w:rsidP="00B6584F">
            <w:pPr>
              <w:jc w:val="center"/>
              <w:rPr>
                <w:bCs/>
                <w:sz w:val="28"/>
                <w:szCs w:val="28"/>
              </w:rPr>
            </w:pPr>
          </w:p>
        </w:tc>
      </w:tr>
      <w:tr w:rsidR="0075329A" w:rsidRPr="00B6584F" w14:paraId="5A299555" w14:textId="77777777" w:rsidTr="0014106D">
        <w:trPr>
          <w:trHeight w:val="729"/>
          <w:jc w:val="center"/>
        </w:trPr>
        <w:tc>
          <w:tcPr>
            <w:tcW w:w="1681" w:type="dxa"/>
            <w:vAlign w:val="center"/>
          </w:tcPr>
          <w:p w14:paraId="428457EF" w14:textId="77777777" w:rsidR="0075329A" w:rsidRPr="00B6584F" w:rsidRDefault="0075329A" w:rsidP="00B6584F">
            <w:pPr>
              <w:jc w:val="center"/>
              <w:rPr>
                <w:bCs/>
                <w:sz w:val="28"/>
                <w:szCs w:val="28"/>
              </w:rPr>
            </w:pPr>
            <w:r w:rsidRPr="00B6584F">
              <w:rPr>
                <w:bCs/>
                <w:sz w:val="28"/>
                <w:szCs w:val="28"/>
              </w:rPr>
              <w:t>Всего</w:t>
            </w:r>
          </w:p>
        </w:tc>
        <w:tc>
          <w:tcPr>
            <w:tcW w:w="1407" w:type="dxa"/>
            <w:vAlign w:val="center"/>
          </w:tcPr>
          <w:p w14:paraId="6A2E35DA" w14:textId="77777777" w:rsidR="0075329A" w:rsidRPr="00B6584F" w:rsidRDefault="0075329A" w:rsidP="00B6584F">
            <w:pPr>
              <w:jc w:val="center"/>
              <w:rPr>
                <w:bCs/>
                <w:sz w:val="28"/>
                <w:szCs w:val="28"/>
              </w:rPr>
            </w:pPr>
            <w:r w:rsidRPr="00B6584F">
              <w:rPr>
                <w:bCs/>
                <w:sz w:val="28"/>
                <w:szCs w:val="28"/>
              </w:rPr>
              <w:t>-</w:t>
            </w:r>
          </w:p>
        </w:tc>
        <w:tc>
          <w:tcPr>
            <w:tcW w:w="1796" w:type="dxa"/>
            <w:vAlign w:val="center"/>
          </w:tcPr>
          <w:p w14:paraId="09D4D7B9" w14:textId="77777777" w:rsidR="0075329A" w:rsidRPr="00B6584F" w:rsidRDefault="0075329A" w:rsidP="00B6584F">
            <w:pPr>
              <w:jc w:val="center"/>
              <w:rPr>
                <w:bCs/>
                <w:sz w:val="28"/>
                <w:szCs w:val="28"/>
              </w:rPr>
            </w:pPr>
            <w:r w:rsidRPr="00B6584F">
              <w:rPr>
                <w:bCs/>
                <w:sz w:val="28"/>
                <w:szCs w:val="28"/>
              </w:rPr>
              <w:t>6</w:t>
            </w:r>
          </w:p>
        </w:tc>
        <w:tc>
          <w:tcPr>
            <w:tcW w:w="834" w:type="dxa"/>
            <w:vAlign w:val="center"/>
          </w:tcPr>
          <w:p w14:paraId="45647A6C" w14:textId="77777777" w:rsidR="0075329A" w:rsidRPr="00B6584F" w:rsidRDefault="0075329A" w:rsidP="00B6584F">
            <w:pPr>
              <w:jc w:val="center"/>
              <w:rPr>
                <w:bCs/>
                <w:sz w:val="28"/>
                <w:szCs w:val="28"/>
              </w:rPr>
            </w:pPr>
            <w:r w:rsidRPr="00B6584F">
              <w:rPr>
                <w:bCs/>
                <w:sz w:val="28"/>
                <w:szCs w:val="28"/>
              </w:rPr>
              <w:t>100</w:t>
            </w:r>
          </w:p>
        </w:tc>
        <w:tc>
          <w:tcPr>
            <w:tcW w:w="1665" w:type="dxa"/>
            <w:vAlign w:val="center"/>
          </w:tcPr>
          <w:p w14:paraId="3AB94D23" w14:textId="77777777" w:rsidR="0075329A" w:rsidRPr="00B6584F" w:rsidRDefault="0075329A" w:rsidP="00B6584F">
            <w:pPr>
              <w:jc w:val="center"/>
              <w:rPr>
                <w:bCs/>
                <w:sz w:val="28"/>
                <w:szCs w:val="28"/>
              </w:rPr>
            </w:pPr>
            <w:r w:rsidRPr="00B6584F">
              <w:rPr>
                <w:bCs/>
                <w:sz w:val="28"/>
                <w:szCs w:val="28"/>
              </w:rPr>
              <w:t>9</w:t>
            </w:r>
          </w:p>
        </w:tc>
        <w:tc>
          <w:tcPr>
            <w:tcW w:w="895" w:type="dxa"/>
            <w:vAlign w:val="center"/>
          </w:tcPr>
          <w:p w14:paraId="71D111A0" w14:textId="77777777" w:rsidR="0075329A" w:rsidRPr="00B6584F" w:rsidRDefault="0075329A" w:rsidP="00B6584F">
            <w:pPr>
              <w:jc w:val="center"/>
              <w:rPr>
                <w:bCs/>
                <w:sz w:val="28"/>
                <w:szCs w:val="28"/>
              </w:rPr>
            </w:pPr>
            <w:r w:rsidRPr="00B6584F">
              <w:rPr>
                <w:bCs/>
                <w:sz w:val="28"/>
                <w:szCs w:val="28"/>
              </w:rPr>
              <w:t>100</w:t>
            </w:r>
          </w:p>
        </w:tc>
        <w:tc>
          <w:tcPr>
            <w:tcW w:w="0" w:type="auto"/>
            <w:vMerge/>
            <w:shd w:val="clear" w:color="auto" w:fill="FFFFFF" w:themeFill="background1"/>
            <w:vAlign w:val="center"/>
          </w:tcPr>
          <w:p w14:paraId="7C9E2620" w14:textId="77777777" w:rsidR="0075329A" w:rsidRPr="00B6584F" w:rsidRDefault="0075329A" w:rsidP="00B6584F">
            <w:pPr>
              <w:jc w:val="center"/>
              <w:rPr>
                <w:bCs/>
                <w:sz w:val="28"/>
                <w:szCs w:val="28"/>
              </w:rPr>
            </w:pPr>
          </w:p>
        </w:tc>
      </w:tr>
    </w:tbl>
    <w:p w14:paraId="0852B387" w14:textId="6F4C52D7" w:rsidR="0075329A" w:rsidRDefault="005030BC" w:rsidP="00B6584F">
      <w:pPr>
        <w:spacing w:line="360" w:lineRule="auto"/>
        <w:rPr>
          <w:bCs/>
          <w:sz w:val="28"/>
          <w:szCs w:val="28"/>
        </w:rPr>
      </w:pPr>
      <w:r>
        <w:rPr>
          <w:bCs/>
          <w:sz w:val="28"/>
          <w:szCs w:val="28"/>
        </w:rPr>
        <w:t xml:space="preserve">Примечание: </w:t>
      </w:r>
      <w:r w:rsidR="00542078" w:rsidRPr="00B6584F">
        <w:rPr>
          <w:bCs/>
          <w:sz w:val="28"/>
          <w:szCs w:val="28"/>
        </w:rPr>
        <w:t>6</w:t>
      </w:r>
      <w:r w:rsidR="0075329A" w:rsidRPr="00B6584F">
        <w:rPr>
          <w:bCs/>
          <w:sz w:val="28"/>
          <w:szCs w:val="28"/>
        </w:rPr>
        <w:t xml:space="preserve"> пациентам с поздним </w:t>
      </w:r>
      <w:proofErr w:type="spellStart"/>
      <w:r w:rsidR="0075329A" w:rsidRPr="00B6584F">
        <w:rPr>
          <w:bCs/>
          <w:sz w:val="28"/>
          <w:szCs w:val="28"/>
        </w:rPr>
        <w:t>нейросифилисом</w:t>
      </w:r>
      <w:proofErr w:type="spellEnd"/>
      <w:r w:rsidR="0075329A" w:rsidRPr="00B6584F">
        <w:rPr>
          <w:bCs/>
          <w:sz w:val="28"/>
          <w:szCs w:val="28"/>
        </w:rPr>
        <w:t xml:space="preserve"> не пр</w:t>
      </w:r>
      <w:r w:rsidR="0014106D">
        <w:rPr>
          <w:bCs/>
          <w:sz w:val="28"/>
          <w:szCs w:val="28"/>
        </w:rPr>
        <w:t>оводилась реакция.</w:t>
      </w:r>
    </w:p>
    <w:p w14:paraId="15E59525" w14:textId="69F69C5D" w:rsidR="0014106D" w:rsidRDefault="004F2516" w:rsidP="0014106D">
      <w:pPr>
        <w:spacing w:line="360" w:lineRule="auto"/>
        <w:ind w:firstLine="709"/>
        <w:jc w:val="both"/>
        <w:rPr>
          <w:bCs/>
          <w:sz w:val="28"/>
          <w:szCs w:val="28"/>
        </w:rPr>
      </w:pPr>
      <w:r>
        <w:rPr>
          <w:sz w:val="28"/>
          <w:szCs w:val="28"/>
        </w:rPr>
        <w:t xml:space="preserve">При раннем нейросифилисе </w:t>
      </w:r>
      <w:r w:rsidR="00C001E9">
        <w:rPr>
          <w:sz w:val="28"/>
          <w:szCs w:val="28"/>
        </w:rPr>
        <w:t xml:space="preserve">титр </w:t>
      </w:r>
      <w:r w:rsidR="00003C03" w:rsidRPr="00B6584F">
        <w:rPr>
          <w:sz w:val="28"/>
          <w:szCs w:val="28"/>
          <w:lang w:val="en-US"/>
        </w:rPr>
        <w:t>IgM</w:t>
      </w:r>
      <w:r w:rsidR="00003C03" w:rsidRPr="00B6584F">
        <w:rPr>
          <w:sz w:val="28"/>
          <w:szCs w:val="28"/>
        </w:rPr>
        <w:t xml:space="preserve"> был повышен в исследуемой группе – </w:t>
      </w:r>
      <w:r w:rsidR="00003C03" w:rsidRPr="00B6584F">
        <w:rPr>
          <w:sz w:val="28"/>
          <w:szCs w:val="28"/>
          <w:lang w:val="en-US"/>
        </w:rPr>
        <w:t>Me</w:t>
      </w:r>
      <w:r w:rsidR="00C001E9" w:rsidRPr="003C7AA6">
        <w:rPr>
          <w:sz w:val="28"/>
          <w:szCs w:val="28"/>
        </w:rPr>
        <w:t xml:space="preserve"> </w:t>
      </w:r>
      <w:r w:rsidR="00003C03" w:rsidRPr="00B6584F">
        <w:rPr>
          <w:sz w:val="28"/>
          <w:szCs w:val="28"/>
        </w:rPr>
        <w:t xml:space="preserve">= </w:t>
      </w:r>
      <w:r w:rsidR="00E7355D">
        <w:rPr>
          <w:sz w:val="28"/>
          <w:szCs w:val="28"/>
        </w:rPr>
        <w:t>8,65</w:t>
      </w:r>
      <w:r w:rsidR="00AD4400">
        <w:rPr>
          <w:sz w:val="28"/>
          <w:szCs w:val="28"/>
        </w:rPr>
        <w:t>, и</w:t>
      </w:r>
      <w:r w:rsidR="00C001E9">
        <w:rPr>
          <w:sz w:val="28"/>
          <w:szCs w:val="28"/>
        </w:rPr>
        <w:t xml:space="preserve"> снижен в группе сравнения – </w:t>
      </w:r>
      <w:r w:rsidR="00C001E9">
        <w:rPr>
          <w:sz w:val="28"/>
          <w:szCs w:val="28"/>
          <w:lang w:val="en-US"/>
        </w:rPr>
        <w:t>Me</w:t>
      </w:r>
      <w:r w:rsidR="00C001E9" w:rsidRPr="003C7AA6">
        <w:rPr>
          <w:sz w:val="28"/>
          <w:szCs w:val="28"/>
        </w:rPr>
        <w:t xml:space="preserve"> = 1,9.</w:t>
      </w:r>
      <w:r w:rsidR="00003C03" w:rsidRPr="00B6584F">
        <w:rPr>
          <w:sz w:val="28"/>
          <w:szCs w:val="28"/>
        </w:rPr>
        <w:t xml:space="preserve"> По результатам ИФА в обеих группах с ранним </w:t>
      </w:r>
      <w:proofErr w:type="spellStart"/>
      <w:r w:rsidR="00003C03" w:rsidRPr="00B6584F">
        <w:rPr>
          <w:sz w:val="28"/>
          <w:szCs w:val="28"/>
        </w:rPr>
        <w:t>нейросифилисом</w:t>
      </w:r>
      <w:proofErr w:type="spellEnd"/>
      <w:r w:rsidR="00003C03" w:rsidRPr="00B6584F">
        <w:rPr>
          <w:sz w:val="28"/>
          <w:szCs w:val="28"/>
        </w:rPr>
        <w:t xml:space="preserve"> преобладали высокие титры антител </w:t>
      </w:r>
      <w:r w:rsidR="00003C03" w:rsidRPr="00B6584F">
        <w:rPr>
          <w:sz w:val="28"/>
          <w:szCs w:val="28"/>
          <w:lang w:val="en-US"/>
        </w:rPr>
        <w:t>IgG</w:t>
      </w:r>
      <w:r w:rsidR="00003C03" w:rsidRPr="00B6584F">
        <w:rPr>
          <w:sz w:val="28"/>
          <w:szCs w:val="28"/>
        </w:rPr>
        <w:t xml:space="preserve"> (</w:t>
      </w:r>
      <w:proofErr w:type="spellStart"/>
      <w:r w:rsidR="00003C03" w:rsidRPr="00B6584F">
        <w:rPr>
          <w:sz w:val="28"/>
          <w:szCs w:val="28"/>
        </w:rPr>
        <w:t>Ме</w:t>
      </w:r>
      <w:proofErr w:type="spellEnd"/>
      <w:r w:rsidR="00003C03" w:rsidRPr="00B6584F">
        <w:rPr>
          <w:sz w:val="28"/>
          <w:szCs w:val="28"/>
        </w:rPr>
        <w:t xml:space="preserve"> = 11,1 – в исследуемой группе и </w:t>
      </w:r>
      <w:proofErr w:type="spellStart"/>
      <w:r w:rsidR="00E7355D">
        <w:rPr>
          <w:sz w:val="28"/>
          <w:szCs w:val="28"/>
        </w:rPr>
        <w:t>Ме</w:t>
      </w:r>
      <w:proofErr w:type="spellEnd"/>
      <w:r w:rsidR="009E51E9">
        <w:rPr>
          <w:sz w:val="28"/>
          <w:szCs w:val="28"/>
        </w:rPr>
        <w:t xml:space="preserve"> </w:t>
      </w:r>
      <w:r w:rsidR="00E7355D">
        <w:rPr>
          <w:sz w:val="28"/>
          <w:szCs w:val="28"/>
        </w:rPr>
        <w:t>=</w:t>
      </w:r>
      <w:r w:rsidR="009E51E9">
        <w:rPr>
          <w:sz w:val="28"/>
          <w:szCs w:val="28"/>
        </w:rPr>
        <w:t xml:space="preserve"> </w:t>
      </w:r>
      <w:r w:rsidR="00E7355D">
        <w:rPr>
          <w:sz w:val="28"/>
          <w:szCs w:val="28"/>
        </w:rPr>
        <w:t xml:space="preserve">14,35 – в группе сравнения, </w:t>
      </w:r>
      <w:r w:rsidR="007370EB">
        <w:rPr>
          <w:sz w:val="28"/>
          <w:szCs w:val="28"/>
        </w:rPr>
        <w:t>таб</w:t>
      </w:r>
      <w:r w:rsidR="00DF3D48">
        <w:rPr>
          <w:sz w:val="28"/>
          <w:szCs w:val="28"/>
        </w:rPr>
        <w:t>лица 3.10</w:t>
      </w:r>
      <w:r w:rsidR="0014106D">
        <w:rPr>
          <w:sz w:val="28"/>
          <w:szCs w:val="28"/>
        </w:rPr>
        <w:t>, рис.3.5</w:t>
      </w:r>
      <w:r w:rsidR="009E51E9">
        <w:rPr>
          <w:sz w:val="28"/>
          <w:szCs w:val="28"/>
        </w:rPr>
        <w:t>).</w:t>
      </w:r>
    </w:p>
    <w:p w14:paraId="02E2998E" w14:textId="77777777" w:rsidR="0014106D" w:rsidRDefault="0014106D" w:rsidP="0014106D">
      <w:pPr>
        <w:spacing w:line="360" w:lineRule="auto"/>
        <w:ind w:firstLine="709"/>
        <w:jc w:val="right"/>
        <w:rPr>
          <w:bCs/>
          <w:sz w:val="28"/>
          <w:szCs w:val="28"/>
        </w:rPr>
      </w:pPr>
    </w:p>
    <w:p w14:paraId="4A2981C0" w14:textId="77777777" w:rsidR="0014106D" w:rsidRDefault="0014106D" w:rsidP="0014106D">
      <w:pPr>
        <w:spacing w:line="360" w:lineRule="auto"/>
        <w:ind w:firstLine="709"/>
        <w:jc w:val="right"/>
        <w:rPr>
          <w:bCs/>
          <w:sz w:val="28"/>
          <w:szCs w:val="28"/>
        </w:rPr>
      </w:pPr>
    </w:p>
    <w:p w14:paraId="7B4A7A76" w14:textId="23976AA2" w:rsidR="0075329A" w:rsidRPr="0014106D" w:rsidRDefault="00DF3D48" w:rsidP="0014106D">
      <w:pPr>
        <w:spacing w:line="360" w:lineRule="auto"/>
        <w:ind w:firstLine="709"/>
        <w:jc w:val="right"/>
        <w:rPr>
          <w:bCs/>
          <w:sz w:val="28"/>
          <w:szCs w:val="28"/>
        </w:rPr>
      </w:pPr>
      <w:r>
        <w:rPr>
          <w:sz w:val="28"/>
          <w:szCs w:val="28"/>
        </w:rPr>
        <w:lastRenderedPageBreak/>
        <w:t>Таблица 3.10</w:t>
      </w:r>
      <w:r w:rsidR="0075329A" w:rsidRPr="00B6584F">
        <w:rPr>
          <w:sz w:val="28"/>
          <w:szCs w:val="28"/>
        </w:rPr>
        <w:t>.</w:t>
      </w:r>
    </w:p>
    <w:p w14:paraId="734906D6" w14:textId="77777777" w:rsidR="0075329A" w:rsidRPr="00B6584F" w:rsidRDefault="0075329A" w:rsidP="00B6584F">
      <w:pPr>
        <w:spacing w:line="360" w:lineRule="auto"/>
        <w:jc w:val="center"/>
        <w:rPr>
          <w:bCs/>
          <w:sz w:val="28"/>
          <w:szCs w:val="28"/>
        </w:rPr>
      </w:pPr>
      <w:r w:rsidRPr="00B6584F">
        <w:rPr>
          <w:bCs/>
          <w:sz w:val="28"/>
          <w:szCs w:val="28"/>
        </w:rPr>
        <w:t xml:space="preserve">Показатели ИФА сыворотки крови у пациентов с ранним </w:t>
      </w:r>
      <w:proofErr w:type="spellStart"/>
      <w:r w:rsidRPr="00B6584F">
        <w:rPr>
          <w:bCs/>
          <w:sz w:val="28"/>
          <w:szCs w:val="28"/>
        </w:rPr>
        <w:t>нейросифилисом</w:t>
      </w:r>
      <w:proofErr w:type="spellEnd"/>
      <w:r w:rsidRPr="00B6584F">
        <w:rPr>
          <w:bCs/>
          <w:sz w:val="28"/>
          <w:szCs w:val="28"/>
        </w:rPr>
        <w:t xml:space="preserve"> в группах наблюдения</w:t>
      </w: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0"/>
        <w:gridCol w:w="1829"/>
        <w:gridCol w:w="1502"/>
        <w:gridCol w:w="846"/>
        <w:gridCol w:w="1605"/>
        <w:gridCol w:w="1389"/>
      </w:tblGrid>
      <w:tr w:rsidR="0075329A" w:rsidRPr="00B6584F" w14:paraId="1D5F17DF" w14:textId="77777777" w:rsidTr="0075329A">
        <w:trPr>
          <w:trHeight w:val="646"/>
          <w:jc w:val="center"/>
        </w:trPr>
        <w:tc>
          <w:tcPr>
            <w:tcW w:w="940" w:type="pct"/>
            <w:vMerge w:val="restart"/>
            <w:vAlign w:val="center"/>
          </w:tcPr>
          <w:p w14:paraId="53983740" w14:textId="77777777" w:rsidR="0075329A" w:rsidRPr="00B6584F" w:rsidRDefault="0075329A" w:rsidP="00B6584F">
            <w:pPr>
              <w:jc w:val="center"/>
              <w:rPr>
                <w:sz w:val="28"/>
                <w:szCs w:val="28"/>
                <w:lang w:val="en-US"/>
              </w:rPr>
            </w:pPr>
            <w:r w:rsidRPr="00B6584F">
              <w:rPr>
                <w:sz w:val="28"/>
                <w:szCs w:val="28"/>
              </w:rPr>
              <w:t>Диагноз</w:t>
            </w:r>
          </w:p>
        </w:tc>
        <w:tc>
          <w:tcPr>
            <w:tcW w:w="1060" w:type="pct"/>
            <w:vMerge w:val="restart"/>
            <w:vAlign w:val="center"/>
          </w:tcPr>
          <w:p w14:paraId="118C87AA" w14:textId="77777777" w:rsidR="0075329A" w:rsidRPr="00B6584F" w:rsidRDefault="0075329A" w:rsidP="00B6584F">
            <w:pPr>
              <w:jc w:val="center"/>
              <w:rPr>
                <w:sz w:val="28"/>
                <w:szCs w:val="28"/>
              </w:rPr>
            </w:pPr>
            <w:r w:rsidRPr="00B6584F">
              <w:rPr>
                <w:sz w:val="28"/>
                <w:szCs w:val="28"/>
              </w:rPr>
              <w:t>ИФА при поступлении</w:t>
            </w:r>
          </w:p>
        </w:tc>
        <w:tc>
          <w:tcPr>
            <w:tcW w:w="724" w:type="pct"/>
            <w:vMerge w:val="restart"/>
            <w:vAlign w:val="center"/>
          </w:tcPr>
          <w:p w14:paraId="573D506F" w14:textId="77777777" w:rsidR="0075329A" w:rsidRPr="00B6584F" w:rsidRDefault="0075329A" w:rsidP="00B6584F">
            <w:pPr>
              <w:jc w:val="center"/>
              <w:rPr>
                <w:sz w:val="28"/>
                <w:szCs w:val="28"/>
              </w:rPr>
            </w:pPr>
            <w:r w:rsidRPr="00B6584F">
              <w:rPr>
                <w:sz w:val="28"/>
                <w:szCs w:val="28"/>
              </w:rPr>
              <w:t>Группа пациентов</w:t>
            </w:r>
          </w:p>
        </w:tc>
        <w:tc>
          <w:tcPr>
            <w:tcW w:w="515" w:type="pct"/>
            <w:vMerge w:val="restart"/>
            <w:vAlign w:val="center"/>
          </w:tcPr>
          <w:p w14:paraId="66439DB2" w14:textId="77777777" w:rsidR="0075329A" w:rsidRPr="00B6584F" w:rsidRDefault="0075329A" w:rsidP="00B6584F">
            <w:pPr>
              <w:jc w:val="center"/>
              <w:rPr>
                <w:sz w:val="28"/>
                <w:szCs w:val="28"/>
              </w:rPr>
            </w:pPr>
            <w:r w:rsidRPr="00B6584F">
              <w:rPr>
                <w:sz w:val="28"/>
                <w:szCs w:val="28"/>
                <w:lang w:val="en-US"/>
              </w:rPr>
              <w:t>Me</w:t>
            </w:r>
          </w:p>
        </w:tc>
        <w:tc>
          <w:tcPr>
            <w:tcW w:w="943" w:type="pct"/>
            <w:vAlign w:val="center"/>
          </w:tcPr>
          <w:p w14:paraId="4B059AAB" w14:textId="77777777" w:rsidR="0075329A" w:rsidRPr="00B6584F" w:rsidRDefault="0075329A" w:rsidP="00B6584F">
            <w:pPr>
              <w:jc w:val="center"/>
              <w:rPr>
                <w:sz w:val="28"/>
                <w:szCs w:val="28"/>
                <w:lang w:val="en-US"/>
              </w:rPr>
            </w:pPr>
            <w:r w:rsidRPr="00B6584F">
              <w:rPr>
                <w:sz w:val="28"/>
                <w:szCs w:val="28"/>
                <w:lang w:val="en-US"/>
              </w:rPr>
              <w:t>Q</w:t>
            </w:r>
          </w:p>
        </w:tc>
        <w:tc>
          <w:tcPr>
            <w:tcW w:w="818" w:type="pct"/>
            <w:vMerge w:val="restart"/>
            <w:vAlign w:val="center"/>
          </w:tcPr>
          <w:p w14:paraId="310B6644" w14:textId="77777777" w:rsidR="0075329A" w:rsidRPr="00B6584F" w:rsidRDefault="0075329A" w:rsidP="00B6584F">
            <w:pPr>
              <w:jc w:val="center"/>
              <w:rPr>
                <w:sz w:val="28"/>
                <w:szCs w:val="28"/>
              </w:rPr>
            </w:pPr>
            <w:r w:rsidRPr="00B6584F">
              <w:rPr>
                <w:sz w:val="28"/>
                <w:szCs w:val="28"/>
              </w:rPr>
              <w:t>Критерий Манна-Уитни (</w:t>
            </w:r>
            <w:r w:rsidRPr="00B6584F">
              <w:rPr>
                <w:sz w:val="28"/>
                <w:szCs w:val="28"/>
                <w:lang w:val="en-US"/>
              </w:rPr>
              <w:t>U</w:t>
            </w:r>
            <w:r w:rsidRPr="00B6584F">
              <w:rPr>
                <w:sz w:val="28"/>
                <w:szCs w:val="28"/>
              </w:rPr>
              <w:t>; p)</w:t>
            </w:r>
          </w:p>
        </w:tc>
      </w:tr>
      <w:tr w:rsidR="0075329A" w:rsidRPr="00B6584F" w14:paraId="00430CF8" w14:textId="77777777" w:rsidTr="0014106D">
        <w:trPr>
          <w:trHeight w:val="90"/>
          <w:jc w:val="center"/>
        </w:trPr>
        <w:tc>
          <w:tcPr>
            <w:tcW w:w="940" w:type="pct"/>
            <w:vMerge/>
            <w:tcBorders>
              <w:bottom w:val="single" w:sz="4" w:space="0" w:color="auto"/>
            </w:tcBorders>
            <w:vAlign w:val="center"/>
          </w:tcPr>
          <w:p w14:paraId="64237F54" w14:textId="77777777" w:rsidR="0075329A" w:rsidRPr="00B6584F" w:rsidRDefault="0075329A" w:rsidP="00B6584F">
            <w:pPr>
              <w:jc w:val="center"/>
              <w:rPr>
                <w:sz w:val="28"/>
                <w:szCs w:val="28"/>
              </w:rPr>
            </w:pPr>
          </w:p>
        </w:tc>
        <w:tc>
          <w:tcPr>
            <w:tcW w:w="1060" w:type="pct"/>
            <w:vMerge/>
            <w:tcBorders>
              <w:bottom w:val="single" w:sz="4" w:space="0" w:color="auto"/>
            </w:tcBorders>
            <w:vAlign w:val="center"/>
          </w:tcPr>
          <w:p w14:paraId="40D8B7FF" w14:textId="77777777" w:rsidR="0075329A" w:rsidRPr="00B6584F" w:rsidRDefault="0075329A" w:rsidP="00B6584F">
            <w:pPr>
              <w:jc w:val="center"/>
              <w:rPr>
                <w:sz w:val="28"/>
                <w:szCs w:val="28"/>
              </w:rPr>
            </w:pPr>
          </w:p>
        </w:tc>
        <w:tc>
          <w:tcPr>
            <w:tcW w:w="724" w:type="pct"/>
            <w:vMerge/>
            <w:tcBorders>
              <w:bottom w:val="single" w:sz="4" w:space="0" w:color="auto"/>
            </w:tcBorders>
            <w:vAlign w:val="center"/>
          </w:tcPr>
          <w:p w14:paraId="55177C7D" w14:textId="77777777" w:rsidR="0075329A" w:rsidRPr="00B6584F" w:rsidRDefault="0075329A" w:rsidP="00B6584F">
            <w:pPr>
              <w:jc w:val="center"/>
              <w:rPr>
                <w:sz w:val="28"/>
                <w:szCs w:val="28"/>
              </w:rPr>
            </w:pPr>
          </w:p>
        </w:tc>
        <w:tc>
          <w:tcPr>
            <w:tcW w:w="515" w:type="pct"/>
            <w:vMerge/>
            <w:tcBorders>
              <w:bottom w:val="single" w:sz="4" w:space="0" w:color="auto"/>
            </w:tcBorders>
            <w:vAlign w:val="center"/>
          </w:tcPr>
          <w:p w14:paraId="010FB2DD" w14:textId="77777777" w:rsidR="0075329A" w:rsidRPr="00B6584F" w:rsidRDefault="0075329A" w:rsidP="00B6584F">
            <w:pPr>
              <w:jc w:val="center"/>
              <w:rPr>
                <w:sz w:val="28"/>
                <w:szCs w:val="28"/>
              </w:rPr>
            </w:pPr>
          </w:p>
        </w:tc>
        <w:tc>
          <w:tcPr>
            <w:tcW w:w="943" w:type="pct"/>
            <w:tcBorders>
              <w:bottom w:val="single" w:sz="4" w:space="0" w:color="auto"/>
            </w:tcBorders>
            <w:vAlign w:val="center"/>
          </w:tcPr>
          <w:p w14:paraId="524D6788" w14:textId="77777777" w:rsidR="0075329A" w:rsidRPr="00B6584F" w:rsidRDefault="0075329A" w:rsidP="00B6584F">
            <w:pPr>
              <w:jc w:val="center"/>
              <w:rPr>
                <w:sz w:val="28"/>
                <w:szCs w:val="28"/>
              </w:rPr>
            </w:pPr>
            <w:r w:rsidRPr="00B6584F">
              <w:rPr>
                <w:sz w:val="28"/>
                <w:szCs w:val="28"/>
              </w:rPr>
              <w:t>25%; 75%</w:t>
            </w:r>
          </w:p>
        </w:tc>
        <w:tc>
          <w:tcPr>
            <w:tcW w:w="818" w:type="pct"/>
            <w:vMerge/>
            <w:tcBorders>
              <w:bottom w:val="single" w:sz="4" w:space="0" w:color="auto"/>
            </w:tcBorders>
            <w:vAlign w:val="center"/>
          </w:tcPr>
          <w:p w14:paraId="7E899C6D" w14:textId="77777777" w:rsidR="0075329A" w:rsidRPr="00B6584F" w:rsidRDefault="0075329A" w:rsidP="00B6584F">
            <w:pPr>
              <w:jc w:val="center"/>
              <w:rPr>
                <w:sz w:val="28"/>
                <w:szCs w:val="28"/>
              </w:rPr>
            </w:pPr>
          </w:p>
        </w:tc>
      </w:tr>
      <w:tr w:rsidR="0075329A" w:rsidRPr="00B6584F" w14:paraId="1332246F" w14:textId="77777777" w:rsidTr="0075329A">
        <w:trPr>
          <w:trHeight w:val="659"/>
          <w:jc w:val="center"/>
        </w:trPr>
        <w:tc>
          <w:tcPr>
            <w:tcW w:w="940" w:type="pct"/>
            <w:vMerge w:val="restart"/>
            <w:vAlign w:val="center"/>
          </w:tcPr>
          <w:p w14:paraId="275533E0" w14:textId="77777777" w:rsidR="0075329A" w:rsidRPr="00B6584F" w:rsidRDefault="0075329A" w:rsidP="00B6584F">
            <w:pPr>
              <w:jc w:val="center"/>
              <w:rPr>
                <w:sz w:val="28"/>
                <w:szCs w:val="28"/>
              </w:rPr>
            </w:pPr>
            <w:r w:rsidRPr="00B6584F">
              <w:rPr>
                <w:sz w:val="28"/>
                <w:szCs w:val="28"/>
              </w:rPr>
              <w:t xml:space="preserve">Ранний </w:t>
            </w:r>
            <w:proofErr w:type="spellStart"/>
            <w:r w:rsidRPr="00B6584F">
              <w:rPr>
                <w:sz w:val="28"/>
                <w:szCs w:val="28"/>
              </w:rPr>
              <w:t>нейросифилис</w:t>
            </w:r>
            <w:proofErr w:type="spellEnd"/>
          </w:p>
        </w:tc>
        <w:tc>
          <w:tcPr>
            <w:tcW w:w="1060" w:type="pct"/>
            <w:vMerge w:val="restart"/>
            <w:vAlign w:val="center"/>
          </w:tcPr>
          <w:p w14:paraId="0AB3F18B" w14:textId="77777777" w:rsidR="0075329A" w:rsidRPr="00B6584F" w:rsidRDefault="0075329A" w:rsidP="00B6584F">
            <w:pPr>
              <w:jc w:val="center"/>
              <w:rPr>
                <w:sz w:val="28"/>
                <w:szCs w:val="28"/>
              </w:rPr>
            </w:pPr>
            <w:r w:rsidRPr="00B6584F">
              <w:rPr>
                <w:sz w:val="28"/>
                <w:szCs w:val="28"/>
                <w:lang w:val="en-US"/>
              </w:rPr>
              <w:t>IgM</w:t>
            </w:r>
            <w:r w:rsidRPr="00B6584F">
              <w:rPr>
                <w:sz w:val="28"/>
                <w:szCs w:val="28"/>
              </w:rPr>
              <w:t>,</w:t>
            </w:r>
            <w:proofErr w:type="spellStart"/>
            <w:r w:rsidRPr="00B6584F">
              <w:rPr>
                <w:sz w:val="28"/>
                <w:szCs w:val="28"/>
              </w:rPr>
              <w:t>кп</w:t>
            </w:r>
            <w:proofErr w:type="spellEnd"/>
          </w:p>
        </w:tc>
        <w:tc>
          <w:tcPr>
            <w:tcW w:w="724" w:type="pct"/>
            <w:vAlign w:val="center"/>
          </w:tcPr>
          <w:p w14:paraId="34462934" w14:textId="77777777" w:rsidR="0075329A" w:rsidRPr="00B6584F" w:rsidRDefault="0075329A" w:rsidP="00B6584F">
            <w:pPr>
              <w:jc w:val="center"/>
              <w:rPr>
                <w:sz w:val="28"/>
                <w:szCs w:val="28"/>
                <w:lang w:val="en-US"/>
              </w:rPr>
            </w:pPr>
            <w:r w:rsidRPr="00B6584F">
              <w:rPr>
                <w:sz w:val="28"/>
                <w:szCs w:val="28"/>
              </w:rPr>
              <w:t>Основная</w:t>
            </w:r>
            <w:r w:rsidRPr="00B6584F">
              <w:rPr>
                <w:sz w:val="28"/>
                <w:szCs w:val="28"/>
                <w:lang w:val="en-US"/>
              </w:rPr>
              <w:t xml:space="preserve"> </w:t>
            </w:r>
          </w:p>
        </w:tc>
        <w:tc>
          <w:tcPr>
            <w:tcW w:w="515" w:type="pct"/>
            <w:vAlign w:val="center"/>
          </w:tcPr>
          <w:p w14:paraId="02A78337" w14:textId="77777777" w:rsidR="0075329A" w:rsidRPr="00B6584F" w:rsidRDefault="0075329A" w:rsidP="00B6584F">
            <w:pPr>
              <w:jc w:val="center"/>
              <w:rPr>
                <w:sz w:val="28"/>
                <w:szCs w:val="28"/>
              </w:rPr>
            </w:pPr>
            <w:r w:rsidRPr="00B6584F">
              <w:rPr>
                <w:sz w:val="28"/>
                <w:szCs w:val="28"/>
              </w:rPr>
              <w:t>8,65</w:t>
            </w:r>
          </w:p>
        </w:tc>
        <w:tc>
          <w:tcPr>
            <w:tcW w:w="943" w:type="pct"/>
            <w:vAlign w:val="center"/>
          </w:tcPr>
          <w:p w14:paraId="6F6187DB" w14:textId="77777777" w:rsidR="0075329A" w:rsidRPr="00B6584F" w:rsidRDefault="0075329A" w:rsidP="00B6584F">
            <w:pPr>
              <w:jc w:val="center"/>
              <w:rPr>
                <w:sz w:val="28"/>
                <w:szCs w:val="28"/>
                <w:lang w:val="en-US"/>
              </w:rPr>
            </w:pPr>
            <w:r w:rsidRPr="00B6584F">
              <w:rPr>
                <w:sz w:val="28"/>
                <w:szCs w:val="28"/>
              </w:rPr>
              <w:t>6,5; 11,5</w:t>
            </w:r>
          </w:p>
        </w:tc>
        <w:tc>
          <w:tcPr>
            <w:tcW w:w="818" w:type="pct"/>
            <w:vMerge w:val="restart"/>
            <w:vAlign w:val="center"/>
          </w:tcPr>
          <w:p w14:paraId="0BA5C337" w14:textId="77777777" w:rsidR="0075329A" w:rsidRPr="00B6584F" w:rsidRDefault="0075329A" w:rsidP="00B6584F">
            <w:pPr>
              <w:jc w:val="center"/>
              <w:rPr>
                <w:sz w:val="28"/>
                <w:szCs w:val="28"/>
              </w:rPr>
            </w:pPr>
            <w:r w:rsidRPr="00B6584F">
              <w:rPr>
                <w:sz w:val="28"/>
                <w:szCs w:val="28"/>
              </w:rPr>
              <w:t>74;</w:t>
            </w:r>
          </w:p>
          <w:p w14:paraId="713ED9B0" w14:textId="7149956F" w:rsidR="0075329A" w:rsidRPr="00B6584F" w:rsidRDefault="0075329A" w:rsidP="00B6584F">
            <w:pPr>
              <w:jc w:val="center"/>
              <w:rPr>
                <w:sz w:val="28"/>
                <w:szCs w:val="28"/>
              </w:rPr>
            </w:pPr>
            <w:r w:rsidRPr="00B6584F">
              <w:rPr>
                <w:sz w:val="28"/>
                <w:szCs w:val="28"/>
              </w:rPr>
              <w:t xml:space="preserve"> </w:t>
            </w:r>
            <w:r w:rsidR="009111B4">
              <w:rPr>
                <w:sz w:val="28"/>
                <w:szCs w:val="28"/>
                <w:lang w:val="en-US"/>
              </w:rPr>
              <w:t>&gt;</w:t>
            </w:r>
            <w:r w:rsidR="00DC246D">
              <w:rPr>
                <w:sz w:val="28"/>
                <w:szCs w:val="28"/>
                <w:lang w:val="en-US"/>
              </w:rPr>
              <w:t>0</w:t>
            </w:r>
            <w:r w:rsidR="00DC246D">
              <w:rPr>
                <w:sz w:val="28"/>
                <w:szCs w:val="28"/>
              </w:rPr>
              <w:t>,05</w:t>
            </w:r>
          </w:p>
        </w:tc>
      </w:tr>
      <w:tr w:rsidR="0075329A" w:rsidRPr="00B6584F" w14:paraId="5ECD0381" w14:textId="77777777" w:rsidTr="0075329A">
        <w:trPr>
          <w:trHeight w:val="449"/>
          <w:jc w:val="center"/>
        </w:trPr>
        <w:tc>
          <w:tcPr>
            <w:tcW w:w="940" w:type="pct"/>
            <w:vMerge/>
            <w:vAlign w:val="center"/>
          </w:tcPr>
          <w:p w14:paraId="05AC7498" w14:textId="77777777" w:rsidR="0075329A" w:rsidRPr="00B6584F" w:rsidRDefault="0075329A" w:rsidP="00B6584F">
            <w:pPr>
              <w:jc w:val="center"/>
              <w:rPr>
                <w:sz w:val="28"/>
                <w:szCs w:val="28"/>
              </w:rPr>
            </w:pPr>
          </w:p>
        </w:tc>
        <w:tc>
          <w:tcPr>
            <w:tcW w:w="1060" w:type="pct"/>
            <w:vMerge/>
            <w:vAlign w:val="center"/>
          </w:tcPr>
          <w:p w14:paraId="44019C86" w14:textId="77777777" w:rsidR="0075329A" w:rsidRPr="00B6584F" w:rsidRDefault="0075329A" w:rsidP="00B6584F">
            <w:pPr>
              <w:jc w:val="center"/>
              <w:rPr>
                <w:sz w:val="28"/>
                <w:szCs w:val="28"/>
              </w:rPr>
            </w:pPr>
          </w:p>
        </w:tc>
        <w:tc>
          <w:tcPr>
            <w:tcW w:w="724" w:type="pct"/>
            <w:vAlign w:val="center"/>
          </w:tcPr>
          <w:p w14:paraId="0CDE8817" w14:textId="77777777" w:rsidR="0075329A" w:rsidRPr="00B6584F" w:rsidRDefault="0075329A" w:rsidP="00B6584F">
            <w:pPr>
              <w:jc w:val="center"/>
              <w:rPr>
                <w:sz w:val="28"/>
                <w:szCs w:val="28"/>
              </w:rPr>
            </w:pPr>
            <w:r w:rsidRPr="00B6584F">
              <w:rPr>
                <w:sz w:val="28"/>
                <w:szCs w:val="28"/>
              </w:rPr>
              <w:t>Сравнения</w:t>
            </w:r>
          </w:p>
        </w:tc>
        <w:tc>
          <w:tcPr>
            <w:tcW w:w="515" w:type="pct"/>
            <w:vAlign w:val="center"/>
          </w:tcPr>
          <w:p w14:paraId="501791CD" w14:textId="77777777" w:rsidR="0075329A" w:rsidRPr="00B6584F" w:rsidRDefault="0075329A" w:rsidP="00B6584F">
            <w:pPr>
              <w:jc w:val="center"/>
              <w:rPr>
                <w:sz w:val="28"/>
                <w:szCs w:val="28"/>
              </w:rPr>
            </w:pPr>
            <w:r w:rsidRPr="00B6584F">
              <w:rPr>
                <w:sz w:val="28"/>
                <w:szCs w:val="28"/>
              </w:rPr>
              <w:t>1,9</w:t>
            </w:r>
          </w:p>
        </w:tc>
        <w:tc>
          <w:tcPr>
            <w:tcW w:w="943" w:type="pct"/>
            <w:vAlign w:val="center"/>
          </w:tcPr>
          <w:p w14:paraId="33414F33" w14:textId="77777777" w:rsidR="0075329A" w:rsidRPr="00B6584F" w:rsidRDefault="0075329A" w:rsidP="00B6584F">
            <w:pPr>
              <w:jc w:val="center"/>
              <w:rPr>
                <w:sz w:val="28"/>
                <w:szCs w:val="28"/>
              </w:rPr>
            </w:pPr>
            <w:proofErr w:type="spellStart"/>
            <w:r w:rsidRPr="00B6584F">
              <w:rPr>
                <w:sz w:val="28"/>
                <w:szCs w:val="28"/>
              </w:rPr>
              <w:t>Отр</w:t>
            </w:r>
            <w:proofErr w:type="spellEnd"/>
            <w:r w:rsidRPr="00B6584F">
              <w:rPr>
                <w:sz w:val="28"/>
                <w:szCs w:val="28"/>
              </w:rPr>
              <w:t>.; 5,8</w:t>
            </w:r>
          </w:p>
        </w:tc>
        <w:tc>
          <w:tcPr>
            <w:tcW w:w="818" w:type="pct"/>
            <w:vMerge/>
            <w:vAlign w:val="center"/>
          </w:tcPr>
          <w:p w14:paraId="6B881651" w14:textId="77777777" w:rsidR="0075329A" w:rsidRPr="00B6584F" w:rsidRDefault="0075329A" w:rsidP="00B6584F">
            <w:pPr>
              <w:jc w:val="center"/>
              <w:rPr>
                <w:sz w:val="28"/>
                <w:szCs w:val="28"/>
              </w:rPr>
            </w:pPr>
          </w:p>
        </w:tc>
      </w:tr>
      <w:tr w:rsidR="0075329A" w:rsidRPr="00B6584F" w14:paraId="612D3547" w14:textId="77777777" w:rsidTr="0075329A">
        <w:trPr>
          <w:trHeight w:val="589"/>
          <w:jc w:val="center"/>
        </w:trPr>
        <w:tc>
          <w:tcPr>
            <w:tcW w:w="940" w:type="pct"/>
            <w:vMerge/>
            <w:vAlign w:val="center"/>
          </w:tcPr>
          <w:p w14:paraId="7A0C6339" w14:textId="77777777" w:rsidR="0075329A" w:rsidRPr="00B6584F" w:rsidRDefault="0075329A" w:rsidP="00B6584F">
            <w:pPr>
              <w:jc w:val="center"/>
              <w:rPr>
                <w:sz w:val="28"/>
                <w:szCs w:val="28"/>
              </w:rPr>
            </w:pPr>
          </w:p>
        </w:tc>
        <w:tc>
          <w:tcPr>
            <w:tcW w:w="1060" w:type="pct"/>
            <w:vMerge w:val="restart"/>
            <w:vAlign w:val="center"/>
          </w:tcPr>
          <w:p w14:paraId="4847691C" w14:textId="77777777" w:rsidR="0075329A" w:rsidRPr="00B6584F" w:rsidRDefault="0075329A" w:rsidP="00B6584F">
            <w:pPr>
              <w:jc w:val="center"/>
              <w:rPr>
                <w:sz w:val="28"/>
                <w:szCs w:val="28"/>
              </w:rPr>
            </w:pPr>
            <w:r w:rsidRPr="00B6584F">
              <w:rPr>
                <w:sz w:val="28"/>
                <w:szCs w:val="28"/>
                <w:lang w:val="en-US"/>
              </w:rPr>
              <w:t>IgG</w:t>
            </w:r>
            <w:r w:rsidRPr="00B6584F">
              <w:rPr>
                <w:sz w:val="28"/>
                <w:szCs w:val="28"/>
              </w:rPr>
              <w:t xml:space="preserve">, </w:t>
            </w:r>
            <w:proofErr w:type="spellStart"/>
            <w:r w:rsidRPr="00B6584F">
              <w:rPr>
                <w:sz w:val="28"/>
                <w:szCs w:val="28"/>
              </w:rPr>
              <w:t>кп</w:t>
            </w:r>
            <w:proofErr w:type="spellEnd"/>
          </w:p>
        </w:tc>
        <w:tc>
          <w:tcPr>
            <w:tcW w:w="724" w:type="pct"/>
            <w:vAlign w:val="center"/>
          </w:tcPr>
          <w:p w14:paraId="7698241F" w14:textId="77777777" w:rsidR="0075329A" w:rsidRPr="00B6584F" w:rsidRDefault="0075329A" w:rsidP="00B6584F">
            <w:pPr>
              <w:jc w:val="center"/>
              <w:rPr>
                <w:sz w:val="28"/>
                <w:szCs w:val="28"/>
              </w:rPr>
            </w:pPr>
            <w:r w:rsidRPr="00B6584F">
              <w:rPr>
                <w:sz w:val="28"/>
                <w:szCs w:val="28"/>
              </w:rPr>
              <w:t>Основная</w:t>
            </w:r>
          </w:p>
        </w:tc>
        <w:tc>
          <w:tcPr>
            <w:tcW w:w="515" w:type="pct"/>
            <w:vAlign w:val="center"/>
          </w:tcPr>
          <w:p w14:paraId="45AEA801" w14:textId="77777777" w:rsidR="0075329A" w:rsidRPr="00B6584F" w:rsidRDefault="0075329A" w:rsidP="00B6584F">
            <w:pPr>
              <w:jc w:val="center"/>
              <w:rPr>
                <w:sz w:val="28"/>
                <w:szCs w:val="28"/>
              </w:rPr>
            </w:pPr>
            <w:r w:rsidRPr="00B6584F">
              <w:rPr>
                <w:sz w:val="28"/>
                <w:szCs w:val="28"/>
              </w:rPr>
              <w:t>11,1</w:t>
            </w:r>
          </w:p>
        </w:tc>
        <w:tc>
          <w:tcPr>
            <w:tcW w:w="943" w:type="pct"/>
            <w:vAlign w:val="center"/>
          </w:tcPr>
          <w:p w14:paraId="58701A2F" w14:textId="77777777" w:rsidR="0075329A" w:rsidRPr="00B6584F" w:rsidRDefault="0075329A" w:rsidP="00B6584F">
            <w:pPr>
              <w:jc w:val="center"/>
              <w:rPr>
                <w:sz w:val="28"/>
                <w:szCs w:val="28"/>
              </w:rPr>
            </w:pPr>
            <w:r w:rsidRPr="00B6584F">
              <w:rPr>
                <w:sz w:val="28"/>
                <w:szCs w:val="28"/>
              </w:rPr>
              <w:t>8,6; 14,6</w:t>
            </w:r>
          </w:p>
        </w:tc>
        <w:tc>
          <w:tcPr>
            <w:tcW w:w="818" w:type="pct"/>
            <w:vMerge w:val="restart"/>
            <w:shd w:val="clear" w:color="auto" w:fill="FFFFFF" w:themeFill="background1"/>
            <w:vAlign w:val="center"/>
          </w:tcPr>
          <w:p w14:paraId="5FA96586" w14:textId="77777777" w:rsidR="0075329A" w:rsidRPr="00B6584F" w:rsidRDefault="0075329A" w:rsidP="00B6584F">
            <w:pPr>
              <w:jc w:val="center"/>
              <w:rPr>
                <w:sz w:val="28"/>
                <w:szCs w:val="28"/>
              </w:rPr>
            </w:pPr>
            <w:r w:rsidRPr="00B6584F">
              <w:rPr>
                <w:sz w:val="28"/>
                <w:szCs w:val="28"/>
              </w:rPr>
              <w:t>293,0;</w:t>
            </w:r>
          </w:p>
          <w:p w14:paraId="00A8A777" w14:textId="02BD9FC2" w:rsidR="0075329A" w:rsidRPr="00B6584F" w:rsidRDefault="0075329A" w:rsidP="00B6584F">
            <w:pPr>
              <w:jc w:val="center"/>
              <w:rPr>
                <w:sz w:val="28"/>
                <w:szCs w:val="28"/>
              </w:rPr>
            </w:pPr>
            <w:r w:rsidRPr="00B6584F">
              <w:rPr>
                <w:sz w:val="28"/>
                <w:szCs w:val="28"/>
              </w:rPr>
              <w:t xml:space="preserve"> </w:t>
            </w:r>
            <w:r w:rsidR="009111B4">
              <w:rPr>
                <w:sz w:val="28"/>
                <w:szCs w:val="28"/>
                <w:lang w:val="en-US"/>
              </w:rPr>
              <w:t>&gt;0</w:t>
            </w:r>
            <w:r w:rsidR="009111B4">
              <w:rPr>
                <w:sz w:val="28"/>
                <w:szCs w:val="28"/>
              </w:rPr>
              <w:t>,05</w:t>
            </w:r>
          </w:p>
        </w:tc>
      </w:tr>
      <w:tr w:rsidR="0075329A" w:rsidRPr="00B6584F" w14:paraId="78C7DC36" w14:textId="77777777" w:rsidTr="0075329A">
        <w:trPr>
          <w:trHeight w:val="687"/>
          <w:jc w:val="center"/>
        </w:trPr>
        <w:tc>
          <w:tcPr>
            <w:tcW w:w="940" w:type="pct"/>
            <w:vMerge/>
            <w:vAlign w:val="center"/>
          </w:tcPr>
          <w:p w14:paraId="1E61D5B7" w14:textId="77777777" w:rsidR="0075329A" w:rsidRPr="00B6584F" w:rsidRDefault="0075329A" w:rsidP="00B6584F">
            <w:pPr>
              <w:jc w:val="center"/>
              <w:rPr>
                <w:sz w:val="28"/>
                <w:szCs w:val="28"/>
              </w:rPr>
            </w:pPr>
          </w:p>
        </w:tc>
        <w:tc>
          <w:tcPr>
            <w:tcW w:w="1060" w:type="pct"/>
            <w:vMerge/>
            <w:tcBorders>
              <w:bottom w:val="single" w:sz="4" w:space="0" w:color="000000"/>
            </w:tcBorders>
            <w:vAlign w:val="center"/>
          </w:tcPr>
          <w:p w14:paraId="2A508228" w14:textId="77777777" w:rsidR="0075329A" w:rsidRPr="00B6584F" w:rsidRDefault="0075329A" w:rsidP="00B6584F">
            <w:pPr>
              <w:jc w:val="center"/>
              <w:rPr>
                <w:sz w:val="28"/>
                <w:szCs w:val="28"/>
              </w:rPr>
            </w:pPr>
          </w:p>
        </w:tc>
        <w:tc>
          <w:tcPr>
            <w:tcW w:w="724" w:type="pct"/>
            <w:tcBorders>
              <w:bottom w:val="single" w:sz="4" w:space="0" w:color="000000"/>
            </w:tcBorders>
            <w:vAlign w:val="center"/>
          </w:tcPr>
          <w:p w14:paraId="6D9E069B" w14:textId="77777777" w:rsidR="0075329A" w:rsidRPr="00B6584F" w:rsidRDefault="0075329A" w:rsidP="00B6584F">
            <w:pPr>
              <w:jc w:val="center"/>
              <w:rPr>
                <w:sz w:val="28"/>
                <w:szCs w:val="28"/>
              </w:rPr>
            </w:pPr>
            <w:r w:rsidRPr="00B6584F">
              <w:rPr>
                <w:sz w:val="28"/>
                <w:szCs w:val="28"/>
              </w:rPr>
              <w:t>Сравнения</w:t>
            </w:r>
          </w:p>
        </w:tc>
        <w:tc>
          <w:tcPr>
            <w:tcW w:w="515" w:type="pct"/>
            <w:tcBorders>
              <w:bottom w:val="single" w:sz="4" w:space="0" w:color="000000"/>
            </w:tcBorders>
            <w:vAlign w:val="center"/>
          </w:tcPr>
          <w:p w14:paraId="62704C7C" w14:textId="77777777" w:rsidR="0075329A" w:rsidRPr="00B6584F" w:rsidRDefault="0075329A" w:rsidP="00B6584F">
            <w:pPr>
              <w:jc w:val="center"/>
              <w:rPr>
                <w:sz w:val="28"/>
                <w:szCs w:val="28"/>
              </w:rPr>
            </w:pPr>
            <w:r w:rsidRPr="00B6584F">
              <w:rPr>
                <w:sz w:val="28"/>
                <w:szCs w:val="28"/>
              </w:rPr>
              <w:t>14,35</w:t>
            </w:r>
          </w:p>
        </w:tc>
        <w:tc>
          <w:tcPr>
            <w:tcW w:w="943" w:type="pct"/>
            <w:tcBorders>
              <w:bottom w:val="single" w:sz="4" w:space="0" w:color="000000"/>
            </w:tcBorders>
            <w:vAlign w:val="center"/>
          </w:tcPr>
          <w:p w14:paraId="09332BB5" w14:textId="77777777" w:rsidR="0075329A" w:rsidRPr="00B6584F" w:rsidRDefault="0075329A" w:rsidP="00B6584F">
            <w:pPr>
              <w:jc w:val="center"/>
              <w:rPr>
                <w:sz w:val="28"/>
                <w:szCs w:val="28"/>
              </w:rPr>
            </w:pPr>
            <w:r w:rsidRPr="00B6584F">
              <w:rPr>
                <w:sz w:val="28"/>
                <w:szCs w:val="28"/>
              </w:rPr>
              <w:t>12,2; 18,0</w:t>
            </w:r>
          </w:p>
        </w:tc>
        <w:tc>
          <w:tcPr>
            <w:tcW w:w="818" w:type="pct"/>
            <w:vMerge/>
            <w:tcBorders>
              <w:bottom w:val="single" w:sz="4" w:space="0" w:color="000000"/>
            </w:tcBorders>
            <w:shd w:val="clear" w:color="auto" w:fill="FFFFFF" w:themeFill="background1"/>
            <w:vAlign w:val="center"/>
          </w:tcPr>
          <w:p w14:paraId="0B207F7F" w14:textId="77777777" w:rsidR="0075329A" w:rsidRPr="00B6584F" w:rsidRDefault="0075329A" w:rsidP="00B6584F">
            <w:pPr>
              <w:jc w:val="center"/>
              <w:rPr>
                <w:sz w:val="28"/>
                <w:szCs w:val="28"/>
              </w:rPr>
            </w:pPr>
          </w:p>
        </w:tc>
      </w:tr>
    </w:tbl>
    <w:p w14:paraId="265802D9" w14:textId="77777777" w:rsidR="0075329A" w:rsidRPr="00B6584F" w:rsidRDefault="0075329A" w:rsidP="00B6584F">
      <w:pPr>
        <w:spacing w:line="360" w:lineRule="auto"/>
        <w:jc w:val="center"/>
        <w:rPr>
          <w:bCs/>
          <w:sz w:val="28"/>
          <w:szCs w:val="28"/>
        </w:rPr>
      </w:pPr>
    </w:p>
    <w:p w14:paraId="45E1F5EB" w14:textId="77777777" w:rsidR="0075329A" w:rsidRPr="00B6584F" w:rsidRDefault="0075329A" w:rsidP="00B6584F">
      <w:pPr>
        <w:spacing w:line="360" w:lineRule="auto"/>
        <w:rPr>
          <w:bCs/>
          <w:sz w:val="28"/>
          <w:szCs w:val="28"/>
        </w:rPr>
      </w:pPr>
      <w:r w:rsidRPr="00B6584F">
        <w:rPr>
          <w:bCs/>
          <w:noProof/>
          <w:sz w:val="28"/>
          <w:szCs w:val="28"/>
        </w:rPr>
        <w:drawing>
          <wp:inline distT="0" distB="0" distL="0" distR="0" wp14:anchorId="7ABAEC77" wp14:editId="609D30E6">
            <wp:extent cx="5563235" cy="3926840"/>
            <wp:effectExtent l="0" t="0" r="24765" b="1016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8A41FDA" w14:textId="3BA9A8B7" w:rsidR="0075329A" w:rsidRDefault="0014106D" w:rsidP="00B6584F">
      <w:pPr>
        <w:spacing w:line="360" w:lineRule="auto"/>
        <w:rPr>
          <w:bCs/>
          <w:sz w:val="28"/>
          <w:szCs w:val="28"/>
        </w:rPr>
      </w:pPr>
      <w:r>
        <w:rPr>
          <w:bCs/>
          <w:sz w:val="28"/>
          <w:szCs w:val="28"/>
        </w:rPr>
        <w:t>Рисунок 3.5</w:t>
      </w:r>
      <w:r w:rsidR="0075329A" w:rsidRPr="00B6584F">
        <w:rPr>
          <w:bCs/>
          <w:sz w:val="28"/>
          <w:szCs w:val="28"/>
        </w:rPr>
        <w:t xml:space="preserve">. </w:t>
      </w:r>
      <w:r w:rsidR="00C63303">
        <w:rPr>
          <w:bCs/>
          <w:sz w:val="28"/>
          <w:szCs w:val="28"/>
        </w:rPr>
        <w:t xml:space="preserve">- </w:t>
      </w:r>
      <w:r w:rsidR="0075329A" w:rsidRPr="00B6584F">
        <w:rPr>
          <w:bCs/>
          <w:sz w:val="28"/>
          <w:szCs w:val="28"/>
        </w:rPr>
        <w:t>Результаты ИФА сыворотки крови при раннем нейросифилисе в группах наблюдения.</w:t>
      </w:r>
    </w:p>
    <w:p w14:paraId="76BA56EF" w14:textId="77777777" w:rsidR="0014106D" w:rsidRDefault="0014106D" w:rsidP="00003C03">
      <w:pPr>
        <w:spacing w:line="360" w:lineRule="auto"/>
        <w:ind w:firstLine="709"/>
        <w:jc w:val="both"/>
        <w:rPr>
          <w:sz w:val="28"/>
          <w:szCs w:val="28"/>
        </w:rPr>
      </w:pPr>
    </w:p>
    <w:p w14:paraId="1BAFB3F2" w14:textId="2BED285F" w:rsidR="00003C03" w:rsidRPr="00003C03" w:rsidRDefault="00003C03" w:rsidP="00003C03">
      <w:pPr>
        <w:spacing w:line="360" w:lineRule="auto"/>
        <w:ind w:firstLine="709"/>
        <w:jc w:val="both"/>
        <w:rPr>
          <w:sz w:val="28"/>
          <w:szCs w:val="28"/>
        </w:rPr>
      </w:pPr>
      <w:r w:rsidRPr="00B6584F">
        <w:rPr>
          <w:sz w:val="28"/>
          <w:szCs w:val="28"/>
        </w:rPr>
        <w:t xml:space="preserve">При позднем нейросифилисе в исследуемой группе титры </w:t>
      </w:r>
      <w:r w:rsidRPr="00B6584F">
        <w:rPr>
          <w:sz w:val="28"/>
          <w:szCs w:val="28"/>
          <w:lang w:val="en-US"/>
        </w:rPr>
        <w:t>IgM</w:t>
      </w:r>
      <w:r w:rsidRPr="00B6584F">
        <w:rPr>
          <w:sz w:val="28"/>
          <w:szCs w:val="28"/>
        </w:rPr>
        <w:t xml:space="preserve"> ИФА были </w:t>
      </w:r>
      <w:r w:rsidR="009E51E9">
        <w:rPr>
          <w:sz w:val="28"/>
          <w:szCs w:val="28"/>
        </w:rPr>
        <w:t xml:space="preserve">отрицательные у всех пациентов </w:t>
      </w:r>
      <w:r w:rsidRPr="00B6584F">
        <w:rPr>
          <w:sz w:val="28"/>
          <w:szCs w:val="28"/>
        </w:rPr>
        <w:t>-</w:t>
      </w:r>
      <w:r w:rsidR="00E7355D">
        <w:rPr>
          <w:sz w:val="28"/>
          <w:szCs w:val="28"/>
        </w:rPr>
        <w:t xml:space="preserve"> 9 (1</w:t>
      </w:r>
      <w:r w:rsidRPr="00B6584F">
        <w:rPr>
          <w:sz w:val="28"/>
          <w:szCs w:val="28"/>
        </w:rPr>
        <w:t xml:space="preserve">00%). В группе сравнения титр </w:t>
      </w:r>
      <w:r w:rsidRPr="00B6584F">
        <w:rPr>
          <w:sz w:val="28"/>
          <w:szCs w:val="28"/>
          <w:lang w:val="en-US"/>
        </w:rPr>
        <w:t>IgM</w:t>
      </w:r>
      <w:r w:rsidRPr="00B6584F">
        <w:rPr>
          <w:sz w:val="28"/>
          <w:szCs w:val="28"/>
        </w:rPr>
        <w:t xml:space="preserve"> был отрицательным у 10</w:t>
      </w:r>
      <w:r w:rsidR="00E7355D">
        <w:rPr>
          <w:sz w:val="28"/>
          <w:szCs w:val="28"/>
        </w:rPr>
        <w:t xml:space="preserve"> </w:t>
      </w:r>
      <w:r w:rsidRPr="00B6584F">
        <w:rPr>
          <w:sz w:val="28"/>
          <w:szCs w:val="28"/>
        </w:rPr>
        <w:t xml:space="preserve">(90,1%) пациентов и лишь у одного пациента </w:t>
      </w:r>
      <w:r w:rsidRPr="00B6584F">
        <w:rPr>
          <w:sz w:val="28"/>
          <w:szCs w:val="28"/>
          <w:lang w:val="en-US"/>
        </w:rPr>
        <w:t>IgM</w:t>
      </w:r>
      <w:r w:rsidRPr="00B6584F">
        <w:rPr>
          <w:sz w:val="28"/>
          <w:szCs w:val="28"/>
        </w:rPr>
        <w:t xml:space="preserve"> составил 1,8. По результатам ИФА в обеих группах с поздним </w:t>
      </w:r>
      <w:proofErr w:type="spellStart"/>
      <w:r w:rsidRPr="00B6584F">
        <w:rPr>
          <w:sz w:val="28"/>
          <w:szCs w:val="28"/>
        </w:rPr>
        <w:t>нейросифилисом</w:t>
      </w:r>
      <w:proofErr w:type="spellEnd"/>
      <w:r w:rsidRPr="00B6584F">
        <w:rPr>
          <w:sz w:val="28"/>
          <w:szCs w:val="28"/>
        </w:rPr>
        <w:t xml:space="preserve">, также как и с ранним </w:t>
      </w:r>
      <w:proofErr w:type="spellStart"/>
      <w:r w:rsidRPr="00B6584F">
        <w:rPr>
          <w:sz w:val="28"/>
          <w:szCs w:val="28"/>
        </w:rPr>
        <w:t>нейросифилисом</w:t>
      </w:r>
      <w:proofErr w:type="spellEnd"/>
      <w:r w:rsidRPr="00B6584F">
        <w:rPr>
          <w:sz w:val="28"/>
          <w:szCs w:val="28"/>
        </w:rPr>
        <w:t xml:space="preserve">, наблюдалась тенденция к повышению титра антител </w:t>
      </w:r>
      <w:r w:rsidRPr="00B6584F">
        <w:rPr>
          <w:sz w:val="28"/>
          <w:szCs w:val="28"/>
          <w:lang w:val="en-US"/>
        </w:rPr>
        <w:t>IgG</w:t>
      </w:r>
      <w:r w:rsidRPr="00B6584F">
        <w:rPr>
          <w:sz w:val="28"/>
          <w:szCs w:val="28"/>
        </w:rPr>
        <w:t xml:space="preserve"> (</w:t>
      </w:r>
      <w:proofErr w:type="spellStart"/>
      <w:r w:rsidRPr="00B6584F">
        <w:rPr>
          <w:sz w:val="28"/>
          <w:szCs w:val="28"/>
        </w:rPr>
        <w:t>Ме</w:t>
      </w:r>
      <w:proofErr w:type="spellEnd"/>
      <w:r w:rsidRPr="00B6584F">
        <w:rPr>
          <w:sz w:val="28"/>
          <w:szCs w:val="28"/>
        </w:rPr>
        <w:t xml:space="preserve"> = 11,75 – в исследуемой группе и </w:t>
      </w:r>
      <w:proofErr w:type="spellStart"/>
      <w:r w:rsidRPr="00B6584F">
        <w:rPr>
          <w:sz w:val="28"/>
          <w:szCs w:val="28"/>
        </w:rPr>
        <w:t>Ме</w:t>
      </w:r>
      <w:proofErr w:type="spellEnd"/>
      <w:r w:rsidR="009E51E9">
        <w:rPr>
          <w:sz w:val="28"/>
          <w:szCs w:val="28"/>
        </w:rPr>
        <w:t xml:space="preserve"> </w:t>
      </w:r>
      <w:r w:rsidRPr="00B6584F">
        <w:rPr>
          <w:sz w:val="28"/>
          <w:szCs w:val="28"/>
        </w:rPr>
        <w:t>=</w:t>
      </w:r>
      <w:r w:rsidR="009E51E9">
        <w:rPr>
          <w:sz w:val="28"/>
          <w:szCs w:val="28"/>
        </w:rPr>
        <w:t xml:space="preserve"> 10,5 – в</w:t>
      </w:r>
      <w:r w:rsidR="00DF3D48">
        <w:rPr>
          <w:sz w:val="28"/>
          <w:szCs w:val="28"/>
        </w:rPr>
        <w:t xml:space="preserve"> группе сравнения) (таблица 3.11</w:t>
      </w:r>
      <w:r w:rsidR="009E51E9">
        <w:rPr>
          <w:sz w:val="28"/>
          <w:szCs w:val="28"/>
        </w:rPr>
        <w:t>).</w:t>
      </w:r>
    </w:p>
    <w:p w14:paraId="1B669BC1" w14:textId="3EE11BE4" w:rsidR="0075329A" w:rsidRPr="00B6584F" w:rsidRDefault="0020275C" w:rsidP="00B6584F">
      <w:pPr>
        <w:spacing w:line="360" w:lineRule="auto"/>
        <w:jc w:val="right"/>
        <w:rPr>
          <w:sz w:val="28"/>
          <w:szCs w:val="28"/>
        </w:rPr>
      </w:pPr>
      <w:r>
        <w:rPr>
          <w:sz w:val="28"/>
          <w:szCs w:val="28"/>
        </w:rPr>
        <w:t>Таблица 3.</w:t>
      </w:r>
      <w:r w:rsidR="0075329A" w:rsidRPr="00B6584F">
        <w:rPr>
          <w:sz w:val="28"/>
          <w:szCs w:val="28"/>
        </w:rPr>
        <w:t>1</w:t>
      </w:r>
      <w:r w:rsidR="00DF3D48">
        <w:rPr>
          <w:sz w:val="28"/>
          <w:szCs w:val="28"/>
        </w:rPr>
        <w:t>1</w:t>
      </w:r>
      <w:r w:rsidR="0075329A" w:rsidRPr="00B6584F">
        <w:rPr>
          <w:sz w:val="28"/>
          <w:szCs w:val="28"/>
        </w:rPr>
        <w:t>.</w:t>
      </w:r>
    </w:p>
    <w:p w14:paraId="4A71FF5F" w14:textId="77777777" w:rsidR="0075329A" w:rsidRPr="00B6584F" w:rsidRDefault="0075329A" w:rsidP="00B6584F">
      <w:pPr>
        <w:spacing w:line="360" w:lineRule="auto"/>
        <w:jc w:val="center"/>
        <w:rPr>
          <w:bCs/>
          <w:sz w:val="28"/>
          <w:szCs w:val="28"/>
        </w:rPr>
      </w:pPr>
      <w:r w:rsidRPr="00B6584F">
        <w:rPr>
          <w:bCs/>
          <w:sz w:val="28"/>
          <w:szCs w:val="28"/>
        </w:rPr>
        <w:t xml:space="preserve">Показатели ИФА сыворотки крови у пациентов с поздним </w:t>
      </w:r>
      <w:proofErr w:type="spellStart"/>
      <w:r w:rsidRPr="00B6584F">
        <w:rPr>
          <w:bCs/>
          <w:sz w:val="28"/>
          <w:szCs w:val="28"/>
        </w:rPr>
        <w:t>нейросифилисом</w:t>
      </w:r>
      <w:proofErr w:type="spellEnd"/>
      <w:r w:rsidRPr="00B6584F">
        <w:rPr>
          <w:bCs/>
          <w:sz w:val="28"/>
          <w:szCs w:val="28"/>
        </w:rPr>
        <w:t xml:space="preserve"> в группах наблюдения</w:t>
      </w: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0"/>
        <w:gridCol w:w="1829"/>
        <w:gridCol w:w="1502"/>
        <w:gridCol w:w="846"/>
        <w:gridCol w:w="1605"/>
        <w:gridCol w:w="1389"/>
      </w:tblGrid>
      <w:tr w:rsidR="0075329A" w:rsidRPr="00B6584F" w14:paraId="4620A791" w14:textId="77777777" w:rsidTr="0075329A">
        <w:trPr>
          <w:trHeight w:val="547"/>
          <w:jc w:val="center"/>
        </w:trPr>
        <w:tc>
          <w:tcPr>
            <w:tcW w:w="940" w:type="pct"/>
            <w:vMerge w:val="restart"/>
            <w:vAlign w:val="center"/>
          </w:tcPr>
          <w:p w14:paraId="125ECB90" w14:textId="77777777" w:rsidR="0075329A" w:rsidRPr="00B6584F" w:rsidRDefault="0075329A" w:rsidP="00B6584F">
            <w:pPr>
              <w:jc w:val="center"/>
              <w:rPr>
                <w:sz w:val="28"/>
                <w:szCs w:val="28"/>
                <w:lang w:val="en-US"/>
              </w:rPr>
            </w:pPr>
            <w:r w:rsidRPr="00B6584F">
              <w:rPr>
                <w:sz w:val="28"/>
                <w:szCs w:val="28"/>
              </w:rPr>
              <w:t>Диагноз</w:t>
            </w:r>
          </w:p>
        </w:tc>
        <w:tc>
          <w:tcPr>
            <w:tcW w:w="1060" w:type="pct"/>
            <w:vMerge w:val="restart"/>
            <w:vAlign w:val="center"/>
          </w:tcPr>
          <w:p w14:paraId="59B403F1" w14:textId="77777777" w:rsidR="0075329A" w:rsidRPr="00B6584F" w:rsidRDefault="0075329A" w:rsidP="00B6584F">
            <w:pPr>
              <w:jc w:val="center"/>
              <w:rPr>
                <w:sz w:val="28"/>
                <w:szCs w:val="28"/>
              </w:rPr>
            </w:pPr>
            <w:r w:rsidRPr="00B6584F">
              <w:rPr>
                <w:sz w:val="28"/>
                <w:szCs w:val="28"/>
              </w:rPr>
              <w:t>ИФА при поступлении</w:t>
            </w:r>
          </w:p>
        </w:tc>
        <w:tc>
          <w:tcPr>
            <w:tcW w:w="724" w:type="pct"/>
            <w:vMerge w:val="restart"/>
            <w:vAlign w:val="center"/>
          </w:tcPr>
          <w:p w14:paraId="6A0809F7" w14:textId="77777777" w:rsidR="0075329A" w:rsidRPr="00B6584F" w:rsidRDefault="0075329A" w:rsidP="00B6584F">
            <w:pPr>
              <w:jc w:val="center"/>
              <w:rPr>
                <w:sz w:val="28"/>
                <w:szCs w:val="28"/>
              </w:rPr>
            </w:pPr>
            <w:r w:rsidRPr="00B6584F">
              <w:rPr>
                <w:sz w:val="28"/>
                <w:szCs w:val="28"/>
              </w:rPr>
              <w:t>Группа пациентов</w:t>
            </w:r>
          </w:p>
        </w:tc>
        <w:tc>
          <w:tcPr>
            <w:tcW w:w="515" w:type="pct"/>
            <w:vMerge w:val="restart"/>
            <w:vAlign w:val="center"/>
          </w:tcPr>
          <w:p w14:paraId="51734BA1" w14:textId="77777777" w:rsidR="0075329A" w:rsidRPr="00B6584F" w:rsidRDefault="0075329A" w:rsidP="00B6584F">
            <w:pPr>
              <w:jc w:val="center"/>
              <w:rPr>
                <w:sz w:val="28"/>
                <w:szCs w:val="28"/>
              </w:rPr>
            </w:pPr>
            <w:r w:rsidRPr="00B6584F">
              <w:rPr>
                <w:sz w:val="28"/>
                <w:szCs w:val="28"/>
                <w:lang w:val="en-US"/>
              </w:rPr>
              <w:t>Me</w:t>
            </w:r>
          </w:p>
        </w:tc>
        <w:tc>
          <w:tcPr>
            <w:tcW w:w="943" w:type="pct"/>
            <w:vAlign w:val="center"/>
          </w:tcPr>
          <w:p w14:paraId="4F2945D7" w14:textId="77777777" w:rsidR="0075329A" w:rsidRPr="00B6584F" w:rsidRDefault="0075329A" w:rsidP="00B6584F">
            <w:pPr>
              <w:jc w:val="center"/>
              <w:rPr>
                <w:sz w:val="28"/>
                <w:szCs w:val="28"/>
                <w:lang w:val="en-US"/>
              </w:rPr>
            </w:pPr>
            <w:r w:rsidRPr="00B6584F">
              <w:rPr>
                <w:sz w:val="28"/>
                <w:szCs w:val="28"/>
                <w:lang w:val="en-US"/>
              </w:rPr>
              <w:t>Q</w:t>
            </w:r>
          </w:p>
        </w:tc>
        <w:tc>
          <w:tcPr>
            <w:tcW w:w="818" w:type="pct"/>
            <w:vMerge w:val="restart"/>
            <w:vAlign w:val="center"/>
          </w:tcPr>
          <w:p w14:paraId="7D692796" w14:textId="77777777" w:rsidR="0075329A" w:rsidRPr="00B6584F" w:rsidRDefault="0075329A" w:rsidP="00B6584F">
            <w:pPr>
              <w:jc w:val="center"/>
              <w:rPr>
                <w:sz w:val="28"/>
                <w:szCs w:val="28"/>
              </w:rPr>
            </w:pPr>
            <w:r w:rsidRPr="00B6584F">
              <w:rPr>
                <w:sz w:val="28"/>
                <w:szCs w:val="28"/>
              </w:rPr>
              <w:t>Критерий Манна-Уитни (</w:t>
            </w:r>
            <w:r w:rsidRPr="00B6584F">
              <w:rPr>
                <w:sz w:val="28"/>
                <w:szCs w:val="28"/>
                <w:lang w:val="en-US"/>
              </w:rPr>
              <w:t>U</w:t>
            </w:r>
            <w:r w:rsidRPr="00B6584F">
              <w:rPr>
                <w:sz w:val="28"/>
                <w:szCs w:val="28"/>
              </w:rPr>
              <w:t>; p)</w:t>
            </w:r>
          </w:p>
        </w:tc>
      </w:tr>
      <w:tr w:rsidR="0075329A" w:rsidRPr="00B6584F" w14:paraId="4716189B" w14:textId="77777777" w:rsidTr="0075329A">
        <w:trPr>
          <w:trHeight w:val="493"/>
          <w:jc w:val="center"/>
        </w:trPr>
        <w:tc>
          <w:tcPr>
            <w:tcW w:w="940" w:type="pct"/>
            <w:vMerge/>
            <w:tcBorders>
              <w:bottom w:val="single" w:sz="4" w:space="0" w:color="auto"/>
            </w:tcBorders>
            <w:vAlign w:val="center"/>
          </w:tcPr>
          <w:p w14:paraId="6DC94C1A" w14:textId="77777777" w:rsidR="0075329A" w:rsidRPr="00B6584F" w:rsidRDefault="0075329A" w:rsidP="00B6584F">
            <w:pPr>
              <w:jc w:val="center"/>
              <w:rPr>
                <w:sz w:val="28"/>
                <w:szCs w:val="28"/>
              </w:rPr>
            </w:pPr>
          </w:p>
        </w:tc>
        <w:tc>
          <w:tcPr>
            <w:tcW w:w="1060" w:type="pct"/>
            <w:vMerge/>
            <w:tcBorders>
              <w:bottom w:val="single" w:sz="4" w:space="0" w:color="auto"/>
            </w:tcBorders>
            <w:vAlign w:val="center"/>
          </w:tcPr>
          <w:p w14:paraId="5E7966E6" w14:textId="77777777" w:rsidR="0075329A" w:rsidRPr="00B6584F" w:rsidRDefault="0075329A" w:rsidP="00B6584F">
            <w:pPr>
              <w:jc w:val="center"/>
              <w:rPr>
                <w:sz w:val="28"/>
                <w:szCs w:val="28"/>
              </w:rPr>
            </w:pPr>
          </w:p>
        </w:tc>
        <w:tc>
          <w:tcPr>
            <w:tcW w:w="724" w:type="pct"/>
            <w:vMerge/>
            <w:tcBorders>
              <w:bottom w:val="single" w:sz="4" w:space="0" w:color="auto"/>
            </w:tcBorders>
            <w:vAlign w:val="center"/>
          </w:tcPr>
          <w:p w14:paraId="726D5D4B" w14:textId="77777777" w:rsidR="0075329A" w:rsidRPr="00B6584F" w:rsidRDefault="0075329A" w:rsidP="00B6584F">
            <w:pPr>
              <w:jc w:val="center"/>
              <w:rPr>
                <w:sz w:val="28"/>
                <w:szCs w:val="28"/>
              </w:rPr>
            </w:pPr>
          </w:p>
        </w:tc>
        <w:tc>
          <w:tcPr>
            <w:tcW w:w="515" w:type="pct"/>
            <w:vMerge/>
            <w:tcBorders>
              <w:bottom w:val="single" w:sz="4" w:space="0" w:color="auto"/>
            </w:tcBorders>
            <w:vAlign w:val="center"/>
          </w:tcPr>
          <w:p w14:paraId="68A0FAFB" w14:textId="77777777" w:rsidR="0075329A" w:rsidRPr="00B6584F" w:rsidRDefault="0075329A" w:rsidP="00B6584F">
            <w:pPr>
              <w:jc w:val="center"/>
              <w:rPr>
                <w:sz w:val="28"/>
                <w:szCs w:val="28"/>
              </w:rPr>
            </w:pPr>
          </w:p>
        </w:tc>
        <w:tc>
          <w:tcPr>
            <w:tcW w:w="943" w:type="pct"/>
            <w:tcBorders>
              <w:bottom w:val="single" w:sz="4" w:space="0" w:color="auto"/>
            </w:tcBorders>
            <w:vAlign w:val="center"/>
          </w:tcPr>
          <w:p w14:paraId="02C96F64" w14:textId="77777777" w:rsidR="0075329A" w:rsidRPr="00B6584F" w:rsidRDefault="0075329A" w:rsidP="00B6584F">
            <w:pPr>
              <w:jc w:val="center"/>
              <w:rPr>
                <w:sz w:val="28"/>
                <w:szCs w:val="28"/>
              </w:rPr>
            </w:pPr>
            <w:r w:rsidRPr="00B6584F">
              <w:rPr>
                <w:sz w:val="28"/>
                <w:szCs w:val="28"/>
              </w:rPr>
              <w:t>25%; 75%</w:t>
            </w:r>
          </w:p>
        </w:tc>
        <w:tc>
          <w:tcPr>
            <w:tcW w:w="818" w:type="pct"/>
            <w:vMerge/>
            <w:tcBorders>
              <w:bottom w:val="single" w:sz="4" w:space="0" w:color="auto"/>
            </w:tcBorders>
            <w:vAlign w:val="center"/>
          </w:tcPr>
          <w:p w14:paraId="04C2FAA4" w14:textId="77777777" w:rsidR="0075329A" w:rsidRPr="00B6584F" w:rsidRDefault="0075329A" w:rsidP="00B6584F">
            <w:pPr>
              <w:jc w:val="center"/>
              <w:rPr>
                <w:sz w:val="28"/>
                <w:szCs w:val="28"/>
              </w:rPr>
            </w:pPr>
          </w:p>
        </w:tc>
      </w:tr>
      <w:tr w:rsidR="0075329A" w:rsidRPr="00B6584F" w14:paraId="3A0D54E7" w14:textId="77777777" w:rsidTr="0075329A">
        <w:trPr>
          <w:trHeight w:val="659"/>
          <w:jc w:val="center"/>
        </w:trPr>
        <w:tc>
          <w:tcPr>
            <w:tcW w:w="940" w:type="pct"/>
            <w:vMerge w:val="restart"/>
            <w:vAlign w:val="center"/>
          </w:tcPr>
          <w:p w14:paraId="35BAD787" w14:textId="77777777" w:rsidR="0075329A" w:rsidRPr="00B6584F" w:rsidRDefault="0075329A" w:rsidP="00B6584F">
            <w:pPr>
              <w:jc w:val="center"/>
              <w:rPr>
                <w:sz w:val="28"/>
                <w:szCs w:val="28"/>
              </w:rPr>
            </w:pPr>
            <w:proofErr w:type="spellStart"/>
            <w:r w:rsidRPr="00B6584F">
              <w:rPr>
                <w:sz w:val="28"/>
                <w:szCs w:val="28"/>
              </w:rPr>
              <w:t>Поздий</w:t>
            </w:r>
            <w:proofErr w:type="spellEnd"/>
            <w:r w:rsidRPr="00B6584F">
              <w:rPr>
                <w:sz w:val="28"/>
                <w:szCs w:val="28"/>
              </w:rPr>
              <w:t xml:space="preserve"> </w:t>
            </w:r>
            <w:proofErr w:type="spellStart"/>
            <w:r w:rsidRPr="00B6584F">
              <w:rPr>
                <w:sz w:val="28"/>
                <w:szCs w:val="28"/>
              </w:rPr>
              <w:t>нейросифилис</w:t>
            </w:r>
            <w:proofErr w:type="spellEnd"/>
          </w:p>
        </w:tc>
        <w:tc>
          <w:tcPr>
            <w:tcW w:w="1060" w:type="pct"/>
            <w:vMerge w:val="restart"/>
            <w:vAlign w:val="center"/>
          </w:tcPr>
          <w:p w14:paraId="5BEB2FCE" w14:textId="77777777" w:rsidR="0075329A" w:rsidRPr="00B6584F" w:rsidRDefault="0075329A" w:rsidP="00B6584F">
            <w:pPr>
              <w:jc w:val="center"/>
              <w:rPr>
                <w:sz w:val="28"/>
                <w:szCs w:val="28"/>
              </w:rPr>
            </w:pPr>
            <w:r w:rsidRPr="00B6584F">
              <w:rPr>
                <w:sz w:val="28"/>
                <w:szCs w:val="28"/>
                <w:lang w:val="en-US"/>
              </w:rPr>
              <w:t>IgM</w:t>
            </w:r>
            <w:r w:rsidRPr="00B6584F">
              <w:rPr>
                <w:sz w:val="28"/>
                <w:szCs w:val="28"/>
              </w:rPr>
              <w:t>,</w:t>
            </w:r>
            <w:proofErr w:type="spellStart"/>
            <w:r w:rsidRPr="00B6584F">
              <w:rPr>
                <w:sz w:val="28"/>
                <w:szCs w:val="28"/>
              </w:rPr>
              <w:t>кп</w:t>
            </w:r>
            <w:proofErr w:type="spellEnd"/>
          </w:p>
        </w:tc>
        <w:tc>
          <w:tcPr>
            <w:tcW w:w="724" w:type="pct"/>
            <w:vAlign w:val="center"/>
          </w:tcPr>
          <w:p w14:paraId="6895E2E7" w14:textId="77777777" w:rsidR="0075329A" w:rsidRPr="00B6584F" w:rsidRDefault="0075329A" w:rsidP="00B6584F">
            <w:pPr>
              <w:jc w:val="center"/>
              <w:rPr>
                <w:sz w:val="28"/>
                <w:szCs w:val="28"/>
                <w:lang w:val="en-US"/>
              </w:rPr>
            </w:pPr>
            <w:r w:rsidRPr="00B6584F">
              <w:rPr>
                <w:sz w:val="28"/>
                <w:szCs w:val="28"/>
              </w:rPr>
              <w:t>Основная</w:t>
            </w:r>
            <w:r w:rsidRPr="00B6584F">
              <w:rPr>
                <w:sz w:val="28"/>
                <w:szCs w:val="28"/>
                <w:lang w:val="en-US"/>
              </w:rPr>
              <w:t xml:space="preserve"> </w:t>
            </w:r>
          </w:p>
        </w:tc>
        <w:tc>
          <w:tcPr>
            <w:tcW w:w="515" w:type="pct"/>
            <w:vAlign w:val="center"/>
          </w:tcPr>
          <w:p w14:paraId="592E956D" w14:textId="77777777" w:rsidR="0075329A" w:rsidRPr="00B6584F" w:rsidRDefault="0075329A" w:rsidP="00B6584F">
            <w:pPr>
              <w:jc w:val="center"/>
              <w:rPr>
                <w:sz w:val="28"/>
                <w:szCs w:val="28"/>
              </w:rPr>
            </w:pPr>
            <w:proofErr w:type="spellStart"/>
            <w:r w:rsidRPr="00B6584F">
              <w:rPr>
                <w:sz w:val="28"/>
                <w:szCs w:val="28"/>
              </w:rPr>
              <w:t>Отр</w:t>
            </w:r>
            <w:proofErr w:type="spellEnd"/>
          </w:p>
        </w:tc>
        <w:tc>
          <w:tcPr>
            <w:tcW w:w="943" w:type="pct"/>
            <w:vAlign w:val="center"/>
          </w:tcPr>
          <w:p w14:paraId="6B276ACF" w14:textId="77777777" w:rsidR="0075329A" w:rsidRPr="00B6584F" w:rsidRDefault="0075329A" w:rsidP="00B6584F">
            <w:pPr>
              <w:jc w:val="center"/>
              <w:rPr>
                <w:sz w:val="28"/>
                <w:szCs w:val="28"/>
              </w:rPr>
            </w:pPr>
            <w:proofErr w:type="spellStart"/>
            <w:r w:rsidRPr="00B6584F">
              <w:rPr>
                <w:sz w:val="28"/>
                <w:szCs w:val="28"/>
              </w:rPr>
              <w:t>Отр</w:t>
            </w:r>
            <w:proofErr w:type="spellEnd"/>
          </w:p>
        </w:tc>
        <w:tc>
          <w:tcPr>
            <w:tcW w:w="818" w:type="pct"/>
            <w:vMerge w:val="restart"/>
            <w:shd w:val="clear" w:color="auto" w:fill="FFFFFF" w:themeFill="background1"/>
            <w:vAlign w:val="center"/>
          </w:tcPr>
          <w:p w14:paraId="62397CD6" w14:textId="77777777" w:rsidR="0075329A" w:rsidRPr="00B6584F" w:rsidRDefault="0075329A" w:rsidP="00B6584F">
            <w:pPr>
              <w:jc w:val="center"/>
              <w:rPr>
                <w:sz w:val="28"/>
                <w:szCs w:val="28"/>
                <w:lang w:val="en-US"/>
              </w:rPr>
            </w:pPr>
            <w:r w:rsidRPr="00B6584F">
              <w:rPr>
                <w:sz w:val="28"/>
                <w:szCs w:val="28"/>
              </w:rPr>
              <w:t>50,0;</w:t>
            </w:r>
          </w:p>
          <w:p w14:paraId="5276FE79" w14:textId="3135CD83" w:rsidR="0075329A" w:rsidRPr="00B6584F" w:rsidRDefault="0075329A" w:rsidP="00B6584F">
            <w:pPr>
              <w:jc w:val="center"/>
              <w:rPr>
                <w:sz w:val="28"/>
                <w:szCs w:val="28"/>
              </w:rPr>
            </w:pPr>
            <w:r w:rsidRPr="00B6584F">
              <w:rPr>
                <w:sz w:val="28"/>
                <w:szCs w:val="28"/>
              </w:rPr>
              <w:t xml:space="preserve"> </w:t>
            </w:r>
            <w:r w:rsidR="00C001E9">
              <w:rPr>
                <w:sz w:val="28"/>
                <w:szCs w:val="28"/>
                <w:lang w:val="en-US"/>
              </w:rPr>
              <w:t>&gt;0</w:t>
            </w:r>
            <w:r w:rsidR="00C001E9">
              <w:rPr>
                <w:sz w:val="28"/>
                <w:szCs w:val="28"/>
              </w:rPr>
              <w:t>,05</w:t>
            </w:r>
          </w:p>
        </w:tc>
      </w:tr>
      <w:tr w:rsidR="0075329A" w:rsidRPr="00B6584F" w14:paraId="0AF1C689" w14:textId="77777777" w:rsidTr="0075329A">
        <w:trPr>
          <w:trHeight w:val="449"/>
          <w:jc w:val="center"/>
        </w:trPr>
        <w:tc>
          <w:tcPr>
            <w:tcW w:w="940" w:type="pct"/>
            <w:vMerge/>
            <w:vAlign w:val="center"/>
          </w:tcPr>
          <w:p w14:paraId="2C7EFFCE" w14:textId="77777777" w:rsidR="0075329A" w:rsidRPr="00B6584F" w:rsidRDefault="0075329A" w:rsidP="00B6584F">
            <w:pPr>
              <w:jc w:val="center"/>
              <w:rPr>
                <w:sz w:val="28"/>
                <w:szCs w:val="28"/>
              </w:rPr>
            </w:pPr>
          </w:p>
        </w:tc>
        <w:tc>
          <w:tcPr>
            <w:tcW w:w="1060" w:type="pct"/>
            <w:vMerge/>
            <w:vAlign w:val="center"/>
          </w:tcPr>
          <w:p w14:paraId="1F284C2B" w14:textId="77777777" w:rsidR="0075329A" w:rsidRPr="00B6584F" w:rsidRDefault="0075329A" w:rsidP="00B6584F">
            <w:pPr>
              <w:jc w:val="center"/>
              <w:rPr>
                <w:sz w:val="28"/>
                <w:szCs w:val="28"/>
              </w:rPr>
            </w:pPr>
          </w:p>
        </w:tc>
        <w:tc>
          <w:tcPr>
            <w:tcW w:w="724" w:type="pct"/>
            <w:vAlign w:val="center"/>
          </w:tcPr>
          <w:p w14:paraId="67FEC84A" w14:textId="77777777" w:rsidR="0075329A" w:rsidRPr="00B6584F" w:rsidRDefault="0075329A" w:rsidP="00B6584F">
            <w:pPr>
              <w:jc w:val="center"/>
              <w:rPr>
                <w:sz w:val="28"/>
                <w:szCs w:val="28"/>
              </w:rPr>
            </w:pPr>
            <w:r w:rsidRPr="00B6584F">
              <w:rPr>
                <w:sz w:val="28"/>
                <w:szCs w:val="28"/>
              </w:rPr>
              <w:t>Сравнения</w:t>
            </w:r>
          </w:p>
        </w:tc>
        <w:tc>
          <w:tcPr>
            <w:tcW w:w="515" w:type="pct"/>
            <w:vAlign w:val="center"/>
          </w:tcPr>
          <w:p w14:paraId="3456A157" w14:textId="77777777" w:rsidR="0075329A" w:rsidRPr="00B6584F" w:rsidRDefault="0075329A" w:rsidP="00B6584F">
            <w:pPr>
              <w:jc w:val="center"/>
              <w:rPr>
                <w:sz w:val="28"/>
                <w:szCs w:val="28"/>
              </w:rPr>
            </w:pPr>
            <w:r w:rsidRPr="00B6584F">
              <w:rPr>
                <w:sz w:val="28"/>
                <w:szCs w:val="28"/>
              </w:rPr>
              <w:t>1,8</w:t>
            </w:r>
          </w:p>
        </w:tc>
        <w:tc>
          <w:tcPr>
            <w:tcW w:w="943" w:type="pct"/>
            <w:vAlign w:val="center"/>
          </w:tcPr>
          <w:p w14:paraId="7A785401" w14:textId="77777777" w:rsidR="0075329A" w:rsidRPr="00B6584F" w:rsidRDefault="0075329A" w:rsidP="00B6584F">
            <w:pPr>
              <w:jc w:val="center"/>
              <w:rPr>
                <w:sz w:val="28"/>
                <w:szCs w:val="28"/>
              </w:rPr>
            </w:pPr>
            <w:proofErr w:type="spellStart"/>
            <w:r w:rsidRPr="00B6584F">
              <w:rPr>
                <w:sz w:val="28"/>
                <w:szCs w:val="28"/>
              </w:rPr>
              <w:t>Отр</w:t>
            </w:r>
            <w:proofErr w:type="spellEnd"/>
            <w:r w:rsidRPr="00B6584F">
              <w:rPr>
                <w:sz w:val="28"/>
                <w:szCs w:val="28"/>
              </w:rPr>
              <w:t>.; 1,8</w:t>
            </w:r>
          </w:p>
        </w:tc>
        <w:tc>
          <w:tcPr>
            <w:tcW w:w="818" w:type="pct"/>
            <w:vMerge/>
            <w:shd w:val="clear" w:color="auto" w:fill="FFFFFF" w:themeFill="background1"/>
            <w:vAlign w:val="center"/>
          </w:tcPr>
          <w:p w14:paraId="753B9C8D" w14:textId="77777777" w:rsidR="0075329A" w:rsidRPr="00B6584F" w:rsidRDefault="0075329A" w:rsidP="00B6584F">
            <w:pPr>
              <w:jc w:val="center"/>
              <w:rPr>
                <w:sz w:val="28"/>
                <w:szCs w:val="28"/>
              </w:rPr>
            </w:pPr>
          </w:p>
        </w:tc>
      </w:tr>
      <w:tr w:rsidR="0075329A" w:rsidRPr="00B6584F" w14:paraId="6E204544" w14:textId="77777777" w:rsidTr="0075329A">
        <w:trPr>
          <w:trHeight w:val="547"/>
          <w:jc w:val="center"/>
        </w:trPr>
        <w:tc>
          <w:tcPr>
            <w:tcW w:w="940" w:type="pct"/>
            <w:vMerge/>
            <w:vAlign w:val="center"/>
          </w:tcPr>
          <w:p w14:paraId="785A2C3D" w14:textId="77777777" w:rsidR="0075329A" w:rsidRPr="00B6584F" w:rsidRDefault="0075329A" w:rsidP="00B6584F">
            <w:pPr>
              <w:jc w:val="center"/>
              <w:rPr>
                <w:sz w:val="28"/>
                <w:szCs w:val="28"/>
              </w:rPr>
            </w:pPr>
          </w:p>
        </w:tc>
        <w:tc>
          <w:tcPr>
            <w:tcW w:w="1060" w:type="pct"/>
            <w:vMerge w:val="restart"/>
            <w:vAlign w:val="center"/>
          </w:tcPr>
          <w:p w14:paraId="36602263" w14:textId="77777777" w:rsidR="0075329A" w:rsidRPr="00B6584F" w:rsidRDefault="0075329A" w:rsidP="00B6584F">
            <w:pPr>
              <w:jc w:val="center"/>
              <w:rPr>
                <w:sz w:val="28"/>
                <w:szCs w:val="28"/>
              </w:rPr>
            </w:pPr>
            <w:r w:rsidRPr="00B6584F">
              <w:rPr>
                <w:sz w:val="28"/>
                <w:szCs w:val="28"/>
                <w:lang w:val="en-US"/>
              </w:rPr>
              <w:t>IgG</w:t>
            </w:r>
            <w:r w:rsidRPr="00B6584F">
              <w:rPr>
                <w:sz w:val="28"/>
                <w:szCs w:val="28"/>
              </w:rPr>
              <w:t xml:space="preserve">, </w:t>
            </w:r>
            <w:proofErr w:type="spellStart"/>
            <w:r w:rsidRPr="00B6584F">
              <w:rPr>
                <w:sz w:val="28"/>
                <w:szCs w:val="28"/>
              </w:rPr>
              <w:t>кп</w:t>
            </w:r>
            <w:proofErr w:type="spellEnd"/>
          </w:p>
        </w:tc>
        <w:tc>
          <w:tcPr>
            <w:tcW w:w="724" w:type="pct"/>
            <w:vAlign w:val="center"/>
          </w:tcPr>
          <w:p w14:paraId="2113FE1E" w14:textId="77777777" w:rsidR="0075329A" w:rsidRPr="00B6584F" w:rsidRDefault="0075329A" w:rsidP="00B6584F">
            <w:pPr>
              <w:jc w:val="center"/>
              <w:rPr>
                <w:sz w:val="28"/>
                <w:szCs w:val="28"/>
              </w:rPr>
            </w:pPr>
            <w:r w:rsidRPr="00B6584F">
              <w:rPr>
                <w:sz w:val="28"/>
                <w:szCs w:val="28"/>
              </w:rPr>
              <w:t>Основная</w:t>
            </w:r>
          </w:p>
        </w:tc>
        <w:tc>
          <w:tcPr>
            <w:tcW w:w="515" w:type="pct"/>
            <w:vAlign w:val="center"/>
          </w:tcPr>
          <w:p w14:paraId="170889AF" w14:textId="77777777" w:rsidR="0075329A" w:rsidRPr="00B6584F" w:rsidRDefault="0075329A" w:rsidP="00B6584F">
            <w:pPr>
              <w:jc w:val="center"/>
              <w:rPr>
                <w:sz w:val="28"/>
                <w:szCs w:val="28"/>
              </w:rPr>
            </w:pPr>
            <w:r w:rsidRPr="00B6584F">
              <w:rPr>
                <w:sz w:val="28"/>
                <w:szCs w:val="28"/>
              </w:rPr>
              <w:t>11,75</w:t>
            </w:r>
          </w:p>
        </w:tc>
        <w:tc>
          <w:tcPr>
            <w:tcW w:w="943" w:type="pct"/>
            <w:vAlign w:val="center"/>
          </w:tcPr>
          <w:p w14:paraId="3D96CEAC" w14:textId="77777777" w:rsidR="0075329A" w:rsidRPr="00B6584F" w:rsidRDefault="0075329A" w:rsidP="00B6584F">
            <w:pPr>
              <w:jc w:val="center"/>
              <w:rPr>
                <w:sz w:val="28"/>
                <w:szCs w:val="28"/>
              </w:rPr>
            </w:pPr>
            <w:r w:rsidRPr="00B6584F">
              <w:rPr>
                <w:sz w:val="28"/>
                <w:szCs w:val="28"/>
              </w:rPr>
              <w:t>6,68; 14,08</w:t>
            </w:r>
          </w:p>
        </w:tc>
        <w:tc>
          <w:tcPr>
            <w:tcW w:w="818" w:type="pct"/>
            <w:vMerge w:val="restart"/>
            <w:shd w:val="clear" w:color="auto" w:fill="FFFFFF" w:themeFill="background1"/>
            <w:vAlign w:val="center"/>
          </w:tcPr>
          <w:p w14:paraId="5D837CFE" w14:textId="77777777" w:rsidR="0075329A" w:rsidRPr="00B6584F" w:rsidRDefault="0075329A" w:rsidP="00B6584F">
            <w:pPr>
              <w:jc w:val="center"/>
              <w:rPr>
                <w:sz w:val="28"/>
                <w:szCs w:val="28"/>
              </w:rPr>
            </w:pPr>
            <w:r w:rsidRPr="00B6584F">
              <w:rPr>
                <w:sz w:val="28"/>
                <w:szCs w:val="28"/>
              </w:rPr>
              <w:t xml:space="preserve">3,0; </w:t>
            </w:r>
          </w:p>
          <w:p w14:paraId="0DCF8B50" w14:textId="10D51CC5" w:rsidR="0075329A" w:rsidRPr="00B6584F" w:rsidRDefault="00C001E9" w:rsidP="00B6584F">
            <w:pPr>
              <w:jc w:val="center"/>
              <w:rPr>
                <w:sz w:val="28"/>
                <w:szCs w:val="28"/>
                <w:lang w:val="en-US"/>
              </w:rPr>
            </w:pPr>
            <w:r>
              <w:rPr>
                <w:sz w:val="28"/>
                <w:szCs w:val="28"/>
                <w:lang w:val="en-US"/>
              </w:rPr>
              <w:t>&gt;0</w:t>
            </w:r>
            <w:r>
              <w:rPr>
                <w:sz w:val="28"/>
                <w:szCs w:val="28"/>
              </w:rPr>
              <w:t>,05</w:t>
            </w:r>
          </w:p>
        </w:tc>
      </w:tr>
      <w:tr w:rsidR="0075329A" w:rsidRPr="00B6584F" w14:paraId="38018D6D" w14:textId="77777777" w:rsidTr="0075329A">
        <w:trPr>
          <w:trHeight w:val="645"/>
          <w:jc w:val="center"/>
        </w:trPr>
        <w:tc>
          <w:tcPr>
            <w:tcW w:w="940" w:type="pct"/>
            <w:vMerge/>
            <w:vAlign w:val="center"/>
          </w:tcPr>
          <w:p w14:paraId="670E2D4C" w14:textId="77777777" w:rsidR="0075329A" w:rsidRPr="00B6584F" w:rsidRDefault="0075329A" w:rsidP="00B6584F">
            <w:pPr>
              <w:jc w:val="center"/>
              <w:rPr>
                <w:sz w:val="28"/>
                <w:szCs w:val="28"/>
              </w:rPr>
            </w:pPr>
          </w:p>
        </w:tc>
        <w:tc>
          <w:tcPr>
            <w:tcW w:w="1060" w:type="pct"/>
            <w:vMerge/>
            <w:tcBorders>
              <w:bottom w:val="single" w:sz="4" w:space="0" w:color="000000"/>
            </w:tcBorders>
            <w:vAlign w:val="center"/>
          </w:tcPr>
          <w:p w14:paraId="25ECB685" w14:textId="77777777" w:rsidR="0075329A" w:rsidRPr="00B6584F" w:rsidRDefault="0075329A" w:rsidP="00B6584F">
            <w:pPr>
              <w:jc w:val="center"/>
              <w:rPr>
                <w:sz w:val="28"/>
                <w:szCs w:val="28"/>
              </w:rPr>
            </w:pPr>
          </w:p>
        </w:tc>
        <w:tc>
          <w:tcPr>
            <w:tcW w:w="724" w:type="pct"/>
            <w:tcBorders>
              <w:bottom w:val="single" w:sz="4" w:space="0" w:color="000000"/>
            </w:tcBorders>
            <w:vAlign w:val="center"/>
          </w:tcPr>
          <w:p w14:paraId="0522D41A" w14:textId="77777777" w:rsidR="0075329A" w:rsidRPr="00B6584F" w:rsidRDefault="0075329A" w:rsidP="00B6584F">
            <w:pPr>
              <w:jc w:val="center"/>
              <w:rPr>
                <w:sz w:val="28"/>
                <w:szCs w:val="28"/>
              </w:rPr>
            </w:pPr>
            <w:r w:rsidRPr="00B6584F">
              <w:rPr>
                <w:sz w:val="28"/>
                <w:szCs w:val="28"/>
              </w:rPr>
              <w:t>Сравнения</w:t>
            </w:r>
          </w:p>
        </w:tc>
        <w:tc>
          <w:tcPr>
            <w:tcW w:w="515" w:type="pct"/>
            <w:tcBorders>
              <w:bottom w:val="single" w:sz="4" w:space="0" w:color="000000"/>
            </w:tcBorders>
            <w:vAlign w:val="center"/>
          </w:tcPr>
          <w:p w14:paraId="242F9D5F" w14:textId="77777777" w:rsidR="0075329A" w:rsidRPr="00B6584F" w:rsidRDefault="0075329A" w:rsidP="00B6584F">
            <w:pPr>
              <w:jc w:val="center"/>
              <w:rPr>
                <w:sz w:val="28"/>
                <w:szCs w:val="28"/>
              </w:rPr>
            </w:pPr>
            <w:r w:rsidRPr="00B6584F">
              <w:rPr>
                <w:sz w:val="28"/>
                <w:szCs w:val="28"/>
              </w:rPr>
              <w:t>10,5</w:t>
            </w:r>
          </w:p>
        </w:tc>
        <w:tc>
          <w:tcPr>
            <w:tcW w:w="943" w:type="pct"/>
            <w:tcBorders>
              <w:bottom w:val="single" w:sz="4" w:space="0" w:color="000000"/>
            </w:tcBorders>
            <w:vAlign w:val="center"/>
          </w:tcPr>
          <w:p w14:paraId="51B51AA1" w14:textId="77777777" w:rsidR="0075329A" w:rsidRPr="00B6584F" w:rsidRDefault="0075329A" w:rsidP="00B6584F">
            <w:pPr>
              <w:jc w:val="center"/>
              <w:rPr>
                <w:sz w:val="28"/>
                <w:szCs w:val="28"/>
              </w:rPr>
            </w:pPr>
            <w:r w:rsidRPr="00B6584F">
              <w:rPr>
                <w:sz w:val="28"/>
                <w:szCs w:val="28"/>
              </w:rPr>
              <w:t>5,4; 14,5</w:t>
            </w:r>
          </w:p>
        </w:tc>
        <w:tc>
          <w:tcPr>
            <w:tcW w:w="818" w:type="pct"/>
            <w:vMerge/>
            <w:tcBorders>
              <w:bottom w:val="single" w:sz="4" w:space="0" w:color="000000"/>
            </w:tcBorders>
            <w:shd w:val="clear" w:color="auto" w:fill="FFFFFF" w:themeFill="background1"/>
            <w:vAlign w:val="center"/>
          </w:tcPr>
          <w:p w14:paraId="2BCB7984" w14:textId="77777777" w:rsidR="0075329A" w:rsidRPr="00B6584F" w:rsidRDefault="0075329A" w:rsidP="00B6584F">
            <w:pPr>
              <w:jc w:val="center"/>
              <w:rPr>
                <w:sz w:val="28"/>
                <w:szCs w:val="28"/>
              </w:rPr>
            </w:pPr>
          </w:p>
        </w:tc>
      </w:tr>
    </w:tbl>
    <w:p w14:paraId="2E9B6B96" w14:textId="77777777" w:rsidR="0075329A" w:rsidRPr="00B6584F" w:rsidRDefault="0075329A" w:rsidP="00B6584F">
      <w:pPr>
        <w:spacing w:line="360" w:lineRule="auto"/>
        <w:ind w:firstLine="709"/>
        <w:jc w:val="both"/>
        <w:rPr>
          <w:sz w:val="28"/>
          <w:szCs w:val="28"/>
        </w:rPr>
      </w:pPr>
    </w:p>
    <w:p w14:paraId="69205248" w14:textId="3F91973D" w:rsidR="005030BC" w:rsidRPr="00B6584F" w:rsidRDefault="005030BC" w:rsidP="005030BC">
      <w:pPr>
        <w:spacing w:line="360" w:lineRule="auto"/>
        <w:ind w:firstLine="709"/>
        <w:jc w:val="both"/>
        <w:rPr>
          <w:sz w:val="28"/>
          <w:szCs w:val="28"/>
        </w:rPr>
      </w:pPr>
      <w:r w:rsidRPr="00B6584F">
        <w:rPr>
          <w:sz w:val="28"/>
          <w:szCs w:val="28"/>
        </w:rPr>
        <w:t>По результатам ИФА в ликворе</w:t>
      </w:r>
      <w:r w:rsidR="00AD4400">
        <w:rPr>
          <w:sz w:val="28"/>
          <w:szCs w:val="28"/>
        </w:rPr>
        <w:t xml:space="preserve"> при раннем нейросифилисе</w:t>
      </w:r>
      <w:r w:rsidRPr="00B6584F">
        <w:rPr>
          <w:sz w:val="28"/>
          <w:szCs w:val="28"/>
        </w:rPr>
        <w:t xml:space="preserve"> в обеих группах </w:t>
      </w:r>
      <w:r w:rsidR="00C001E9">
        <w:rPr>
          <w:sz w:val="28"/>
          <w:szCs w:val="28"/>
        </w:rPr>
        <w:t xml:space="preserve">был снижен титр антител </w:t>
      </w:r>
      <w:r w:rsidR="00C001E9">
        <w:rPr>
          <w:sz w:val="28"/>
          <w:szCs w:val="28"/>
          <w:lang w:val="en-US"/>
        </w:rPr>
        <w:t>IgM</w:t>
      </w:r>
      <w:r w:rsidR="00C001E9" w:rsidRPr="003C7AA6">
        <w:rPr>
          <w:sz w:val="28"/>
          <w:szCs w:val="28"/>
        </w:rPr>
        <w:t xml:space="preserve"> (</w:t>
      </w:r>
      <w:proofErr w:type="spellStart"/>
      <w:r w:rsidR="00AD4400">
        <w:rPr>
          <w:sz w:val="28"/>
          <w:szCs w:val="28"/>
        </w:rPr>
        <w:t>Ме</w:t>
      </w:r>
      <w:proofErr w:type="spellEnd"/>
      <w:r w:rsidR="00AD4400">
        <w:rPr>
          <w:sz w:val="28"/>
          <w:szCs w:val="28"/>
        </w:rPr>
        <w:t xml:space="preserve"> = </w:t>
      </w:r>
      <w:r w:rsidR="00C001E9">
        <w:rPr>
          <w:sz w:val="28"/>
          <w:szCs w:val="28"/>
        </w:rPr>
        <w:t xml:space="preserve">1,35, </w:t>
      </w:r>
      <w:proofErr w:type="spellStart"/>
      <w:r w:rsidR="00AD4400">
        <w:rPr>
          <w:sz w:val="28"/>
          <w:szCs w:val="28"/>
        </w:rPr>
        <w:t>Ме</w:t>
      </w:r>
      <w:proofErr w:type="spellEnd"/>
      <w:r w:rsidR="00AD4400">
        <w:rPr>
          <w:sz w:val="28"/>
          <w:szCs w:val="28"/>
        </w:rPr>
        <w:t xml:space="preserve"> - </w:t>
      </w:r>
      <w:r w:rsidR="00C001E9">
        <w:rPr>
          <w:sz w:val="28"/>
          <w:szCs w:val="28"/>
        </w:rPr>
        <w:t>отрицательный, соответственно</w:t>
      </w:r>
      <w:r w:rsidR="00C001E9" w:rsidRPr="003C7AA6">
        <w:rPr>
          <w:sz w:val="28"/>
          <w:szCs w:val="28"/>
        </w:rPr>
        <w:t xml:space="preserve">) </w:t>
      </w:r>
      <w:r w:rsidR="00C001E9">
        <w:rPr>
          <w:sz w:val="28"/>
          <w:szCs w:val="28"/>
        </w:rPr>
        <w:t>и преобладал высокий титр</w:t>
      </w:r>
      <w:r w:rsidRPr="00B6584F">
        <w:rPr>
          <w:sz w:val="28"/>
          <w:szCs w:val="28"/>
        </w:rPr>
        <w:t xml:space="preserve"> антител </w:t>
      </w:r>
      <w:r w:rsidRPr="00B6584F">
        <w:rPr>
          <w:sz w:val="28"/>
          <w:szCs w:val="28"/>
          <w:lang w:val="en-US"/>
        </w:rPr>
        <w:t>IgG</w:t>
      </w:r>
      <w:r w:rsidRPr="00B6584F">
        <w:rPr>
          <w:sz w:val="28"/>
          <w:szCs w:val="28"/>
        </w:rPr>
        <w:t xml:space="preserve"> (Ме</w:t>
      </w:r>
      <w:r w:rsidR="00C001E9">
        <w:rPr>
          <w:sz w:val="28"/>
          <w:szCs w:val="28"/>
          <w:vertAlign w:val="subscript"/>
        </w:rPr>
        <w:t>1</w:t>
      </w:r>
      <w:r w:rsidRPr="00B6584F">
        <w:rPr>
          <w:sz w:val="28"/>
          <w:szCs w:val="28"/>
        </w:rPr>
        <w:t xml:space="preserve"> = 14,2</w:t>
      </w:r>
      <w:r w:rsidR="00AD4400">
        <w:rPr>
          <w:sz w:val="28"/>
          <w:szCs w:val="28"/>
        </w:rPr>
        <w:t xml:space="preserve">, </w:t>
      </w:r>
      <w:r w:rsidRPr="00B6584F">
        <w:rPr>
          <w:sz w:val="28"/>
          <w:szCs w:val="28"/>
        </w:rPr>
        <w:t>Ме</w:t>
      </w:r>
      <w:r w:rsidR="009E51E9">
        <w:rPr>
          <w:sz w:val="28"/>
          <w:szCs w:val="28"/>
          <w:vertAlign w:val="subscript"/>
        </w:rPr>
        <w:t>2</w:t>
      </w:r>
      <w:r w:rsidR="009E51E9">
        <w:rPr>
          <w:sz w:val="28"/>
          <w:szCs w:val="28"/>
        </w:rPr>
        <w:t xml:space="preserve"> </w:t>
      </w:r>
      <w:r w:rsidRPr="00B6584F">
        <w:rPr>
          <w:sz w:val="28"/>
          <w:szCs w:val="28"/>
        </w:rPr>
        <w:t>=</w:t>
      </w:r>
      <w:r w:rsidR="00C001E9">
        <w:rPr>
          <w:sz w:val="28"/>
          <w:szCs w:val="28"/>
        </w:rPr>
        <w:t xml:space="preserve"> </w:t>
      </w:r>
      <w:r w:rsidR="009E51E9">
        <w:rPr>
          <w:sz w:val="28"/>
          <w:szCs w:val="28"/>
        </w:rPr>
        <w:t>7,</w:t>
      </w:r>
      <w:r w:rsidR="00AD4400">
        <w:rPr>
          <w:sz w:val="28"/>
          <w:szCs w:val="28"/>
        </w:rPr>
        <w:t>6, соответственно</w:t>
      </w:r>
      <w:r w:rsidR="00DF3D48">
        <w:rPr>
          <w:sz w:val="28"/>
          <w:szCs w:val="28"/>
        </w:rPr>
        <w:t>) (таблица 3.12</w:t>
      </w:r>
      <w:r w:rsidR="009E51E9">
        <w:rPr>
          <w:sz w:val="28"/>
          <w:szCs w:val="28"/>
        </w:rPr>
        <w:t>).</w:t>
      </w:r>
    </w:p>
    <w:p w14:paraId="0969CA50" w14:textId="77777777" w:rsidR="0014106D" w:rsidRDefault="0014106D" w:rsidP="00B6584F">
      <w:pPr>
        <w:spacing w:line="360" w:lineRule="auto"/>
        <w:jc w:val="right"/>
        <w:rPr>
          <w:sz w:val="28"/>
          <w:szCs w:val="28"/>
        </w:rPr>
      </w:pPr>
    </w:p>
    <w:p w14:paraId="3A8321F9" w14:textId="77777777" w:rsidR="0014106D" w:rsidRDefault="0014106D" w:rsidP="00B6584F">
      <w:pPr>
        <w:spacing w:line="360" w:lineRule="auto"/>
        <w:jc w:val="right"/>
        <w:rPr>
          <w:sz w:val="28"/>
          <w:szCs w:val="28"/>
        </w:rPr>
      </w:pPr>
    </w:p>
    <w:p w14:paraId="53BB2F2A" w14:textId="77777777" w:rsidR="0014106D" w:rsidRDefault="0014106D" w:rsidP="00B6584F">
      <w:pPr>
        <w:spacing w:line="360" w:lineRule="auto"/>
        <w:jc w:val="right"/>
        <w:rPr>
          <w:sz w:val="28"/>
          <w:szCs w:val="28"/>
        </w:rPr>
      </w:pPr>
    </w:p>
    <w:p w14:paraId="5D119C38" w14:textId="612EBFB1" w:rsidR="0075329A" w:rsidRPr="00B6584F" w:rsidRDefault="00DF3D48" w:rsidP="00B6584F">
      <w:pPr>
        <w:spacing w:line="360" w:lineRule="auto"/>
        <w:jc w:val="right"/>
        <w:rPr>
          <w:sz w:val="28"/>
          <w:szCs w:val="28"/>
        </w:rPr>
      </w:pPr>
      <w:r>
        <w:rPr>
          <w:sz w:val="28"/>
          <w:szCs w:val="28"/>
        </w:rPr>
        <w:lastRenderedPageBreak/>
        <w:t>Таблица 3.12</w:t>
      </w:r>
      <w:r w:rsidR="0075329A" w:rsidRPr="00B6584F">
        <w:rPr>
          <w:sz w:val="28"/>
          <w:szCs w:val="28"/>
        </w:rPr>
        <w:t>.</w:t>
      </w:r>
    </w:p>
    <w:p w14:paraId="07A2EE4F" w14:textId="77777777" w:rsidR="0075329A" w:rsidRPr="00B6584F" w:rsidRDefault="0075329A" w:rsidP="00B6584F">
      <w:pPr>
        <w:spacing w:line="360" w:lineRule="auto"/>
        <w:jc w:val="center"/>
        <w:rPr>
          <w:bCs/>
          <w:sz w:val="28"/>
          <w:szCs w:val="28"/>
        </w:rPr>
      </w:pPr>
      <w:r w:rsidRPr="00B6584F">
        <w:rPr>
          <w:bCs/>
          <w:sz w:val="28"/>
          <w:szCs w:val="28"/>
        </w:rPr>
        <w:t xml:space="preserve">Показатели ИФА ликвора у пациентов с ранним </w:t>
      </w:r>
      <w:proofErr w:type="spellStart"/>
      <w:r w:rsidRPr="00B6584F">
        <w:rPr>
          <w:bCs/>
          <w:sz w:val="28"/>
          <w:szCs w:val="28"/>
        </w:rPr>
        <w:t>нейросифилисом</w:t>
      </w:r>
      <w:proofErr w:type="spellEnd"/>
      <w:r w:rsidRPr="00B6584F">
        <w:rPr>
          <w:bCs/>
          <w:sz w:val="28"/>
          <w:szCs w:val="28"/>
        </w:rPr>
        <w:t xml:space="preserve"> в группах наблюдения</w:t>
      </w: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0"/>
        <w:gridCol w:w="1829"/>
        <w:gridCol w:w="1502"/>
        <w:gridCol w:w="835"/>
        <w:gridCol w:w="1616"/>
        <w:gridCol w:w="1389"/>
      </w:tblGrid>
      <w:tr w:rsidR="0075329A" w:rsidRPr="00B6584F" w14:paraId="02BC5B3D" w14:textId="77777777" w:rsidTr="0075329A">
        <w:trPr>
          <w:trHeight w:val="646"/>
          <w:jc w:val="center"/>
        </w:trPr>
        <w:tc>
          <w:tcPr>
            <w:tcW w:w="940" w:type="pct"/>
            <w:vMerge w:val="restart"/>
            <w:vAlign w:val="center"/>
          </w:tcPr>
          <w:p w14:paraId="109CF7A3" w14:textId="77777777" w:rsidR="0075329A" w:rsidRPr="00B6584F" w:rsidRDefault="0075329A" w:rsidP="00B6584F">
            <w:pPr>
              <w:jc w:val="center"/>
              <w:rPr>
                <w:sz w:val="28"/>
                <w:szCs w:val="28"/>
                <w:lang w:val="en-US"/>
              </w:rPr>
            </w:pPr>
            <w:r w:rsidRPr="00B6584F">
              <w:rPr>
                <w:sz w:val="28"/>
                <w:szCs w:val="28"/>
              </w:rPr>
              <w:t>Диагноз</w:t>
            </w:r>
          </w:p>
        </w:tc>
        <w:tc>
          <w:tcPr>
            <w:tcW w:w="1060" w:type="pct"/>
            <w:vMerge w:val="restart"/>
            <w:vAlign w:val="center"/>
          </w:tcPr>
          <w:p w14:paraId="70D4DEC3" w14:textId="77777777" w:rsidR="0075329A" w:rsidRPr="00B6584F" w:rsidRDefault="0075329A" w:rsidP="00B6584F">
            <w:pPr>
              <w:jc w:val="center"/>
              <w:rPr>
                <w:sz w:val="28"/>
                <w:szCs w:val="28"/>
              </w:rPr>
            </w:pPr>
            <w:r w:rsidRPr="00B6584F">
              <w:rPr>
                <w:sz w:val="28"/>
                <w:szCs w:val="28"/>
              </w:rPr>
              <w:t>ИФА при поступлении</w:t>
            </w:r>
          </w:p>
        </w:tc>
        <w:tc>
          <w:tcPr>
            <w:tcW w:w="724" w:type="pct"/>
            <w:vMerge w:val="restart"/>
            <w:vAlign w:val="center"/>
          </w:tcPr>
          <w:p w14:paraId="3172C1AC" w14:textId="77777777" w:rsidR="0075329A" w:rsidRPr="00B6584F" w:rsidRDefault="0075329A" w:rsidP="00B6584F">
            <w:pPr>
              <w:jc w:val="center"/>
              <w:rPr>
                <w:sz w:val="28"/>
                <w:szCs w:val="28"/>
              </w:rPr>
            </w:pPr>
            <w:r w:rsidRPr="00B6584F">
              <w:rPr>
                <w:sz w:val="28"/>
                <w:szCs w:val="28"/>
              </w:rPr>
              <w:t>Группа пациентов</w:t>
            </w:r>
          </w:p>
        </w:tc>
        <w:tc>
          <w:tcPr>
            <w:tcW w:w="515" w:type="pct"/>
            <w:vMerge w:val="restart"/>
            <w:vAlign w:val="center"/>
          </w:tcPr>
          <w:p w14:paraId="1A7CAD71" w14:textId="77777777" w:rsidR="0075329A" w:rsidRPr="00B6584F" w:rsidRDefault="0075329A" w:rsidP="00B6584F">
            <w:pPr>
              <w:jc w:val="center"/>
              <w:rPr>
                <w:sz w:val="28"/>
                <w:szCs w:val="28"/>
              </w:rPr>
            </w:pPr>
            <w:r w:rsidRPr="00B6584F">
              <w:rPr>
                <w:sz w:val="28"/>
                <w:szCs w:val="28"/>
                <w:lang w:val="en-US"/>
              </w:rPr>
              <w:t>Me</w:t>
            </w:r>
          </w:p>
        </w:tc>
        <w:tc>
          <w:tcPr>
            <w:tcW w:w="943" w:type="pct"/>
            <w:vAlign w:val="center"/>
          </w:tcPr>
          <w:p w14:paraId="3C16863E" w14:textId="77777777" w:rsidR="0075329A" w:rsidRPr="00B6584F" w:rsidRDefault="0075329A" w:rsidP="00B6584F">
            <w:pPr>
              <w:jc w:val="center"/>
              <w:rPr>
                <w:sz w:val="28"/>
                <w:szCs w:val="28"/>
                <w:lang w:val="en-US"/>
              </w:rPr>
            </w:pPr>
            <w:r w:rsidRPr="00B6584F">
              <w:rPr>
                <w:sz w:val="28"/>
                <w:szCs w:val="28"/>
                <w:lang w:val="en-US"/>
              </w:rPr>
              <w:t>Q</w:t>
            </w:r>
          </w:p>
        </w:tc>
        <w:tc>
          <w:tcPr>
            <w:tcW w:w="818" w:type="pct"/>
            <w:vMerge w:val="restart"/>
            <w:vAlign w:val="center"/>
          </w:tcPr>
          <w:p w14:paraId="4728C939" w14:textId="77777777" w:rsidR="0075329A" w:rsidRPr="00B6584F" w:rsidRDefault="0075329A" w:rsidP="00B6584F">
            <w:pPr>
              <w:jc w:val="center"/>
              <w:rPr>
                <w:sz w:val="28"/>
                <w:szCs w:val="28"/>
              </w:rPr>
            </w:pPr>
            <w:r w:rsidRPr="00B6584F">
              <w:rPr>
                <w:sz w:val="28"/>
                <w:szCs w:val="28"/>
              </w:rPr>
              <w:t>Критерий Манна-Уитни (</w:t>
            </w:r>
            <w:r w:rsidRPr="00B6584F">
              <w:rPr>
                <w:sz w:val="28"/>
                <w:szCs w:val="28"/>
                <w:lang w:val="en-US"/>
              </w:rPr>
              <w:t>U</w:t>
            </w:r>
            <w:r w:rsidRPr="00B6584F">
              <w:rPr>
                <w:sz w:val="28"/>
                <w:szCs w:val="28"/>
              </w:rPr>
              <w:t>; p)</w:t>
            </w:r>
          </w:p>
        </w:tc>
      </w:tr>
      <w:tr w:rsidR="0075329A" w:rsidRPr="00B6584F" w14:paraId="5C274BDC" w14:textId="77777777" w:rsidTr="0075329A">
        <w:trPr>
          <w:trHeight w:val="493"/>
          <w:jc w:val="center"/>
        </w:trPr>
        <w:tc>
          <w:tcPr>
            <w:tcW w:w="940" w:type="pct"/>
            <w:vMerge/>
            <w:tcBorders>
              <w:bottom w:val="single" w:sz="4" w:space="0" w:color="auto"/>
            </w:tcBorders>
            <w:vAlign w:val="center"/>
          </w:tcPr>
          <w:p w14:paraId="0F04EA3C" w14:textId="77777777" w:rsidR="0075329A" w:rsidRPr="00B6584F" w:rsidRDefault="0075329A" w:rsidP="00B6584F">
            <w:pPr>
              <w:jc w:val="center"/>
              <w:rPr>
                <w:sz w:val="28"/>
                <w:szCs w:val="28"/>
              </w:rPr>
            </w:pPr>
          </w:p>
        </w:tc>
        <w:tc>
          <w:tcPr>
            <w:tcW w:w="1060" w:type="pct"/>
            <w:vMerge/>
            <w:tcBorders>
              <w:bottom w:val="single" w:sz="4" w:space="0" w:color="auto"/>
            </w:tcBorders>
            <w:vAlign w:val="center"/>
          </w:tcPr>
          <w:p w14:paraId="4A9AC6AE" w14:textId="77777777" w:rsidR="0075329A" w:rsidRPr="00B6584F" w:rsidRDefault="0075329A" w:rsidP="00B6584F">
            <w:pPr>
              <w:jc w:val="center"/>
              <w:rPr>
                <w:sz w:val="28"/>
                <w:szCs w:val="28"/>
              </w:rPr>
            </w:pPr>
          </w:p>
        </w:tc>
        <w:tc>
          <w:tcPr>
            <w:tcW w:w="724" w:type="pct"/>
            <w:vMerge/>
            <w:tcBorders>
              <w:bottom w:val="single" w:sz="4" w:space="0" w:color="auto"/>
            </w:tcBorders>
            <w:vAlign w:val="center"/>
          </w:tcPr>
          <w:p w14:paraId="2EC4EB9C" w14:textId="77777777" w:rsidR="0075329A" w:rsidRPr="00B6584F" w:rsidRDefault="0075329A" w:rsidP="00B6584F">
            <w:pPr>
              <w:jc w:val="center"/>
              <w:rPr>
                <w:sz w:val="28"/>
                <w:szCs w:val="28"/>
              </w:rPr>
            </w:pPr>
          </w:p>
        </w:tc>
        <w:tc>
          <w:tcPr>
            <w:tcW w:w="515" w:type="pct"/>
            <w:vMerge/>
            <w:tcBorders>
              <w:bottom w:val="single" w:sz="4" w:space="0" w:color="auto"/>
            </w:tcBorders>
            <w:vAlign w:val="center"/>
          </w:tcPr>
          <w:p w14:paraId="538F96D0" w14:textId="77777777" w:rsidR="0075329A" w:rsidRPr="00B6584F" w:rsidRDefault="0075329A" w:rsidP="00B6584F">
            <w:pPr>
              <w:jc w:val="center"/>
              <w:rPr>
                <w:sz w:val="28"/>
                <w:szCs w:val="28"/>
              </w:rPr>
            </w:pPr>
          </w:p>
        </w:tc>
        <w:tc>
          <w:tcPr>
            <w:tcW w:w="943" w:type="pct"/>
            <w:tcBorders>
              <w:bottom w:val="single" w:sz="4" w:space="0" w:color="auto"/>
            </w:tcBorders>
            <w:vAlign w:val="center"/>
          </w:tcPr>
          <w:p w14:paraId="46998CEB" w14:textId="77777777" w:rsidR="0075329A" w:rsidRPr="00B6584F" w:rsidRDefault="0075329A" w:rsidP="00B6584F">
            <w:pPr>
              <w:jc w:val="center"/>
              <w:rPr>
                <w:sz w:val="28"/>
                <w:szCs w:val="28"/>
              </w:rPr>
            </w:pPr>
            <w:r w:rsidRPr="00B6584F">
              <w:rPr>
                <w:sz w:val="28"/>
                <w:szCs w:val="28"/>
              </w:rPr>
              <w:t>25%; 75%</w:t>
            </w:r>
          </w:p>
        </w:tc>
        <w:tc>
          <w:tcPr>
            <w:tcW w:w="818" w:type="pct"/>
            <w:vMerge/>
            <w:tcBorders>
              <w:bottom w:val="single" w:sz="4" w:space="0" w:color="auto"/>
            </w:tcBorders>
            <w:vAlign w:val="center"/>
          </w:tcPr>
          <w:p w14:paraId="0BBFE7AB" w14:textId="77777777" w:rsidR="0075329A" w:rsidRPr="00B6584F" w:rsidRDefault="0075329A" w:rsidP="00B6584F">
            <w:pPr>
              <w:jc w:val="center"/>
              <w:rPr>
                <w:sz w:val="28"/>
                <w:szCs w:val="28"/>
              </w:rPr>
            </w:pPr>
          </w:p>
        </w:tc>
      </w:tr>
      <w:tr w:rsidR="0075329A" w:rsidRPr="00B6584F" w14:paraId="21FBDC9B" w14:textId="77777777" w:rsidTr="0075329A">
        <w:trPr>
          <w:trHeight w:val="659"/>
          <w:jc w:val="center"/>
        </w:trPr>
        <w:tc>
          <w:tcPr>
            <w:tcW w:w="940" w:type="pct"/>
            <w:vMerge w:val="restart"/>
            <w:vAlign w:val="center"/>
          </w:tcPr>
          <w:p w14:paraId="6A960E5C" w14:textId="77777777" w:rsidR="0075329A" w:rsidRPr="00B6584F" w:rsidRDefault="0075329A" w:rsidP="00B6584F">
            <w:pPr>
              <w:jc w:val="center"/>
              <w:rPr>
                <w:sz w:val="28"/>
                <w:szCs w:val="28"/>
              </w:rPr>
            </w:pPr>
            <w:r w:rsidRPr="00B6584F">
              <w:rPr>
                <w:sz w:val="28"/>
                <w:szCs w:val="28"/>
              </w:rPr>
              <w:t xml:space="preserve">Ранний </w:t>
            </w:r>
            <w:proofErr w:type="spellStart"/>
            <w:r w:rsidRPr="00B6584F">
              <w:rPr>
                <w:sz w:val="28"/>
                <w:szCs w:val="28"/>
              </w:rPr>
              <w:t>нейросифилис</w:t>
            </w:r>
            <w:proofErr w:type="spellEnd"/>
          </w:p>
        </w:tc>
        <w:tc>
          <w:tcPr>
            <w:tcW w:w="1060" w:type="pct"/>
            <w:vMerge w:val="restart"/>
            <w:vAlign w:val="center"/>
          </w:tcPr>
          <w:p w14:paraId="19B1DEA7" w14:textId="77777777" w:rsidR="0075329A" w:rsidRPr="00B6584F" w:rsidRDefault="0075329A" w:rsidP="00B6584F">
            <w:pPr>
              <w:jc w:val="center"/>
              <w:rPr>
                <w:sz w:val="28"/>
                <w:szCs w:val="28"/>
              </w:rPr>
            </w:pPr>
            <w:r w:rsidRPr="00B6584F">
              <w:rPr>
                <w:sz w:val="28"/>
                <w:szCs w:val="28"/>
                <w:lang w:val="en-US"/>
              </w:rPr>
              <w:t>IgM</w:t>
            </w:r>
            <w:r w:rsidRPr="00B6584F">
              <w:rPr>
                <w:sz w:val="28"/>
                <w:szCs w:val="28"/>
              </w:rPr>
              <w:t>,</w:t>
            </w:r>
            <w:proofErr w:type="spellStart"/>
            <w:r w:rsidRPr="00B6584F">
              <w:rPr>
                <w:sz w:val="28"/>
                <w:szCs w:val="28"/>
              </w:rPr>
              <w:t>кп</w:t>
            </w:r>
            <w:proofErr w:type="spellEnd"/>
          </w:p>
        </w:tc>
        <w:tc>
          <w:tcPr>
            <w:tcW w:w="724" w:type="pct"/>
            <w:vAlign w:val="center"/>
          </w:tcPr>
          <w:p w14:paraId="57B7707A" w14:textId="77777777" w:rsidR="0075329A" w:rsidRPr="00B6584F" w:rsidRDefault="0075329A" w:rsidP="00B6584F">
            <w:pPr>
              <w:jc w:val="center"/>
              <w:rPr>
                <w:sz w:val="28"/>
                <w:szCs w:val="28"/>
                <w:lang w:val="en-US"/>
              </w:rPr>
            </w:pPr>
            <w:r w:rsidRPr="00B6584F">
              <w:rPr>
                <w:sz w:val="28"/>
                <w:szCs w:val="28"/>
              </w:rPr>
              <w:t>Основная</w:t>
            </w:r>
            <w:r w:rsidRPr="00B6584F">
              <w:rPr>
                <w:sz w:val="28"/>
                <w:szCs w:val="28"/>
                <w:lang w:val="en-US"/>
              </w:rPr>
              <w:t xml:space="preserve"> </w:t>
            </w:r>
          </w:p>
        </w:tc>
        <w:tc>
          <w:tcPr>
            <w:tcW w:w="515" w:type="pct"/>
            <w:vAlign w:val="center"/>
          </w:tcPr>
          <w:p w14:paraId="3362E0EC" w14:textId="77777777" w:rsidR="0075329A" w:rsidRPr="00B6584F" w:rsidRDefault="0075329A" w:rsidP="00B6584F">
            <w:pPr>
              <w:jc w:val="center"/>
              <w:rPr>
                <w:sz w:val="28"/>
                <w:szCs w:val="28"/>
              </w:rPr>
            </w:pPr>
            <w:r w:rsidRPr="00B6584F">
              <w:rPr>
                <w:sz w:val="28"/>
                <w:szCs w:val="28"/>
              </w:rPr>
              <w:t>1,35</w:t>
            </w:r>
          </w:p>
        </w:tc>
        <w:tc>
          <w:tcPr>
            <w:tcW w:w="943" w:type="pct"/>
            <w:vAlign w:val="center"/>
          </w:tcPr>
          <w:p w14:paraId="735B8716" w14:textId="77777777" w:rsidR="0075329A" w:rsidRPr="00B6584F" w:rsidRDefault="0075329A" w:rsidP="00B6584F">
            <w:pPr>
              <w:jc w:val="center"/>
              <w:rPr>
                <w:sz w:val="28"/>
                <w:szCs w:val="28"/>
                <w:lang w:val="en-US"/>
              </w:rPr>
            </w:pPr>
            <w:r w:rsidRPr="00B6584F">
              <w:rPr>
                <w:sz w:val="28"/>
                <w:szCs w:val="28"/>
                <w:lang w:val="en-US"/>
              </w:rPr>
              <w:t>1,075; 2,85</w:t>
            </w:r>
          </w:p>
        </w:tc>
        <w:tc>
          <w:tcPr>
            <w:tcW w:w="818" w:type="pct"/>
            <w:vMerge w:val="restart"/>
            <w:vAlign w:val="center"/>
          </w:tcPr>
          <w:p w14:paraId="195A5087" w14:textId="77777777" w:rsidR="0075329A" w:rsidRPr="00B6584F" w:rsidRDefault="0075329A" w:rsidP="00B6584F">
            <w:pPr>
              <w:jc w:val="center"/>
              <w:rPr>
                <w:sz w:val="28"/>
                <w:szCs w:val="28"/>
              </w:rPr>
            </w:pPr>
            <w:r w:rsidRPr="00B6584F">
              <w:rPr>
                <w:sz w:val="28"/>
                <w:szCs w:val="28"/>
              </w:rPr>
              <w:t>33;</w:t>
            </w:r>
          </w:p>
          <w:p w14:paraId="38D0167F" w14:textId="7D79455F" w:rsidR="0075329A" w:rsidRPr="00B6584F" w:rsidRDefault="0075329A" w:rsidP="00B6584F">
            <w:pPr>
              <w:jc w:val="center"/>
              <w:rPr>
                <w:sz w:val="28"/>
                <w:szCs w:val="28"/>
              </w:rPr>
            </w:pPr>
            <w:r w:rsidRPr="00B6584F">
              <w:rPr>
                <w:sz w:val="28"/>
                <w:szCs w:val="28"/>
              </w:rPr>
              <w:t xml:space="preserve"> </w:t>
            </w:r>
            <w:r w:rsidR="0014106D">
              <w:rPr>
                <w:sz w:val="28"/>
                <w:szCs w:val="28"/>
                <w:lang w:val="en-US"/>
              </w:rPr>
              <w:t>&gt;0</w:t>
            </w:r>
            <w:r w:rsidR="0014106D">
              <w:rPr>
                <w:sz w:val="28"/>
                <w:szCs w:val="28"/>
              </w:rPr>
              <w:t>,05</w:t>
            </w:r>
          </w:p>
        </w:tc>
      </w:tr>
      <w:tr w:rsidR="0075329A" w:rsidRPr="00B6584F" w14:paraId="32F92D3F" w14:textId="77777777" w:rsidTr="0075329A">
        <w:trPr>
          <w:trHeight w:val="449"/>
          <w:jc w:val="center"/>
        </w:trPr>
        <w:tc>
          <w:tcPr>
            <w:tcW w:w="940" w:type="pct"/>
            <w:vMerge/>
            <w:vAlign w:val="center"/>
          </w:tcPr>
          <w:p w14:paraId="564AF150" w14:textId="77777777" w:rsidR="0075329A" w:rsidRPr="00B6584F" w:rsidRDefault="0075329A" w:rsidP="00B6584F">
            <w:pPr>
              <w:jc w:val="center"/>
              <w:rPr>
                <w:sz w:val="28"/>
                <w:szCs w:val="28"/>
              </w:rPr>
            </w:pPr>
          </w:p>
        </w:tc>
        <w:tc>
          <w:tcPr>
            <w:tcW w:w="1060" w:type="pct"/>
            <w:vMerge/>
            <w:vAlign w:val="center"/>
          </w:tcPr>
          <w:p w14:paraId="14185D16" w14:textId="77777777" w:rsidR="0075329A" w:rsidRPr="00B6584F" w:rsidRDefault="0075329A" w:rsidP="00B6584F">
            <w:pPr>
              <w:jc w:val="center"/>
              <w:rPr>
                <w:sz w:val="28"/>
                <w:szCs w:val="28"/>
              </w:rPr>
            </w:pPr>
          </w:p>
        </w:tc>
        <w:tc>
          <w:tcPr>
            <w:tcW w:w="724" w:type="pct"/>
            <w:vAlign w:val="center"/>
          </w:tcPr>
          <w:p w14:paraId="05B7D25D" w14:textId="77777777" w:rsidR="0075329A" w:rsidRPr="00B6584F" w:rsidRDefault="0075329A" w:rsidP="00B6584F">
            <w:pPr>
              <w:jc w:val="center"/>
              <w:rPr>
                <w:sz w:val="28"/>
                <w:szCs w:val="28"/>
              </w:rPr>
            </w:pPr>
            <w:r w:rsidRPr="00B6584F">
              <w:rPr>
                <w:sz w:val="28"/>
                <w:szCs w:val="28"/>
              </w:rPr>
              <w:t>Сравнения</w:t>
            </w:r>
          </w:p>
        </w:tc>
        <w:tc>
          <w:tcPr>
            <w:tcW w:w="515" w:type="pct"/>
            <w:vAlign w:val="center"/>
          </w:tcPr>
          <w:p w14:paraId="780DE431" w14:textId="77777777" w:rsidR="0075329A" w:rsidRPr="00B6584F" w:rsidRDefault="0075329A" w:rsidP="00B6584F">
            <w:pPr>
              <w:jc w:val="center"/>
              <w:rPr>
                <w:sz w:val="28"/>
                <w:szCs w:val="28"/>
              </w:rPr>
            </w:pPr>
            <w:proofErr w:type="spellStart"/>
            <w:r w:rsidRPr="00B6584F">
              <w:rPr>
                <w:sz w:val="28"/>
                <w:szCs w:val="28"/>
              </w:rPr>
              <w:t>Отр</w:t>
            </w:r>
            <w:proofErr w:type="spellEnd"/>
            <w:r w:rsidRPr="00B6584F">
              <w:rPr>
                <w:sz w:val="28"/>
                <w:szCs w:val="28"/>
              </w:rPr>
              <w:t>.</w:t>
            </w:r>
          </w:p>
        </w:tc>
        <w:tc>
          <w:tcPr>
            <w:tcW w:w="943" w:type="pct"/>
            <w:vAlign w:val="center"/>
          </w:tcPr>
          <w:p w14:paraId="47F824A9" w14:textId="77777777" w:rsidR="0075329A" w:rsidRPr="00B6584F" w:rsidRDefault="0075329A" w:rsidP="00B6584F">
            <w:pPr>
              <w:jc w:val="center"/>
              <w:rPr>
                <w:sz w:val="28"/>
                <w:szCs w:val="28"/>
              </w:rPr>
            </w:pPr>
            <w:proofErr w:type="spellStart"/>
            <w:r w:rsidRPr="00B6584F">
              <w:rPr>
                <w:sz w:val="28"/>
                <w:szCs w:val="28"/>
              </w:rPr>
              <w:t>Отр</w:t>
            </w:r>
            <w:proofErr w:type="spellEnd"/>
            <w:r w:rsidRPr="00B6584F">
              <w:rPr>
                <w:sz w:val="28"/>
                <w:szCs w:val="28"/>
              </w:rPr>
              <w:t>.</w:t>
            </w:r>
          </w:p>
        </w:tc>
        <w:tc>
          <w:tcPr>
            <w:tcW w:w="818" w:type="pct"/>
            <w:vMerge/>
            <w:vAlign w:val="center"/>
          </w:tcPr>
          <w:p w14:paraId="15A340C9" w14:textId="77777777" w:rsidR="0075329A" w:rsidRPr="00B6584F" w:rsidRDefault="0075329A" w:rsidP="00B6584F">
            <w:pPr>
              <w:jc w:val="center"/>
              <w:rPr>
                <w:sz w:val="28"/>
                <w:szCs w:val="28"/>
              </w:rPr>
            </w:pPr>
          </w:p>
        </w:tc>
      </w:tr>
      <w:tr w:rsidR="0075329A" w:rsidRPr="00B6584F" w14:paraId="6CFE0431" w14:textId="77777777" w:rsidTr="0075329A">
        <w:trPr>
          <w:trHeight w:val="589"/>
          <w:jc w:val="center"/>
        </w:trPr>
        <w:tc>
          <w:tcPr>
            <w:tcW w:w="940" w:type="pct"/>
            <w:vMerge/>
            <w:vAlign w:val="center"/>
          </w:tcPr>
          <w:p w14:paraId="1C4995A4" w14:textId="77777777" w:rsidR="0075329A" w:rsidRPr="00B6584F" w:rsidRDefault="0075329A" w:rsidP="00B6584F">
            <w:pPr>
              <w:jc w:val="center"/>
              <w:rPr>
                <w:sz w:val="28"/>
                <w:szCs w:val="28"/>
              </w:rPr>
            </w:pPr>
          </w:p>
        </w:tc>
        <w:tc>
          <w:tcPr>
            <w:tcW w:w="1060" w:type="pct"/>
            <w:vMerge w:val="restart"/>
            <w:vAlign w:val="center"/>
          </w:tcPr>
          <w:p w14:paraId="4DFE808E" w14:textId="77777777" w:rsidR="0075329A" w:rsidRPr="00B6584F" w:rsidRDefault="0075329A" w:rsidP="00B6584F">
            <w:pPr>
              <w:jc w:val="center"/>
              <w:rPr>
                <w:sz w:val="28"/>
                <w:szCs w:val="28"/>
              </w:rPr>
            </w:pPr>
            <w:r w:rsidRPr="00B6584F">
              <w:rPr>
                <w:sz w:val="28"/>
                <w:szCs w:val="28"/>
                <w:lang w:val="en-US"/>
              </w:rPr>
              <w:t>IgG</w:t>
            </w:r>
            <w:r w:rsidRPr="00B6584F">
              <w:rPr>
                <w:sz w:val="28"/>
                <w:szCs w:val="28"/>
              </w:rPr>
              <w:t xml:space="preserve">, </w:t>
            </w:r>
            <w:proofErr w:type="spellStart"/>
            <w:r w:rsidRPr="00B6584F">
              <w:rPr>
                <w:sz w:val="28"/>
                <w:szCs w:val="28"/>
              </w:rPr>
              <w:t>кп</w:t>
            </w:r>
            <w:proofErr w:type="spellEnd"/>
          </w:p>
        </w:tc>
        <w:tc>
          <w:tcPr>
            <w:tcW w:w="724" w:type="pct"/>
            <w:vAlign w:val="center"/>
          </w:tcPr>
          <w:p w14:paraId="3796A878" w14:textId="77777777" w:rsidR="0075329A" w:rsidRPr="00B6584F" w:rsidRDefault="0075329A" w:rsidP="00B6584F">
            <w:pPr>
              <w:jc w:val="center"/>
              <w:rPr>
                <w:sz w:val="28"/>
                <w:szCs w:val="28"/>
              </w:rPr>
            </w:pPr>
            <w:r w:rsidRPr="00B6584F">
              <w:rPr>
                <w:sz w:val="28"/>
                <w:szCs w:val="28"/>
              </w:rPr>
              <w:t>Основная</w:t>
            </w:r>
          </w:p>
        </w:tc>
        <w:tc>
          <w:tcPr>
            <w:tcW w:w="515" w:type="pct"/>
            <w:vAlign w:val="center"/>
          </w:tcPr>
          <w:p w14:paraId="29C9D81D" w14:textId="77777777" w:rsidR="0075329A" w:rsidRPr="00B6584F" w:rsidRDefault="0075329A" w:rsidP="00B6584F">
            <w:pPr>
              <w:rPr>
                <w:sz w:val="28"/>
                <w:szCs w:val="28"/>
              </w:rPr>
            </w:pPr>
            <w:r w:rsidRPr="00B6584F">
              <w:rPr>
                <w:sz w:val="28"/>
                <w:szCs w:val="28"/>
              </w:rPr>
              <w:t>14,2</w:t>
            </w:r>
          </w:p>
        </w:tc>
        <w:tc>
          <w:tcPr>
            <w:tcW w:w="943" w:type="pct"/>
            <w:vAlign w:val="center"/>
          </w:tcPr>
          <w:p w14:paraId="3F74A62E" w14:textId="77777777" w:rsidR="0075329A" w:rsidRPr="00B6584F" w:rsidRDefault="0075329A" w:rsidP="00B6584F">
            <w:pPr>
              <w:jc w:val="center"/>
              <w:rPr>
                <w:sz w:val="28"/>
                <w:szCs w:val="28"/>
              </w:rPr>
            </w:pPr>
            <w:r w:rsidRPr="00B6584F">
              <w:rPr>
                <w:sz w:val="28"/>
                <w:szCs w:val="28"/>
              </w:rPr>
              <w:t>10,6; 19,05</w:t>
            </w:r>
          </w:p>
        </w:tc>
        <w:tc>
          <w:tcPr>
            <w:tcW w:w="818" w:type="pct"/>
            <w:vMerge w:val="restart"/>
            <w:shd w:val="clear" w:color="auto" w:fill="FFFFFF" w:themeFill="background1"/>
            <w:vAlign w:val="center"/>
          </w:tcPr>
          <w:p w14:paraId="7917FDC9" w14:textId="77777777" w:rsidR="0075329A" w:rsidRPr="00B6584F" w:rsidRDefault="0075329A" w:rsidP="00B6584F">
            <w:pPr>
              <w:jc w:val="center"/>
              <w:rPr>
                <w:sz w:val="28"/>
                <w:szCs w:val="28"/>
              </w:rPr>
            </w:pPr>
            <w:r w:rsidRPr="00B6584F">
              <w:rPr>
                <w:sz w:val="28"/>
                <w:szCs w:val="28"/>
              </w:rPr>
              <w:t>40,5;</w:t>
            </w:r>
          </w:p>
          <w:p w14:paraId="28700860" w14:textId="3769D2BA" w:rsidR="0075329A" w:rsidRPr="00B6584F" w:rsidRDefault="00C001E9" w:rsidP="00B6584F">
            <w:pPr>
              <w:jc w:val="center"/>
              <w:rPr>
                <w:sz w:val="28"/>
                <w:szCs w:val="28"/>
              </w:rPr>
            </w:pPr>
            <w:bookmarkStart w:id="28" w:name="_GoBack"/>
            <w:bookmarkEnd w:id="28"/>
            <w:r>
              <w:rPr>
                <w:sz w:val="28"/>
                <w:szCs w:val="28"/>
                <w:lang w:val="en-US"/>
              </w:rPr>
              <w:t>&gt;0</w:t>
            </w:r>
            <w:r>
              <w:rPr>
                <w:sz w:val="28"/>
                <w:szCs w:val="28"/>
              </w:rPr>
              <w:t>,05</w:t>
            </w:r>
            <w:r w:rsidR="0075329A" w:rsidRPr="00B6584F">
              <w:rPr>
                <w:sz w:val="28"/>
                <w:szCs w:val="28"/>
              </w:rPr>
              <w:t xml:space="preserve"> </w:t>
            </w:r>
          </w:p>
        </w:tc>
      </w:tr>
      <w:tr w:rsidR="0075329A" w:rsidRPr="00B6584F" w14:paraId="220A80CB" w14:textId="77777777" w:rsidTr="0075329A">
        <w:trPr>
          <w:trHeight w:val="687"/>
          <w:jc w:val="center"/>
        </w:trPr>
        <w:tc>
          <w:tcPr>
            <w:tcW w:w="940" w:type="pct"/>
            <w:vMerge/>
            <w:vAlign w:val="center"/>
          </w:tcPr>
          <w:p w14:paraId="67F3CA47" w14:textId="6ECFDD4D" w:rsidR="0075329A" w:rsidRPr="00B6584F" w:rsidRDefault="0075329A" w:rsidP="00B6584F">
            <w:pPr>
              <w:jc w:val="center"/>
              <w:rPr>
                <w:sz w:val="28"/>
                <w:szCs w:val="28"/>
              </w:rPr>
            </w:pPr>
          </w:p>
        </w:tc>
        <w:tc>
          <w:tcPr>
            <w:tcW w:w="1060" w:type="pct"/>
            <w:vMerge/>
            <w:tcBorders>
              <w:bottom w:val="single" w:sz="4" w:space="0" w:color="000000"/>
            </w:tcBorders>
            <w:vAlign w:val="center"/>
          </w:tcPr>
          <w:p w14:paraId="0EA3F703" w14:textId="77777777" w:rsidR="0075329A" w:rsidRPr="00B6584F" w:rsidRDefault="0075329A" w:rsidP="00B6584F">
            <w:pPr>
              <w:jc w:val="center"/>
              <w:rPr>
                <w:sz w:val="28"/>
                <w:szCs w:val="28"/>
              </w:rPr>
            </w:pPr>
          </w:p>
        </w:tc>
        <w:tc>
          <w:tcPr>
            <w:tcW w:w="724" w:type="pct"/>
            <w:tcBorders>
              <w:bottom w:val="single" w:sz="4" w:space="0" w:color="000000"/>
            </w:tcBorders>
            <w:vAlign w:val="center"/>
          </w:tcPr>
          <w:p w14:paraId="4347F32D" w14:textId="77777777" w:rsidR="0075329A" w:rsidRPr="00B6584F" w:rsidRDefault="0075329A" w:rsidP="00B6584F">
            <w:pPr>
              <w:jc w:val="center"/>
              <w:rPr>
                <w:sz w:val="28"/>
                <w:szCs w:val="28"/>
              </w:rPr>
            </w:pPr>
            <w:r w:rsidRPr="00B6584F">
              <w:rPr>
                <w:sz w:val="28"/>
                <w:szCs w:val="28"/>
              </w:rPr>
              <w:t>Сравнения</w:t>
            </w:r>
          </w:p>
        </w:tc>
        <w:tc>
          <w:tcPr>
            <w:tcW w:w="515" w:type="pct"/>
            <w:tcBorders>
              <w:bottom w:val="single" w:sz="4" w:space="0" w:color="000000"/>
            </w:tcBorders>
            <w:vAlign w:val="center"/>
          </w:tcPr>
          <w:p w14:paraId="3A48CAF5" w14:textId="77777777" w:rsidR="0075329A" w:rsidRPr="00B6584F" w:rsidRDefault="0075329A" w:rsidP="00B6584F">
            <w:pPr>
              <w:jc w:val="center"/>
              <w:rPr>
                <w:sz w:val="28"/>
                <w:szCs w:val="28"/>
              </w:rPr>
            </w:pPr>
            <w:r w:rsidRPr="00B6584F">
              <w:rPr>
                <w:sz w:val="28"/>
                <w:szCs w:val="28"/>
              </w:rPr>
              <w:t>7,6</w:t>
            </w:r>
          </w:p>
        </w:tc>
        <w:tc>
          <w:tcPr>
            <w:tcW w:w="943" w:type="pct"/>
            <w:tcBorders>
              <w:bottom w:val="single" w:sz="4" w:space="0" w:color="000000"/>
            </w:tcBorders>
            <w:vAlign w:val="center"/>
          </w:tcPr>
          <w:p w14:paraId="159EE908" w14:textId="77777777" w:rsidR="0075329A" w:rsidRPr="00B6584F" w:rsidRDefault="0075329A" w:rsidP="00B6584F">
            <w:pPr>
              <w:jc w:val="center"/>
              <w:rPr>
                <w:sz w:val="28"/>
                <w:szCs w:val="28"/>
              </w:rPr>
            </w:pPr>
            <w:r w:rsidRPr="00B6584F">
              <w:rPr>
                <w:sz w:val="28"/>
                <w:szCs w:val="28"/>
              </w:rPr>
              <w:t>4,85; 14,4</w:t>
            </w:r>
          </w:p>
        </w:tc>
        <w:tc>
          <w:tcPr>
            <w:tcW w:w="818" w:type="pct"/>
            <w:vMerge/>
            <w:tcBorders>
              <w:bottom w:val="single" w:sz="4" w:space="0" w:color="000000"/>
            </w:tcBorders>
            <w:shd w:val="clear" w:color="auto" w:fill="FFFFFF" w:themeFill="background1"/>
            <w:vAlign w:val="center"/>
          </w:tcPr>
          <w:p w14:paraId="0C5E8B16" w14:textId="77777777" w:rsidR="0075329A" w:rsidRPr="00B6584F" w:rsidRDefault="0075329A" w:rsidP="00B6584F">
            <w:pPr>
              <w:jc w:val="center"/>
              <w:rPr>
                <w:sz w:val="28"/>
                <w:szCs w:val="28"/>
              </w:rPr>
            </w:pPr>
          </w:p>
        </w:tc>
      </w:tr>
    </w:tbl>
    <w:p w14:paraId="2E2F763B" w14:textId="446739A1" w:rsidR="002E5473" w:rsidRDefault="002E5473" w:rsidP="0014106D">
      <w:pPr>
        <w:spacing w:line="360" w:lineRule="auto"/>
        <w:ind w:firstLine="708"/>
        <w:jc w:val="both"/>
        <w:rPr>
          <w:bCs/>
          <w:sz w:val="28"/>
          <w:szCs w:val="28"/>
        </w:rPr>
      </w:pPr>
      <w:r>
        <w:rPr>
          <w:bCs/>
          <w:sz w:val="28"/>
          <w:szCs w:val="28"/>
        </w:rPr>
        <w:t>По результатам ИФА ликвора при позднем нейросифилисе</w:t>
      </w:r>
      <w:r w:rsidR="00C001E9">
        <w:rPr>
          <w:bCs/>
          <w:sz w:val="28"/>
          <w:szCs w:val="28"/>
        </w:rPr>
        <w:t>, также как и при раннем,</w:t>
      </w:r>
      <w:r>
        <w:rPr>
          <w:bCs/>
          <w:sz w:val="28"/>
          <w:szCs w:val="28"/>
        </w:rPr>
        <w:t xml:space="preserve"> наблюдалась тенденция к отрицательному титру </w:t>
      </w:r>
      <w:r>
        <w:rPr>
          <w:bCs/>
          <w:sz w:val="28"/>
          <w:szCs w:val="28"/>
          <w:lang w:val="en-US"/>
        </w:rPr>
        <w:t>IgM</w:t>
      </w:r>
      <w:r>
        <w:rPr>
          <w:bCs/>
          <w:sz w:val="28"/>
          <w:szCs w:val="28"/>
        </w:rPr>
        <w:t xml:space="preserve"> и высокому титру </w:t>
      </w:r>
      <w:r>
        <w:rPr>
          <w:bCs/>
          <w:sz w:val="28"/>
          <w:szCs w:val="28"/>
          <w:lang w:val="en-US"/>
        </w:rPr>
        <w:t>IgG</w:t>
      </w:r>
      <w:r w:rsidRPr="002E5473">
        <w:rPr>
          <w:bCs/>
          <w:sz w:val="28"/>
          <w:szCs w:val="28"/>
        </w:rPr>
        <w:t xml:space="preserve"> </w:t>
      </w:r>
      <w:r>
        <w:rPr>
          <w:bCs/>
          <w:sz w:val="28"/>
          <w:szCs w:val="28"/>
        </w:rPr>
        <w:t>в обеих группах</w:t>
      </w:r>
      <w:r w:rsidRPr="002E5473">
        <w:rPr>
          <w:bCs/>
          <w:sz w:val="28"/>
          <w:szCs w:val="28"/>
        </w:rPr>
        <w:t xml:space="preserve"> </w:t>
      </w:r>
      <w:r w:rsidR="00DF3D48">
        <w:rPr>
          <w:bCs/>
          <w:sz w:val="28"/>
          <w:szCs w:val="28"/>
        </w:rPr>
        <w:t>наблюдения (таблица 3.13</w:t>
      </w:r>
      <w:r>
        <w:rPr>
          <w:bCs/>
          <w:sz w:val="28"/>
          <w:szCs w:val="28"/>
        </w:rPr>
        <w:t>).</w:t>
      </w:r>
    </w:p>
    <w:p w14:paraId="571D81AE" w14:textId="69DD18AA" w:rsidR="002E5473" w:rsidRDefault="00DF3D48" w:rsidP="002E5473">
      <w:pPr>
        <w:spacing w:line="360" w:lineRule="auto"/>
        <w:jc w:val="right"/>
        <w:rPr>
          <w:bCs/>
          <w:sz w:val="28"/>
          <w:szCs w:val="28"/>
        </w:rPr>
      </w:pPr>
      <w:r>
        <w:rPr>
          <w:bCs/>
          <w:sz w:val="28"/>
          <w:szCs w:val="28"/>
        </w:rPr>
        <w:t>Таблица 3.13</w:t>
      </w:r>
      <w:r w:rsidR="002E5473">
        <w:rPr>
          <w:bCs/>
          <w:sz w:val="28"/>
          <w:szCs w:val="28"/>
        </w:rPr>
        <w:t>.</w:t>
      </w:r>
    </w:p>
    <w:p w14:paraId="691770CB" w14:textId="77777777" w:rsidR="000F5347" w:rsidRPr="00B6584F" w:rsidRDefault="000F5347" w:rsidP="000F5347">
      <w:pPr>
        <w:spacing w:line="360" w:lineRule="auto"/>
        <w:jc w:val="center"/>
        <w:rPr>
          <w:bCs/>
          <w:sz w:val="28"/>
          <w:szCs w:val="28"/>
        </w:rPr>
      </w:pPr>
      <w:r w:rsidRPr="00B6584F">
        <w:rPr>
          <w:bCs/>
          <w:sz w:val="28"/>
          <w:szCs w:val="28"/>
        </w:rPr>
        <w:t xml:space="preserve">Показатели ИФА ликвора у пациентов с ранним </w:t>
      </w:r>
      <w:proofErr w:type="spellStart"/>
      <w:r w:rsidRPr="00B6584F">
        <w:rPr>
          <w:bCs/>
          <w:sz w:val="28"/>
          <w:szCs w:val="28"/>
        </w:rPr>
        <w:t>нейросифилисом</w:t>
      </w:r>
      <w:proofErr w:type="spellEnd"/>
      <w:r w:rsidRPr="00B6584F">
        <w:rPr>
          <w:bCs/>
          <w:sz w:val="28"/>
          <w:szCs w:val="28"/>
        </w:rPr>
        <w:t xml:space="preserve"> в группах наблюдения</w:t>
      </w: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0"/>
        <w:gridCol w:w="1829"/>
        <w:gridCol w:w="1502"/>
        <w:gridCol w:w="835"/>
        <w:gridCol w:w="1616"/>
        <w:gridCol w:w="1389"/>
      </w:tblGrid>
      <w:tr w:rsidR="000F5347" w:rsidRPr="00B6584F" w14:paraId="1CFC7BB4" w14:textId="77777777" w:rsidTr="0055715F">
        <w:trPr>
          <w:trHeight w:val="646"/>
          <w:jc w:val="center"/>
        </w:trPr>
        <w:tc>
          <w:tcPr>
            <w:tcW w:w="940" w:type="pct"/>
            <w:vMerge w:val="restart"/>
            <w:vAlign w:val="center"/>
          </w:tcPr>
          <w:p w14:paraId="434F04DF" w14:textId="77777777" w:rsidR="000F5347" w:rsidRPr="00B6584F" w:rsidRDefault="000F5347" w:rsidP="0055715F">
            <w:pPr>
              <w:jc w:val="center"/>
              <w:rPr>
                <w:sz w:val="28"/>
                <w:szCs w:val="28"/>
                <w:lang w:val="en-US"/>
              </w:rPr>
            </w:pPr>
            <w:r w:rsidRPr="00B6584F">
              <w:rPr>
                <w:sz w:val="28"/>
                <w:szCs w:val="28"/>
              </w:rPr>
              <w:t>Диагноз</w:t>
            </w:r>
          </w:p>
        </w:tc>
        <w:tc>
          <w:tcPr>
            <w:tcW w:w="1060" w:type="pct"/>
            <w:vMerge w:val="restart"/>
            <w:vAlign w:val="center"/>
          </w:tcPr>
          <w:p w14:paraId="497AB2C8" w14:textId="77777777" w:rsidR="000F5347" w:rsidRPr="00B6584F" w:rsidRDefault="000F5347" w:rsidP="0055715F">
            <w:pPr>
              <w:jc w:val="center"/>
              <w:rPr>
                <w:sz w:val="28"/>
                <w:szCs w:val="28"/>
              </w:rPr>
            </w:pPr>
            <w:r w:rsidRPr="00B6584F">
              <w:rPr>
                <w:sz w:val="28"/>
                <w:szCs w:val="28"/>
              </w:rPr>
              <w:t>ИФА при поступлении</w:t>
            </w:r>
          </w:p>
        </w:tc>
        <w:tc>
          <w:tcPr>
            <w:tcW w:w="724" w:type="pct"/>
            <w:vMerge w:val="restart"/>
            <w:vAlign w:val="center"/>
          </w:tcPr>
          <w:p w14:paraId="03297F59" w14:textId="77777777" w:rsidR="000F5347" w:rsidRPr="00B6584F" w:rsidRDefault="000F5347" w:rsidP="0055715F">
            <w:pPr>
              <w:jc w:val="center"/>
              <w:rPr>
                <w:sz w:val="28"/>
                <w:szCs w:val="28"/>
              </w:rPr>
            </w:pPr>
            <w:r w:rsidRPr="00B6584F">
              <w:rPr>
                <w:sz w:val="28"/>
                <w:szCs w:val="28"/>
              </w:rPr>
              <w:t>Группа пациентов</w:t>
            </w:r>
          </w:p>
        </w:tc>
        <w:tc>
          <w:tcPr>
            <w:tcW w:w="515" w:type="pct"/>
            <w:vMerge w:val="restart"/>
            <w:vAlign w:val="center"/>
          </w:tcPr>
          <w:p w14:paraId="6A0720E4" w14:textId="77777777" w:rsidR="000F5347" w:rsidRPr="00B6584F" w:rsidRDefault="000F5347" w:rsidP="0055715F">
            <w:pPr>
              <w:jc w:val="center"/>
              <w:rPr>
                <w:sz w:val="28"/>
                <w:szCs w:val="28"/>
              </w:rPr>
            </w:pPr>
            <w:r w:rsidRPr="00B6584F">
              <w:rPr>
                <w:sz w:val="28"/>
                <w:szCs w:val="28"/>
                <w:lang w:val="en-US"/>
              </w:rPr>
              <w:t>Me</w:t>
            </w:r>
          </w:p>
        </w:tc>
        <w:tc>
          <w:tcPr>
            <w:tcW w:w="943" w:type="pct"/>
            <w:vAlign w:val="center"/>
          </w:tcPr>
          <w:p w14:paraId="2E85C770" w14:textId="77777777" w:rsidR="000F5347" w:rsidRPr="00B6584F" w:rsidRDefault="000F5347" w:rsidP="0055715F">
            <w:pPr>
              <w:jc w:val="center"/>
              <w:rPr>
                <w:sz w:val="28"/>
                <w:szCs w:val="28"/>
                <w:lang w:val="en-US"/>
              </w:rPr>
            </w:pPr>
            <w:r w:rsidRPr="00B6584F">
              <w:rPr>
                <w:sz w:val="28"/>
                <w:szCs w:val="28"/>
                <w:lang w:val="en-US"/>
              </w:rPr>
              <w:t>Q</w:t>
            </w:r>
          </w:p>
        </w:tc>
        <w:tc>
          <w:tcPr>
            <w:tcW w:w="818" w:type="pct"/>
            <w:vMerge w:val="restart"/>
            <w:vAlign w:val="center"/>
          </w:tcPr>
          <w:p w14:paraId="5D40E0CA" w14:textId="77777777" w:rsidR="000F5347" w:rsidRPr="00B6584F" w:rsidRDefault="000F5347" w:rsidP="0055715F">
            <w:pPr>
              <w:jc w:val="center"/>
              <w:rPr>
                <w:sz w:val="28"/>
                <w:szCs w:val="28"/>
              </w:rPr>
            </w:pPr>
            <w:r w:rsidRPr="00B6584F">
              <w:rPr>
                <w:sz w:val="28"/>
                <w:szCs w:val="28"/>
              </w:rPr>
              <w:t>Критерий Манна-Уитни (</w:t>
            </w:r>
            <w:r w:rsidRPr="00B6584F">
              <w:rPr>
                <w:sz w:val="28"/>
                <w:szCs w:val="28"/>
                <w:lang w:val="en-US"/>
              </w:rPr>
              <w:t>U</w:t>
            </w:r>
            <w:r w:rsidRPr="00B6584F">
              <w:rPr>
                <w:sz w:val="28"/>
                <w:szCs w:val="28"/>
              </w:rPr>
              <w:t>; p)</w:t>
            </w:r>
          </w:p>
        </w:tc>
      </w:tr>
      <w:tr w:rsidR="000F5347" w:rsidRPr="00B6584F" w14:paraId="1B8874B3" w14:textId="77777777" w:rsidTr="0055715F">
        <w:trPr>
          <w:trHeight w:val="493"/>
          <w:jc w:val="center"/>
        </w:trPr>
        <w:tc>
          <w:tcPr>
            <w:tcW w:w="940" w:type="pct"/>
            <w:vMerge/>
            <w:tcBorders>
              <w:bottom w:val="single" w:sz="4" w:space="0" w:color="auto"/>
            </w:tcBorders>
            <w:vAlign w:val="center"/>
          </w:tcPr>
          <w:p w14:paraId="1D226576" w14:textId="77777777" w:rsidR="000F5347" w:rsidRPr="00B6584F" w:rsidRDefault="000F5347" w:rsidP="0055715F">
            <w:pPr>
              <w:jc w:val="center"/>
              <w:rPr>
                <w:sz w:val="28"/>
                <w:szCs w:val="28"/>
              </w:rPr>
            </w:pPr>
          </w:p>
        </w:tc>
        <w:tc>
          <w:tcPr>
            <w:tcW w:w="1060" w:type="pct"/>
            <w:vMerge/>
            <w:tcBorders>
              <w:bottom w:val="single" w:sz="4" w:space="0" w:color="auto"/>
            </w:tcBorders>
            <w:vAlign w:val="center"/>
          </w:tcPr>
          <w:p w14:paraId="4B9B14C4" w14:textId="77777777" w:rsidR="000F5347" w:rsidRPr="00B6584F" w:rsidRDefault="000F5347" w:rsidP="0055715F">
            <w:pPr>
              <w:jc w:val="center"/>
              <w:rPr>
                <w:sz w:val="28"/>
                <w:szCs w:val="28"/>
              </w:rPr>
            </w:pPr>
          </w:p>
        </w:tc>
        <w:tc>
          <w:tcPr>
            <w:tcW w:w="724" w:type="pct"/>
            <w:vMerge/>
            <w:tcBorders>
              <w:bottom w:val="single" w:sz="4" w:space="0" w:color="auto"/>
            </w:tcBorders>
            <w:vAlign w:val="center"/>
          </w:tcPr>
          <w:p w14:paraId="17788630" w14:textId="77777777" w:rsidR="000F5347" w:rsidRPr="00B6584F" w:rsidRDefault="000F5347" w:rsidP="0055715F">
            <w:pPr>
              <w:jc w:val="center"/>
              <w:rPr>
                <w:sz w:val="28"/>
                <w:szCs w:val="28"/>
              </w:rPr>
            </w:pPr>
          </w:p>
        </w:tc>
        <w:tc>
          <w:tcPr>
            <w:tcW w:w="515" w:type="pct"/>
            <w:vMerge/>
            <w:tcBorders>
              <w:bottom w:val="single" w:sz="4" w:space="0" w:color="auto"/>
            </w:tcBorders>
            <w:vAlign w:val="center"/>
          </w:tcPr>
          <w:p w14:paraId="05C090E5" w14:textId="77777777" w:rsidR="000F5347" w:rsidRPr="00B6584F" w:rsidRDefault="000F5347" w:rsidP="0055715F">
            <w:pPr>
              <w:jc w:val="center"/>
              <w:rPr>
                <w:sz w:val="28"/>
                <w:szCs w:val="28"/>
              </w:rPr>
            </w:pPr>
          </w:p>
        </w:tc>
        <w:tc>
          <w:tcPr>
            <w:tcW w:w="943" w:type="pct"/>
            <w:tcBorders>
              <w:bottom w:val="single" w:sz="4" w:space="0" w:color="auto"/>
            </w:tcBorders>
            <w:vAlign w:val="center"/>
          </w:tcPr>
          <w:p w14:paraId="4783502C" w14:textId="77777777" w:rsidR="000F5347" w:rsidRPr="00B6584F" w:rsidRDefault="000F5347" w:rsidP="0055715F">
            <w:pPr>
              <w:jc w:val="center"/>
              <w:rPr>
                <w:sz w:val="28"/>
                <w:szCs w:val="28"/>
              </w:rPr>
            </w:pPr>
            <w:r w:rsidRPr="00B6584F">
              <w:rPr>
                <w:sz w:val="28"/>
                <w:szCs w:val="28"/>
              </w:rPr>
              <w:t>25%; 75%</w:t>
            </w:r>
          </w:p>
        </w:tc>
        <w:tc>
          <w:tcPr>
            <w:tcW w:w="818" w:type="pct"/>
            <w:vMerge/>
            <w:tcBorders>
              <w:bottom w:val="single" w:sz="4" w:space="0" w:color="auto"/>
            </w:tcBorders>
            <w:vAlign w:val="center"/>
          </w:tcPr>
          <w:p w14:paraId="13A77D8E" w14:textId="77777777" w:rsidR="000F5347" w:rsidRPr="00B6584F" w:rsidRDefault="000F5347" w:rsidP="0055715F">
            <w:pPr>
              <w:jc w:val="center"/>
              <w:rPr>
                <w:sz w:val="28"/>
                <w:szCs w:val="28"/>
              </w:rPr>
            </w:pPr>
          </w:p>
        </w:tc>
      </w:tr>
      <w:tr w:rsidR="000F5347" w:rsidRPr="00B6584F" w14:paraId="2D5E799B" w14:textId="77777777" w:rsidTr="0055715F">
        <w:trPr>
          <w:trHeight w:val="659"/>
          <w:jc w:val="center"/>
        </w:trPr>
        <w:tc>
          <w:tcPr>
            <w:tcW w:w="940" w:type="pct"/>
            <w:vMerge w:val="restart"/>
            <w:vAlign w:val="center"/>
          </w:tcPr>
          <w:p w14:paraId="5CF1AEC6" w14:textId="3706CE82" w:rsidR="000F5347" w:rsidRPr="00B6584F" w:rsidRDefault="002E5473" w:rsidP="002E5473">
            <w:pPr>
              <w:jc w:val="center"/>
              <w:rPr>
                <w:sz w:val="28"/>
                <w:szCs w:val="28"/>
              </w:rPr>
            </w:pPr>
            <w:r>
              <w:rPr>
                <w:sz w:val="28"/>
                <w:szCs w:val="28"/>
              </w:rPr>
              <w:t xml:space="preserve">Поздний </w:t>
            </w:r>
            <w:proofErr w:type="spellStart"/>
            <w:r w:rsidR="000F5347" w:rsidRPr="00B6584F">
              <w:rPr>
                <w:sz w:val="28"/>
                <w:szCs w:val="28"/>
              </w:rPr>
              <w:t>нейросифилис</w:t>
            </w:r>
            <w:proofErr w:type="spellEnd"/>
          </w:p>
        </w:tc>
        <w:tc>
          <w:tcPr>
            <w:tcW w:w="1060" w:type="pct"/>
            <w:vMerge w:val="restart"/>
            <w:vAlign w:val="center"/>
          </w:tcPr>
          <w:p w14:paraId="3ECAC12A" w14:textId="77777777" w:rsidR="000F5347" w:rsidRPr="00B6584F" w:rsidRDefault="000F5347" w:rsidP="0055715F">
            <w:pPr>
              <w:jc w:val="center"/>
              <w:rPr>
                <w:sz w:val="28"/>
                <w:szCs w:val="28"/>
              </w:rPr>
            </w:pPr>
            <w:r w:rsidRPr="00B6584F">
              <w:rPr>
                <w:sz w:val="28"/>
                <w:szCs w:val="28"/>
                <w:lang w:val="en-US"/>
              </w:rPr>
              <w:t>IgM</w:t>
            </w:r>
            <w:r w:rsidRPr="00B6584F">
              <w:rPr>
                <w:sz w:val="28"/>
                <w:szCs w:val="28"/>
              </w:rPr>
              <w:t>,</w:t>
            </w:r>
            <w:proofErr w:type="spellStart"/>
            <w:r w:rsidRPr="00B6584F">
              <w:rPr>
                <w:sz w:val="28"/>
                <w:szCs w:val="28"/>
              </w:rPr>
              <w:t>кп</w:t>
            </w:r>
            <w:proofErr w:type="spellEnd"/>
          </w:p>
        </w:tc>
        <w:tc>
          <w:tcPr>
            <w:tcW w:w="724" w:type="pct"/>
            <w:vAlign w:val="center"/>
          </w:tcPr>
          <w:p w14:paraId="03613CEE" w14:textId="77777777" w:rsidR="000F5347" w:rsidRPr="00B6584F" w:rsidRDefault="000F5347" w:rsidP="0055715F">
            <w:pPr>
              <w:jc w:val="center"/>
              <w:rPr>
                <w:sz w:val="28"/>
                <w:szCs w:val="28"/>
                <w:lang w:val="en-US"/>
              </w:rPr>
            </w:pPr>
            <w:r w:rsidRPr="00B6584F">
              <w:rPr>
                <w:sz w:val="28"/>
                <w:szCs w:val="28"/>
              </w:rPr>
              <w:t>Основная</w:t>
            </w:r>
            <w:r w:rsidRPr="00B6584F">
              <w:rPr>
                <w:sz w:val="28"/>
                <w:szCs w:val="28"/>
                <w:lang w:val="en-US"/>
              </w:rPr>
              <w:t xml:space="preserve"> </w:t>
            </w:r>
          </w:p>
        </w:tc>
        <w:tc>
          <w:tcPr>
            <w:tcW w:w="515" w:type="pct"/>
            <w:vAlign w:val="center"/>
          </w:tcPr>
          <w:p w14:paraId="446B33AD" w14:textId="1A4F0E96" w:rsidR="000F5347" w:rsidRPr="00B6584F" w:rsidRDefault="002E5473" w:rsidP="002E5473">
            <w:pPr>
              <w:jc w:val="center"/>
              <w:rPr>
                <w:sz w:val="28"/>
                <w:szCs w:val="28"/>
              </w:rPr>
            </w:pPr>
            <w:proofErr w:type="spellStart"/>
            <w:r>
              <w:rPr>
                <w:sz w:val="28"/>
                <w:szCs w:val="28"/>
              </w:rPr>
              <w:t>Отр</w:t>
            </w:r>
            <w:proofErr w:type="spellEnd"/>
            <w:r>
              <w:rPr>
                <w:sz w:val="28"/>
                <w:szCs w:val="28"/>
              </w:rPr>
              <w:t>.</w:t>
            </w:r>
          </w:p>
        </w:tc>
        <w:tc>
          <w:tcPr>
            <w:tcW w:w="943" w:type="pct"/>
            <w:vAlign w:val="center"/>
          </w:tcPr>
          <w:p w14:paraId="5FAA5D0C" w14:textId="40E2A44D" w:rsidR="000F5347" w:rsidRPr="00B6584F" w:rsidRDefault="002E5473" w:rsidP="002E5473">
            <w:pPr>
              <w:jc w:val="center"/>
              <w:rPr>
                <w:sz w:val="28"/>
                <w:szCs w:val="28"/>
                <w:lang w:val="en-US"/>
              </w:rPr>
            </w:pPr>
            <w:proofErr w:type="spellStart"/>
            <w:r>
              <w:rPr>
                <w:sz w:val="28"/>
                <w:szCs w:val="28"/>
                <w:lang w:val="en-US"/>
              </w:rPr>
              <w:t>Отр</w:t>
            </w:r>
            <w:proofErr w:type="spellEnd"/>
            <w:r>
              <w:rPr>
                <w:sz w:val="28"/>
                <w:szCs w:val="28"/>
                <w:lang w:val="en-US"/>
              </w:rPr>
              <w:t>.</w:t>
            </w:r>
          </w:p>
        </w:tc>
        <w:tc>
          <w:tcPr>
            <w:tcW w:w="818" w:type="pct"/>
            <w:vMerge w:val="restart"/>
            <w:vAlign w:val="center"/>
          </w:tcPr>
          <w:p w14:paraId="25C07019" w14:textId="17ED49D8" w:rsidR="000F5347" w:rsidRPr="00B6584F" w:rsidRDefault="002E5473" w:rsidP="0055715F">
            <w:pPr>
              <w:jc w:val="center"/>
              <w:rPr>
                <w:sz w:val="28"/>
                <w:szCs w:val="28"/>
              </w:rPr>
            </w:pPr>
            <w:r>
              <w:rPr>
                <w:sz w:val="28"/>
                <w:szCs w:val="28"/>
              </w:rPr>
              <w:t>24</w:t>
            </w:r>
            <w:r w:rsidR="000F5347" w:rsidRPr="00B6584F">
              <w:rPr>
                <w:sz w:val="28"/>
                <w:szCs w:val="28"/>
              </w:rPr>
              <w:t>;</w:t>
            </w:r>
          </w:p>
          <w:p w14:paraId="629947A5" w14:textId="0614978B" w:rsidR="000F5347" w:rsidRPr="00B6584F" w:rsidRDefault="0014106D" w:rsidP="0055715F">
            <w:pPr>
              <w:jc w:val="center"/>
              <w:rPr>
                <w:sz w:val="28"/>
                <w:szCs w:val="28"/>
              </w:rPr>
            </w:pPr>
            <w:r>
              <w:rPr>
                <w:sz w:val="28"/>
                <w:szCs w:val="28"/>
                <w:lang w:val="en-US"/>
              </w:rPr>
              <w:t>&gt;0</w:t>
            </w:r>
            <w:r>
              <w:rPr>
                <w:sz w:val="28"/>
                <w:szCs w:val="28"/>
              </w:rPr>
              <w:t>,05</w:t>
            </w:r>
          </w:p>
        </w:tc>
      </w:tr>
      <w:tr w:rsidR="000F5347" w:rsidRPr="00B6584F" w14:paraId="1C721EB1" w14:textId="77777777" w:rsidTr="0014106D">
        <w:trPr>
          <w:trHeight w:val="90"/>
          <w:jc w:val="center"/>
        </w:trPr>
        <w:tc>
          <w:tcPr>
            <w:tcW w:w="940" w:type="pct"/>
            <w:vMerge/>
            <w:vAlign w:val="center"/>
          </w:tcPr>
          <w:p w14:paraId="1C6C0208" w14:textId="77777777" w:rsidR="000F5347" w:rsidRPr="00B6584F" w:rsidRDefault="000F5347" w:rsidP="0055715F">
            <w:pPr>
              <w:jc w:val="center"/>
              <w:rPr>
                <w:sz w:val="28"/>
                <w:szCs w:val="28"/>
              </w:rPr>
            </w:pPr>
          </w:p>
        </w:tc>
        <w:tc>
          <w:tcPr>
            <w:tcW w:w="1060" w:type="pct"/>
            <w:vMerge/>
            <w:vAlign w:val="center"/>
          </w:tcPr>
          <w:p w14:paraId="7696B4C2" w14:textId="77777777" w:rsidR="000F5347" w:rsidRPr="00B6584F" w:rsidRDefault="000F5347" w:rsidP="0055715F">
            <w:pPr>
              <w:jc w:val="center"/>
              <w:rPr>
                <w:sz w:val="28"/>
                <w:szCs w:val="28"/>
              </w:rPr>
            </w:pPr>
          </w:p>
        </w:tc>
        <w:tc>
          <w:tcPr>
            <w:tcW w:w="724" w:type="pct"/>
            <w:vAlign w:val="center"/>
          </w:tcPr>
          <w:p w14:paraId="0EA17E1A" w14:textId="77777777" w:rsidR="000F5347" w:rsidRPr="00B6584F" w:rsidRDefault="000F5347" w:rsidP="0055715F">
            <w:pPr>
              <w:jc w:val="center"/>
              <w:rPr>
                <w:sz w:val="28"/>
                <w:szCs w:val="28"/>
              </w:rPr>
            </w:pPr>
            <w:r w:rsidRPr="00B6584F">
              <w:rPr>
                <w:sz w:val="28"/>
                <w:szCs w:val="28"/>
              </w:rPr>
              <w:t>Сравнения</w:t>
            </w:r>
          </w:p>
        </w:tc>
        <w:tc>
          <w:tcPr>
            <w:tcW w:w="515" w:type="pct"/>
            <w:vAlign w:val="center"/>
          </w:tcPr>
          <w:p w14:paraId="646F563A" w14:textId="77777777" w:rsidR="000F5347" w:rsidRPr="00B6584F" w:rsidRDefault="000F5347" w:rsidP="0055715F">
            <w:pPr>
              <w:jc w:val="center"/>
              <w:rPr>
                <w:sz w:val="28"/>
                <w:szCs w:val="28"/>
              </w:rPr>
            </w:pPr>
            <w:proofErr w:type="spellStart"/>
            <w:r w:rsidRPr="00B6584F">
              <w:rPr>
                <w:sz w:val="28"/>
                <w:szCs w:val="28"/>
              </w:rPr>
              <w:t>Отр</w:t>
            </w:r>
            <w:proofErr w:type="spellEnd"/>
            <w:r w:rsidRPr="00B6584F">
              <w:rPr>
                <w:sz w:val="28"/>
                <w:szCs w:val="28"/>
              </w:rPr>
              <w:t>.</w:t>
            </w:r>
          </w:p>
        </w:tc>
        <w:tc>
          <w:tcPr>
            <w:tcW w:w="943" w:type="pct"/>
            <w:vAlign w:val="center"/>
          </w:tcPr>
          <w:p w14:paraId="1E4BE469" w14:textId="1B2D2766" w:rsidR="000F5347" w:rsidRPr="000F5347" w:rsidRDefault="000F5347" w:rsidP="0055715F">
            <w:pPr>
              <w:jc w:val="center"/>
              <w:rPr>
                <w:sz w:val="28"/>
                <w:szCs w:val="28"/>
                <w:lang w:val="en-US"/>
              </w:rPr>
            </w:pPr>
            <w:proofErr w:type="spellStart"/>
            <w:r w:rsidRPr="00B6584F">
              <w:rPr>
                <w:sz w:val="28"/>
                <w:szCs w:val="28"/>
              </w:rPr>
              <w:t>Отр</w:t>
            </w:r>
            <w:proofErr w:type="spellEnd"/>
            <w:r w:rsidRPr="00B6584F">
              <w:rPr>
                <w:sz w:val="28"/>
                <w:szCs w:val="28"/>
              </w:rPr>
              <w:t>.</w:t>
            </w:r>
            <w:r w:rsidR="002E5473">
              <w:rPr>
                <w:sz w:val="28"/>
                <w:szCs w:val="28"/>
              </w:rPr>
              <w:t>; 0,9</w:t>
            </w:r>
          </w:p>
        </w:tc>
        <w:tc>
          <w:tcPr>
            <w:tcW w:w="818" w:type="pct"/>
            <w:vMerge/>
            <w:vAlign w:val="center"/>
          </w:tcPr>
          <w:p w14:paraId="608654DA" w14:textId="77777777" w:rsidR="000F5347" w:rsidRPr="00B6584F" w:rsidRDefault="000F5347" w:rsidP="0055715F">
            <w:pPr>
              <w:jc w:val="center"/>
              <w:rPr>
                <w:sz w:val="28"/>
                <w:szCs w:val="28"/>
              </w:rPr>
            </w:pPr>
          </w:p>
        </w:tc>
      </w:tr>
      <w:tr w:rsidR="000F5347" w:rsidRPr="00B6584F" w14:paraId="456276A8" w14:textId="77777777" w:rsidTr="0014106D">
        <w:trPr>
          <w:trHeight w:val="505"/>
          <w:jc w:val="center"/>
        </w:trPr>
        <w:tc>
          <w:tcPr>
            <w:tcW w:w="940" w:type="pct"/>
            <w:vMerge/>
            <w:vAlign w:val="center"/>
          </w:tcPr>
          <w:p w14:paraId="61102A91" w14:textId="77777777" w:rsidR="000F5347" w:rsidRPr="00B6584F" w:rsidRDefault="000F5347" w:rsidP="0055715F">
            <w:pPr>
              <w:jc w:val="center"/>
              <w:rPr>
                <w:sz w:val="28"/>
                <w:szCs w:val="28"/>
              </w:rPr>
            </w:pPr>
          </w:p>
        </w:tc>
        <w:tc>
          <w:tcPr>
            <w:tcW w:w="1060" w:type="pct"/>
            <w:vMerge w:val="restart"/>
            <w:vAlign w:val="center"/>
          </w:tcPr>
          <w:p w14:paraId="443DD458" w14:textId="77777777" w:rsidR="000F5347" w:rsidRPr="00B6584F" w:rsidRDefault="000F5347" w:rsidP="0055715F">
            <w:pPr>
              <w:jc w:val="center"/>
              <w:rPr>
                <w:sz w:val="28"/>
                <w:szCs w:val="28"/>
              </w:rPr>
            </w:pPr>
            <w:r w:rsidRPr="00B6584F">
              <w:rPr>
                <w:sz w:val="28"/>
                <w:szCs w:val="28"/>
                <w:lang w:val="en-US"/>
              </w:rPr>
              <w:t>IgG</w:t>
            </w:r>
            <w:r w:rsidRPr="00B6584F">
              <w:rPr>
                <w:sz w:val="28"/>
                <w:szCs w:val="28"/>
              </w:rPr>
              <w:t xml:space="preserve">, </w:t>
            </w:r>
            <w:proofErr w:type="spellStart"/>
            <w:r w:rsidRPr="00B6584F">
              <w:rPr>
                <w:sz w:val="28"/>
                <w:szCs w:val="28"/>
              </w:rPr>
              <w:t>кп</w:t>
            </w:r>
            <w:proofErr w:type="spellEnd"/>
          </w:p>
        </w:tc>
        <w:tc>
          <w:tcPr>
            <w:tcW w:w="724" w:type="pct"/>
            <w:vAlign w:val="center"/>
          </w:tcPr>
          <w:p w14:paraId="1307FB61" w14:textId="77777777" w:rsidR="000F5347" w:rsidRPr="00B6584F" w:rsidRDefault="000F5347" w:rsidP="0055715F">
            <w:pPr>
              <w:jc w:val="center"/>
              <w:rPr>
                <w:sz w:val="28"/>
                <w:szCs w:val="28"/>
              </w:rPr>
            </w:pPr>
            <w:r w:rsidRPr="00B6584F">
              <w:rPr>
                <w:sz w:val="28"/>
                <w:szCs w:val="28"/>
              </w:rPr>
              <w:t>Основная</w:t>
            </w:r>
          </w:p>
        </w:tc>
        <w:tc>
          <w:tcPr>
            <w:tcW w:w="515" w:type="pct"/>
            <w:vAlign w:val="center"/>
          </w:tcPr>
          <w:p w14:paraId="34436FB0" w14:textId="3FDCF2A9" w:rsidR="000F5347" w:rsidRPr="00B6584F" w:rsidRDefault="002E5473" w:rsidP="002E5473">
            <w:pPr>
              <w:rPr>
                <w:sz w:val="28"/>
                <w:szCs w:val="28"/>
              </w:rPr>
            </w:pPr>
            <w:r>
              <w:rPr>
                <w:sz w:val="28"/>
                <w:szCs w:val="28"/>
              </w:rPr>
              <w:t>13,0</w:t>
            </w:r>
          </w:p>
        </w:tc>
        <w:tc>
          <w:tcPr>
            <w:tcW w:w="943" w:type="pct"/>
            <w:vAlign w:val="center"/>
          </w:tcPr>
          <w:p w14:paraId="1A20764D" w14:textId="28412278" w:rsidR="000F5347" w:rsidRPr="00B6584F" w:rsidRDefault="002E5473" w:rsidP="0055715F">
            <w:pPr>
              <w:jc w:val="center"/>
              <w:rPr>
                <w:sz w:val="28"/>
                <w:szCs w:val="28"/>
              </w:rPr>
            </w:pPr>
            <w:r>
              <w:rPr>
                <w:sz w:val="28"/>
                <w:szCs w:val="28"/>
              </w:rPr>
              <w:t>5,4; 19,0</w:t>
            </w:r>
          </w:p>
        </w:tc>
        <w:tc>
          <w:tcPr>
            <w:tcW w:w="818" w:type="pct"/>
            <w:vMerge w:val="restart"/>
            <w:shd w:val="clear" w:color="auto" w:fill="FFFFFF" w:themeFill="background1"/>
            <w:vAlign w:val="center"/>
          </w:tcPr>
          <w:p w14:paraId="6A6726C3" w14:textId="2949A2D4" w:rsidR="000F5347" w:rsidRPr="00B6584F" w:rsidRDefault="002E5473" w:rsidP="0055715F">
            <w:pPr>
              <w:jc w:val="center"/>
              <w:rPr>
                <w:sz w:val="28"/>
                <w:szCs w:val="28"/>
              </w:rPr>
            </w:pPr>
            <w:r>
              <w:rPr>
                <w:sz w:val="28"/>
                <w:szCs w:val="28"/>
              </w:rPr>
              <w:t>33</w:t>
            </w:r>
            <w:r w:rsidR="000F5347" w:rsidRPr="00B6584F">
              <w:rPr>
                <w:sz w:val="28"/>
                <w:szCs w:val="28"/>
              </w:rPr>
              <w:t>;</w:t>
            </w:r>
          </w:p>
          <w:p w14:paraId="1246E8ED" w14:textId="14D8C792" w:rsidR="000F5347" w:rsidRPr="00B6584F" w:rsidRDefault="000F5347" w:rsidP="0055715F">
            <w:pPr>
              <w:jc w:val="center"/>
              <w:rPr>
                <w:sz w:val="28"/>
                <w:szCs w:val="28"/>
              </w:rPr>
            </w:pPr>
            <w:r w:rsidRPr="00B6584F">
              <w:rPr>
                <w:sz w:val="28"/>
                <w:szCs w:val="28"/>
              </w:rPr>
              <w:t xml:space="preserve"> </w:t>
            </w:r>
            <w:r w:rsidR="0014106D">
              <w:rPr>
                <w:sz w:val="28"/>
                <w:szCs w:val="28"/>
                <w:lang w:val="en-US"/>
              </w:rPr>
              <w:t>&gt;0</w:t>
            </w:r>
            <w:r w:rsidR="0014106D">
              <w:rPr>
                <w:sz w:val="28"/>
                <w:szCs w:val="28"/>
              </w:rPr>
              <w:t>,05</w:t>
            </w:r>
          </w:p>
        </w:tc>
      </w:tr>
      <w:tr w:rsidR="000F5347" w:rsidRPr="00B6584F" w14:paraId="6DDB4E5A" w14:textId="77777777" w:rsidTr="0014106D">
        <w:trPr>
          <w:trHeight w:val="142"/>
          <w:jc w:val="center"/>
        </w:trPr>
        <w:tc>
          <w:tcPr>
            <w:tcW w:w="940" w:type="pct"/>
            <w:vMerge/>
            <w:vAlign w:val="center"/>
          </w:tcPr>
          <w:p w14:paraId="6D6EEB76" w14:textId="77777777" w:rsidR="000F5347" w:rsidRPr="00B6584F" w:rsidRDefault="000F5347" w:rsidP="0055715F">
            <w:pPr>
              <w:jc w:val="center"/>
              <w:rPr>
                <w:sz w:val="28"/>
                <w:szCs w:val="28"/>
              </w:rPr>
            </w:pPr>
          </w:p>
        </w:tc>
        <w:tc>
          <w:tcPr>
            <w:tcW w:w="1060" w:type="pct"/>
            <w:vMerge/>
            <w:tcBorders>
              <w:bottom w:val="single" w:sz="4" w:space="0" w:color="000000"/>
            </w:tcBorders>
            <w:vAlign w:val="center"/>
          </w:tcPr>
          <w:p w14:paraId="534C054D" w14:textId="77777777" w:rsidR="000F5347" w:rsidRPr="00B6584F" w:rsidRDefault="000F5347" w:rsidP="0055715F">
            <w:pPr>
              <w:jc w:val="center"/>
              <w:rPr>
                <w:sz w:val="28"/>
                <w:szCs w:val="28"/>
              </w:rPr>
            </w:pPr>
          </w:p>
        </w:tc>
        <w:tc>
          <w:tcPr>
            <w:tcW w:w="724" w:type="pct"/>
            <w:tcBorders>
              <w:bottom w:val="single" w:sz="4" w:space="0" w:color="000000"/>
            </w:tcBorders>
            <w:vAlign w:val="center"/>
          </w:tcPr>
          <w:p w14:paraId="2674497E" w14:textId="77777777" w:rsidR="000F5347" w:rsidRPr="00B6584F" w:rsidRDefault="000F5347" w:rsidP="0055715F">
            <w:pPr>
              <w:jc w:val="center"/>
              <w:rPr>
                <w:sz w:val="28"/>
                <w:szCs w:val="28"/>
              </w:rPr>
            </w:pPr>
            <w:r w:rsidRPr="00B6584F">
              <w:rPr>
                <w:sz w:val="28"/>
                <w:szCs w:val="28"/>
              </w:rPr>
              <w:t>Сравнения</w:t>
            </w:r>
          </w:p>
        </w:tc>
        <w:tc>
          <w:tcPr>
            <w:tcW w:w="515" w:type="pct"/>
            <w:tcBorders>
              <w:bottom w:val="single" w:sz="4" w:space="0" w:color="000000"/>
            </w:tcBorders>
            <w:vAlign w:val="center"/>
          </w:tcPr>
          <w:p w14:paraId="56343D8A" w14:textId="511C00FF" w:rsidR="000F5347" w:rsidRPr="00B6584F" w:rsidRDefault="002E5473" w:rsidP="002E5473">
            <w:pPr>
              <w:jc w:val="center"/>
              <w:rPr>
                <w:sz w:val="28"/>
                <w:szCs w:val="28"/>
              </w:rPr>
            </w:pPr>
            <w:r>
              <w:rPr>
                <w:sz w:val="28"/>
                <w:szCs w:val="28"/>
              </w:rPr>
              <w:t>10,2</w:t>
            </w:r>
          </w:p>
        </w:tc>
        <w:tc>
          <w:tcPr>
            <w:tcW w:w="943" w:type="pct"/>
            <w:tcBorders>
              <w:bottom w:val="single" w:sz="4" w:space="0" w:color="000000"/>
            </w:tcBorders>
            <w:vAlign w:val="center"/>
          </w:tcPr>
          <w:p w14:paraId="2D29BE03" w14:textId="686EDB91" w:rsidR="000F5347" w:rsidRPr="00B6584F" w:rsidRDefault="002E5473" w:rsidP="0055715F">
            <w:pPr>
              <w:jc w:val="center"/>
              <w:rPr>
                <w:sz w:val="28"/>
                <w:szCs w:val="28"/>
              </w:rPr>
            </w:pPr>
            <w:r>
              <w:rPr>
                <w:sz w:val="28"/>
                <w:szCs w:val="28"/>
              </w:rPr>
              <w:t>6,2; 19,8</w:t>
            </w:r>
          </w:p>
        </w:tc>
        <w:tc>
          <w:tcPr>
            <w:tcW w:w="818" w:type="pct"/>
            <w:vMerge/>
            <w:tcBorders>
              <w:bottom w:val="single" w:sz="4" w:space="0" w:color="000000"/>
            </w:tcBorders>
            <w:shd w:val="clear" w:color="auto" w:fill="FFFFFF" w:themeFill="background1"/>
            <w:vAlign w:val="center"/>
          </w:tcPr>
          <w:p w14:paraId="356B3BA1" w14:textId="77777777" w:rsidR="000F5347" w:rsidRPr="00B6584F" w:rsidRDefault="000F5347" w:rsidP="0055715F">
            <w:pPr>
              <w:jc w:val="center"/>
              <w:rPr>
                <w:sz w:val="28"/>
                <w:szCs w:val="28"/>
              </w:rPr>
            </w:pPr>
          </w:p>
        </w:tc>
      </w:tr>
    </w:tbl>
    <w:p w14:paraId="4FCD97CE" w14:textId="77777777" w:rsidR="002E5473" w:rsidRDefault="002E5473" w:rsidP="002E5473">
      <w:pPr>
        <w:spacing w:line="360" w:lineRule="auto"/>
        <w:jc w:val="both"/>
        <w:rPr>
          <w:bCs/>
          <w:sz w:val="28"/>
          <w:szCs w:val="28"/>
        </w:rPr>
      </w:pPr>
    </w:p>
    <w:p w14:paraId="37FA387B" w14:textId="7CB5FFCB" w:rsidR="005030BC" w:rsidRDefault="005030BC" w:rsidP="002E5473">
      <w:pPr>
        <w:spacing w:line="360" w:lineRule="auto"/>
        <w:ind w:firstLine="708"/>
        <w:jc w:val="both"/>
        <w:rPr>
          <w:bCs/>
          <w:sz w:val="28"/>
          <w:szCs w:val="28"/>
        </w:rPr>
      </w:pPr>
      <w:r w:rsidRPr="00B6584F">
        <w:rPr>
          <w:bCs/>
          <w:sz w:val="28"/>
          <w:szCs w:val="28"/>
        </w:rPr>
        <w:t>Различались меж</w:t>
      </w:r>
      <w:r w:rsidR="009E51E9">
        <w:rPr>
          <w:bCs/>
          <w:sz w:val="28"/>
          <w:szCs w:val="28"/>
        </w:rPr>
        <w:t>ду группами клинико-лабораторные</w:t>
      </w:r>
      <w:r w:rsidRPr="00B6584F">
        <w:rPr>
          <w:bCs/>
          <w:sz w:val="28"/>
          <w:szCs w:val="28"/>
        </w:rPr>
        <w:t xml:space="preserve"> показатели ли</w:t>
      </w:r>
      <w:r w:rsidR="009E51E9">
        <w:rPr>
          <w:bCs/>
          <w:sz w:val="28"/>
          <w:szCs w:val="28"/>
        </w:rPr>
        <w:t xml:space="preserve">квора (белок, глюкоза, </w:t>
      </w:r>
      <w:proofErr w:type="spellStart"/>
      <w:r w:rsidR="009E51E9">
        <w:rPr>
          <w:bCs/>
          <w:sz w:val="28"/>
          <w:szCs w:val="28"/>
        </w:rPr>
        <w:t>цитоз</w:t>
      </w:r>
      <w:proofErr w:type="spellEnd"/>
      <w:r w:rsidR="009E51E9">
        <w:rPr>
          <w:bCs/>
          <w:sz w:val="28"/>
          <w:szCs w:val="28"/>
        </w:rPr>
        <w:t xml:space="preserve">). </w:t>
      </w:r>
      <w:r w:rsidRPr="00B6584F">
        <w:rPr>
          <w:bCs/>
          <w:sz w:val="28"/>
          <w:szCs w:val="28"/>
        </w:rPr>
        <w:t xml:space="preserve">Уровень белка основной группы был достоверно повышен как при раннем, </w:t>
      </w:r>
      <w:r w:rsidR="009E51E9">
        <w:rPr>
          <w:bCs/>
          <w:sz w:val="28"/>
          <w:szCs w:val="28"/>
        </w:rPr>
        <w:t>так и при позднем нейросифилисе в</w:t>
      </w:r>
      <w:r w:rsidRPr="00B6584F">
        <w:rPr>
          <w:bCs/>
          <w:sz w:val="28"/>
          <w:szCs w:val="28"/>
        </w:rPr>
        <w:t xml:space="preserve"> </w:t>
      </w:r>
      <w:r w:rsidRPr="00B6584F">
        <w:rPr>
          <w:bCs/>
          <w:sz w:val="28"/>
          <w:szCs w:val="28"/>
        </w:rPr>
        <w:lastRenderedPageBreak/>
        <w:t>сравнении с уровнем белка в группе сравнения (</w:t>
      </w:r>
      <w:r w:rsidRPr="00C001E9">
        <w:rPr>
          <w:bCs/>
          <w:sz w:val="28"/>
          <w:szCs w:val="28"/>
          <w:lang w:val="en-US"/>
        </w:rPr>
        <w:t>Me</w:t>
      </w:r>
      <w:r w:rsidR="00D813FB">
        <w:rPr>
          <w:bCs/>
          <w:sz w:val="28"/>
          <w:szCs w:val="28"/>
          <w:vertAlign w:val="subscript"/>
        </w:rPr>
        <w:t>1</w:t>
      </w:r>
      <w:r w:rsidR="00C001E9">
        <w:rPr>
          <w:bCs/>
          <w:sz w:val="28"/>
          <w:szCs w:val="28"/>
        </w:rPr>
        <w:t xml:space="preserve"> = </w:t>
      </w:r>
      <w:r w:rsidRPr="00C001E9">
        <w:rPr>
          <w:bCs/>
          <w:sz w:val="28"/>
          <w:szCs w:val="28"/>
        </w:rPr>
        <w:t>0</w:t>
      </w:r>
      <w:r w:rsidRPr="00B6584F">
        <w:rPr>
          <w:bCs/>
          <w:sz w:val="28"/>
          <w:szCs w:val="28"/>
        </w:rPr>
        <w:t xml:space="preserve">,77; </w:t>
      </w:r>
      <w:r w:rsidRPr="00C001E9">
        <w:rPr>
          <w:bCs/>
          <w:sz w:val="28"/>
          <w:szCs w:val="28"/>
          <w:lang w:val="en-US"/>
        </w:rPr>
        <w:t>Me</w:t>
      </w:r>
      <w:r w:rsidR="00C001E9">
        <w:rPr>
          <w:bCs/>
          <w:sz w:val="28"/>
          <w:szCs w:val="28"/>
          <w:vertAlign w:val="subscript"/>
        </w:rPr>
        <w:t>2</w:t>
      </w:r>
      <w:r w:rsidR="009E51E9">
        <w:rPr>
          <w:bCs/>
          <w:sz w:val="28"/>
          <w:szCs w:val="28"/>
        </w:rPr>
        <w:t xml:space="preserve"> </w:t>
      </w:r>
      <w:r w:rsidR="00C001E9">
        <w:rPr>
          <w:bCs/>
          <w:sz w:val="28"/>
          <w:szCs w:val="28"/>
        </w:rPr>
        <w:t>=</w:t>
      </w:r>
      <w:r w:rsidR="009E51E9">
        <w:rPr>
          <w:bCs/>
          <w:sz w:val="28"/>
          <w:szCs w:val="28"/>
        </w:rPr>
        <w:t xml:space="preserve"> </w:t>
      </w:r>
      <w:r w:rsidRPr="00C001E9">
        <w:rPr>
          <w:bCs/>
          <w:sz w:val="28"/>
          <w:szCs w:val="28"/>
        </w:rPr>
        <w:t>0</w:t>
      </w:r>
      <w:r w:rsidRPr="00B6584F">
        <w:rPr>
          <w:bCs/>
          <w:sz w:val="28"/>
          <w:szCs w:val="28"/>
        </w:rPr>
        <w:t xml:space="preserve">,36; </w:t>
      </w:r>
      <w:r w:rsidRPr="00B6584F">
        <w:rPr>
          <w:bCs/>
          <w:sz w:val="28"/>
          <w:szCs w:val="28"/>
          <w:lang w:val="en-US"/>
        </w:rPr>
        <w:t> U</w:t>
      </w:r>
      <w:r w:rsidR="009E51E9" w:rsidRPr="003C7AA6">
        <w:rPr>
          <w:bCs/>
          <w:sz w:val="28"/>
          <w:szCs w:val="28"/>
        </w:rPr>
        <w:t xml:space="preserve"> </w:t>
      </w:r>
      <w:r w:rsidRPr="00B6584F">
        <w:rPr>
          <w:bCs/>
          <w:sz w:val="28"/>
          <w:szCs w:val="28"/>
        </w:rPr>
        <w:t>=</w:t>
      </w:r>
      <w:r w:rsidR="009E51E9">
        <w:rPr>
          <w:bCs/>
          <w:sz w:val="28"/>
          <w:szCs w:val="28"/>
        </w:rPr>
        <w:t xml:space="preserve"> </w:t>
      </w:r>
      <w:r w:rsidRPr="00B6584F">
        <w:rPr>
          <w:bCs/>
          <w:sz w:val="28"/>
          <w:szCs w:val="28"/>
        </w:rPr>
        <w:t xml:space="preserve">5,5, </w:t>
      </w:r>
      <w:r w:rsidRPr="00B6584F">
        <w:rPr>
          <w:bCs/>
          <w:sz w:val="28"/>
          <w:szCs w:val="28"/>
          <w:lang w:val="en-US"/>
        </w:rPr>
        <w:t>p</w:t>
      </w:r>
      <w:r w:rsidR="009E51E9" w:rsidRPr="003C7AA6">
        <w:rPr>
          <w:bCs/>
          <w:sz w:val="28"/>
          <w:szCs w:val="28"/>
        </w:rPr>
        <w:t xml:space="preserve"> </w:t>
      </w:r>
      <w:r w:rsidRPr="00B6584F">
        <w:rPr>
          <w:bCs/>
          <w:sz w:val="28"/>
          <w:szCs w:val="28"/>
        </w:rPr>
        <w:t>&lt;</w:t>
      </w:r>
      <w:r w:rsidR="009E51E9">
        <w:rPr>
          <w:bCs/>
          <w:sz w:val="28"/>
          <w:szCs w:val="28"/>
        </w:rPr>
        <w:t xml:space="preserve"> </w:t>
      </w:r>
      <w:r w:rsidR="00DC246D" w:rsidRPr="003C7AA6">
        <w:rPr>
          <w:sz w:val="28"/>
          <w:szCs w:val="28"/>
        </w:rPr>
        <w:t>0</w:t>
      </w:r>
      <w:r w:rsidR="00DC246D">
        <w:rPr>
          <w:sz w:val="28"/>
          <w:szCs w:val="28"/>
        </w:rPr>
        <w:t>,05</w:t>
      </w:r>
      <w:r w:rsidRPr="00B6584F">
        <w:rPr>
          <w:bCs/>
          <w:sz w:val="28"/>
          <w:szCs w:val="28"/>
        </w:rPr>
        <w:t xml:space="preserve">; </w:t>
      </w:r>
      <w:r w:rsidRPr="00B6584F">
        <w:rPr>
          <w:bCs/>
          <w:sz w:val="28"/>
          <w:szCs w:val="28"/>
          <w:lang w:val="en-US"/>
        </w:rPr>
        <w:t>Me</w:t>
      </w:r>
      <w:r w:rsidRPr="00B6584F">
        <w:rPr>
          <w:bCs/>
          <w:sz w:val="28"/>
          <w:szCs w:val="28"/>
          <w:vertAlign w:val="subscript"/>
        </w:rPr>
        <w:t>1</w:t>
      </w:r>
      <w:r w:rsidR="009E51E9">
        <w:rPr>
          <w:bCs/>
          <w:sz w:val="28"/>
          <w:szCs w:val="28"/>
        </w:rPr>
        <w:t xml:space="preserve"> </w:t>
      </w:r>
      <w:r w:rsidRPr="00B6584F">
        <w:rPr>
          <w:bCs/>
          <w:sz w:val="28"/>
          <w:szCs w:val="28"/>
          <w:vertAlign w:val="subscript"/>
        </w:rPr>
        <w:t xml:space="preserve"> </w:t>
      </w:r>
      <w:r w:rsidR="00C001E9">
        <w:rPr>
          <w:bCs/>
          <w:sz w:val="28"/>
          <w:szCs w:val="28"/>
        </w:rPr>
        <w:t xml:space="preserve">= </w:t>
      </w:r>
      <w:r w:rsidRPr="00B6584F">
        <w:rPr>
          <w:bCs/>
          <w:sz w:val="28"/>
          <w:szCs w:val="28"/>
        </w:rPr>
        <w:t xml:space="preserve">0,62; </w:t>
      </w:r>
      <w:r w:rsidRPr="00B6584F">
        <w:rPr>
          <w:bCs/>
          <w:sz w:val="28"/>
          <w:szCs w:val="28"/>
          <w:lang w:val="en-US"/>
        </w:rPr>
        <w:t>Me</w:t>
      </w:r>
      <w:r w:rsidRPr="00B6584F">
        <w:rPr>
          <w:bCs/>
          <w:sz w:val="28"/>
          <w:szCs w:val="28"/>
          <w:vertAlign w:val="subscript"/>
        </w:rPr>
        <w:t>2</w:t>
      </w:r>
      <w:r w:rsidR="009E51E9">
        <w:rPr>
          <w:bCs/>
          <w:sz w:val="28"/>
          <w:szCs w:val="28"/>
        </w:rPr>
        <w:t xml:space="preserve"> </w:t>
      </w:r>
      <w:r w:rsidR="00C001E9">
        <w:rPr>
          <w:bCs/>
          <w:sz w:val="28"/>
          <w:szCs w:val="28"/>
        </w:rPr>
        <w:t>=</w:t>
      </w:r>
      <w:r w:rsidR="009E51E9">
        <w:rPr>
          <w:bCs/>
          <w:sz w:val="28"/>
          <w:szCs w:val="28"/>
        </w:rPr>
        <w:t xml:space="preserve"> </w:t>
      </w:r>
      <w:r w:rsidRPr="00B6584F">
        <w:rPr>
          <w:bCs/>
          <w:sz w:val="28"/>
          <w:szCs w:val="28"/>
        </w:rPr>
        <w:t xml:space="preserve">0,39; </w:t>
      </w:r>
      <w:r w:rsidRPr="00B6584F">
        <w:rPr>
          <w:bCs/>
          <w:sz w:val="28"/>
          <w:szCs w:val="28"/>
          <w:lang w:val="en-US"/>
        </w:rPr>
        <w:t> U</w:t>
      </w:r>
      <w:r w:rsidR="009E51E9" w:rsidRPr="003C7AA6">
        <w:rPr>
          <w:bCs/>
          <w:sz w:val="28"/>
          <w:szCs w:val="28"/>
        </w:rPr>
        <w:t xml:space="preserve"> </w:t>
      </w:r>
      <w:r w:rsidRPr="00B6584F">
        <w:rPr>
          <w:bCs/>
          <w:sz w:val="28"/>
          <w:szCs w:val="28"/>
        </w:rPr>
        <w:t>=</w:t>
      </w:r>
      <w:r w:rsidR="009E51E9">
        <w:rPr>
          <w:bCs/>
          <w:sz w:val="28"/>
          <w:szCs w:val="28"/>
        </w:rPr>
        <w:t xml:space="preserve"> </w:t>
      </w:r>
      <w:r w:rsidRPr="00B6584F">
        <w:rPr>
          <w:bCs/>
          <w:sz w:val="28"/>
          <w:szCs w:val="28"/>
        </w:rPr>
        <w:t xml:space="preserve">2,5, </w:t>
      </w:r>
      <w:r w:rsidRPr="00B6584F">
        <w:rPr>
          <w:bCs/>
          <w:sz w:val="28"/>
          <w:szCs w:val="28"/>
          <w:lang w:val="en-US"/>
        </w:rPr>
        <w:t>p</w:t>
      </w:r>
      <w:r w:rsidR="009E51E9" w:rsidRPr="003C7AA6">
        <w:rPr>
          <w:bCs/>
          <w:sz w:val="28"/>
          <w:szCs w:val="28"/>
        </w:rPr>
        <w:t xml:space="preserve"> </w:t>
      </w:r>
      <w:r w:rsidR="00DC246D" w:rsidRPr="003C7AA6">
        <w:rPr>
          <w:sz w:val="28"/>
          <w:szCs w:val="28"/>
        </w:rPr>
        <w:t>&lt;</w:t>
      </w:r>
      <w:r w:rsidR="009E51E9" w:rsidRPr="003C7AA6">
        <w:rPr>
          <w:sz w:val="28"/>
          <w:szCs w:val="28"/>
        </w:rPr>
        <w:t xml:space="preserve"> </w:t>
      </w:r>
      <w:r w:rsidR="00DC246D" w:rsidRPr="003C7AA6">
        <w:rPr>
          <w:sz w:val="28"/>
          <w:szCs w:val="28"/>
        </w:rPr>
        <w:t>0</w:t>
      </w:r>
      <w:r w:rsidR="00DC246D">
        <w:rPr>
          <w:sz w:val="28"/>
          <w:szCs w:val="28"/>
        </w:rPr>
        <w:t>,05</w:t>
      </w:r>
      <w:r>
        <w:rPr>
          <w:bCs/>
          <w:sz w:val="28"/>
          <w:szCs w:val="28"/>
        </w:rPr>
        <w:t xml:space="preserve">, соответственно, </w:t>
      </w:r>
      <w:r w:rsidR="00526A04">
        <w:rPr>
          <w:bCs/>
          <w:sz w:val="28"/>
          <w:szCs w:val="28"/>
        </w:rPr>
        <w:t>табли</w:t>
      </w:r>
      <w:r w:rsidR="00C001E9">
        <w:rPr>
          <w:bCs/>
          <w:sz w:val="28"/>
          <w:szCs w:val="28"/>
        </w:rPr>
        <w:t>ца 3.15, 3.16</w:t>
      </w:r>
      <w:r w:rsidR="00003C03">
        <w:rPr>
          <w:bCs/>
          <w:sz w:val="28"/>
          <w:szCs w:val="28"/>
        </w:rPr>
        <w:t>, рис. 3.8, 3.9</w:t>
      </w:r>
      <w:r>
        <w:rPr>
          <w:bCs/>
          <w:sz w:val="28"/>
          <w:szCs w:val="28"/>
        </w:rPr>
        <w:t>)</w:t>
      </w:r>
      <w:r w:rsidR="00C001E9">
        <w:rPr>
          <w:bCs/>
          <w:sz w:val="28"/>
          <w:szCs w:val="28"/>
        </w:rPr>
        <w:t xml:space="preserve">. Уровень глюкозы был </w:t>
      </w:r>
      <w:r w:rsidRPr="00B6584F">
        <w:rPr>
          <w:bCs/>
          <w:sz w:val="28"/>
          <w:szCs w:val="28"/>
        </w:rPr>
        <w:t>сн</w:t>
      </w:r>
      <w:r w:rsidR="00C001E9">
        <w:rPr>
          <w:bCs/>
          <w:sz w:val="28"/>
          <w:szCs w:val="28"/>
        </w:rPr>
        <w:t xml:space="preserve">ижен у пациентов основной группы </w:t>
      </w:r>
      <w:r w:rsidRPr="00B6584F">
        <w:rPr>
          <w:bCs/>
          <w:sz w:val="28"/>
          <w:szCs w:val="28"/>
        </w:rPr>
        <w:t>при раннем</w:t>
      </w:r>
      <w:r w:rsidR="00C001E9">
        <w:rPr>
          <w:bCs/>
          <w:sz w:val="28"/>
          <w:szCs w:val="28"/>
        </w:rPr>
        <w:t xml:space="preserve"> и позднем</w:t>
      </w:r>
      <w:r w:rsidRPr="00B6584F">
        <w:rPr>
          <w:bCs/>
          <w:sz w:val="28"/>
          <w:szCs w:val="28"/>
        </w:rPr>
        <w:t xml:space="preserve"> нейросифилисе (</w:t>
      </w:r>
      <w:r w:rsidR="00DF3D48">
        <w:rPr>
          <w:bCs/>
          <w:sz w:val="28"/>
          <w:szCs w:val="28"/>
        </w:rPr>
        <w:t>таблица 3.14, 3.5</w:t>
      </w:r>
      <w:r w:rsidR="00003C03">
        <w:rPr>
          <w:bCs/>
          <w:sz w:val="28"/>
          <w:szCs w:val="28"/>
        </w:rPr>
        <w:t>, рис.3.8</w:t>
      </w:r>
      <w:r w:rsidR="00C001E9">
        <w:rPr>
          <w:bCs/>
          <w:sz w:val="28"/>
          <w:szCs w:val="28"/>
        </w:rPr>
        <w:t>, 3.9</w:t>
      </w:r>
      <w:r w:rsidR="009E51E9">
        <w:rPr>
          <w:bCs/>
          <w:sz w:val="28"/>
          <w:szCs w:val="28"/>
        </w:rPr>
        <w:t>).</w:t>
      </w:r>
      <w:r w:rsidR="00D813FB">
        <w:rPr>
          <w:bCs/>
          <w:sz w:val="28"/>
          <w:szCs w:val="28"/>
        </w:rPr>
        <w:t xml:space="preserve"> </w:t>
      </w:r>
      <w:r w:rsidRPr="00B6584F">
        <w:rPr>
          <w:bCs/>
          <w:sz w:val="28"/>
          <w:szCs w:val="28"/>
        </w:rPr>
        <w:t xml:space="preserve">Кроме этого, у пациентов исследуемой группы как при раннем, так и при позднем нейросифилисе уровень </w:t>
      </w:r>
      <w:proofErr w:type="spellStart"/>
      <w:r w:rsidRPr="00B6584F">
        <w:rPr>
          <w:bCs/>
          <w:sz w:val="28"/>
          <w:szCs w:val="28"/>
        </w:rPr>
        <w:t>цитоза</w:t>
      </w:r>
      <w:proofErr w:type="spellEnd"/>
      <w:r w:rsidRPr="00B6584F">
        <w:rPr>
          <w:bCs/>
          <w:sz w:val="28"/>
          <w:szCs w:val="28"/>
        </w:rPr>
        <w:t xml:space="preserve"> в ликворе, в сопоставлении с показателями ликвора у пациентов группы сра</w:t>
      </w:r>
      <w:r w:rsidR="009E51E9">
        <w:rPr>
          <w:bCs/>
          <w:sz w:val="28"/>
          <w:szCs w:val="28"/>
        </w:rPr>
        <w:t xml:space="preserve">внения, был достоверно повышен </w:t>
      </w:r>
      <w:r w:rsidRPr="00B6584F">
        <w:rPr>
          <w:bCs/>
          <w:sz w:val="28"/>
          <w:szCs w:val="28"/>
        </w:rPr>
        <w:t>(</w:t>
      </w:r>
      <w:r w:rsidRPr="00B6584F">
        <w:rPr>
          <w:bCs/>
          <w:sz w:val="28"/>
          <w:szCs w:val="28"/>
          <w:lang w:val="en-US"/>
        </w:rPr>
        <w:t>Me</w:t>
      </w:r>
      <w:r w:rsidRPr="00B6584F">
        <w:rPr>
          <w:bCs/>
          <w:sz w:val="28"/>
          <w:szCs w:val="28"/>
          <w:vertAlign w:val="subscript"/>
        </w:rPr>
        <w:t>1</w:t>
      </w:r>
      <w:r w:rsidR="009E51E9">
        <w:rPr>
          <w:bCs/>
          <w:sz w:val="28"/>
          <w:szCs w:val="28"/>
        </w:rPr>
        <w:t xml:space="preserve"> </w:t>
      </w:r>
      <w:r w:rsidR="00D108C5">
        <w:rPr>
          <w:bCs/>
          <w:sz w:val="28"/>
          <w:szCs w:val="28"/>
        </w:rPr>
        <w:t>=</w:t>
      </w:r>
      <w:r w:rsidR="009E51E9">
        <w:rPr>
          <w:bCs/>
          <w:sz w:val="28"/>
          <w:szCs w:val="28"/>
        </w:rPr>
        <w:t xml:space="preserve"> </w:t>
      </w:r>
      <w:r w:rsidR="00D108C5">
        <w:rPr>
          <w:bCs/>
          <w:sz w:val="28"/>
          <w:szCs w:val="28"/>
        </w:rPr>
        <w:t>7</w:t>
      </w:r>
      <w:r w:rsidRPr="00B6584F">
        <w:rPr>
          <w:bCs/>
          <w:sz w:val="28"/>
          <w:szCs w:val="28"/>
        </w:rPr>
        <w:t xml:space="preserve">,0; </w:t>
      </w:r>
      <w:r w:rsidRPr="009E51E9">
        <w:rPr>
          <w:bCs/>
          <w:sz w:val="28"/>
          <w:szCs w:val="28"/>
          <w:lang w:val="en-US"/>
        </w:rPr>
        <w:t>Me</w:t>
      </w:r>
      <w:r w:rsidRPr="009E51E9">
        <w:rPr>
          <w:bCs/>
          <w:sz w:val="28"/>
          <w:szCs w:val="28"/>
        </w:rPr>
        <w:t>2</w:t>
      </w:r>
      <w:r w:rsidR="009E51E9">
        <w:rPr>
          <w:bCs/>
          <w:sz w:val="28"/>
          <w:szCs w:val="28"/>
        </w:rPr>
        <w:t xml:space="preserve"> = </w:t>
      </w:r>
      <w:r w:rsidRPr="009E51E9">
        <w:rPr>
          <w:bCs/>
          <w:sz w:val="28"/>
          <w:szCs w:val="28"/>
        </w:rPr>
        <w:t>3</w:t>
      </w:r>
      <w:r w:rsidRPr="00B6584F">
        <w:rPr>
          <w:bCs/>
          <w:sz w:val="28"/>
          <w:szCs w:val="28"/>
        </w:rPr>
        <w:t xml:space="preserve">,0; </w:t>
      </w:r>
      <w:r w:rsidRPr="00B6584F">
        <w:rPr>
          <w:bCs/>
          <w:sz w:val="28"/>
          <w:szCs w:val="28"/>
          <w:lang w:val="en-US"/>
        </w:rPr>
        <w:t> U</w:t>
      </w:r>
      <w:r w:rsidR="009E51E9" w:rsidRPr="003C7AA6">
        <w:rPr>
          <w:bCs/>
          <w:sz w:val="28"/>
          <w:szCs w:val="28"/>
        </w:rPr>
        <w:t xml:space="preserve"> </w:t>
      </w:r>
      <w:r w:rsidRPr="00B6584F">
        <w:rPr>
          <w:bCs/>
          <w:sz w:val="28"/>
          <w:szCs w:val="28"/>
        </w:rPr>
        <w:t>=</w:t>
      </w:r>
      <w:r w:rsidR="009E51E9">
        <w:rPr>
          <w:bCs/>
          <w:sz w:val="28"/>
          <w:szCs w:val="28"/>
        </w:rPr>
        <w:t xml:space="preserve"> </w:t>
      </w:r>
      <w:r w:rsidRPr="00B6584F">
        <w:rPr>
          <w:bCs/>
          <w:sz w:val="28"/>
          <w:szCs w:val="28"/>
        </w:rPr>
        <w:t xml:space="preserve">28,5, </w:t>
      </w:r>
      <w:r w:rsidRPr="00B6584F">
        <w:rPr>
          <w:bCs/>
          <w:sz w:val="28"/>
          <w:szCs w:val="28"/>
          <w:lang w:val="en-US"/>
        </w:rPr>
        <w:t>p</w:t>
      </w:r>
      <w:r w:rsidR="009E51E9" w:rsidRPr="003C7AA6">
        <w:rPr>
          <w:bCs/>
          <w:sz w:val="28"/>
          <w:szCs w:val="28"/>
        </w:rPr>
        <w:t xml:space="preserve"> </w:t>
      </w:r>
      <w:r w:rsidRPr="00B6584F">
        <w:rPr>
          <w:bCs/>
          <w:sz w:val="28"/>
          <w:szCs w:val="28"/>
        </w:rPr>
        <w:t>&lt;</w:t>
      </w:r>
      <w:r w:rsidR="009E51E9">
        <w:rPr>
          <w:bCs/>
          <w:sz w:val="28"/>
          <w:szCs w:val="28"/>
        </w:rPr>
        <w:t xml:space="preserve"> </w:t>
      </w:r>
      <w:r w:rsidR="00DC246D" w:rsidRPr="003C7AA6">
        <w:rPr>
          <w:sz w:val="28"/>
          <w:szCs w:val="28"/>
        </w:rPr>
        <w:t>0</w:t>
      </w:r>
      <w:r w:rsidR="00DC246D">
        <w:rPr>
          <w:sz w:val="28"/>
          <w:szCs w:val="28"/>
        </w:rPr>
        <w:t>,05</w:t>
      </w:r>
      <w:r w:rsidRPr="00B6584F">
        <w:rPr>
          <w:bCs/>
          <w:sz w:val="28"/>
          <w:szCs w:val="28"/>
        </w:rPr>
        <w:t xml:space="preserve">; </w:t>
      </w:r>
      <w:r w:rsidRPr="00B6584F">
        <w:rPr>
          <w:bCs/>
          <w:sz w:val="28"/>
          <w:szCs w:val="28"/>
          <w:lang w:val="en-US"/>
        </w:rPr>
        <w:t>Me</w:t>
      </w:r>
      <w:r w:rsidRPr="00B6584F">
        <w:rPr>
          <w:bCs/>
          <w:sz w:val="28"/>
          <w:szCs w:val="28"/>
          <w:vertAlign w:val="subscript"/>
        </w:rPr>
        <w:t xml:space="preserve">1 </w:t>
      </w:r>
      <w:r w:rsidR="00C92BCA">
        <w:rPr>
          <w:bCs/>
          <w:sz w:val="28"/>
          <w:szCs w:val="28"/>
        </w:rPr>
        <w:t xml:space="preserve">= </w:t>
      </w:r>
      <w:r w:rsidRPr="00B6584F">
        <w:rPr>
          <w:bCs/>
          <w:sz w:val="28"/>
          <w:szCs w:val="28"/>
        </w:rPr>
        <w:t xml:space="preserve">7,0; </w:t>
      </w:r>
      <w:r w:rsidRPr="00B6584F">
        <w:rPr>
          <w:bCs/>
          <w:sz w:val="28"/>
          <w:szCs w:val="28"/>
          <w:lang w:val="en-US"/>
        </w:rPr>
        <w:t>Me</w:t>
      </w:r>
      <w:r w:rsidRPr="00B6584F">
        <w:rPr>
          <w:bCs/>
          <w:sz w:val="28"/>
          <w:szCs w:val="28"/>
          <w:vertAlign w:val="subscript"/>
        </w:rPr>
        <w:t xml:space="preserve">2 </w:t>
      </w:r>
      <w:r w:rsidR="00C92BCA">
        <w:rPr>
          <w:bCs/>
          <w:sz w:val="28"/>
          <w:szCs w:val="28"/>
        </w:rPr>
        <w:t xml:space="preserve">= </w:t>
      </w:r>
      <w:r w:rsidRPr="00B6584F">
        <w:rPr>
          <w:bCs/>
          <w:sz w:val="28"/>
          <w:szCs w:val="28"/>
        </w:rPr>
        <w:t xml:space="preserve">2,0; </w:t>
      </w:r>
      <w:r w:rsidRPr="00B6584F">
        <w:rPr>
          <w:bCs/>
          <w:sz w:val="28"/>
          <w:szCs w:val="28"/>
          <w:lang w:val="en-US"/>
        </w:rPr>
        <w:t> U</w:t>
      </w:r>
      <w:r w:rsidR="009E51E9" w:rsidRPr="003C7AA6">
        <w:rPr>
          <w:bCs/>
          <w:sz w:val="28"/>
          <w:szCs w:val="28"/>
        </w:rPr>
        <w:t xml:space="preserve"> </w:t>
      </w:r>
      <w:r w:rsidRPr="00B6584F">
        <w:rPr>
          <w:bCs/>
          <w:sz w:val="28"/>
          <w:szCs w:val="28"/>
        </w:rPr>
        <w:t>=</w:t>
      </w:r>
      <w:r w:rsidR="009E51E9">
        <w:rPr>
          <w:bCs/>
          <w:sz w:val="28"/>
          <w:szCs w:val="28"/>
        </w:rPr>
        <w:t xml:space="preserve"> </w:t>
      </w:r>
      <w:r w:rsidRPr="00B6584F">
        <w:rPr>
          <w:bCs/>
          <w:sz w:val="28"/>
          <w:szCs w:val="28"/>
        </w:rPr>
        <w:t xml:space="preserve">0, </w:t>
      </w:r>
      <w:r w:rsidRPr="00B6584F">
        <w:rPr>
          <w:bCs/>
          <w:sz w:val="28"/>
          <w:szCs w:val="28"/>
          <w:lang w:val="en-US"/>
        </w:rPr>
        <w:t>p</w:t>
      </w:r>
      <w:r w:rsidR="009E51E9" w:rsidRPr="003C7AA6">
        <w:rPr>
          <w:bCs/>
          <w:sz w:val="28"/>
          <w:szCs w:val="28"/>
        </w:rPr>
        <w:t xml:space="preserve"> </w:t>
      </w:r>
      <w:r>
        <w:rPr>
          <w:bCs/>
          <w:sz w:val="28"/>
          <w:szCs w:val="28"/>
        </w:rPr>
        <w:t>&lt;</w:t>
      </w:r>
      <w:r w:rsidR="009E51E9">
        <w:rPr>
          <w:bCs/>
          <w:sz w:val="28"/>
          <w:szCs w:val="28"/>
        </w:rPr>
        <w:t xml:space="preserve"> </w:t>
      </w:r>
      <w:r w:rsidR="00DC246D" w:rsidRPr="003C7AA6">
        <w:rPr>
          <w:sz w:val="28"/>
          <w:szCs w:val="28"/>
        </w:rPr>
        <w:t>0</w:t>
      </w:r>
      <w:r w:rsidR="00DC246D">
        <w:rPr>
          <w:sz w:val="28"/>
          <w:szCs w:val="28"/>
        </w:rPr>
        <w:t>,05</w:t>
      </w:r>
      <w:r>
        <w:rPr>
          <w:bCs/>
          <w:sz w:val="28"/>
          <w:szCs w:val="28"/>
        </w:rPr>
        <w:t xml:space="preserve">, соответственно, </w:t>
      </w:r>
      <w:r w:rsidR="00DF3D48">
        <w:rPr>
          <w:bCs/>
          <w:sz w:val="28"/>
          <w:szCs w:val="28"/>
        </w:rPr>
        <w:t>таблица 3.14, 3.15</w:t>
      </w:r>
      <w:r w:rsidR="0014106D">
        <w:rPr>
          <w:bCs/>
          <w:sz w:val="28"/>
          <w:szCs w:val="28"/>
        </w:rPr>
        <w:t>, рис. 3.6, 3.7</w:t>
      </w:r>
      <w:r w:rsidRPr="00B6584F">
        <w:rPr>
          <w:bCs/>
          <w:sz w:val="28"/>
          <w:szCs w:val="28"/>
        </w:rPr>
        <w:t>).</w:t>
      </w:r>
    </w:p>
    <w:p w14:paraId="29C4C900" w14:textId="2C0DFCBD" w:rsidR="005030BC" w:rsidRDefault="00D108C5" w:rsidP="004A6CF5">
      <w:pPr>
        <w:spacing w:line="360" w:lineRule="auto"/>
        <w:ind w:firstLine="708"/>
        <w:jc w:val="both"/>
        <w:rPr>
          <w:sz w:val="28"/>
          <w:szCs w:val="28"/>
        </w:rPr>
      </w:pPr>
      <w:r w:rsidRPr="00B6584F">
        <w:rPr>
          <w:sz w:val="28"/>
          <w:szCs w:val="28"/>
        </w:rPr>
        <w:t xml:space="preserve">В ходе анализа диагностической значимости </w:t>
      </w:r>
      <w:r>
        <w:rPr>
          <w:sz w:val="28"/>
          <w:szCs w:val="28"/>
        </w:rPr>
        <w:t>высокого уровня белка и</w:t>
      </w:r>
      <w:r w:rsidR="00C92BCA">
        <w:rPr>
          <w:sz w:val="28"/>
          <w:szCs w:val="28"/>
        </w:rPr>
        <w:t xml:space="preserve"> </w:t>
      </w:r>
      <w:proofErr w:type="spellStart"/>
      <w:r w:rsidR="00C92BCA">
        <w:rPr>
          <w:sz w:val="28"/>
          <w:szCs w:val="28"/>
        </w:rPr>
        <w:t>цитоза</w:t>
      </w:r>
      <w:proofErr w:type="spellEnd"/>
      <w:r w:rsidR="00C92BCA">
        <w:rPr>
          <w:sz w:val="28"/>
          <w:szCs w:val="28"/>
        </w:rPr>
        <w:t xml:space="preserve"> </w:t>
      </w:r>
      <w:r>
        <w:rPr>
          <w:sz w:val="28"/>
          <w:szCs w:val="28"/>
        </w:rPr>
        <w:t xml:space="preserve">в СМЖ </w:t>
      </w:r>
      <w:r w:rsidRPr="00B6584F">
        <w:rPr>
          <w:sz w:val="28"/>
          <w:szCs w:val="28"/>
        </w:rPr>
        <w:t xml:space="preserve">для нейросифилиса при сочетании с ВИЧ-инфекцией установлено, что чувствительность теста составила </w:t>
      </w:r>
      <w:r w:rsidRPr="00B6584F">
        <w:rPr>
          <w:bCs/>
          <w:sz w:val="28"/>
          <w:szCs w:val="28"/>
          <w:lang w:val="en-US"/>
        </w:rPr>
        <w:t>SE</w:t>
      </w:r>
      <w:r w:rsidR="00C92BCA">
        <w:rPr>
          <w:bCs/>
          <w:sz w:val="28"/>
          <w:szCs w:val="28"/>
        </w:rPr>
        <w:t xml:space="preserve"> = 28/33</w:t>
      </w:r>
      <w:r w:rsidR="009E51E9">
        <w:rPr>
          <w:bCs/>
          <w:sz w:val="28"/>
          <w:szCs w:val="28"/>
        </w:rPr>
        <w:t xml:space="preserve"> </w:t>
      </w:r>
      <w:r w:rsidR="00C92BCA">
        <w:rPr>
          <w:bCs/>
          <w:sz w:val="28"/>
          <w:szCs w:val="28"/>
        </w:rPr>
        <w:t>=</w:t>
      </w:r>
      <w:r w:rsidR="009E51E9">
        <w:rPr>
          <w:bCs/>
          <w:sz w:val="28"/>
          <w:szCs w:val="28"/>
        </w:rPr>
        <w:t xml:space="preserve"> </w:t>
      </w:r>
      <w:r w:rsidR="00C92BCA">
        <w:rPr>
          <w:bCs/>
          <w:sz w:val="28"/>
          <w:szCs w:val="28"/>
        </w:rPr>
        <w:t>0,87</w:t>
      </w:r>
      <w:r w:rsidRPr="00B6584F">
        <w:rPr>
          <w:bCs/>
          <w:sz w:val="28"/>
          <w:szCs w:val="28"/>
        </w:rPr>
        <w:t xml:space="preserve">, </w:t>
      </w:r>
      <w:r w:rsidRPr="00B6584F">
        <w:rPr>
          <w:sz w:val="28"/>
          <w:szCs w:val="28"/>
        </w:rPr>
        <w:t xml:space="preserve"> а его специфичность </w:t>
      </w:r>
      <w:r w:rsidRPr="00B6584F">
        <w:rPr>
          <w:bCs/>
          <w:sz w:val="28"/>
          <w:szCs w:val="28"/>
          <w:lang w:val="en-US"/>
        </w:rPr>
        <w:t>SP</w:t>
      </w:r>
      <w:r w:rsidR="009E51E9" w:rsidRPr="003C7AA6">
        <w:rPr>
          <w:bCs/>
          <w:sz w:val="28"/>
          <w:szCs w:val="28"/>
        </w:rPr>
        <w:t xml:space="preserve"> </w:t>
      </w:r>
      <w:r>
        <w:rPr>
          <w:bCs/>
          <w:sz w:val="28"/>
          <w:szCs w:val="28"/>
        </w:rPr>
        <w:t>=</w:t>
      </w:r>
      <w:r w:rsidR="009E51E9">
        <w:rPr>
          <w:bCs/>
          <w:sz w:val="28"/>
          <w:szCs w:val="28"/>
        </w:rPr>
        <w:t xml:space="preserve"> </w:t>
      </w:r>
      <w:r>
        <w:rPr>
          <w:bCs/>
          <w:sz w:val="28"/>
          <w:szCs w:val="28"/>
        </w:rPr>
        <w:t>30/34</w:t>
      </w:r>
      <w:r w:rsidR="009E51E9">
        <w:rPr>
          <w:bCs/>
          <w:sz w:val="28"/>
          <w:szCs w:val="28"/>
        </w:rPr>
        <w:t xml:space="preserve"> </w:t>
      </w:r>
      <w:r>
        <w:rPr>
          <w:bCs/>
          <w:sz w:val="28"/>
          <w:szCs w:val="28"/>
        </w:rPr>
        <w:t>=</w:t>
      </w:r>
      <w:r w:rsidR="009E51E9">
        <w:rPr>
          <w:bCs/>
          <w:sz w:val="28"/>
          <w:szCs w:val="28"/>
        </w:rPr>
        <w:t xml:space="preserve"> </w:t>
      </w:r>
      <w:r>
        <w:rPr>
          <w:bCs/>
          <w:sz w:val="28"/>
          <w:szCs w:val="28"/>
        </w:rPr>
        <w:t>0,88</w:t>
      </w:r>
      <w:r w:rsidRPr="00B6584F">
        <w:rPr>
          <w:bCs/>
          <w:sz w:val="28"/>
          <w:szCs w:val="28"/>
        </w:rPr>
        <w:t xml:space="preserve">. </w:t>
      </w:r>
      <w:r w:rsidRPr="00B6584F">
        <w:rPr>
          <w:sz w:val="28"/>
          <w:szCs w:val="28"/>
        </w:rPr>
        <w:t>При этом отношение правдоподобия для положительного результата составило</w:t>
      </w:r>
      <w:r w:rsidRPr="004F12EC">
        <w:t xml:space="preserve"> </w:t>
      </w:r>
      <w:r w:rsidR="00C92BCA">
        <w:rPr>
          <w:sz w:val="28"/>
          <w:szCs w:val="28"/>
        </w:rPr>
        <w:t>ОП = 0,87</w:t>
      </w:r>
      <w:r>
        <w:rPr>
          <w:sz w:val="28"/>
          <w:szCs w:val="28"/>
        </w:rPr>
        <w:t>/(1-0,88</w:t>
      </w:r>
      <w:r w:rsidRPr="004F12EC">
        <w:rPr>
          <w:sz w:val="28"/>
          <w:szCs w:val="28"/>
        </w:rPr>
        <w:t>) =</w:t>
      </w:r>
      <w:r w:rsidR="004F2516">
        <w:rPr>
          <w:sz w:val="28"/>
          <w:szCs w:val="28"/>
        </w:rPr>
        <w:t xml:space="preserve"> </w:t>
      </w:r>
      <w:r w:rsidR="00C92BCA">
        <w:rPr>
          <w:sz w:val="28"/>
          <w:szCs w:val="28"/>
        </w:rPr>
        <w:t>7,2</w:t>
      </w:r>
      <w:r>
        <w:rPr>
          <w:sz w:val="28"/>
          <w:szCs w:val="28"/>
        </w:rPr>
        <w:t>5, т</w:t>
      </w:r>
      <w:r w:rsidR="00C92BCA">
        <w:rPr>
          <w:sz w:val="28"/>
          <w:szCs w:val="28"/>
        </w:rPr>
        <w:t>о есть поражение ЛОР органов в 7,2</w:t>
      </w:r>
      <w:r>
        <w:rPr>
          <w:sz w:val="28"/>
          <w:szCs w:val="28"/>
        </w:rPr>
        <w:t>5 раза более вероятно у пациентов с ко-инфекцией ВИЧ</w:t>
      </w:r>
      <w:r w:rsidR="004A6CF5">
        <w:rPr>
          <w:sz w:val="28"/>
          <w:szCs w:val="28"/>
        </w:rPr>
        <w:t>.</w:t>
      </w:r>
    </w:p>
    <w:p w14:paraId="76552A3A" w14:textId="03AAAB94" w:rsidR="0075329A" w:rsidRPr="00B6584F" w:rsidRDefault="002E5473" w:rsidP="00B6584F">
      <w:pPr>
        <w:spacing w:line="360" w:lineRule="auto"/>
        <w:jc w:val="right"/>
        <w:rPr>
          <w:sz w:val="28"/>
          <w:szCs w:val="28"/>
        </w:rPr>
      </w:pPr>
      <w:r>
        <w:rPr>
          <w:sz w:val="28"/>
          <w:szCs w:val="28"/>
        </w:rPr>
        <w:t>Таблица 3.1</w:t>
      </w:r>
      <w:r w:rsidR="00DF3D48">
        <w:rPr>
          <w:sz w:val="28"/>
          <w:szCs w:val="28"/>
        </w:rPr>
        <w:t>4</w:t>
      </w:r>
      <w:r w:rsidR="0075329A" w:rsidRPr="00B6584F">
        <w:rPr>
          <w:sz w:val="28"/>
          <w:szCs w:val="28"/>
        </w:rPr>
        <w:t>.</w:t>
      </w:r>
    </w:p>
    <w:p w14:paraId="3C41EB1B" w14:textId="77777777" w:rsidR="0075329A" w:rsidRPr="00B6584F" w:rsidRDefault="0075329A" w:rsidP="00B6584F">
      <w:pPr>
        <w:spacing w:line="360" w:lineRule="auto"/>
        <w:jc w:val="center"/>
        <w:rPr>
          <w:bCs/>
          <w:sz w:val="28"/>
          <w:szCs w:val="28"/>
        </w:rPr>
      </w:pPr>
      <w:r w:rsidRPr="00B6584F">
        <w:rPr>
          <w:bCs/>
          <w:sz w:val="28"/>
          <w:szCs w:val="28"/>
        </w:rPr>
        <w:t xml:space="preserve">Клинико-лабораторные показатели СМЖ у пациентов с ранним </w:t>
      </w:r>
      <w:proofErr w:type="spellStart"/>
      <w:r w:rsidRPr="00B6584F">
        <w:rPr>
          <w:bCs/>
          <w:sz w:val="28"/>
          <w:szCs w:val="28"/>
        </w:rPr>
        <w:t>нейросифилисом</w:t>
      </w:r>
      <w:proofErr w:type="spellEnd"/>
      <w:r w:rsidRPr="00B6584F">
        <w:rPr>
          <w:bCs/>
          <w:sz w:val="28"/>
          <w:szCs w:val="28"/>
        </w:rPr>
        <w:t xml:space="preserve"> в группах наблюдения</w:t>
      </w: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0"/>
        <w:gridCol w:w="1894"/>
        <w:gridCol w:w="1502"/>
        <w:gridCol w:w="770"/>
        <w:gridCol w:w="1616"/>
        <w:gridCol w:w="1389"/>
      </w:tblGrid>
      <w:tr w:rsidR="0075329A" w:rsidRPr="00B6584F" w14:paraId="7EE89BFC" w14:textId="77777777" w:rsidTr="0075329A">
        <w:trPr>
          <w:trHeight w:val="673"/>
          <w:jc w:val="center"/>
        </w:trPr>
        <w:tc>
          <w:tcPr>
            <w:tcW w:w="940" w:type="pct"/>
            <w:vMerge w:val="restart"/>
            <w:vAlign w:val="center"/>
          </w:tcPr>
          <w:p w14:paraId="47E54459" w14:textId="77777777" w:rsidR="0075329A" w:rsidRPr="00B6584F" w:rsidRDefault="0075329A" w:rsidP="00B6584F">
            <w:pPr>
              <w:jc w:val="center"/>
              <w:rPr>
                <w:sz w:val="28"/>
                <w:szCs w:val="28"/>
                <w:lang w:val="en-US"/>
              </w:rPr>
            </w:pPr>
            <w:r w:rsidRPr="00B6584F">
              <w:rPr>
                <w:sz w:val="28"/>
                <w:szCs w:val="28"/>
              </w:rPr>
              <w:t>Диагноз</w:t>
            </w:r>
          </w:p>
        </w:tc>
        <w:tc>
          <w:tcPr>
            <w:tcW w:w="1060" w:type="pct"/>
            <w:vMerge w:val="restart"/>
            <w:vAlign w:val="center"/>
          </w:tcPr>
          <w:p w14:paraId="417BE67E" w14:textId="77777777" w:rsidR="0075329A" w:rsidRPr="00B6584F" w:rsidRDefault="0075329A" w:rsidP="00B6584F">
            <w:pPr>
              <w:jc w:val="center"/>
              <w:rPr>
                <w:sz w:val="28"/>
                <w:szCs w:val="28"/>
              </w:rPr>
            </w:pPr>
            <w:r w:rsidRPr="00B6584F">
              <w:rPr>
                <w:sz w:val="28"/>
                <w:szCs w:val="28"/>
              </w:rPr>
              <w:t>Исследование</w:t>
            </w:r>
            <w:r w:rsidRPr="00B6584F">
              <w:rPr>
                <w:sz w:val="28"/>
                <w:szCs w:val="28"/>
                <w:lang w:val="en-US"/>
              </w:rPr>
              <w:t xml:space="preserve"> СМЖ</w:t>
            </w:r>
          </w:p>
        </w:tc>
        <w:tc>
          <w:tcPr>
            <w:tcW w:w="724" w:type="pct"/>
            <w:vMerge w:val="restart"/>
            <w:vAlign w:val="center"/>
          </w:tcPr>
          <w:p w14:paraId="494659A6" w14:textId="77777777" w:rsidR="0075329A" w:rsidRPr="00B6584F" w:rsidRDefault="0075329A" w:rsidP="00B6584F">
            <w:pPr>
              <w:jc w:val="center"/>
              <w:rPr>
                <w:sz w:val="28"/>
                <w:szCs w:val="28"/>
              </w:rPr>
            </w:pPr>
            <w:r w:rsidRPr="00B6584F">
              <w:rPr>
                <w:sz w:val="28"/>
                <w:szCs w:val="28"/>
              </w:rPr>
              <w:t>Группа пациентов</w:t>
            </w:r>
          </w:p>
        </w:tc>
        <w:tc>
          <w:tcPr>
            <w:tcW w:w="515" w:type="pct"/>
            <w:vMerge w:val="restart"/>
            <w:vAlign w:val="center"/>
          </w:tcPr>
          <w:p w14:paraId="2AEA0208" w14:textId="77777777" w:rsidR="0075329A" w:rsidRPr="00B6584F" w:rsidRDefault="0075329A" w:rsidP="00B6584F">
            <w:pPr>
              <w:jc w:val="center"/>
              <w:rPr>
                <w:sz w:val="28"/>
                <w:szCs w:val="28"/>
              </w:rPr>
            </w:pPr>
            <w:r w:rsidRPr="00B6584F">
              <w:rPr>
                <w:sz w:val="28"/>
                <w:szCs w:val="28"/>
                <w:lang w:val="en-US"/>
              </w:rPr>
              <w:t>Me</w:t>
            </w:r>
          </w:p>
        </w:tc>
        <w:tc>
          <w:tcPr>
            <w:tcW w:w="943" w:type="pct"/>
            <w:vAlign w:val="center"/>
          </w:tcPr>
          <w:p w14:paraId="6E5CC6BE" w14:textId="77777777" w:rsidR="0075329A" w:rsidRPr="00B6584F" w:rsidRDefault="0075329A" w:rsidP="00B6584F">
            <w:pPr>
              <w:jc w:val="center"/>
              <w:rPr>
                <w:sz w:val="28"/>
                <w:szCs w:val="28"/>
                <w:lang w:val="en-US"/>
              </w:rPr>
            </w:pPr>
            <w:r w:rsidRPr="00B6584F">
              <w:rPr>
                <w:sz w:val="28"/>
                <w:szCs w:val="28"/>
                <w:lang w:val="en-US"/>
              </w:rPr>
              <w:t>Q</w:t>
            </w:r>
          </w:p>
        </w:tc>
        <w:tc>
          <w:tcPr>
            <w:tcW w:w="818" w:type="pct"/>
            <w:vMerge w:val="restart"/>
            <w:vAlign w:val="center"/>
          </w:tcPr>
          <w:p w14:paraId="78415F0E" w14:textId="77777777" w:rsidR="0075329A" w:rsidRPr="00B6584F" w:rsidRDefault="0075329A" w:rsidP="00B6584F">
            <w:pPr>
              <w:jc w:val="center"/>
              <w:rPr>
                <w:sz w:val="28"/>
                <w:szCs w:val="28"/>
              </w:rPr>
            </w:pPr>
            <w:r w:rsidRPr="00B6584F">
              <w:rPr>
                <w:sz w:val="28"/>
                <w:szCs w:val="28"/>
              </w:rPr>
              <w:t>Критерий Манна-Уитни (</w:t>
            </w:r>
            <w:r w:rsidRPr="00B6584F">
              <w:rPr>
                <w:sz w:val="28"/>
                <w:szCs w:val="28"/>
                <w:lang w:val="en-US"/>
              </w:rPr>
              <w:t>U</w:t>
            </w:r>
            <w:r w:rsidRPr="00B6584F">
              <w:rPr>
                <w:sz w:val="28"/>
                <w:szCs w:val="28"/>
              </w:rPr>
              <w:t>; p)</w:t>
            </w:r>
          </w:p>
        </w:tc>
      </w:tr>
      <w:tr w:rsidR="0075329A" w:rsidRPr="00B6584F" w14:paraId="217C24D9" w14:textId="77777777" w:rsidTr="0014106D">
        <w:trPr>
          <w:trHeight w:val="379"/>
          <w:jc w:val="center"/>
        </w:trPr>
        <w:tc>
          <w:tcPr>
            <w:tcW w:w="940" w:type="pct"/>
            <w:vMerge/>
            <w:tcBorders>
              <w:bottom w:val="single" w:sz="4" w:space="0" w:color="auto"/>
            </w:tcBorders>
            <w:vAlign w:val="center"/>
          </w:tcPr>
          <w:p w14:paraId="3CB51526" w14:textId="77777777" w:rsidR="0075329A" w:rsidRPr="00B6584F" w:rsidRDefault="0075329A" w:rsidP="00B6584F">
            <w:pPr>
              <w:jc w:val="center"/>
              <w:rPr>
                <w:sz w:val="28"/>
                <w:szCs w:val="28"/>
              </w:rPr>
            </w:pPr>
          </w:p>
        </w:tc>
        <w:tc>
          <w:tcPr>
            <w:tcW w:w="1060" w:type="pct"/>
            <w:vMerge/>
            <w:tcBorders>
              <w:bottom w:val="single" w:sz="4" w:space="0" w:color="auto"/>
            </w:tcBorders>
            <w:vAlign w:val="center"/>
          </w:tcPr>
          <w:p w14:paraId="09F91D5D" w14:textId="77777777" w:rsidR="0075329A" w:rsidRPr="00B6584F" w:rsidRDefault="0075329A" w:rsidP="00B6584F">
            <w:pPr>
              <w:jc w:val="center"/>
              <w:rPr>
                <w:sz w:val="28"/>
                <w:szCs w:val="28"/>
              </w:rPr>
            </w:pPr>
          </w:p>
        </w:tc>
        <w:tc>
          <w:tcPr>
            <w:tcW w:w="724" w:type="pct"/>
            <w:vMerge/>
            <w:tcBorders>
              <w:bottom w:val="single" w:sz="4" w:space="0" w:color="auto"/>
            </w:tcBorders>
            <w:vAlign w:val="center"/>
          </w:tcPr>
          <w:p w14:paraId="34E821FF" w14:textId="77777777" w:rsidR="0075329A" w:rsidRPr="00B6584F" w:rsidRDefault="0075329A" w:rsidP="00B6584F">
            <w:pPr>
              <w:jc w:val="center"/>
              <w:rPr>
                <w:sz w:val="28"/>
                <w:szCs w:val="28"/>
              </w:rPr>
            </w:pPr>
          </w:p>
        </w:tc>
        <w:tc>
          <w:tcPr>
            <w:tcW w:w="515" w:type="pct"/>
            <w:vMerge/>
            <w:tcBorders>
              <w:bottom w:val="single" w:sz="4" w:space="0" w:color="auto"/>
            </w:tcBorders>
            <w:vAlign w:val="center"/>
          </w:tcPr>
          <w:p w14:paraId="486D09BB" w14:textId="77777777" w:rsidR="0075329A" w:rsidRPr="00B6584F" w:rsidRDefault="0075329A" w:rsidP="00B6584F">
            <w:pPr>
              <w:jc w:val="center"/>
              <w:rPr>
                <w:sz w:val="28"/>
                <w:szCs w:val="28"/>
              </w:rPr>
            </w:pPr>
          </w:p>
        </w:tc>
        <w:tc>
          <w:tcPr>
            <w:tcW w:w="943" w:type="pct"/>
            <w:tcBorders>
              <w:bottom w:val="single" w:sz="4" w:space="0" w:color="auto"/>
            </w:tcBorders>
            <w:vAlign w:val="center"/>
          </w:tcPr>
          <w:p w14:paraId="1A1B1976" w14:textId="77777777" w:rsidR="0075329A" w:rsidRPr="00B6584F" w:rsidRDefault="0075329A" w:rsidP="00B6584F">
            <w:pPr>
              <w:jc w:val="center"/>
              <w:rPr>
                <w:sz w:val="28"/>
                <w:szCs w:val="28"/>
              </w:rPr>
            </w:pPr>
            <w:r w:rsidRPr="00B6584F">
              <w:rPr>
                <w:sz w:val="28"/>
                <w:szCs w:val="28"/>
              </w:rPr>
              <w:t>25%; 75%</w:t>
            </w:r>
          </w:p>
        </w:tc>
        <w:tc>
          <w:tcPr>
            <w:tcW w:w="818" w:type="pct"/>
            <w:vMerge/>
            <w:tcBorders>
              <w:bottom w:val="single" w:sz="4" w:space="0" w:color="auto"/>
            </w:tcBorders>
            <w:vAlign w:val="center"/>
          </w:tcPr>
          <w:p w14:paraId="1CAC8522" w14:textId="77777777" w:rsidR="0075329A" w:rsidRPr="00B6584F" w:rsidRDefault="0075329A" w:rsidP="00B6584F">
            <w:pPr>
              <w:jc w:val="center"/>
              <w:rPr>
                <w:sz w:val="28"/>
                <w:szCs w:val="28"/>
              </w:rPr>
            </w:pPr>
          </w:p>
        </w:tc>
      </w:tr>
      <w:tr w:rsidR="0075329A" w:rsidRPr="00B6584F" w14:paraId="1C94A97E" w14:textId="77777777" w:rsidTr="0075329A">
        <w:trPr>
          <w:jc w:val="center"/>
        </w:trPr>
        <w:tc>
          <w:tcPr>
            <w:tcW w:w="940" w:type="pct"/>
            <w:vMerge w:val="restart"/>
            <w:vAlign w:val="center"/>
          </w:tcPr>
          <w:p w14:paraId="329E54DA" w14:textId="77777777" w:rsidR="0075329A" w:rsidRPr="00B6584F" w:rsidRDefault="0075329A" w:rsidP="00B6584F">
            <w:pPr>
              <w:jc w:val="center"/>
              <w:rPr>
                <w:sz w:val="28"/>
                <w:szCs w:val="28"/>
              </w:rPr>
            </w:pPr>
            <w:r w:rsidRPr="00B6584F">
              <w:rPr>
                <w:sz w:val="28"/>
                <w:szCs w:val="28"/>
              </w:rPr>
              <w:t xml:space="preserve">Ранний </w:t>
            </w:r>
            <w:proofErr w:type="spellStart"/>
            <w:r w:rsidRPr="00B6584F">
              <w:rPr>
                <w:sz w:val="28"/>
                <w:szCs w:val="28"/>
              </w:rPr>
              <w:t>нейросифилис</w:t>
            </w:r>
            <w:proofErr w:type="spellEnd"/>
          </w:p>
        </w:tc>
        <w:tc>
          <w:tcPr>
            <w:tcW w:w="1060" w:type="pct"/>
            <w:vMerge w:val="restart"/>
            <w:vAlign w:val="center"/>
          </w:tcPr>
          <w:p w14:paraId="7F29F5A0" w14:textId="77777777" w:rsidR="0075329A" w:rsidRPr="00B6584F" w:rsidRDefault="0075329A" w:rsidP="00B6584F">
            <w:pPr>
              <w:jc w:val="center"/>
              <w:rPr>
                <w:sz w:val="28"/>
                <w:szCs w:val="28"/>
              </w:rPr>
            </w:pPr>
            <w:r w:rsidRPr="00B6584F">
              <w:rPr>
                <w:sz w:val="28"/>
                <w:szCs w:val="28"/>
              </w:rPr>
              <w:t>Белок</w:t>
            </w:r>
          </w:p>
        </w:tc>
        <w:tc>
          <w:tcPr>
            <w:tcW w:w="724" w:type="pct"/>
            <w:vAlign w:val="center"/>
          </w:tcPr>
          <w:p w14:paraId="07C0F171" w14:textId="77777777" w:rsidR="0075329A" w:rsidRPr="00B6584F" w:rsidRDefault="0075329A" w:rsidP="00B6584F">
            <w:pPr>
              <w:jc w:val="center"/>
              <w:rPr>
                <w:sz w:val="28"/>
                <w:szCs w:val="28"/>
                <w:lang w:val="en-US"/>
              </w:rPr>
            </w:pPr>
            <w:r w:rsidRPr="00B6584F">
              <w:rPr>
                <w:sz w:val="28"/>
                <w:szCs w:val="28"/>
              </w:rPr>
              <w:t>Основная</w:t>
            </w:r>
            <w:r w:rsidRPr="00B6584F">
              <w:rPr>
                <w:sz w:val="28"/>
                <w:szCs w:val="28"/>
                <w:lang w:val="en-US"/>
              </w:rPr>
              <w:t xml:space="preserve"> </w:t>
            </w:r>
          </w:p>
        </w:tc>
        <w:tc>
          <w:tcPr>
            <w:tcW w:w="515" w:type="pct"/>
            <w:vAlign w:val="center"/>
          </w:tcPr>
          <w:p w14:paraId="0FFB2856" w14:textId="77777777" w:rsidR="0075329A" w:rsidRPr="00B6584F" w:rsidRDefault="0075329A" w:rsidP="00B6584F">
            <w:pPr>
              <w:jc w:val="center"/>
              <w:rPr>
                <w:sz w:val="28"/>
                <w:szCs w:val="28"/>
              </w:rPr>
            </w:pPr>
            <w:r w:rsidRPr="00B6584F">
              <w:rPr>
                <w:sz w:val="28"/>
                <w:szCs w:val="28"/>
              </w:rPr>
              <w:t>0,77</w:t>
            </w:r>
          </w:p>
        </w:tc>
        <w:tc>
          <w:tcPr>
            <w:tcW w:w="943" w:type="pct"/>
            <w:vAlign w:val="center"/>
          </w:tcPr>
          <w:p w14:paraId="31472C22" w14:textId="126B8CB2" w:rsidR="0075329A" w:rsidRPr="00B6584F" w:rsidRDefault="00C92BCA" w:rsidP="00B6584F">
            <w:pPr>
              <w:jc w:val="center"/>
              <w:rPr>
                <w:sz w:val="28"/>
                <w:szCs w:val="28"/>
              </w:rPr>
            </w:pPr>
            <w:r>
              <w:rPr>
                <w:sz w:val="28"/>
                <w:szCs w:val="28"/>
              </w:rPr>
              <w:t>0</w:t>
            </w:r>
            <w:r>
              <w:rPr>
                <w:sz w:val="28"/>
                <w:szCs w:val="28"/>
                <w:lang w:val="en-US"/>
              </w:rPr>
              <w:t>,</w:t>
            </w:r>
            <w:r w:rsidR="0075329A" w:rsidRPr="00B6584F">
              <w:rPr>
                <w:sz w:val="28"/>
                <w:szCs w:val="28"/>
              </w:rPr>
              <w:t>595; 0,88</w:t>
            </w:r>
          </w:p>
        </w:tc>
        <w:tc>
          <w:tcPr>
            <w:tcW w:w="818" w:type="pct"/>
            <w:vMerge w:val="restart"/>
            <w:vAlign w:val="center"/>
          </w:tcPr>
          <w:p w14:paraId="1274D35F" w14:textId="77777777" w:rsidR="0075329A" w:rsidRPr="00B6584F" w:rsidRDefault="0075329A" w:rsidP="00B6584F">
            <w:pPr>
              <w:jc w:val="center"/>
              <w:rPr>
                <w:sz w:val="28"/>
                <w:szCs w:val="28"/>
              </w:rPr>
            </w:pPr>
            <w:r w:rsidRPr="00B6584F">
              <w:rPr>
                <w:sz w:val="28"/>
                <w:szCs w:val="28"/>
              </w:rPr>
              <w:t>5,5;</w:t>
            </w:r>
          </w:p>
          <w:p w14:paraId="26DD8DC6" w14:textId="5699E702" w:rsidR="0075329A" w:rsidRPr="00B6584F" w:rsidRDefault="0075329A" w:rsidP="00DC246D">
            <w:pPr>
              <w:jc w:val="center"/>
              <w:rPr>
                <w:sz w:val="28"/>
                <w:szCs w:val="28"/>
              </w:rPr>
            </w:pPr>
            <w:r w:rsidRPr="00B6584F">
              <w:rPr>
                <w:sz w:val="28"/>
                <w:szCs w:val="28"/>
              </w:rPr>
              <w:t xml:space="preserve"> </w:t>
            </w:r>
            <w:r w:rsidR="00DC246D">
              <w:rPr>
                <w:sz w:val="28"/>
                <w:szCs w:val="28"/>
                <w:lang w:val="en-US"/>
              </w:rPr>
              <w:t>&lt;0</w:t>
            </w:r>
            <w:r w:rsidR="00DC246D">
              <w:rPr>
                <w:sz w:val="28"/>
                <w:szCs w:val="28"/>
              </w:rPr>
              <w:t>,05</w:t>
            </w:r>
          </w:p>
        </w:tc>
      </w:tr>
      <w:tr w:rsidR="0075329A" w:rsidRPr="00B6584F" w14:paraId="431EC87B" w14:textId="77777777" w:rsidTr="0075329A">
        <w:trPr>
          <w:jc w:val="center"/>
        </w:trPr>
        <w:tc>
          <w:tcPr>
            <w:tcW w:w="940" w:type="pct"/>
            <w:vMerge/>
            <w:vAlign w:val="center"/>
          </w:tcPr>
          <w:p w14:paraId="0E3701F8" w14:textId="77777777" w:rsidR="0075329A" w:rsidRPr="00B6584F" w:rsidRDefault="0075329A" w:rsidP="00B6584F">
            <w:pPr>
              <w:jc w:val="center"/>
              <w:rPr>
                <w:sz w:val="28"/>
                <w:szCs w:val="28"/>
              </w:rPr>
            </w:pPr>
          </w:p>
        </w:tc>
        <w:tc>
          <w:tcPr>
            <w:tcW w:w="1060" w:type="pct"/>
            <w:vMerge/>
            <w:vAlign w:val="center"/>
          </w:tcPr>
          <w:p w14:paraId="6F534D99" w14:textId="77777777" w:rsidR="0075329A" w:rsidRPr="00B6584F" w:rsidRDefault="0075329A" w:rsidP="00B6584F">
            <w:pPr>
              <w:jc w:val="center"/>
              <w:rPr>
                <w:sz w:val="28"/>
                <w:szCs w:val="28"/>
              </w:rPr>
            </w:pPr>
          </w:p>
        </w:tc>
        <w:tc>
          <w:tcPr>
            <w:tcW w:w="724" w:type="pct"/>
            <w:vAlign w:val="center"/>
          </w:tcPr>
          <w:p w14:paraId="69D4E3DC" w14:textId="77777777" w:rsidR="0075329A" w:rsidRPr="00B6584F" w:rsidRDefault="0075329A" w:rsidP="00B6584F">
            <w:pPr>
              <w:jc w:val="center"/>
              <w:rPr>
                <w:sz w:val="28"/>
                <w:szCs w:val="28"/>
              </w:rPr>
            </w:pPr>
            <w:r w:rsidRPr="00B6584F">
              <w:rPr>
                <w:sz w:val="28"/>
                <w:szCs w:val="28"/>
              </w:rPr>
              <w:t>Сравнения</w:t>
            </w:r>
          </w:p>
        </w:tc>
        <w:tc>
          <w:tcPr>
            <w:tcW w:w="515" w:type="pct"/>
            <w:vAlign w:val="center"/>
          </w:tcPr>
          <w:p w14:paraId="273663BD" w14:textId="77777777" w:rsidR="0075329A" w:rsidRPr="00B6584F" w:rsidRDefault="0075329A" w:rsidP="00B6584F">
            <w:pPr>
              <w:jc w:val="center"/>
              <w:rPr>
                <w:sz w:val="28"/>
                <w:szCs w:val="28"/>
              </w:rPr>
            </w:pPr>
            <w:r w:rsidRPr="00B6584F">
              <w:rPr>
                <w:sz w:val="28"/>
                <w:szCs w:val="28"/>
              </w:rPr>
              <w:t>0,36</w:t>
            </w:r>
          </w:p>
        </w:tc>
        <w:tc>
          <w:tcPr>
            <w:tcW w:w="943" w:type="pct"/>
            <w:vAlign w:val="center"/>
          </w:tcPr>
          <w:p w14:paraId="6C9D03F4" w14:textId="77777777" w:rsidR="0075329A" w:rsidRPr="00B6584F" w:rsidRDefault="0075329A" w:rsidP="00B6584F">
            <w:pPr>
              <w:jc w:val="center"/>
              <w:rPr>
                <w:sz w:val="28"/>
                <w:szCs w:val="28"/>
              </w:rPr>
            </w:pPr>
            <w:r w:rsidRPr="00B6584F">
              <w:rPr>
                <w:sz w:val="28"/>
                <w:szCs w:val="28"/>
              </w:rPr>
              <w:t>0,3; 0,42</w:t>
            </w:r>
          </w:p>
        </w:tc>
        <w:tc>
          <w:tcPr>
            <w:tcW w:w="818" w:type="pct"/>
            <w:vMerge/>
            <w:vAlign w:val="center"/>
          </w:tcPr>
          <w:p w14:paraId="5EAD8D9E" w14:textId="77777777" w:rsidR="0075329A" w:rsidRPr="00B6584F" w:rsidRDefault="0075329A" w:rsidP="00B6584F">
            <w:pPr>
              <w:jc w:val="center"/>
              <w:rPr>
                <w:sz w:val="28"/>
                <w:szCs w:val="28"/>
              </w:rPr>
            </w:pPr>
          </w:p>
        </w:tc>
      </w:tr>
      <w:tr w:rsidR="0075329A" w:rsidRPr="00B6584F" w14:paraId="4A2758D8" w14:textId="77777777" w:rsidTr="0075329A">
        <w:trPr>
          <w:jc w:val="center"/>
        </w:trPr>
        <w:tc>
          <w:tcPr>
            <w:tcW w:w="940" w:type="pct"/>
            <w:vMerge/>
            <w:vAlign w:val="center"/>
          </w:tcPr>
          <w:p w14:paraId="0EFDE79C" w14:textId="77777777" w:rsidR="0075329A" w:rsidRPr="00B6584F" w:rsidRDefault="0075329A" w:rsidP="00B6584F">
            <w:pPr>
              <w:jc w:val="center"/>
              <w:rPr>
                <w:sz w:val="28"/>
                <w:szCs w:val="28"/>
              </w:rPr>
            </w:pPr>
          </w:p>
        </w:tc>
        <w:tc>
          <w:tcPr>
            <w:tcW w:w="1060" w:type="pct"/>
            <w:vMerge w:val="restart"/>
            <w:vAlign w:val="center"/>
          </w:tcPr>
          <w:p w14:paraId="3DAB05BE" w14:textId="77777777" w:rsidR="0075329A" w:rsidRPr="00B6584F" w:rsidRDefault="0075329A" w:rsidP="00B6584F">
            <w:pPr>
              <w:jc w:val="center"/>
              <w:rPr>
                <w:sz w:val="28"/>
                <w:szCs w:val="28"/>
              </w:rPr>
            </w:pPr>
            <w:r w:rsidRPr="00B6584F">
              <w:rPr>
                <w:sz w:val="28"/>
                <w:szCs w:val="28"/>
              </w:rPr>
              <w:t>Глюкоза</w:t>
            </w:r>
          </w:p>
        </w:tc>
        <w:tc>
          <w:tcPr>
            <w:tcW w:w="724" w:type="pct"/>
            <w:vAlign w:val="center"/>
          </w:tcPr>
          <w:p w14:paraId="65081B18" w14:textId="77777777" w:rsidR="0075329A" w:rsidRPr="00B6584F" w:rsidRDefault="0075329A" w:rsidP="00B6584F">
            <w:pPr>
              <w:jc w:val="center"/>
              <w:rPr>
                <w:sz w:val="28"/>
                <w:szCs w:val="28"/>
              </w:rPr>
            </w:pPr>
            <w:r w:rsidRPr="00B6584F">
              <w:rPr>
                <w:sz w:val="28"/>
                <w:szCs w:val="28"/>
              </w:rPr>
              <w:t>Основная</w:t>
            </w:r>
          </w:p>
        </w:tc>
        <w:tc>
          <w:tcPr>
            <w:tcW w:w="515" w:type="pct"/>
            <w:vAlign w:val="center"/>
          </w:tcPr>
          <w:p w14:paraId="03045618" w14:textId="77777777" w:rsidR="0075329A" w:rsidRPr="00B6584F" w:rsidRDefault="0075329A" w:rsidP="00B6584F">
            <w:pPr>
              <w:jc w:val="center"/>
              <w:rPr>
                <w:sz w:val="28"/>
                <w:szCs w:val="28"/>
              </w:rPr>
            </w:pPr>
            <w:r w:rsidRPr="00B6584F">
              <w:rPr>
                <w:sz w:val="28"/>
                <w:szCs w:val="28"/>
              </w:rPr>
              <w:t>2,4</w:t>
            </w:r>
          </w:p>
        </w:tc>
        <w:tc>
          <w:tcPr>
            <w:tcW w:w="943" w:type="pct"/>
            <w:vAlign w:val="center"/>
          </w:tcPr>
          <w:p w14:paraId="5867792F" w14:textId="77777777" w:rsidR="0075329A" w:rsidRPr="00B6584F" w:rsidRDefault="0075329A" w:rsidP="00B6584F">
            <w:pPr>
              <w:jc w:val="center"/>
              <w:rPr>
                <w:sz w:val="28"/>
                <w:szCs w:val="28"/>
              </w:rPr>
            </w:pPr>
            <w:r w:rsidRPr="00B6584F">
              <w:rPr>
                <w:sz w:val="28"/>
                <w:szCs w:val="28"/>
              </w:rPr>
              <w:t>1,85; 2,5</w:t>
            </w:r>
          </w:p>
        </w:tc>
        <w:tc>
          <w:tcPr>
            <w:tcW w:w="818" w:type="pct"/>
            <w:vMerge w:val="restart"/>
            <w:vAlign w:val="center"/>
          </w:tcPr>
          <w:p w14:paraId="14A0EF33" w14:textId="77777777" w:rsidR="0075329A" w:rsidRPr="00B6584F" w:rsidRDefault="0075329A" w:rsidP="00B6584F">
            <w:pPr>
              <w:jc w:val="center"/>
              <w:rPr>
                <w:sz w:val="28"/>
                <w:szCs w:val="28"/>
              </w:rPr>
            </w:pPr>
            <w:r w:rsidRPr="00B6584F">
              <w:rPr>
                <w:sz w:val="28"/>
                <w:szCs w:val="28"/>
              </w:rPr>
              <w:t>39,0;</w:t>
            </w:r>
          </w:p>
          <w:p w14:paraId="7D0529F3" w14:textId="455DED14" w:rsidR="0075329A" w:rsidRPr="00B6584F" w:rsidRDefault="0075329A" w:rsidP="00C001E9">
            <w:pPr>
              <w:jc w:val="center"/>
              <w:rPr>
                <w:sz w:val="28"/>
                <w:szCs w:val="28"/>
              </w:rPr>
            </w:pPr>
            <w:r w:rsidRPr="00B6584F">
              <w:rPr>
                <w:sz w:val="28"/>
                <w:szCs w:val="28"/>
              </w:rPr>
              <w:t xml:space="preserve"> </w:t>
            </w:r>
            <w:r w:rsidR="00C001E9">
              <w:rPr>
                <w:sz w:val="28"/>
                <w:szCs w:val="28"/>
                <w:lang w:val="en-US"/>
              </w:rPr>
              <w:t>&gt;0</w:t>
            </w:r>
            <w:r w:rsidR="00DC246D">
              <w:rPr>
                <w:sz w:val="28"/>
                <w:szCs w:val="28"/>
              </w:rPr>
              <w:t>,05</w:t>
            </w:r>
          </w:p>
        </w:tc>
      </w:tr>
      <w:tr w:rsidR="0075329A" w:rsidRPr="00B6584F" w14:paraId="27DAF6D5" w14:textId="77777777" w:rsidTr="0075329A">
        <w:trPr>
          <w:jc w:val="center"/>
        </w:trPr>
        <w:tc>
          <w:tcPr>
            <w:tcW w:w="940" w:type="pct"/>
            <w:vMerge/>
            <w:vAlign w:val="center"/>
          </w:tcPr>
          <w:p w14:paraId="62884330" w14:textId="77777777" w:rsidR="0075329A" w:rsidRPr="00B6584F" w:rsidRDefault="0075329A" w:rsidP="00B6584F">
            <w:pPr>
              <w:jc w:val="center"/>
              <w:rPr>
                <w:sz w:val="28"/>
                <w:szCs w:val="28"/>
              </w:rPr>
            </w:pPr>
          </w:p>
        </w:tc>
        <w:tc>
          <w:tcPr>
            <w:tcW w:w="1060" w:type="pct"/>
            <w:vMerge/>
            <w:tcBorders>
              <w:bottom w:val="single" w:sz="4" w:space="0" w:color="000000"/>
            </w:tcBorders>
            <w:vAlign w:val="center"/>
          </w:tcPr>
          <w:p w14:paraId="208677C8" w14:textId="77777777" w:rsidR="0075329A" w:rsidRPr="00B6584F" w:rsidRDefault="0075329A" w:rsidP="00B6584F">
            <w:pPr>
              <w:jc w:val="center"/>
              <w:rPr>
                <w:sz w:val="28"/>
                <w:szCs w:val="28"/>
              </w:rPr>
            </w:pPr>
          </w:p>
        </w:tc>
        <w:tc>
          <w:tcPr>
            <w:tcW w:w="724" w:type="pct"/>
            <w:tcBorders>
              <w:bottom w:val="single" w:sz="4" w:space="0" w:color="000000"/>
            </w:tcBorders>
            <w:vAlign w:val="center"/>
          </w:tcPr>
          <w:p w14:paraId="61AE0A59" w14:textId="77777777" w:rsidR="0075329A" w:rsidRPr="00B6584F" w:rsidRDefault="0075329A" w:rsidP="00B6584F">
            <w:pPr>
              <w:jc w:val="center"/>
              <w:rPr>
                <w:sz w:val="28"/>
                <w:szCs w:val="28"/>
              </w:rPr>
            </w:pPr>
            <w:r w:rsidRPr="00B6584F">
              <w:rPr>
                <w:sz w:val="28"/>
                <w:szCs w:val="28"/>
              </w:rPr>
              <w:t>Сравнения</w:t>
            </w:r>
          </w:p>
        </w:tc>
        <w:tc>
          <w:tcPr>
            <w:tcW w:w="515" w:type="pct"/>
            <w:tcBorders>
              <w:bottom w:val="single" w:sz="4" w:space="0" w:color="000000"/>
            </w:tcBorders>
            <w:vAlign w:val="center"/>
          </w:tcPr>
          <w:p w14:paraId="6CCFD83D" w14:textId="77777777" w:rsidR="0075329A" w:rsidRPr="00B6584F" w:rsidRDefault="0075329A" w:rsidP="00B6584F">
            <w:pPr>
              <w:jc w:val="center"/>
              <w:rPr>
                <w:sz w:val="28"/>
                <w:szCs w:val="28"/>
              </w:rPr>
            </w:pPr>
            <w:r w:rsidRPr="00B6584F">
              <w:rPr>
                <w:sz w:val="28"/>
                <w:szCs w:val="28"/>
              </w:rPr>
              <w:t>3,2</w:t>
            </w:r>
          </w:p>
        </w:tc>
        <w:tc>
          <w:tcPr>
            <w:tcW w:w="943" w:type="pct"/>
            <w:tcBorders>
              <w:bottom w:val="single" w:sz="4" w:space="0" w:color="000000"/>
            </w:tcBorders>
            <w:vAlign w:val="center"/>
          </w:tcPr>
          <w:p w14:paraId="7CA7892D" w14:textId="77777777" w:rsidR="0075329A" w:rsidRPr="00B6584F" w:rsidRDefault="0075329A" w:rsidP="00B6584F">
            <w:pPr>
              <w:jc w:val="center"/>
              <w:rPr>
                <w:sz w:val="28"/>
                <w:szCs w:val="28"/>
              </w:rPr>
            </w:pPr>
            <w:r w:rsidRPr="00B6584F">
              <w:rPr>
                <w:sz w:val="28"/>
                <w:szCs w:val="28"/>
              </w:rPr>
              <w:t>3,07; 3,55</w:t>
            </w:r>
          </w:p>
        </w:tc>
        <w:tc>
          <w:tcPr>
            <w:tcW w:w="818" w:type="pct"/>
            <w:vMerge/>
            <w:tcBorders>
              <w:bottom w:val="single" w:sz="4" w:space="0" w:color="000000"/>
            </w:tcBorders>
            <w:vAlign w:val="center"/>
          </w:tcPr>
          <w:p w14:paraId="42468EA4" w14:textId="77777777" w:rsidR="0075329A" w:rsidRPr="00B6584F" w:rsidRDefault="0075329A" w:rsidP="00B6584F">
            <w:pPr>
              <w:jc w:val="center"/>
              <w:rPr>
                <w:sz w:val="28"/>
                <w:szCs w:val="28"/>
              </w:rPr>
            </w:pPr>
          </w:p>
        </w:tc>
      </w:tr>
      <w:tr w:rsidR="0075329A" w:rsidRPr="00B6584F" w14:paraId="71E664AE" w14:textId="77777777" w:rsidTr="0075329A">
        <w:trPr>
          <w:jc w:val="center"/>
        </w:trPr>
        <w:tc>
          <w:tcPr>
            <w:tcW w:w="940" w:type="pct"/>
            <w:vMerge/>
            <w:vAlign w:val="center"/>
          </w:tcPr>
          <w:p w14:paraId="163C0746" w14:textId="77777777" w:rsidR="0075329A" w:rsidRPr="00B6584F" w:rsidRDefault="0075329A" w:rsidP="00B6584F">
            <w:pPr>
              <w:jc w:val="center"/>
              <w:rPr>
                <w:sz w:val="28"/>
                <w:szCs w:val="28"/>
              </w:rPr>
            </w:pPr>
          </w:p>
        </w:tc>
        <w:tc>
          <w:tcPr>
            <w:tcW w:w="1060" w:type="pct"/>
            <w:vMerge w:val="restart"/>
            <w:tcBorders>
              <w:top w:val="single" w:sz="4" w:space="0" w:color="000000"/>
            </w:tcBorders>
            <w:vAlign w:val="center"/>
          </w:tcPr>
          <w:p w14:paraId="17EFBD42" w14:textId="77777777" w:rsidR="0075329A" w:rsidRPr="00B6584F" w:rsidRDefault="0075329A" w:rsidP="00B6584F">
            <w:pPr>
              <w:jc w:val="center"/>
              <w:rPr>
                <w:sz w:val="28"/>
                <w:szCs w:val="28"/>
              </w:rPr>
            </w:pPr>
            <w:proofErr w:type="spellStart"/>
            <w:r w:rsidRPr="00B6584F">
              <w:rPr>
                <w:sz w:val="28"/>
                <w:szCs w:val="28"/>
              </w:rPr>
              <w:t>Цитоз</w:t>
            </w:r>
            <w:proofErr w:type="spellEnd"/>
          </w:p>
        </w:tc>
        <w:tc>
          <w:tcPr>
            <w:tcW w:w="724" w:type="pct"/>
            <w:tcBorders>
              <w:top w:val="single" w:sz="4" w:space="0" w:color="000000"/>
            </w:tcBorders>
            <w:vAlign w:val="center"/>
          </w:tcPr>
          <w:p w14:paraId="633C42A0" w14:textId="77777777" w:rsidR="0075329A" w:rsidRPr="00B6584F" w:rsidRDefault="0075329A" w:rsidP="00B6584F">
            <w:pPr>
              <w:jc w:val="center"/>
              <w:rPr>
                <w:sz w:val="28"/>
                <w:szCs w:val="28"/>
              </w:rPr>
            </w:pPr>
            <w:r w:rsidRPr="00B6584F">
              <w:rPr>
                <w:sz w:val="28"/>
                <w:szCs w:val="28"/>
              </w:rPr>
              <w:t>Основная</w:t>
            </w:r>
          </w:p>
        </w:tc>
        <w:tc>
          <w:tcPr>
            <w:tcW w:w="515" w:type="pct"/>
            <w:tcBorders>
              <w:top w:val="single" w:sz="4" w:space="0" w:color="000000"/>
            </w:tcBorders>
            <w:vAlign w:val="center"/>
          </w:tcPr>
          <w:p w14:paraId="19D4D011" w14:textId="77777777" w:rsidR="0075329A" w:rsidRPr="00B6584F" w:rsidRDefault="0075329A" w:rsidP="00B6584F">
            <w:pPr>
              <w:jc w:val="center"/>
              <w:rPr>
                <w:sz w:val="28"/>
                <w:szCs w:val="28"/>
              </w:rPr>
            </w:pPr>
            <w:r w:rsidRPr="00B6584F">
              <w:rPr>
                <w:sz w:val="28"/>
                <w:szCs w:val="28"/>
              </w:rPr>
              <w:t>7,0</w:t>
            </w:r>
          </w:p>
        </w:tc>
        <w:tc>
          <w:tcPr>
            <w:tcW w:w="943" w:type="pct"/>
            <w:tcBorders>
              <w:top w:val="single" w:sz="4" w:space="0" w:color="000000"/>
            </w:tcBorders>
            <w:vAlign w:val="center"/>
          </w:tcPr>
          <w:p w14:paraId="143ECAC9" w14:textId="77777777" w:rsidR="0075329A" w:rsidRPr="00B6584F" w:rsidRDefault="0075329A" w:rsidP="00B6584F">
            <w:pPr>
              <w:jc w:val="center"/>
              <w:rPr>
                <w:sz w:val="28"/>
                <w:szCs w:val="28"/>
              </w:rPr>
            </w:pPr>
            <w:r w:rsidRPr="00B6584F">
              <w:rPr>
                <w:sz w:val="28"/>
                <w:szCs w:val="28"/>
              </w:rPr>
              <w:t>5,9; 14,1</w:t>
            </w:r>
          </w:p>
        </w:tc>
        <w:tc>
          <w:tcPr>
            <w:tcW w:w="818" w:type="pct"/>
            <w:vMerge w:val="restart"/>
            <w:tcBorders>
              <w:top w:val="single" w:sz="4" w:space="0" w:color="000000"/>
            </w:tcBorders>
            <w:vAlign w:val="center"/>
          </w:tcPr>
          <w:p w14:paraId="47F633BF" w14:textId="77777777" w:rsidR="0075329A" w:rsidRPr="00B6584F" w:rsidRDefault="0075329A" w:rsidP="00B6584F">
            <w:pPr>
              <w:jc w:val="center"/>
              <w:rPr>
                <w:sz w:val="28"/>
                <w:szCs w:val="28"/>
              </w:rPr>
            </w:pPr>
            <w:r w:rsidRPr="00B6584F">
              <w:rPr>
                <w:sz w:val="28"/>
                <w:szCs w:val="28"/>
              </w:rPr>
              <w:t>28,5;</w:t>
            </w:r>
          </w:p>
          <w:p w14:paraId="4B2BFF1A" w14:textId="3F5CE06C" w:rsidR="0075329A" w:rsidRPr="00B6584F" w:rsidRDefault="0075329A" w:rsidP="00B6584F">
            <w:pPr>
              <w:jc w:val="center"/>
              <w:rPr>
                <w:sz w:val="28"/>
                <w:szCs w:val="28"/>
              </w:rPr>
            </w:pPr>
            <w:r w:rsidRPr="00B6584F">
              <w:rPr>
                <w:sz w:val="28"/>
                <w:szCs w:val="28"/>
              </w:rPr>
              <w:t xml:space="preserve"> </w:t>
            </w:r>
            <w:r w:rsidR="00DC246D">
              <w:rPr>
                <w:sz w:val="28"/>
                <w:szCs w:val="28"/>
                <w:lang w:val="en-US"/>
              </w:rPr>
              <w:t>&lt;0</w:t>
            </w:r>
            <w:r w:rsidR="00DC246D">
              <w:rPr>
                <w:sz w:val="28"/>
                <w:szCs w:val="28"/>
              </w:rPr>
              <w:t>,05</w:t>
            </w:r>
          </w:p>
        </w:tc>
      </w:tr>
      <w:tr w:rsidR="0075329A" w:rsidRPr="00B6584F" w14:paraId="126CE7C0" w14:textId="77777777" w:rsidTr="0075329A">
        <w:trPr>
          <w:trHeight w:val="561"/>
          <w:jc w:val="center"/>
        </w:trPr>
        <w:tc>
          <w:tcPr>
            <w:tcW w:w="940" w:type="pct"/>
            <w:vMerge/>
            <w:vAlign w:val="center"/>
          </w:tcPr>
          <w:p w14:paraId="2EB1580E" w14:textId="77777777" w:rsidR="0075329A" w:rsidRPr="00B6584F" w:rsidRDefault="0075329A" w:rsidP="00B6584F">
            <w:pPr>
              <w:jc w:val="center"/>
              <w:rPr>
                <w:sz w:val="28"/>
                <w:szCs w:val="28"/>
              </w:rPr>
            </w:pPr>
          </w:p>
        </w:tc>
        <w:tc>
          <w:tcPr>
            <w:tcW w:w="1060" w:type="pct"/>
            <w:vMerge/>
            <w:vAlign w:val="center"/>
          </w:tcPr>
          <w:p w14:paraId="648BD9D7" w14:textId="77777777" w:rsidR="0075329A" w:rsidRPr="00B6584F" w:rsidRDefault="0075329A" w:rsidP="00B6584F">
            <w:pPr>
              <w:jc w:val="center"/>
              <w:rPr>
                <w:sz w:val="28"/>
                <w:szCs w:val="28"/>
              </w:rPr>
            </w:pPr>
          </w:p>
        </w:tc>
        <w:tc>
          <w:tcPr>
            <w:tcW w:w="724" w:type="pct"/>
            <w:vAlign w:val="center"/>
          </w:tcPr>
          <w:p w14:paraId="6430F541" w14:textId="77777777" w:rsidR="0075329A" w:rsidRPr="00B6584F" w:rsidRDefault="0075329A" w:rsidP="00B6584F">
            <w:pPr>
              <w:jc w:val="center"/>
              <w:rPr>
                <w:sz w:val="28"/>
                <w:szCs w:val="28"/>
              </w:rPr>
            </w:pPr>
            <w:r w:rsidRPr="00B6584F">
              <w:rPr>
                <w:sz w:val="28"/>
                <w:szCs w:val="28"/>
              </w:rPr>
              <w:t>Сравнения</w:t>
            </w:r>
          </w:p>
        </w:tc>
        <w:tc>
          <w:tcPr>
            <w:tcW w:w="515" w:type="pct"/>
            <w:vAlign w:val="center"/>
          </w:tcPr>
          <w:p w14:paraId="453DAAE2" w14:textId="77777777" w:rsidR="0075329A" w:rsidRPr="00B6584F" w:rsidRDefault="0075329A" w:rsidP="00B6584F">
            <w:pPr>
              <w:jc w:val="center"/>
              <w:rPr>
                <w:sz w:val="28"/>
                <w:szCs w:val="28"/>
              </w:rPr>
            </w:pPr>
            <w:r w:rsidRPr="00B6584F">
              <w:rPr>
                <w:sz w:val="28"/>
                <w:szCs w:val="28"/>
              </w:rPr>
              <w:t>3,0</w:t>
            </w:r>
          </w:p>
        </w:tc>
        <w:tc>
          <w:tcPr>
            <w:tcW w:w="943" w:type="pct"/>
            <w:vAlign w:val="center"/>
          </w:tcPr>
          <w:p w14:paraId="69D18BFF" w14:textId="77777777" w:rsidR="0075329A" w:rsidRPr="00B6584F" w:rsidRDefault="0075329A" w:rsidP="00B6584F">
            <w:pPr>
              <w:jc w:val="center"/>
              <w:rPr>
                <w:sz w:val="28"/>
                <w:szCs w:val="28"/>
              </w:rPr>
            </w:pPr>
            <w:r w:rsidRPr="00B6584F">
              <w:rPr>
                <w:sz w:val="28"/>
                <w:szCs w:val="28"/>
              </w:rPr>
              <w:t>1,23; 4,0</w:t>
            </w:r>
          </w:p>
        </w:tc>
        <w:tc>
          <w:tcPr>
            <w:tcW w:w="818" w:type="pct"/>
            <w:vMerge/>
            <w:vAlign w:val="center"/>
          </w:tcPr>
          <w:p w14:paraId="26F4A50F" w14:textId="77777777" w:rsidR="0075329A" w:rsidRPr="00B6584F" w:rsidRDefault="0075329A" w:rsidP="00B6584F">
            <w:pPr>
              <w:jc w:val="center"/>
              <w:rPr>
                <w:sz w:val="28"/>
                <w:szCs w:val="28"/>
              </w:rPr>
            </w:pPr>
          </w:p>
        </w:tc>
      </w:tr>
    </w:tbl>
    <w:p w14:paraId="5E594C84" w14:textId="77777777" w:rsidR="005030BC" w:rsidRDefault="005030BC" w:rsidP="00AD4400">
      <w:pPr>
        <w:spacing w:line="360" w:lineRule="auto"/>
        <w:rPr>
          <w:sz w:val="28"/>
          <w:szCs w:val="28"/>
        </w:rPr>
      </w:pPr>
    </w:p>
    <w:p w14:paraId="64E9D191" w14:textId="7A5BBEAF" w:rsidR="0075329A" w:rsidRPr="00B6584F" w:rsidRDefault="005030BC" w:rsidP="00B6584F">
      <w:pPr>
        <w:spacing w:line="360" w:lineRule="auto"/>
        <w:jc w:val="right"/>
        <w:rPr>
          <w:sz w:val="28"/>
          <w:szCs w:val="28"/>
        </w:rPr>
      </w:pPr>
      <w:r>
        <w:rPr>
          <w:sz w:val="28"/>
          <w:szCs w:val="28"/>
        </w:rPr>
        <w:t xml:space="preserve">Таблица </w:t>
      </w:r>
      <w:r w:rsidR="00DF3D48">
        <w:rPr>
          <w:sz w:val="28"/>
          <w:szCs w:val="28"/>
        </w:rPr>
        <w:t>3.15</w:t>
      </w:r>
      <w:r w:rsidR="0075329A" w:rsidRPr="00B6584F">
        <w:rPr>
          <w:sz w:val="28"/>
          <w:szCs w:val="28"/>
        </w:rPr>
        <w:t>.</w:t>
      </w:r>
    </w:p>
    <w:p w14:paraId="7919A600" w14:textId="77777777" w:rsidR="0075329A" w:rsidRPr="00B6584F" w:rsidRDefault="0075329A" w:rsidP="00B6584F">
      <w:pPr>
        <w:spacing w:line="360" w:lineRule="auto"/>
        <w:jc w:val="center"/>
        <w:rPr>
          <w:bCs/>
          <w:sz w:val="28"/>
          <w:szCs w:val="28"/>
        </w:rPr>
      </w:pPr>
      <w:r w:rsidRPr="00B6584F">
        <w:rPr>
          <w:bCs/>
          <w:sz w:val="28"/>
          <w:szCs w:val="28"/>
        </w:rPr>
        <w:t xml:space="preserve">Клинико-лабораторные показатели СМЖ у пациентов с поздним </w:t>
      </w:r>
      <w:proofErr w:type="spellStart"/>
      <w:r w:rsidRPr="00B6584F">
        <w:rPr>
          <w:bCs/>
          <w:sz w:val="28"/>
          <w:szCs w:val="28"/>
        </w:rPr>
        <w:t>нейросифилисом</w:t>
      </w:r>
      <w:proofErr w:type="spellEnd"/>
      <w:r w:rsidRPr="00B6584F">
        <w:rPr>
          <w:bCs/>
          <w:sz w:val="28"/>
          <w:szCs w:val="28"/>
        </w:rPr>
        <w:t xml:space="preserve"> в группах наблюдения</w:t>
      </w: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0"/>
        <w:gridCol w:w="1894"/>
        <w:gridCol w:w="1502"/>
        <w:gridCol w:w="772"/>
        <w:gridCol w:w="1616"/>
        <w:gridCol w:w="1387"/>
      </w:tblGrid>
      <w:tr w:rsidR="0075329A" w:rsidRPr="00B6584F" w14:paraId="2137C1C5" w14:textId="77777777" w:rsidTr="005030BC">
        <w:trPr>
          <w:trHeight w:val="561"/>
          <w:jc w:val="center"/>
        </w:trPr>
        <w:tc>
          <w:tcPr>
            <w:tcW w:w="1065" w:type="pct"/>
            <w:vMerge w:val="restart"/>
            <w:vAlign w:val="center"/>
          </w:tcPr>
          <w:p w14:paraId="680257A4" w14:textId="77777777" w:rsidR="0075329A" w:rsidRPr="00B6584F" w:rsidRDefault="0075329A" w:rsidP="00B6584F">
            <w:pPr>
              <w:jc w:val="center"/>
              <w:rPr>
                <w:sz w:val="28"/>
                <w:szCs w:val="28"/>
                <w:lang w:val="en-US"/>
              </w:rPr>
            </w:pPr>
            <w:r w:rsidRPr="00B6584F">
              <w:rPr>
                <w:sz w:val="28"/>
                <w:szCs w:val="28"/>
              </w:rPr>
              <w:t>Диагноз</w:t>
            </w:r>
          </w:p>
        </w:tc>
        <w:tc>
          <w:tcPr>
            <w:tcW w:w="1039" w:type="pct"/>
            <w:vMerge w:val="restart"/>
            <w:vAlign w:val="center"/>
          </w:tcPr>
          <w:p w14:paraId="3CE92258" w14:textId="77777777" w:rsidR="0075329A" w:rsidRPr="00B6584F" w:rsidRDefault="0075329A" w:rsidP="00B6584F">
            <w:pPr>
              <w:jc w:val="center"/>
              <w:rPr>
                <w:sz w:val="28"/>
                <w:szCs w:val="28"/>
              </w:rPr>
            </w:pPr>
            <w:r w:rsidRPr="00B6584F">
              <w:rPr>
                <w:sz w:val="28"/>
                <w:szCs w:val="28"/>
              </w:rPr>
              <w:t>Исследование</w:t>
            </w:r>
            <w:r w:rsidRPr="00B6584F">
              <w:rPr>
                <w:sz w:val="28"/>
                <w:szCs w:val="28"/>
                <w:lang w:val="en-US"/>
              </w:rPr>
              <w:t xml:space="preserve"> СМЖ</w:t>
            </w:r>
          </w:p>
        </w:tc>
        <w:tc>
          <w:tcPr>
            <w:tcW w:w="824" w:type="pct"/>
            <w:vMerge w:val="restart"/>
            <w:vAlign w:val="center"/>
          </w:tcPr>
          <w:p w14:paraId="56D755CC" w14:textId="77777777" w:rsidR="0075329A" w:rsidRPr="00B6584F" w:rsidRDefault="0075329A" w:rsidP="00B6584F">
            <w:pPr>
              <w:jc w:val="center"/>
              <w:rPr>
                <w:sz w:val="28"/>
                <w:szCs w:val="28"/>
              </w:rPr>
            </w:pPr>
            <w:r w:rsidRPr="00B6584F">
              <w:rPr>
                <w:sz w:val="28"/>
                <w:szCs w:val="28"/>
              </w:rPr>
              <w:t>Группа пациентов</w:t>
            </w:r>
          </w:p>
        </w:tc>
        <w:tc>
          <w:tcPr>
            <w:tcW w:w="424" w:type="pct"/>
            <w:vMerge w:val="restart"/>
            <w:vAlign w:val="center"/>
          </w:tcPr>
          <w:p w14:paraId="1E03460F" w14:textId="77777777" w:rsidR="0075329A" w:rsidRPr="00B6584F" w:rsidRDefault="0075329A" w:rsidP="00B6584F">
            <w:pPr>
              <w:jc w:val="center"/>
              <w:rPr>
                <w:sz w:val="28"/>
                <w:szCs w:val="28"/>
              </w:rPr>
            </w:pPr>
            <w:r w:rsidRPr="00B6584F">
              <w:rPr>
                <w:sz w:val="28"/>
                <w:szCs w:val="28"/>
                <w:lang w:val="en-US"/>
              </w:rPr>
              <w:t>Me</w:t>
            </w:r>
          </w:p>
        </w:tc>
        <w:tc>
          <w:tcPr>
            <w:tcW w:w="887" w:type="pct"/>
            <w:vAlign w:val="center"/>
          </w:tcPr>
          <w:p w14:paraId="7EA363D8" w14:textId="77777777" w:rsidR="0075329A" w:rsidRPr="00B6584F" w:rsidRDefault="0075329A" w:rsidP="00B6584F">
            <w:pPr>
              <w:jc w:val="center"/>
              <w:rPr>
                <w:sz w:val="28"/>
                <w:szCs w:val="28"/>
                <w:lang w:val="en-US"/>
              </w:rPr>
            </w:pPr>
            <w:r w:rsidRPr="00B6584F">
              <w:rPr>
                <w:sz w:val="28"/>
                <w:szCs w:val="28"/>
                <w:lang w:val="en-US"/>
              </w:rPr>
              <w:t>Q</w:t>
            </w:r>
          </w:p>
        </w:tc>
        <w:tc>
          <w:tcPr>
            <w:tcW w:w="761" w:type="pct"/>
            <w:vMerge w:val="restart"/>
            <w:vAlign w:val="center"/>
          </w:tcPr>
          <w:p w14:paraId="5D3A50B9" w14:textId="77777777" w:rsidR="0075329A" w:rsidRPr="00B6584F" w:rsidRDefault="0075329A" w:rsidP="00B6584F">
            <w:pPr>
              <w:jc w:val="center"/>
              <w:rPr>
                <w:sz w:val="28"/>
                <w:szCs w:val="28"/>
              </w:rPr>
            </w:pPr>
            <w:r w:rsidRPr="00B6584F">
              <w:rPr>
                <w:sz w:val="28"/>
                <w:szCs w:val="28"/>
              </w:rPr>
              <w:t>Критерий Манна-Уитни (</w:t>
            </w:r>
            <w:r w:rsidRPr="00B6584F">
              <w:rPr>
                <w:sz w:val="28"/>
                <w:szCs w:val="28"/>
                <w:lang w:val="en-US"/>
              </w:rPr>
              <w:t>U</w:t>
            </w:r>
            <w:r w:rsidRPr="00B6584F">
              <w:rPr>
                <w:sz w:val="28"/>
                <w:szCs w:val="28"/>
              </w:rPr>
              <w:t>; p)</w:t>
            </w:r>
          </w:p>
        </w:tc>
      </w:tr>
      <w:tr w:rsidR="0075329A" w:rsidRPr="00B6584F" w14:paraId="71D95B6E" w14:textId="77777777" w:rsidTr="005030BC">
        <w:trPr>
          <w:trHeight w:val="493"/>
          <w:jc w:val="center"/>
        </w:trPr>
        <w:tc>
          <w:tcPr>
            <w:tcW w:w="1065" w:type="pct"/>
            <w:vMerge/>
            <w:tcBorders>
              <w:bottom w:val="single" w:sz="4" w:space="0" w:color="auto"/>
            </w:tcBorders>
            <w:vAlign w:val="center"/>
          </w:tcPr>
          <w:p w14:paraId="73116001" w14:textId="77777777" w:rsidR="0075329A" w:rsidRPr="00B6584F" w:rsidRDefault="0075329A" w:rsidP="00B6584F">
            <w:pPr>
              <w:jc w:val="center"/>
              <w:rPr>
                <w:sz w:val="28"/>
                <w:szCs w:val="28"/>
              </w:rPr>
            </w:pPr>
          </w:p>
        </w:tc>
        <w:tc>
          <w:tcPr>
            <w:tcW w:w="1039" w:type="pct"/>
            <w:vMerge/>
            <w:tcBorders>
              <w:bottom w:val="single" w:sz="4" w:space="0" w:color="auto"/>
            </w:tcBorders>
            <w:vAlign w:val="center"/>
          </w:tcPr>
          <w:p w14:paraId="7C9D0477" w14:textId="77777777" w:rsidR="0075329A" w:rsidRPr="00B6584F" w:rsidRDefault="0075329A" w:rsidP="00B6584F">
            <w:pPr>
              <w:jc w:val="center"/>
              <w:rPr>
                <w:sz w:val="28"/>
                <w:szCs w:val="28"/>
              </w:rPr>
            </w:pPr>
          </w:p>
        </w:tc>
        <w:tc>
          <w:tcPr>
            <w:tcW w:w="824" w:type="pct"/>
            <w:vMerge/>
            <w:tcBorders>
              <w:bottom w:val="single" w:sz="4" w:space="0" w:color="auto"/>
            </w:tcBorders>
            <w:vAlign w:val="center"/>
          </w:tcPr>
          <w:p w14:paraId="2EC13E0C" w14:textId="77777777" w:rsidR="0075329A" w:rsidRPr="00B6584F" w:rsidRDefault="0075329A" w:rsidP="00B6584F">
            <w:pPr>
              <w:jc w:val="center"/>
              <w:rPr>
                <w:sz w:val="28"/>
                <w:szCs w:val="28"/>
              </w:rPr>
            </w:pPr>
          </w:p>
        </w:tc>
        <w:tc>
          <w:tcPr>
            <w:tcW w:w="424" w:type="pct"/>
            <w:vMerge/>
            <w:tcBorders>
              <w:bottom w:val="single" w:sz="4" w:space="0" w:color="auto"/>
            </w:tcBorders>
            <w:vAlign w:val="center"/>
          </w:tcPr>
          <w:p w14:paraId="46760CBA" w14:textId="77777777" w:rsidR="0075329A" w:rsidRPr="00B6584F" w:rsidRDefault="0075329A" w:rsidP="00B6584F">
            <w:pPr>
              <w:jc w:val="center"/>
              <w:rPr>
                <w:sz w:val="28"/>
                <w:szCs w:val="28"/>
              </w:rPr>
            </w:pPr>
          </w:p>
        </w:tc>
        <w:tc>
          <w:tcPr>
            <w:tcW w:w="887" w:type="pct"/>
            <w:tcBorders>
              <w:bottom w:val="single" w:sz="4" w:space="0" w:color="auto"/>
            </w:tcBorders>
            <w:vAlign w:val="center"/>
          </w:tcPr>
          <w:p w14:paraId="39D32884" w14:textId="77777777" w:rsidR="0075329A" w:rsidRPr="00B6584F" w:rsidRDefault="0075329A" w:rsidP="00B6584F">
            <w:pPr>
              <w:jc w:val="center"/>
              <w:rPr>
                <w:sz w:val="28"/>
                <w:szCs w:val="28"/>
              </w:rPr>
            </w:pPr>
            <w:r w:rsidRPr="00B6584F">
              <w:rPr>
                <w:sz w:val="28"/>
                <w:szCs w:val="28"/>
              </w:rPr>
              <w:t>25%; 75%</w:t>
            </w:r>
          </w:p>
        </w:tc>
        <w:tc>
          <w:tcPr>
            <w:tcW w:w="761" w:type="pct"/>
            <w:vMerge/>
            <w:tcBorders>
              <w:bottom w:val="single" w:sz="4" w:space="0" w:color="auto"/>
            </w:tcBorders>
            <w:vAlign w:val="center"/>
          </w:tcPr>
          <w:p w14:paraId="74C62DD6" w14:textId="77777777" w:rsidR="0075329A" w:rsidRPr="00B6584F" w:rsidRDefault="0075329A" w:rsidP="00B6584F">
            <w:pPr>
              <w:jc w:val="center"/>
              <w:rPr>
                <w:sz w:val="28"/>
                <w:szCs w:val="28"/>
              </w:rPr>
            </w:pPr>
          </w:p>
        </w:tc>
      </w:tr>
      <w:tr w:rsidR="0075329A" w:rsidRPr="00B6584F" w14:paraId="3E1C26A0" w14:textId="77777777" w:rsidTr="005030BC">
        <w:trPr>
          <w:jc w:val="center"/>
        </w:trPr>
        <w:tc>
          <w:tcPr>
            <w:tcW w:w="1065" w:type="pct"/>
            <w:vMerge w:val="restart"/>
            <w:vAlign w:val="center"/>
          </w:tcPr>
          <w:p w14:paraId="3A95925B" w14:textId="77777777" w:rsidR="0075329A" w:rsidRPr="00B6584F" w:rsidRDefault="0075329A" w:rsidP="00B6584F">
            <w:pPr>
              <w:jc w:val="center"/>
              <w:rPr>
                <w:sz w:val="28"/>
                <w:szCs w:val="28"/>
              </w:rPr>
            </w:pPr>
            <w:r w:rsidRPr="00B6584F">
              <w:rPr>
                <w:sz w:val="28"/>
                <w:szCs w:val="28"/>
              </w:rPr>
              <w:t xml:space="preserve">Поздний </w:t>
            </w:r>
            <w:proofErr w:type="spellStart"/>
            <w:r w:rsidRPr="00B6584F">
              <w:rPr>
                <w:sz w:val="28"/>
                <w:szCs w:val="28"/>
              </w:rPr>
              <w:t>нейросифилис</w:t>
            </w:r>
            <w:proofErr w:type="spellEnd"/>
          </w:p>
        </w:tc>
        <w:tc>
          <w:tcPr>
            <w:tcW w:w="1039" w:type="pct"/>
            <w:vMerge w:val="restart"/>
            <w:vAlign w:val="center"/>
          </w:tcPr>
          <w:p w14:paraId="171C8F98" w14:textId="77777777" w:rsidR="0075329A" w:rsidRPr="00B6584F" w:rsidRDefault="0075329A" w:rsidP="00B6584F">
            <w:pPr>
              <w:jc w:val="center"/>
              <w:rPr>
                <w:sz w:val="28"/>
                <w:szCs w:val="28"/>
              </w:rPr>
            </w:pPr>
            <w:r w:rsidRPr="00B6584F">
              <w:rPr>
                <w:sz w:val="28"/>
                <w:szCs w:val="28"/>
              </w:rPr>
              <w:t>Белок</w:t>
            </w:r>
          </w:p>
        </w:tc>
        <w:tc>
          <w:tcPr>
            <w:tcW w:w="824" w:type="pct"/>
            <w:vAlign w:val="center"/>
          </w:tcPr>
          <w:p w14:paraId="3DBD683A" w14:textId="77777777" w:rsidR="0075329A" w:rsidRPr="00B6584F" w:rsidRDefault="0075329A" w:rsidP="00B6584F">
            <w:pPr>
              <w:jc w:val="center"/>
              <w:rPr>
                <w:sz w:val="28"/>
                <w:szCs w:val="28"/>
                <w:lang w:val="en-US"/>
              </w:rPr>
            </w:pPr>
            <w:r w:rsidRPr="00B6584F">
              <w:rPr>
                <w:sz w:val="28"/>
                <w:szCs w:val="28"/>
              </w:rPr>
              <w:t>Основная</w:t>
            </w:r>
            <w:r w:rsidRPr="00B6584F">
              <w:rPr>
                <w:sz w:val="28"/>
                <w:szCs w:val="28"/>
                <w:lang w:val="en-US"/>
              </w:rPr>
              <w:t xml:space="preserve"> </w:t>
            </w:r>
          </w:p>
        </w:tc>
        <w:tc>
          <w:tcPr>
            <w:tcW w:w="424" w:type="pct"/>
            <w:vAlign w:val="center"/>
          </w:tcPr>
          <w:p w14:paraId="265440C7" w14:textId="77777777" w:rsidR="0075329A" w:rsidRPr="00B6584F" w:rsidRDefault="0075329A" w:rsidP="00B6584F">
            <w:pPr>
              <w:jc w:val="center"/>
              <w:rPr>
                <w:sz w:val="28"/>
                <w:szCs w:val="28"/>
              </w:rPr>
            </w:pPr>
            <w:r w:rsidRPr="00B6584F">
              <w:rPr>
                <w:sz w:val="28"/>
                <w:szCs w:val="28"/>
              </w:rPr>
              <w:t>0,62</w:t>
            </w:r>
          </w:p>
        </w:tc>
        <w:tc>
          <w:tcPr>
            <w:tcW w:w="887" w:type="pct"/>
            <w:vAlign w:val="center"/>
          </w:tcPr>
          <w:p w14:paraId="0945E59E" w14:textId="77777777" w:rsidR="0075329A" w:rsidRPr="00B6584F" w:rsidRDefault="0075329A" w:rsidP="00B6584F">
            <w:pPr>
              <w:jc w:val="center"/>
              <w:rPr>
                <w:sz w:val="28"/>
                <w:szCs w:val="28"/>
              </w:rPr>
            </w:pPr>
            <w:r w:rsidRPr="00B6584F">
              <w:rPr>
                <w:sz w:val="28"/>
                <w:szCs w:val="28"/>
              </w:rPr>
              <w:t>0,46; 0,77</w:t>
            </w:r>
          </w:p>
        </w:tc>
        <w:tc>
          <w:tcPr>
            <w:tcW w:w="761" w:type="pct"/>
            <w:vMerge w:val="restart"/>
            <w:vAlign w:val="center"/>
          </w:tcPr>
          <w:p w14:paraId="59869146" w14:textId="77777777" w:rsidR="0075329A" w:rsidRPr="00B6584F" w:rsidRDefault="0075329A" w:rsidP="00B6584F">
            <w:pPr>
              <w:jc w:val="center"/>
              <w:rPr>
                <w:sz w:val="28"/>
                <w:szCs w:val="28"/>
              </w:rPr>
            </w:pPr>
            <w:r w:rsidRPr="00B6584F">
              <w:rPr>
                <w:sz w:val="28"/>
                <w:szCs w:val="28"/>
              </w:rPr>
              <w:t>2,5;</w:t>
            </w:r>
          </w:p>
          <w:p w14:paraId="1A801116" w14:textId="0740C9F7" w:rsidR="0075329A" w:rsidRPr="00B6584F" w:rsidRDefault="00DC246D" w:rsidP="00DC246D">
            <w:pPr>
              <w:jc w:val="center"/>
              <w:rPr>
                <w:sz w:val="28"/>
                <w:szCs w:val="28"/>
              </w:rPr>
            </w:pPr>
            <w:r>
              <w:rPr>
                <w:sz w:val="28"/>
                <w:szCs w:val="28"/>
              </w:rPr>
              <w:t xml:space="preserve"> </w:t>
            </w:r>
            <w:r>
              <w:rPr>
                <w:sz w:val="28"/>
                <w:szCs w:val="28"/>
                <w:lang w:val="en-US"/>
              </w:rPr>
              <w:t>&lt;0</w:t>
            </w:r>
            <w:r>
              <w:rPr>
                <w:sz w:val="28"/>
                <w:szCs w:val="28"/>
              </w:rPr>
              <w:t>,05</w:t>
            </w:r>
          </w:p>
        </w:tc>
      </w:tr>
      <w:tr w:rsidR="0075329A" w:rsidRPr="00B6584F" w14:paraId="39322B40" w14:textId="77777777" w:rsidTr="005030BC">
        <w:trPr>
          <w:jc w:val="center"/>
        </w:trPr>
        <w:tc>
          <w:tcPr>
            <w:tcW w:w="1065" w:type="pct"/>
            <w:vMerge/>
            <w:vAlign w:val="center"/>
          </w:tcPr>
          <w:p w14:paraId="5902935A" w14:textId="77777777" w:rsidR="0075329A" w:rsidRPr="00B6584F" w:rsidRDefault="0075329A" w:rsidP="00B6584F">
            <w:pPr>
              <w:jc w:val="center"/>
              <w:rPr>
                <w:sz w:val="28"/>
                <w:szCs w:val="28"/>
              </w:rPr>
            </w:pPr>
          </w:p>
        </w:tc>
        <w:tc>
          <w:tcPr>
            <w:tcW w:w="1039" w:type="pct"/>
            <w:vMerge/>
            <w:vAlign w:val="center"/>
          </w:tcPr>
          <w:p w14:paraId="52DBCB9F" w14:textId="77777777" w:rsidR="0075329A" w:rsidRPr="00B6584F" w:rsidRDefault="0075329A" w:rsidP="00B6584F">
            <w:pPr>
              <w:jc w:val="center"/>
              <w:rPr>
                <w:sz w:val="28"/>
                <w:szCs w:val="28"/>
              </w:rPr>
            </w:pPr>
          </w:p>
        </w:tc>
        <w:tc>
          <w:tcPr>
            <w:tcW w:w="824" w:type="pct"/>
            <w:vAlign w:val="center"/>
          </w:tcPr>
          <w:p w14:paraId="551F6A21" w14:textId="77777777" w:rsidR="0075329A" w:rsidRPr="00B6584F" w:rsidRDefault="0075329A" w:rsidP="00B6584F">
            <w:pPr>
              <w:jc w:val="center"/>
              <w:rPr>
                <w:sz w:val="28"/>
                <w:szCs w:val="28"/>
              </w:rPr>
            </w:pPr>
            <w:r w:rsidRPr="00B6584F">
              <w:rPr>
                <w:sz w:val="28"/>
                <w:szCs w:val="28"/>
              </w:rPr>
              <w:t>Сравнения</w:t>
            </w:r>
          </w:p>
        </w:tc>
        <w:tc>
          <w:tcPr>
            <w:tcW w:w="424" w:type="pct"/>
            <w:vAlign w:val="center"/>
          </w:tcPr>
          <w:p w14:paraId="313745E3" w14:textId="77777777" w:rsidR="0075329A" w:rsidRPr="00B6584F" w:rsidRDefault="0075329A" w:rsidP="00B6584F">
            <w:pPr>
              <w:jc w:val="center"/>
              <w:rPr>
                <w:sz w:val="28"/>
                <w:szCs w:val="28"/>
              </w:rPr>
            </w:pPr>
            <w:r w:rsidRPr="00B6584F">
              <w:rPr>
                <w:sz w:val="28"/>
                <w:szCs w:val="28"/>
              </w:rPr>
              <w:t>0,39</w:t>
            </w:r>
          </w:p>
        </w:tc>
        <w:tc>
          <w:tcPr>
            <w:tcW w:w="887" w:type="pct"/>
            <w:vAlign w:val="center"/>
          </w:tcPr>
          <w:p w14:paraId="3080DD66" w14:textId="77777777" w:rsidR="0075329A" w:rsidRPr="00B6584F" w:rsidRDefault="0075329A" w:rsidP="00B6584F">
            <w:pPr>
              <w:jc w:val="center"/>
              <w:rPr>
                <w:sz w:val="28"/>
                <w:szCs w:val="28"/>
              </w:rPr>
            </w:pPr>
            <w:r w:rsidRPr="00B6584F">
              <w:rPr>
                <w:sz w:val="28"/>
                <w:szCs w:val="28"/>
              </w:rPr>
              <w:t>0,3; 0,41</w:t>
            </w:r>
          </w:p>
        </w:tc>
        <w:tc>
          <w:tcPr>
            <w:tcW w:w="761" w:type="pct"/>
            <w:vMerge/>
            <w:vAlign w:val="center"/>
          </w:tcPr>
          <w:p w14:paraId="5ABA53EA" w14:textId="77777777" w:rsidR="0075329A" w:rsidRPr="00B6584F" w:rsidRDefault="0075329A" w:rsidP="00B6584F">
            <w:pPr>
              <w:jc w:val="center"/>
              <w:rPr>
                <w:sz w:val="28"/>
                <w:szCs w:val="28"/>
              </w:rPr>
            </w:pPr>
          </w:p>
        </w:tc>
      </w:tr>
      <w:tr w:rsidR="0075329A" w:rsidRPr="00B6584F" w14:paraId="640C635C" w14:textId="77777777" w:rsidTr="005030BC">
        <w:trPr>
          <w:trHeight w:val="421"/>
          <w:jc w:val="center"/>
        </w:trPr>
        <w:tc>
          <w:tcPr>
            <w:tcW w:w="1065" w:type="pct"/>
            <w:vMerge/>
            <w:vAlign w:val="center"/>
          </w:tcPr>
          <w:p w14:paraId="54B1F7A9" w14:textId="77777777" w:rsidR="0075329A" w:rsidRPr="00B6584F" w:rsidRDefault="0075329A" w:rsidP="00B6584F">
            <w:pPr>
              <w:jc w:val="center"/>
              <w:rPr>
                <w:sz w:val="28"/>
                <w:szCs w:val="28"/>
              </w:rPr>
            </w:pPr>
          </w:p>
        </w:tc>
        <w:tc>
          <w:tcPr>
            <w:tcW w:w="1039" w:type="pct"/>
            <w:vMerge w:val="restart"/>
            <w:vAlign w:val="center"/>
          </w:tcPr>
          <w:p w14:paraId="4A76FE30" w14:textId="77777777" w:rsidR="0075329A" w:rsidRPr="00B6584F" w:rsidRDefault="0075329A" w:rsidP="00B6584F">
            <w:pPr>
              <w:jc w:val="center"/>
              <w:rPr>
                <w:sz w:val="28"/>
                <w:szCs w:val="28"/>
              </w:rPr>
            </w:pPr>
            <w:r w:rsidRPr="00B6584F">
              <w:rPr>
                <w:sz w:val="28"/>
                <w:szCs w:val="28"/>
              </w:rPr>
              <w:t>Глюкоза</w:t>
            </w:r>
          </w:p>
        </w:tc>
        <w:tc>
          <w:tcPr>
            <w:tcW w:w="824" w:type="pct"/>
            <w:vAlign w:val="center"/>
          </w:tcPr>
          <w:p w14:paraId="52025193" w14:textId="77777777" w:rsidR="0075329A" w:rsidRPr="00B6584F" w:rsidRDefault="0075329A" w:rsidP="00B6584F">
            <w:pPr>
              <w:jc w:val="center"/>
              <w:rPr>
                <w:sz w:val="28"/>
                <w:szCs w:val="28"/>
              </w:rPr>
            </w:pPr>
            <w:r w:rsidRPr="00B6584F">
              <w:rPr>
                <w:sz w:val="28"/>
                <w:szCs w:val="28"/>
              </w:rPr>
              <w:t>Основная</w:t>
            </w:r>
          </w:p>
        </w:tc>
        <w:tc>
          <w:tcPr>
            <w:tcW w:w="424" w:type="pct"/>
            <w:vAlign w:val="center"/>
          </w:tcPr>
          <w:p w14:paraId="3E0061F3" w14:textId="77777777" w:rsidR="0075329A" w:rsidRPr="00B6584F" w:rsidRDefault="0075329A" w:rsidP="00B6584F">
            <w:pPr>
              <w:jc w:val="center"/>
              <w:rPr>
                <w:sz w:val="28"/>
                <w:szCs w:val="28"/>
              </w:rPr>
            </w:pPr>
            <w:r w:rsidRPr="00B6584F">
              <w:rPr>
                <w:sz w:val="28"/>
                <w:szCs w:val="28"/>
              </w:rPr>
              <w:t>2,3</w:t>
            </w:r>
          </w:p>
        </w:tc>
        <w:tc>
          <w:tcPr>
            <w:tcW w:w="887" w:type="pct"/>
            <w:vAlign w:val="center"/>
          </w:tcPr>
          <w:p w14:paraId="2FBA702F" w14:textId="77777777" w:rsidR="0075329A" w:rsidRPr="00B6584F" w:rsidRDefault="0075329A" w:rsidP="00B6584F">
            <w:pPr>
              <w:jc w:val="center"/>
              <w:rPr>
                <w:sz w:val="28"/>
                <w:szCs w:val="28"/>
              </w:rPr>
            </w:pPr>
            <w:r w:rsidRPr="00B6584F">
              <w:rPr>
                <w:sz w:val="28"/>
                <w:szCs w:val="28"/>
              </w:rPr>
              <w:t>1,9; 3,26</w:t>
            </w:r>
          </w:p>
        </w:tc>
        <w:tc>
          <w:tcPr>
            <w:tcW w:w="761" w:type="pct"/>
            <w:vMerge w:val="restart"/>
            <w:shd w:val="clear" w:color="auto" w:fill="FFFFFF" w:themeFill="background1"/>
            <w:vAlign w:val="center"/>
          </w:tcPr>
          <w:p w14:paraId="1E6E8ACD" w14:textId="77777777" w:rsidR="0075329A" w:rsidRPr="00B6584F" w:rsidRDefault="0075329A" w:rsidP="00B6584F">
            <w:pPr>
              <w:jc w:val="center"/>
              <w:rPr>
                <w:sz w:val="28"/>
                <w:szCs w:val="28"/>
              </w:rPr>
            </w:pPr>
            <w:r w:rsidRPr="00B6584F">
              <w:rPr>
                <w:sz w:val="28"/>
                <w:szCs w:val="28"/>
              </w:rPr>
              <w:t>24,0 ;</w:t>
            </w:r>
          </w:p>
          <w:p w14:paraId="11CF9824" w14:textId="7F65BF70" w:rsidR="0075329A" w:rsidRPr="00B6584F" w:rsidRDefault="0075329A" w:rsidP="00B6584F">
            <w:pPr>
              <w:jc w:val="center"/>
              <w:rPr>
                <w:sz w:val="28"/>
                <w:szCs w:val="28"/>
              </w:rPr>
            </w:pPr>
            <w:r w:rsidRPr="00B6584F">
              <w:rPr>
                <w:sz w:val="28"/>
                <w:szCs w:val="28"/>
              </w:rPr>
              <w:t xml:space="preserve"> </w:t>
            </w:r>
            <w:r w:rsidR="00993862">
              <w:rPr>
                <w:sz w:val="28"/>
                <w:szCs w:val="28"/>
                <w:lang w:val="en-US"/>
              </w:rPr>
              <w:t>&gt;0</w:t>
            </w:r>
            <w:r w:rsidR="00993862">
              <w:rPr>
                <w:sz w:val="28"/>
                <w:szCs w:val="28"/>
              </w:rPr>
              <w:t>,05</w:t>
            </w:r>
          </w:p>
        </w:tc>
      </w:tr>
      <w:tr w:rsidR="0075329A" w:rsidRPr="00B6584F" w14:paraId="7C7F36B2" w14:textId="77777777" w:rsidTr="005030BC">
        <w:trPr>
          <w:jc w:val="center"/>
        </w:trPr>
        <w:tc>
          <w:tcPr>
            <w:tcW w:w="1065" w:type="pct"/>
            <w:vMerge/>
            <w:vAlign w:val="center"/>
          </w:tcPr>
          <w:p w14:paraId="4A4CA8CC" w14:textId="77777777" w:rsidR="0075329A" w:rsidRPr="00B6584F" w:rsidRDefault="0075329A" w:rsidP="00B6584F">
            <w:pPr>
              <w:jc w:val="center"/>
              <w:rPr>
                <w:sz w:val="28"/>
                <w:szCs w:val="28"/>
              </w:rPr>
            </w:pPr>
          </w:p>
        </w:tc>
        <w:tc>
          <w:tcPr>
            <w:tcW w:w="1039" w:type="pct"/>
            <w:vMerge/>
            <w:tcBorders>
              <w:bottom w:val="single" w:sz="4" w:space="0" w:color="000000"/>
            </w:tcBorders>
            <w:vAlign w:val="center"/>
          </w:tcPr>
          <w:p w14:paraId="79F474EB" w14:textId="77777777" w:rsidR="0075329A" w:rsidRPr="00B6584F" w:rsidRDefault="0075329A" w:rsidP="00B6584F">
            <w:pPr>
              <w:jc w:val="center"/>
              <w:rPr>
                <w:sz w:val="28"/>
                <w:szCs w:val="28"/>
              </w:rPr>
            </w:pPr>
          </w:p>
        </w:tc>
        <w:tc>
          <w:tcPr>
            <w:tcW w:w="824" w:type="pct"/>
            <w:tcBorders>
              <w:bottom w:val="single" w:sz="4" w:space="0" w:color="000000"/>
            </w:tcBorders>
            <w:vAlign w:val="center"/>
          </w:tcPr>
          <w:p w14:paraId="32366145" w14:textId="77777777" w:rsidR="0075329A" w:rsidRPr="00B6584F" w:rsidRDefault="0075329A" w:rsidP="00B6584F">
            <w:pPr>
              <w:jc w:val="center"/>
              <w:rPr>
                <w:sz w:val="28"/>
                <w:szCs w:val="28"/>
              </w:rPr>
            </w:pPr>
            <w:r w:rsidRPr="00B6584F">
              <w:rPr>
                <w:sz w:val="28"/>
                <w:szCs w:val="28"/>
              </w:rPr>
              <w:t>Сравнения</w:t>
            </w:r>
          </w:p>
        </w:tc>
        <w:tc>
          <w:tcPr>
            <w:tcW w:w="424" w:type="pct"/>
            <w:tcBorders>
              <w:bottom w:val="single" w:sz="4" w:space="0" w:color="000000"/>
            </w:tcBorders>
            <w:vAlign w:val="center"/>
          </w:tcPr>
          <w:p w14:paraId="6B3E5E51" w14:textId="77777777" w:rsidR="0075329A" w:rsidRPr="00B6584F" w:rsidRDefault="0075329A" w:rsidP="00B6584F">
            <w:pPr>
              <w:jc w:val="center"/>
              <w:rPr>
                <w:sz w:val="28"/>
                <w:szCs w:val="28"/>
              </w:rPr>
            </w:pPr>
            <w:r w:rsidRPr="00B6584F">
              <w:rPr>
                <w:sz w:val="28"/>
                <w:szCs w:val="28"/>
              </w:rPr>
              <w:t>3,2</w:t>
            </w:r>
          </w:p>
        </w:tc>
        <w:tc>
          <w:tcPr>
            <w:tcW w:w="887" w:type="pct"/>
            <w:tcBorders>
              <w:bottom w:val="single" w:sz="4" w:space="0" w:color="000000"/>
            </w:tcBorders>
            <w:vAlign w:val="center"/>
          </w:tcPr>
          <w:p w14:paraId="52B549DA" w14:textId="77777777" w:rsidR="0075329A" w:rsidRPr="00B6584F" w:rsidRDefault="0075329A" w:rsidP="00B6584F">
            <w:pPr>
              <w:jc w:val="center"/>
              <w:rPr>
                <w:sz w:val="28"/>
                <w:szCs w:val="28"/>
              </w:rPr>
            </w:pPr>
            <w:r w:rsidRPr="00B6584F">
              <w:rPr>
                <w:sz w:val="28"/>
                <w:szCs w:val="28"/>
              </w:rPr>
              <w:t>2,57; 3,4</w:t>
            </w:r>
          </w:p>
        </w:tc>
        <w:tc>
          <w:tcPr>
            <w:tcW w:w="761" w:type="pct"/>
            <w:vMerge/>
            <w:tcBorders>
              <w:bottom w:val="single" w:sz="4" w:space="0" w:color="000000"/>
            </w:tcBorders>
            <w:shd w:val="clear" w:color="auto" w:fill="FFFFFF" w:themeFill="background1"/>
            <w:vAlign w:val="center"/>
          </w:tcPr>
          <w:p w14:paraId="0FDF16ED" w14:textId="77777777" w:rsidR="0075329A" w:rsidRPr="00B6584F" w:rsidRDefault="0075329A" w:rsidP="00B6584F">
            <w:pPr>
              <w:jc w:val="center"/>
              <w:rPr>
                <w:sz w:val="28"/>
                <w:szCs w:val="28"/>
              </w:rPr>
            </w:pPr>
          </w:p>
        </w:tc>
      </w:tr>
      <w:tr w:rsidR="0075329A" w:rsidRPr="00B6584F" w14:paraId="64E0B4FE" w14:textId="77777777" w:rsidTr="005030BC">
        <w:trPr>
          <w:trHeight w:val="309"/>
          <w:jc w:val="center"/>
        </w:trPr>
        <w:tc>
          <w:tcPr>
            <w:tcW w:w="1065" w:type="pct"/>
            <w:vMerge/>
            <w:vAlign w:val="center"/>
          </w:tcPr>
          <w:p w14:paraId="37623823" w14:textId="77777777" w:rsidR="0075329A" w:rsidRPr="00B6584F" w:rsidRDefault="0075329A" w:rsidP="00B6584F">
            <w:pPr>
              <w:jc w:val="center"/>
              <w:rPr>
                <w:sz w:val="28"/>
                <w:szCs w:val="28"/>
              </w:rPr>
            </w:pPr>
          </w:p>
        </w:tc>
        <w:tc>
          <w:tcPr>
            <w:tcW w:w="1039" w:type="pct"/>
            <w:vMerge w:val="restart"/>
            <w:tcBorders>
              <w:top w:val="single" w:sz="4" w:space="0" w:color="000000"/>
            </w:tcBorders>
            <w:vAlign w:val="center"/>
          </w:tcPr>
          <w:p w14:paraId="4E1058BA" w14:textId="77777777" w:rsidR="0075329A" w:rsidRPr="00B6584F" w:rsidRDefault="0075329A" w:rsidP="00B6584F">
            <w:pPr>
              <w:jc w:val="center"/>
              <w:rPr>
                <w:sz w:val="28"/>
                <w:szCs w:val="28"/>
              </w:rPr>
            </w:pPr>
            <w:proofErr w:type="spellStart"/>
            <w:r w:rsidRPr="00B6584F">
              <w:rPr>
                <w:sz w:val="28"/>
                <w:szCs w:val="28"/>
              </w:rPr>
              <w:t>Цитоз</w:t>
            </w:r>
            <w:proofErr w:type="spellEnd"/>
          </w:p>
        </w:tc>
        <w:tc>
          <w:tcPr>
            <w:tcW w:w="824" w:type="pct"/>
            <w:tcBorders>
              <w:top w:val="single" w:sz="4" w:space="0" w:color="000000"/>
            </w:tcBorders>
            <w:vAlign w:val="center"/>
          </w:tcPr>
          <w:p w14:paraId="6428B262" w14:textId="77777777" w:rsidR="0075329A" w:rsidRPr="00B6584F" w:rsidRDefault="0075329A" w:rsidP="00B6584F">
            <w:pPr>
              <w:jc w:val="center"/>
              <w:rPr>
                <w:sz w:val="28"/>
                <w:szCs w:val="28"/>
              </w:rPr>
            </w:pPr>
            <w:r w:rsidRPr="00B6584F">
              <w:rPr>
                <w:sz w:val="28"/>
                <w:szCs w:val="28"/>
              </w:rPr>
              <w:t>Основная</w:t>
            </w:r>
          </w:p>
        </w:tc>
        <w:tc>
          <w:tcPr>
            <w:tcW w:w="424" w:type="pct"/>
            <w:tcBorders>
              <w:top w:val="single" w:sz="4" w:space="0" w:color="000000"/>
            </w:tcBorders>
            <w:vAlign w:val="center"/>
          </w:tcPr>
          <w:p w14:paraId="08503924" w14:textId="77777777" w:rsidR="0075329A" w:rsidRPr="00B6584F" w:rsidRDefault="0075329A" w:rsidP="00B6584F">
            <w:pPr>
              <w:jc w:val="center"/>
              <w:rPr>
                <w:sz w:val="28"/>
                <w:szCs w:val="28"/>
              </w:rPr>
            </w:pPr>
            <w:r w:rsidRPr="00B6584F">
              <w:rPr>
                <w:sz w:val="28"/>
                <w:szCs w:val="28"/>
              </w:rPr>
              <w:t>7,0</w:t>
            </w:r>
          </w:p>
        </w:tc>
        <w:tc>
          <w:tcPr>
            <w:tcW w:w="887" w:type="pct"/>
            <w:tcBorders>
              <w:top w:val="single" w:sz="4" w:space="0" w:color="000000"/>
            </w:tcBorders>
            <w:vAlign w:val="center"/>
          </w:tcPr>
          <w:p w14:paraId="08ACBDE6" w14:textId="77777777" w:rsidR="0075329A" w:rsidRPr="00B6584F" w:rsidRDefault="0075329A" w:rsidP="00B6584F">
            <w:pPr>
              <w:jc w:val="center"/>
              <w:rPr>
                <w:sz w:val="28"/>
                <w:szCs w:val="28"/>
              </w:rPr>
            </w:pPr>
            <w:r w:rsidRPr="00B6584F">
              <w:rPr>
                <w:sz w:val="28"/>
                <w:szCs w:val="28"/>
              </w:rPr>
              <w:t>6,2; 14,0</w:t>
            </w:r>
          </w:p>
        </w:tc>
        <w:tc>
          <w:tcPr>
            <w:tcW w:w="761" w:type="pct"/>
            <w:vMerge w:val="restart"/>
            <w:tcBorders>
              <w:top w:val="single" w:sz="4" w:space="0" w:color="000000"/>
            </w:tcBorders>
            <w:vAlign w:val="center"/>
          </w:tcPr>
          <w:p w14:paraId="65FDCD49" w14:textId="77777777" w:rsidR="0075329A" w:rsidRPr="00B6584F" w:rsidRDefault="0075329A" w:rsidP="00B6584F">
            <w:pPr>
              <w:jc w:val="center"/>
              <w:rPr>
                <w:sz w:val="28"/>
                <w:szCs w:val="28"/>
              </w:rPr>
            </w:pPr>
            <w:r w:rsidRPr="00B6584F">
              <w:rPr>
                <w:sz w:val="28"/>
                <w:szCs w:val="28"/>
              </w:rPr>
              <w:t>0,000;</w:t>
            </w:r>
          </w:p>
          <w:p w14:paraId="54B95437" w14:textId="00845D2E" w:rsidR="0075329A" w:rsidRPr="00B6584F" w:rsidRDefault="00DC246D" w:rsidP="00B6584F">
            <w:pPr>
              <w:jc w:val="center"/>
              <w:rPr>
                <w:sz w:val="28"/>
                <w:szCs w:val="28"/>
              </w:rPr>
            </w:pPr>
            <w:r>
              <w:rPr>
                <w:sz w:val="28"/>
                <w:szCs w:val="28"/>
              </w:rPr>
              <w:t xml:space="preserve"> </w:t>
            </w:r>
            <w:r>
              <w:rPr>
                <w:sz w:val="28"/>
                <w:szCs w:val="28"/>
                <w:lang w:val="en-US"/>
              </w:rPr>
              <w:t>&lt;0</w:t>
            </w:r>
            <w:r>
              <w:rPr>
                <w:sz w:val="28"/>
                <w:szCs w:val="28"/>
              </w:rPr>
              <w:t>,05</w:t>
            </w:r>
          </w:p>
        </w:tc>
      </w:tr>
      <w:tr w:rsidR="0075329A" w:rsidRPr="00B6584F" w14:paraId="0005B9E0" w14:textId="77777777" w:rsidTr="005030BC">
        <w:trPr>
          <w:trHeight w:val="561"/>
          <w:jc w:val="center"/>
        </w:trPr>
        <w:tc>
          <w:tcPr>
            <w:tcW w:w="1065" w:type="pct"/>
            <w:vMerge/>
            <w:vAlign w:val="center"/>
          </w:tcPr>
          <w:p w14:paraId="1B8C6D83" w14:textId="77777777" w:rsidR="0075329A" w:rsidRPr="00B6584F" w:rsidRDefault="0075329A" w:rsidP="00B6584F">
            <w:pPr>
              <w:jc w:val="center"/>
              <w:rPr>
                <w:sz w:val="28"/>
                <w:szCs w:val="28"/>
              </w:rPr>
            </w:pPr>
          </w:p>
        </w:tc>
        <w:tc>
          <w:tcPr>
            <w:tcW w:w="1039" w:type="pct"/>
            <w:vMerge/>
            <w:vAlign w:val="center"/>
          </w:tcPr>
          <w:p w14:paraId="7551EA04" w14:textId="77777777" w:rsidR="0075329A" w:rsidRPr="00B6584F" w:rsidRDefault="0075329A" w:rsidP="00B6584F">
            <w:pPr>
              <w:jc w:val="center"/>
              <w:rPr>
                <w:sz w:val="28"/>
                <w:szCs w:val="28"/>
              </w:rPr>
            </w:pPr>
          </w:p>
        </w:tc>
        <w:tc>
          <w:tcPr>
            <w:tcW w:w="824" w:type="pct"/>
            <w:vAlign w:val="center"/>
          </w:tcPr>
          <w:p w14:paraId="628B9AD4" w14:textId="77777777" w:rsidR="0075329A" w:rsidRPr="00B6584F" w:rsidRDefault="0075329A" w:rsidP="00B6584F">
            <w:pPr>
              <w:jc w:val="center"/>
              <w:rPr>
                <w:sz w:val="28"/>
                <w:szCs w:val="28"/>
              </w:rPr>
            </w:pPr>
            <w:r w:rsidRPr="00B6584F">
              <w:rPr>
                <w:sz w:val="28"/>
                <w:szCs w:val="28"/>
              </w:rPr>
              <w:t>Сравнения</w:t>
            </w:r>
          </w:p>
        </w:tc>
        <w:tc>
          <w:tcPr>
            <w:tcW w:w="424" w:type="pct"/>
            <w:vAlign w:val="center"/>
          </w:tcPr>
          <w:p w14:paraId="20BFAF21" w14:textId="77777777" w:rsidR="0075329A" w:rsidRPr="00B6584F" w:rsidRDefault="0075329A" w:rsidP="00B6584F">
            <w:pPr>
              <w:jc w:val="center"/>
              <w:rPr>
                <w:sz w:val="28"/>
                <w:szCs w:val="28"/>
              </w:rPr>
            </w:pPr>
            <w:r w:rsidRPr="00B6584F">
              <w:rPr>
                <w:sz w:val="28"/>
                <w:szCs w:val="28"/>
              </w:rPr>
              <w:t>2,0</w:t>
            </w:r>
          </w:p>
        </w:tc>
        <w:tc>
          <w:tcPr>
            <w:tcW w:w="887" w:type="pct"/>
            <w:vAlign w:val="center"/>
          </w:tcPr>
          <w:p w14:paraId="74AE3EFB" w14:textId="77777777" w:rsidR="0075329A" w:rsidRPr="00B6584F" w:rsidRDefault="0075329A" w:rsidP="00B6584F">
            <w:pPr>
              <w:jc w:val="center"/>
              <w:rPr>
                <w:sz w:val="28"/>
                <w:szCs w:val="28"/>
              </w:rPr>
            </w:pPr>
            <w:r w:rsidRPr="00B6584F">
              <w:rPr>
                <w:sz w:val="28"/>
                <w:szCs w:val="28"/>
              </w:rPr>
              <w:t>0,8; 3,4</w:t>
            </w:r>
          </w:p>
        </w:tc>
        <w:tc>
          <w:tcPr>
            <w:tcW w:w="761" w:type="pct"/>
            <w:vMerge/>
            <w:vAlign w:val="center"/>
          </w:tcPr>
          <w:p w14:paraId="5BB313A6" w14:textId="77777777" w:rsidR="0075329A" w:rsidRPr="00B6584F" w:rsidRDefault="0075329A" w:rsidP="00B6584F">
            <w:pPr>
              <w:jc w:val="center"/>
              <w:rPr>
                <w:sz w:val="28"/>
                <w:szCs w:val="28"/>
              </w:rPr>
            </w:pPr>
          </w:p>
        </w:tc>
      </w:tr>
    </w:tbl>
    <w:p w14:paraId="7911E2F0" w14:textId="77777777" w:rsidR="00003C03" w:rsidRDefault="00003C03" w:rsidP="00B6584F">
      <w:pPr>
        <w:spacing w:line="360" w:lineRule="auto"/>
        <w:jc w:val="both"/>
        <w:rPr>
          <w:bCs/>
          <w:sz w:val="28"/>
          <w:szCs w:val="28"/>
        </w:rPr>
      </w:pPr>
    </w:p>
    <w:p w14:paraId="3E3C00C2" w14:textId="532D9BA1" w:rsidR="00003C03" w:rsidRDefault="00003C03" w:rsidP="00B6584F">
      <w:pPr>
        <w:spacing w:line="360" w:lineRule="auto"/>
        <w:jc w:val="both"/>
        <w:rPr>
          <w:bCs/>
          <w:sz w:val="28"/>
          <w:szCs w:val="28"/>
        </w:rPr>
      </w:pPr>
      <w:r>
        <w:rPr>
          <w:bCs/>
          <w:noProof/>
          <w:sz w:val="28"/>
          <w:szCs w:val="28"/>
        </w:rPr>
        <w:drawing>
          <wp:inline distT="0" distB="0" distL="0" distR="0" wp14:anchorId="17B841D6" wp14:editId="4546B3A9">
            <wp:extent cx="5410835" cy="2999740"/>
            <wp:effectExtent l="0" t="0" r="24765" b="2286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CAF49A0" w14:textId="76CA5D89" w:rsidR="00003C03" w:rsidRDefault="00C63303" w:rsidP="00B6584F">
      <w:pPr>
        <w:spacing w:line="360" w:lineRule="auto"/>
        <w:jc w:val="both"/>
        <w:rPr>
          <w:bCs/>
          <w:sz w:val="28"/>
          <w:szCs w:val="28"/>
        </w:rPr>
      </w:pPr>
      <w:r>
        <w:rPr>
          <w:bCs/>
          <w:sz w:val="28"/>
          <w:szCs w:val="28"/>
        </w:rPr>
        <w:t>Р</w:t>
      </w:r>
      <w:r w:rsidR="0014106D">
        <w:rPr>
          <w:bCs/>
          <w:sz w:val="28"/>
          <w:szCs w:val="28"/>
        </w:rPr>
        <w:t>исунок 3.6</w:t>
      </w:r>
      <w:r>
        <w:rPr>
          <w:bCs/>
          <w:sz w:val="28"/>
          <w:szCs w:val="28"/>
        </w:rPr>
        <w:t xml:space="preserve">. - </w:t>
      </w:r>
      <w:r w:rsidR="00003C03">
        <w:rPr>
          <w:bCs/>
          <w:sz w:val="28"/>
          <w:szCs w:val="28"/>
        </w:rPr>
        <w:t xml:space="preserve">Показатели </w:t>
      </w:r>
      <w:proofErr w:type="spellStart"/>
      <w:r w:rsidR="00003C03">
        <w:rPr>
          <w:bCs/>
          <w:sz w:val="28"/>
          <w:szCs w:val="28"/>
        </w:rPr>
        <w:t>ликворограммы</w:t>
      </w:r>
      <w:proofErr w:type="spellEnd"/>
      <w:r w:rsidR="00003C03">
        <w:rPr>
          <w:bCs/>
          <w:sz w:val="28"/>
          <w:szCs w:val="28"/>
        </w:rPr>
        <w:t xml:space="preserve"> при раннем нейросифилисе в группах наблюдения.</w:t>
      </w:r>
    </w:p>
    <w:p w14:paraId="0A0CBA1A" w14:textId="77777777" w:rsidR="0075329A" w:rsidRPr="00B6584F" w:rsidRDefault="0075329A" w:rsidP="00B6584F">
      <w:pPr>
        <w:spacing w:line="360" w:lineRule="auto"/>
        <w:jc w:val="both"/>
        <w:rPr>
          <w:bCs/>
          <w:sz w:val="28"/>
          <w:szCs w:val="28"/>
        </w:rPr>
      </w:pPr>
      <w:r w:rsidRPr="00B6584F">
        <w:rPr>
          <w:bCs/>
          <w:noProof/>
          <w:sz w:val="28"/>
          <w:szCs w:val="28"/>
        </w:rPr>
        <w:lastRenderedPageBreak/>
        <w:drawing>
          <wp:inline distT="0" distB="0" distL="0" distR="0" wp14:anchorId="2C6839CE" wp14:editId="2156AA41">
            <wp:extent cx="5410835" cy="2720340"/>
            <wp:effectExtent l="0" t="0" r="24765" b="2286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BECB2F8" w14:textId="471AAA28" w:rsidR="00003C03" w:rsidRPr="00B6584F" w:rsidRDefault="0014106D" w:rsidP="00003C03">
      <w:pPr>
        <w:spacing w:line="360" w:lineRule="auto"/>
        <w:jc w:val="both"/>
        <w:rPr>
          <w:bCs/>
          <w:sz w:val="28"/>
          <w:szCs w:val="28"/>
        </w:rPr>
      </w:pPr>
      <w:r>
        <w:rPr>
          <w:bCs/>
          <w:sz w:val="28"/>
          <w:szCs w:val="28"/>
        </w:rPr>
        <w:t>Рисунок 3.7</w:t>
      </w:r>
      <w:r w:rsidR="00C63303">
        <w:rPr>
          <w:bCs/>
          <w:sz w:val="28"/>
          <w:szCs w:val="28"/>
        </w:rPr>
        <w:t xml:space="preserve">. - </w:t>
      </w:r>
      <w:r w:rsidR="00003C03">
        <w:rPr>
          <w:bCs/>
          <w:sz w:val="28"/>
          <w:szCs w:val="28"/>
        </w:rPr>
        <w:t>П</w:t>
      </w:r>
      <w:r w:rsidR="0075329A" w:rsidRPr="00B6584F">
        <w:rPr>
          <w:bCs/>
          <w:sz w:val="28"/>
          <w:szCs w:val="28"/>
        </w:rPr>
        <w:t xml:space="preserve">оказателей </w:t>
      </w:r>
      <w:proofErr w:type="spellStart"/>
      <w:r w:rsidR="0075329A" w:rsidRPr="00B6584F">
        <w:rPr>
          <w:bCs/>
          <w:sz w:val="28"/>
          <w:szCs w:val="28"/>
        </w:rPr>
        <w:t>ликворограммы</w:t>
      </w:r>
      <w:proofErr w:type="spellEnd"/>
      <w:r w:rsidR="0075329A" w:rsidRPr="00B6584F">
        <w:rPr>
          <w:bCs/>
          <w:sz w:val="28"/>
          <w:szCs w:val="28"/>
        </w:rPr>
        <w:t xml:space="preserve"> при позднем нейросифилисе в группах наблюдения.</w:t>
      </w:r>
    </w:p>
    <w:p w14:paraId="729AB965" w14:textId="190BAEFF" w:rsidR="00003C03" w:rsidRPr="00B6584F" w:rsidRDefault="00003C03" w:rsidP="00003C03">
      <w:pPr>
        <w:spacing w:line="360" w:lineRule="auto"/>
        <w:ind w:firstLine="709"/>
        <w:jc w:val="both"/>
        <w:rPr>
          <w:bCs/>
          <w:sz w:val="28"/>
          <w:szCs w:val="28"/>
        </w:rPr>
      </w:pPr>
      <w:r w:rsidRPr="00B6584F">
        <w:rPr>
          <w:bCs/>
          <w:sz w:val="28"/>
          <w:szCs w:val="28"/>
        </w:rPr>
        <w:t>Результаты РИФ(ц) при раннем нейросифилисе были резко положительными у 14</w:t>
      </w:r>
      <w:r w:rsidR="009E51E9">
        <w:rPr>
          <w:bCs/>
          <w:sz w:val="28"/>
          <w:szCs w:val="28"/>
        </w:rPr>
        <w:t xml:space="preserve"> </w:t>
      </w:r>
      <w:r w:rsidRPr="00B6584F">
        <w:rPr>
          <w:bCs/>
          <w:sz w:val="28"/>
          <w:szCs w:val="28"/>
        </w:rPr>
        <w:t>(60,9%) пациентов основной группе и у 18</w:t>
      </w:r>
      <w:r w:rsidR="009E51E9">
        <w:rPr>
          <w:bCs/>
          <w:sz w:val="28"/>
          <w:szCs w:val="28"/>
        </w:rPr>
        <w:t xml:space="preserve"> </w:t>
      </w:r>
      <w:r w:rsidRPr="00B6584F">
        <w:rPr>
          <w:bCs/>
          <w:sz w:val="28"/>
          <w:szCs w:val="28"/>
        </w:rPr>
        <w:t xml:space="preserve">(81,8%) пациентов в группе сравнения. При позднем </w:t>
      </w:r>
      <w:proofErr w:type="spellStart"/>
      <w:r w:rsidRPr="00B6584F">
        <w:rPr>
          <w:bCs/>
          <w:sz w:val="28"/>
          <w:szCs w:val="28"/>
        </w:rPr>
        <w:t>нейросилиф</w:t>
      </w:r>
      <w:r w:rsidR="00993862">
        <w:rPr>
          <w:bCs/>
          <w:sz w:val="28"/>
          <w:szCs w:val="28"/>
        </w:rPr>
        <w:t>и</w:t>
      </w:r>
      <w:r w:rsidRPr="00B6584F">
        <w:rPr>
          <w:bCs/>
          <w:sz w:val="28"/>
          <w:szCs w:val="28"/>
        </w:rPr>
        <w:t>се</w:t>
      </w:r>
      <w:proofErr w:type="spellEnd"/>
      <w:r w:rsidRPr="00B6584F">
        <w:rPr>
          <w:bCs/>
          <w:sz w:val="28"/>
          <w:szCs w:val="28"/>
        </w:rPr>
        <w:t xml:space="preserve"> также наблюдал</w:t>
      </w:r>
      <w:r w:rsidR="00993862">
        <w:rPr>
          <w:bCs/>
          <w:sz w:val="28"/>
          <w:szCs w:val="28"/>
        </w:rPr>
        <w:t>и</w:t>
      </w:r>
      <w:r w:rsidRPr="00B6584F">
        <w:rPr>
          <w:bCs/>
          <w:sz w:val="28"/>
          <w:szCs w:val="28"/>
        </w:rPr>
        <w:t>сь резко</w:t>
      </w:r>
      <w:r w:rsidR="00993862">
        <w:rPr>
          <w:bCs/>
          <w:sz w:val="28"/>
          <w:szCs w:val="28"/>
        </w:rPr>
        <w:t xml:space="preserve"> </w:t>
      </w:r>
      <w:r w:rsidRPr="00B6584F">
        <w:rPr>
          <w:bCs/>
          <w:sz w:val="28"/>
          <w:szCs w:val="28"/>
        </w:rPr>
        <w:t>положительные результаты у 9</w:t>
      </w:r>
      <w:r w:rsidR="009E51E9">
        <w:rPr>
          <w:bCs/>
          <w:sz w:val="28"/>
          <w:szCs w:val="28"/>
        </w:rPr>
        <w:t xml:space="preserve"> </w:t>
      </w:r>
      <w:r w:rsidRPr="00B6584F">
        <w:rPr>
          <w:bCs/>
          <w:sz w:val="28"/>
          <w:szCs w:val="28"/>
        </w:rPr>
        <w:t>(90%) пациентов основной группы и 11</w:t>
      </w:r>
      <w:r w:rsidR="009E51E9">
        <w:rPr>
          <w:bCs/>
          <w:sz w:val="28"/>
          <w:szCs w:val="28"/>
        </w:rPr>
        <w:t xml:space="preserve"> </w:t>
      </w:r>
      <w:r w:rsidRPr="00B6584F">
        <w:rPr>
          <w:bCs/>
          <w:sz w:val="28"/>
          <w:szCs w:val="28"/>
        </w:rPr>
        <w:t>(91,6%) пациентов группы сравнения</w:t>
      </w:r>
      <w:r>
        <w:rPr>
          <w:bCs/>
          <w:sz w:val="28"/>
          <w:szCs w:val="28"/>
        </w:rPr>
        <w:t xml:space="preserve"> (</w:t>
      </w:r>
      <w:r w:rsidR="00DF3D48">
        <w:rPr>
          <w:bCs/>
          <w:sz w:val="28"/>
          <w:szCs w:val="28"/>
        </w:rPr>
        <w:t>таблица 3.16</w:t>
      </w:r>
      <w:r>
        <w:rPr>
          <w:bCs/>
          <w:sz w:val="28"/>
          <w:szCs w:val="28"/>
        </w:rPr>
        <w:t>)</w:t>
      </w:r>
      <w:r w:rsidR="009E51E9">
        <w:rPr>
          <w:bCs/>
          <w:sz w:val="28"/>
          <w:szCs w:val="28"/>
        </w:rPr>
        <w:t>.</w:t>
      </w:r>
    </w:p>
    <w:p w14:paraId="75865929" w14:textId="5970CF93" w:rsidR="002653D2" w:rsidRPr="00B6584F" w:rsidRDefault="00DF3D48" w:rsidP="00B6584F">
      <w:pPr>
        <w:spacing w:line="360" w:lineRule="auto"/>
        <w:jc w:val="right"/>
        <w:rPr>
          <w:bCs/>
          <w:sz w:val="28"/>
          <w:szCs w:val="28"/>
        </w:rPr>
      </w:pPr>
      <w:r>
        <w:rPr>
          <w:bCs/>
          <w:sz w:val="28"/>
          <w:szCs w:val="28"/>
        </w:rPr>
        <w:t>Таблица 3.16</w:t>
      </w:r>
      <w:r w:rsidR="002653D2" w:rsidRPr="00B6584F">
        <w:rPr>
          <w:bCs/>
          <w:sz w:val="28"/>
          <w:szCs w:val="28"/>
        </w:rPr>
        <w:t>.</w:t>
      </w:r>
    </w:p>
    <w:p w14:paraId="42CEA4BF" w14:textId="47E6BB6F" w:rsidR="002653D2" w:rsidRPr="00B6584F" w:rsidRDefault="002653D2" w:rsidP="00B6584F">
      <w:pPr>
        <w:pStyle w:val="af4"/>
        <w:spacing w:line="360" w:lineRule="auto"/>
        <w:jc w:val="center"/>
        <w:rPr>
          <w:rFonts w:ascii="Times New Roman" w:hAnsi="Times New Roman"/>
          <w:sz w:val="28"/>
          <w:szCs w:val="28"/>
        </w:rPr>
      </w:pPr>
      <w:r w:rsidRPr="00B6584F">
        <w:rPr>
          <w:rFonts w:ascii="Times New Roman" w:hAnsi="Times New Roman"/>
          <w:sz w:val="28"/>
          <w:szCs w:val="28"/>
        </w:rPr>
        <w:t xml:space="preserve">Распределение пациентов с ранним и поздним </w:t>
      </w:r>
      <w:proofErr w:type="spellStart"/>
      <w:r w:rsidRPr="00B6584F">
        <w:rPr>
          <w:rFonts w:ascii="Times New Roman" w:hAnsi="Times New Roman"/>
          <w:sz w:val="28"/>
          <w:szCs w:val="28"/>
        </w:rPr>
        <w:t>нейросифилисом</w:t>
      </w:r>
      <w:proofErr w:type="spellEnd"/>
      <w:r w:rsidRPr="00B6584F">
        <w:rPr>
          <w:rFonts w:ascii="Times New Roman" w:hAnsi="Times New Roman"/>
          <w:sz w:val="28"/>
          <w:szCs w:val="28"/>
        </w:rPr>
        <w:t xml:space="preserve"> групп наблюдения по результатам </w:t>
      </w:r>
      <w:r w:rsidR="00542078" w:rsidRPr="00B6584F">
        <w:rPr>
          <w:rFonts w:ascii="Times New Roman" w:hAnsi="Times New Roman"/>
          <w:sz w:val="28"/>
          <w:szCs w:val="28"/>
        </w:rPr>
        <w:t>РИФ(ц)</w:t>
      </w:r>
      <w:r w:rsidRPr="00B6584F">
        <w:rPr>
          <w:rFonts w:ascii="Times New Roman" w:hAnsi="Times New Roman"/>
          <w:sz w:val="28"/>
          <w:szCs w:val="28"/>
        </w:rPr>
        <w:t xml:space="preserve"> </w:t>
      </w:r>
      <w:r w:rsidR="00542078" w:rsidRPr="00B6584F">
        <w:rPr>
          <w:rFonts w:ascii="Times New Roman" w:hAnsi="Times New Roman"/>
          <w:sz w:val="28"/>
          <w:szCs w:val="28"/>
        </w:rPr>
        <w:t>в ликворе</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2"/>
        <w:gridCol w:w="1407"/>
        <w:gridCol w:w="1796"/>
        <w:gridCol w:w="834"/>
        <w:gridCol w:w="1665"/>
        <w:gridCol w:w="895"/>
        <w:gridCol w:w="1112"/>
      </w:tblGrid>
      <w:tr w:rsidR="002653D2" w:rsidRPr="00B6584F" w14:paraId="3758DE84" w14:textId="77777777" w:rsidTr="00C92BCA">
        <w:trPr>
          <w:trHeight w:val="340"/>
          <w:jc w:val="center"/>
        </w:trPr>
        <w:tc>
          <w:tcPr>
            <w:tcW w:w="1992" w:type="dxa"/>
            <w:vMerge w:val="restart"/>
            <w:vAlign w:val="center"/>
          </w:tcPr>
          <w:p w14:paraId="0C9307AF" w14:textId="77777777" w:rsidR="002653D2" w:rsidRPr="00B6584F" w:rsidRDefault="002653D2" w:rsidP="00B6584F">
            <w:pPr>
              <w:jc w:val="center"/>
              <w:rPr>
                <w:bCs/>
                <w:sz w:val="28"/>
                <w:szCs w:val="28"/>
              </w:rPr>
            </w:pPr>
            <w:proofErr w:type="spellStart"/>
            <w:r w:rsidRPr="00B6584F">
              <w:rPr>
                <w:bCs/>
                <w:sz w:val="28"/>
                <w:szCs w:val="28"/>
              </w:rPr>
              <w:t>Нейросифилис</w:t>
            </w:r>
            <w:proofErr w:type="spellEnd"/>
          </w:p>
        </w:tc>
        <w:tc>
          <w:tcPr>
            <w:tcW w:w="1407" w:type="dxa"/>
            <w:vMerge w:val="restart"/>
            <w:vAlign w:val="center"/>
          </w:tcPr>
          <w:p w14:paraId="7F9A854F" w14:textId="77777777" w:rsidR="002653D2" w:rsidRPr="00B6584F" w:rsidRDefault="002653D2" w:rsidP="00B6584F">
            <w:pPr>
              <w:jc w:val="center"/>
              <w:rPr>
                <w:bCs/>
                <w:sz w:val="28"/>
                <w:szCs w:val="28"/>
                <w:lang w:val="en-US"/>
              </w:rPr>
            </w:pPr>
            <w:r w:rsidRPr="00B6584F">
              <w:rPr>
                <w:bCs/>
                <w:sz w:val="28"/>
                <w:szCs w:val="28"/>
              </w:rPr>
              <w:t>Результат</w:t>
            </w:r>
          </w:p>
          <w:p w14:paraId="65F92580" w14:textId="3C4E7A86" w:rsidR="002653D2" w:rsidRPr="00B6584F" w:rsidRDefault="00003C03" w:rsidP="00B6584F">
            <w:pPr>
              <w:jc w:val="center"/>
              <w:rPr>
                <w:bCs/>
                <w:sz w:val="28"/>
                <w:szCs w:val="28"/>
              </w:rPr>
            </w:pPr>
            <w:r>
              <w:rPr>
                <w:bCs/>
                <w:sz w:val="28"/>
                <w:szCs w:val="28"/>
              </w:rPr>
              <w:t>РИФ(ц)</w:t>
            </w:r>
          </w:p>
        </w:tc>
        <w:tc>
          <w:tcPr>
            <w:tcW w:w="5190" w:type="dxa"/>
            <w:gridSpan w:val="4"/>
            <w:vAlign w:val="center"/>
          </w:tcPr>
          <w:p w14:paraId="22209ECE" w14:textId="77777777" w:rsidR="002653D2" w:rsidRPr="00B6584F" w:rsidRDefault="002653D2" w:rsidP="00B6584F">
            <w:pPr>
              <w:jc w:val="center"/>
              <w:rPr>
                <w:bCs/>
                <w:sz w:val="28"/>
                <w:szCs w:val="28"/>
              </w:rPr>
            </w:pPr>
            <w:r w:rsidRPr="00B6584F">
              <w:rPr>
                <w:bCs/>
                <w:sz w:val="28"/>
                <w:szCs w:val="28"/>
              </w:rPr>
              <w:t>Группы</w:t>
            </w:r>
          </w:p>
        </w:tc>
        <w:tc>
          <w:tcPr>
            <w:tcW w:w="0" w:type="auto"/>
            <w:vMerge w:val="restart"/>
            <w:vAlign w:val="center"/>
          </w:tcPr>
          <w:p w14:paraId="58790F9D" w14:textId="77777777" w:rsidR="002653D2" w:rsidRPr="00B6584F" w:rsidRDefault="002653D2" w:rsidP="00B6584F">
            <w:pPr>
              <w:jc w:val="center"/>
              <w:rPr>
                <w:rFonts w:eastAsia="Times New Roman"/>
                <w:sz w:val="28"/>
                <w:szCs w:val="28"/>
              </w:rPr>
            </w:pPr>
            <w:r w:rsidRPr="00B6584F">
              <w:rPr>
                <w:rStyle w:val="apple-converted-space"/>
                <w:color w:val="123456"/>
                <w:sz w:val="28"/>
                <w:szCs w:val="28"/>
                <w:shd w:val="clear" w:color="auto" w:fill="FFFFFF"/>
              </w:rPr>
              <w:t> </w:t>
            </w:r>
            <w:r w:rsidRPr="00B6584F">
              <w:rPr>
                <w:sz w:val="28"/>
                <w:szCs w:val="28"/>
              </w:rPr>
              <w:t>χ</w:t>
            </w:r>
            <w:r w:rsidRPr="00B6584F">
              <w:rPr>
                <w:sz w:val="28"/>
                <w:szCs w:val="28"/>
                <w:vertAlign w:val="superscript"/>
              </w:rPr>
              <w:t>2</w:t>
            </w:r>
            <w:r w:rsidRPr="00B6584F">
              <w:rPr>
                <w:sz w:val="28"/>
                <w:szCs w:val="28"/>
              </w:rPr>
              <w:t>; p</w:t>
            </w:r>
          </w:p>
        </w:tc>
      </w:tr>
      <w:tr w:rsidR="002653D2" w:rsidRPr="00B6584F" w14:paraId="751522D5" w14:textId="77777777" w:rsidTr="00C92BCA">
        <w:trPr>
          <w:trHeight w:val="340"/>
          <w:jc w:val="center"/>
        </w:trPr>
        <w:tc>
          <w:tcPr>
            <w:tcW w:w="1992" w:type="dxa"/>
            <w:vMerge/>
            <w:vAlign w:val="center"/>
          </w:tcPr>
          <w:p w14:paraId="675D37AE" w14:textId="77777777" w:rsidR="002653D2" w:rsidRPr="00B6584F" w:rsidRDefault="002653D2" w:rsidP="00B6584F">
            <w:pPr>
              <w:jc w:val="center"/>
              <w:rPr>
                <w:bCs/>
                <w:sz w:val="28"/>
                <w:szCs w:val="28"/>
              </w:rPr>
            </w:pPr>
          </w:p>
        </w:tc>
        <w:tc>
          <w:tcPr>
            <w:tcW w:w="1407" w:type="dxa"/>
            <w:vMerge/>
            <w:vAlign w:val="center"/>
          </w:tcPr>
          <w:p w14:paraId="7E2E0438" w14:textId="77777777" w:rsidR="002653D2" w:rsidRPr="00B6584F" w:rsidRDefault="002653D2" w:rsidP="00B6584F">
            <w:pPr>
              <w:jc w:val="center"/>
              <w:rPr>
                <w:bCs/>
                <w:sz w:val="28"/>
                <w:szCs w:val="28"/>
              </w:rPr>
            </w:pPr>
          </w:p>
        </w:tc>
        <w:tc>
          <w:tcPr>
            <w:tcW w:w="2630" w:type="dxa"/>
            <w:gridSpan w:val="2"/>
            <w:vAlign w:val="center"/>
          </w:tcPr>
          <w:p w14:paraId="4664DBC5" w14:textId="77777777" w:rsidR="002653D2" w:rsidRPr="00B6584F" w:rsidRDefault="002653D2" w:rsidP="00B6584F">
            <w:pPr>
              <w:jc w:val="center"/>
              <w:rPr>
                <w:bCs/>
                <w:sz w:val="28"/>
                <w:szCs w:val="28"/>
              </w:rPr>
            </w:pPr>
            <w:r w:rsidRPr="00B6584F">
              <w:rPr>
                <w:bCs/>
                <w:sz w:val="28"/>
                <w:szCs w:val="28"/>
              </w:rPr>
              <w:t>Основная</w:t>
            </w:r>
          </w:p>
        </w:tc>
        <w:tc>
          <w:tcPr>
            <w:tcW w:w="2560" w:type="dxa"/>
            <w:gridSpan w:val="2"/>
            <w:vAlign w:val="center"/>
          </w:tcPr>
          <w:p w14:paraId="264FDF1F" w14:textId="77777777" w:rsidR="002653D2" w:rsidRPr="00B6584F" w:rsidRDefault="002653D2" w:rsidP="00B6584F">
            <w:pPr>
              <w:jc w:val="center"/>
              <w:rPr>
                <w:bCs/>
                <w:sz w:val="28"/>
                <w:szCs w:val="28"/>
              </w:rPr>
            </w:pPr>
            <w:r w:rsidRPr="00B6584F">
              <w:rPr>
                <w:bCs/>
                <w:sz w:val="28"/>
                <w:szCs w:val="28"/>
              </w:rPr>
              <w:t>Сравнения</w:t>
            </w:r>
          </w:p>
        </w:tc>
        <w:tc>
          <w:tcPr>
            <w:tcW w:w="0" w:type="auto"/>
            <w:vMerge/>
            <w:vAlign w:val="center"/>
          </w:tcPr>
          <w:p w14:paraId="612F77D5" w14:textId="77777777" w:rsidR="002653D2" w:rsidRPr="00B6584F" w:rsidRDefault="002653D2" w:rsidP="00B6584F">
            <w:pPr>
              <w:jc w:val="center"/>
              <w:rPr>
                <w:bCs/>
                <w:sz w:val="28"/>
                <w:szCs w:val="28"/>
              </w:rPr>
            </w:pPr>
          </w:p>
        </w:tc>
      </w:tr>
      <w:tr w:rsidR="002653D2" w:rsidRPr="00B6584F" w14:paraId="1F00568A" w14:textId="77777777" w:rsidTr="00C92BCA">
        <w:trPr>
          <w:trHeight w:val="340"/>
          <w:jc w:val="center"/>
        </w:trPr>
        <w:tc>
          <w:tcPr>
            <w:tcW w:w="1992" w:type="dxa"/>
            <w:vMerge/>
            <w:vAlign w:val="center"/>
          </w:tcPr>
          <w:p w14:paraId="46E63A44" w14:textId="77777777" w:rsidR="002653D2" w:rsidRPr="00B6584F" w:rsidRDefault="002653D2" w:rsidP="00B6584F">
            <w:pPr>
              <w:jc w:val="center"/>
              <w:rPr>
                <w:bCs/>
                <w:sz w:val="28"/>
                <w:szCs w:val="28"/>
              </w:rPr>
            </w:pPr>
          </w:p>
        </w:tc>
        <w:tc>
          <w:tcPr>
            <w:tcW w:w="1407" w:type="dxa"/>
            <w:vMerge/>
            <w:vAlign w:val="center"/>
          </w:tcPr>
          <w:p w14:paraId="09562A55" w14:textId="77777777" w:rsidR="002653D2" w:rsidRPr="00B6584F" w:rsidRDefault="002653D2" w:rsidP="00B6584F">
            <w:pPr>
              <w:jc w:val="center"/>
              <w:rPr>
                <w:bCs/>
                <w:sz w:val="28"/>
                <w:szCs w:val="28"/>
              </w:rPr>
            </w:pPr>
          </w:p>
        </w:tc>
        <w:tc>
          <w:tcPr>
            <w:tcW w:w="1796" w:type="dxa"/>
            <w:vAlign w:val="center"/>
          </w:tcPr>
          <w:p w14:paraId="49A2BA5F" w14:textId="77777777" w:rsidR="002653D2" w:rsidRPr="00B6584F" w:rsidRDefault="002653D2" w:rsidP="00B6584F">
            <w:pPr>
              <w:jc w:val="center"/>
              <w:rPr>
                <w:color w:val="000000"/>
                <w:sz w:val="28"/>
                <w:szCs w:val="28"/>
              </w:rPr>
            </w:pPr>
            <w:r w:rsidRPr="00B6584F">
              <w:rPr>
                <w:color w:val="000000"/>
                <w:sz w:val="28"/>
                <w:szCs w:val="28"/>
              </w:rPr>
              <w:t>Число больных, человек</w:t>
            </w:r>
          </w:p>
        </w:tc>
        <w:tc>
          <w:tcPr>
            <w:tcW w:w="834" w:type="dxa"/>
            <w:vAlign w:val="center"/>
          </w:tcPr>
          <w:p w14:paraId="02D4B0E6" w14:textId="77777777" w:rsidR="002653D2" w:rsidRPr="00B6584F" w:rsidRDefault="002653D2" w:rsidP="00B6584F">
            <w:pPr>
              <w:jc w:val="center"/>
              <w:rPr>
                <w:color w:val="000000"/>
                <w:sz w:val="28"/>
                <w:szCs w:val="28"/>
              </w:rPr>
            </w:pPr>
            <w:r w:rsidRPr="00B6584F">
              <w:rPr>
                <w:color w:val="000000"/>
                <w:sz w:val="28"/>
                <w:szCs w:val="28"/>
              </w:rPr>
              <w:t>%</w:t>
            </w:r>
          </w:p>
        </w:tc>
        <w:tc>
          <w:tcPr>
            <w:tcW w:w="1665" w:type="dxa"/>
            <w:vAlign w:val="center"/>
          </w:tcPr>
          <w:p w14:paraId="349307A0" w14:textId="77777777" w:rsidR="002653D2" w:rsidRPr="00B6584F" w:rsidRDefault="002653D2" w:rsidP="00B6584F">
            <w:pPr>
              <w:jc w:val="center"/>
              <w:rPr>
                <w:color w:val="000000"/>
                <w:sz w:val="28"/>
                <w:szCs w:val="28"/>
              </w:rPr>
            </w:pPr>
            <w:r w:rsidRPr="00B6584F">
              <w:rPr>
                <w:color w:val="000000"/>
                <w:sz w:val="28"/>
                <w:szCs w:val="28"/>
              </w:rPr>
              <w:t>Число больных, человек</w:t>
            </w:r>
          </w:p>
        </w:tc>
        <w:tc>
          <w:tcPr>
            <w:tcW w:w="895" w:type="dxa"/>
            <w:vAlign w:val="center"/>
          </w:tcPr>
          <w:p w14:paraId="07985514" w14:textId="77777777" w:rsidR="002653D2" w:rsidRPr="00B6584F" w:rsidRDefault="002653D2" w:rsidP="00B6584F">
            <w:pPr>
              <w:jc w:val="center"/>
              <w:rPr>
                <w:color w:val="000000"/>
                <w:sz w:val="28"/>
                <w:szCs w:val="28"/>
              </w:rPr>
            </w:pPr>
            <w:r w:rsidRPr="00B6584F">
              <w:rPr>
                <w:color w:val="000000"/>
                <w:sz w:val="28"/>
                <w:szCs w:val="28"/>
              </w:rPr>
              <w:t>%</w:t>
            </w:r>
          </w:p>
        </w:tc>
        <w:tc>
          <w:tcPr>
            <w:tcW w:w="0" w:type="auto"/>
            <w:vMerge/>
            <w:vAlign w:val="center"/>
          </w:tcPr>
          <w:p w14:paraId="7A04A379" w14:textId="77777777" w:rsidR="002653D2" w:rsidRPr="00B6584F" w:rsidRDefault="002653D2" w:rsidP="00B6584F">
            <w:pPr>
              <w:jc w:val="center"/>
              <w:rPr>
                <w:color w:val="000000"/>
                <w:sz w:val="28"/>
                <w:szCs w:val="28"/>
              </w:rPr>
            </w:pPr>
          </w:p>
        </w:tc>
      </w:tr>
      <w:tr w:rsidR="002653D2" w:rsidRPr="00B6584F" w14:paraId="69D9C183" w14:textId="77777777" w:rsidTr="00C92BCA">
        <w:trPr>
          <w:trHeight w:val="690"/>
          <w:jc w:val="center"/>
        </w:trPr>
        <w:tc>
          <w:tcPr>
            <w:tcW w:w="1992" w:type="dxa"/>
            <w:vMerge w:val="restart"/>
            <w:vAlign w:val="center"/>
          </w:tcPr>
          <w:p w14:paraId="6B04B017" w14:textId="77777777" w:rsidR="002653D2" w:rsidRPr="00B6584F" w:rsidRDefault="002653D2" w:rsidP="00B6584F">
            <w:pPr>
              <w:jc w:val="center"/>
              <w:rPr>
                <w:bCs/>
                <w:sz w:val="28"/>
                <w:szCs w:val="28"/>
              </w:rPr>
            </w:pPr>
            <w:r w:rsidRPr="00B6584F">
              <w:rPr>
                <w:bCs/>
                <w:sz w:val="28"/>
                <w:szCs w:val="28"/>
              </w:rPr>
              <w:t>Ранний</w:t>
            </w:r>
          </w:p>
        </w:tc>
        <w:tc>
          <w:tcPr>
            <w:tcW w:w="1407" w:type="dxa"/>
            <w:vAlign w:val="center"/>
          </w:tcPr>
          <w:p w14:paraId="2DE458E5" w14:textId="61BA78F9" w:rsidR="002653D2" w:rsidRPr="00B6584F" w:rsidRDefault="00542078" w:rsidP="00B6584F">
            <w:pPr>
              <w:jc w:val="center"/>
              <w:rPr>
                <w:bCs/>
                <w:sz w:val="28"/>
                <w:szCs w:val="28"/>
              </w:rPr>
            </w:pPr>
            <w:r w:rsidRPr="00B6584F">
              <w:rPr>
                <w:bCs/>
                <w:sz w:val="28"/>
                <w:szCs w:val="28"/>
              </w:rPr>
              <w:t>2+</w:t>
            </w:r>
          </w:p>
        </w:tc>
        <w:tc>
          <w:tcPr>
            <w:tcW w:w="1796" w:type="dxa"/>
            <w:vAlign w:val="center"/>
          </w:tcPr>
          <w:p w14:paraId="2C330A75" w14:textId="5F3F903E" w:rsidR="002653D2" w:rsidRPr="00B6584F" w:rsidRDefault="00542078" w:rsidP="00B6584F">
            <w:pPr>
              <w:jc w:val="center"/>
              <w:rPr>
                <w:bCs/>
                <w:sz w:val="28"/>
                <w:szCs w:val="28"/>
              </w:rPr>
            </w:pPr>
            <w:r w:rsidRPr="00B6584F">
              <w:rPr>
                <w:bCs/>
                <w:sz w:val="28"/>
                <w:szCs w:val="28"/>
              </w:rPr>
              <w:t>4</w:t>
            </w:r>
          </w:p>
        </w:tc>
        <w:tc>
          <w:tcPr>
            <w:tcW w:w="834" w:type="dxa"/>
            <w:vAlign w:val="center"/>
          </w:tcPr>
          <w:p w14:paraId="3D24E5FF" w14:textId="77777777" w:rsidR="002653D2" w:rsidRPr="00B6584F" w:rsidRDefault="002653D2" w:rsidP="00B6584F">
            <w:pPr>
              <w:jc w:val="center"/>
              <w:rPr>
                <w:bCs/>
                <w:sz w:val="28"/>
                <w:szCs w:val="28"/>
              </w:rPr>
            </w:pPr>
            <w:r w:rsidRPr="00B6584F">
              <w:rPr>
                <w:bCs/>
                <w:sz w:val="28"/>
                <w:szCs w:val="28"/>
              </w:rPr>
              <w:t>0</w:t>
            </w:r>
          </w:p>
        </w:tc>
        <w:tc>
          <w:tcPr>
            <w:tcW w:w="1665" w:type="dxa"/>
            <w:vAlign w:val="center"/>
          </w:tcPr>
          <w:p w14:paraId="4B984A04" w14:textId="0CEE298F" w:rsidR="002653D2" w:rsidRPr="00B6584F" w:rsidRDefault="00542078" w:rsidP="00B6584F">
            <w:pPr>
              <w:jc w:val="center"/>
              <w:rPr>
                <w:bCs/>
                <w:sz w:val="28"/>
                <w:szCs w:val="28"/>
              </w:rPr>
            </w:pPr>
            <w:r w:rsidRPr="00B6584F">
              <w:rPr>
                <w:bCs/>
                <w:sz w:val="28"/>
                <w:szCs w:val="28"/>
              </w:rPr>
              <w:t>2</w:t>
            </w:r>
          </w:p>
        </w:tc>
        <w:tc>
          <w:tcPr>
            <w:tcW w:w="895" w:type="dxa"/>
            <w:vAlign w:val="center"/>
          </w:tcPr>
          <w:p w14:paraId="2C5C6840" w14:textId="77777777" w:rsidR="002653D2" w:rsidRPr="00B6584F" w:rsidRDefault="002653D2" w:rsidP="00B6584F">
            <w:pPr>
              <w:jc w:val="center"/>
              <w:rPr>
                <w:bCs/>
                <w:sz w:val="28"/>
                <w:szCs w:val="28"/>
              </w:rPr>
            </w:pPr>
            <w:r w:rsidRPr="00B6584F">
              <w:rPr>
                <w:bCs/>
                <w:sz w:val="28"/>
                <w:szCs w:val="28"/>
              </w:rPr>
              <w:t>0</w:t>
            </w:r>
          </w:p>
        </w:tc>
        <w:tc>
          <w:tcPr>
            <w:tcW w:w="0" w:type="auto"/>
            <w:vMerge w:val="restart"/>
            <w:shd w:val="clear" w:color="auto" w:fill="FFFFFF" w:themeFill="background1"/>
            <w:vAlign w:val="center"/>
          </w:tcPr>
          <w:p w14:paraId="70182F32" w14:textId="1179D9F4" w:rsidR="002653D2" w:rsidRPr="00B6584F" w:rsidRDefault="00103C2E" w:rsidP="00B6584F">
            <w:pPr>
              <w:jc w:val="center"/>
              <w:rPr>
                <w:sz w:val="28"/>
                <w:szCs w:val="28"/>
                <w:lang w:val="en-US"/>
              </w:rPr>
            </w:pPr>
            <w:r w:rsidRPr="00B6584F">
              <w:rPr>
                <w:sz w:val="28"/>
                <w:szCs w:val="28"/>
                <w:lang w:val="en-US"/>
              </w:rPr>
              <w:t>2,4</w:t>
            </w:r>
            <w:r w:rsidR="002653D2" w:rsidRPr="00B6584F">
              <w:rPr>
                <w:sz w:val="28"/>
                <w:szCs w:val="28"/>
                <w:lang w:val="en-US"/>
              </w:rPr>
              <w:t>;</w:t>
            </w:r>
          </w:p>
          <w:p w14:paraId="6AD78A19" w14:textId="77777777" w:rsidR="002653D2" w:rsidRPr="00B6584F" w:rsidRDefault="002653D2" w:rsidP="00B6584F">
            <w:pPr>
              <w:jc w:val="center"/>
              <w:rPr>
                <w:sz w:val="28"/>
                <w:szCs w:val="28"/>
              </w:rPr>
            </w:pPr>
            <w:r w:rsidRPr="00B6584F">
              <w:rPr>
                <w:sz w:val="28"/>
                <w:szCs w:val="28"/>
                <w:lang w:val="en-US"/>
              </w:rPr>
              <w:t xml:space="preserve"> &gt;</w:t>
            </w:r>
            <w:r w:rsidRPr="00B6584F">
              <w:rPr>
                <w:sz w:val="28"/>
                <w:szCs w:val="28"/>
              </w:rPr>
              <w:t>0,05</w:t>
            </w:r>
          </w:p>
        </w:tc>
      </w:tr>
      <w:tr w:rsidR="002653D2" w:rsidRPr="00B6584F" w14:paraId="70BB1DFA" w14:textId="77777777" w:rsidTr="00C92BCA">
        <w:trPr>
          <w:trHeight w:val="340"/>
          <w:jc w:val="center"/>
        </w:trPr>
        <w:tc>
          <w:tcPr>
            <w:tcW w:w="1992" w:type="dxa"/>
            <w:vMerge/>
            <w:vAlign w:val="center"/>
          </w:tcPr>
          <w:p w14:paraId="61E1B619" w14:textId="77777777" w:rsidR="002653D2" w:rsidRPr="00B6584F" w:rsidRDefault="002653D2" w:rsidP="00B6584F">
            <w:pPr>
              <w:jc w:val="center"/>
              <w:rPr>
                <w:bCs/>
                <w:sz w:val="28"/>
                <w:szCs w:val="28"/>
              </w:rPr>
            </w:pPr>
          </w:p>
        </w:tc>
        <w:tc>
          <w:tcPr>
            <w:tcW w:w="1407" w:type="dxa"/>
            <w:vAlign w:val="center"/>
          </w:tcPr>
          <w:p w14:paraId="2B13D26C" w14:textId="77777777" w:rsidR="002653D2" w:rsidRPr="00B6584F" w:rsidRDefault="002653D2" w:rsidP="00B6584F">
            <w:pPr>
              <w:jc w:val="center"/>
              <w:rPr>
                <w:bCs/>
                <w:sz w:val="28"/>
                <w:szCs w:val="28"/>
                <w:lang w:val="en-US"/>
              </w:rPr>
            </w:pPr>
            <w:r w:rsidRPr="00B6584F">
              <w:rPr>
                <w:bCs/>
                <w:sz w:val="28"/>
                <w:szCs w:val="28"/>
              </w:rPr>
              <w:t>3+</w:t>
            </w:r>
          </w:p>
        </w:tc>
        <w:tc>
          <w:tcPr>
            <w:tcW w:w="1796" w:type="dxa"/>
            <w:vAlign w:val="center"/>
          </w:tcPr>
          <w:p w14:paraId="327C3DF2" w14:textId="62E697BF" w:rsidR="002653D2" w:rsidRPr="00B6584F" w:rsidRDefault="00542078" w:rsidP="00B6584F">
            <w:pPr>
              <w:jc w:val="center"/>
              <w:rPr>
                <w:bCs/>
                <w:sz w:val="28"/>
                <w:szCs w:val="28"/>
              </w:rPr>
            </w:pPr>
            <w:r w:rsidRPr="00B6584F">
              <w:rPr>
                <w:bCs/>
                <w:sz w:val="28"/>
                <w:szCs w:val="28"/>
              </w:rPr>
              <w:t>5</w:t>
            </w:r>
          </w:p>
        </w:tc>
        <w:tc>
          <w:tcPr>
            <w:tcW w:w="834" w:type="dxa"/>
            <w:vAlign w:val="center"/>
          </w:tcPr>
          <w:p w14:paraId="6361360B" w14:textId="77777777" w:rsidR="002653D2" w:rsidRPr="00B6584F" w:rsidRDefault="002653D2" w:rsidP="00B6584F">
            <w:pPr>
              <w:jc w:val="center"/>
              <w:rPr>
                <w:bCs/>
                <w:sz w:val="28"/>
                <w:szCs w:val="28"/>
              </w:rPr>
            </w:pPr>
            <w:r w:rsidRPr="00B6584F">
              <w:rPr>
                <w:bCs/>
                <w:sz w:val="28"/>
                <w:szCs w:val="28"/>
              </w:rPr>
              <w:t>0</w:t>
            </w:r>
          </w:p>
        </w:tc>
        <w:tc>
          <w:tcPr>
            <w:tcW w:w="1665" w:type="dxa"/>
            <w:vAlign w:val="center"/>
          </w:tcPr>
          <w:p w14:paraId="236328A0" w14:textId="1BA07EC5" w:rsidR="002653D2" w:rsidRPr="00B6584F" w:rsidRDefault="00542078" w:rsidP="00B6584F">
            <w:pPr>
              <w:jc w:val="center"/>
              <w:rPr>
                <w:bCs/>
                <w:sz w:val="28"/>
                <w:szCs w:val="28"/>
              </w:rPr>
            </w:pPr>
            <w:r w:rsidRPr="00B6584F">
              <w:rPr>
                <w:bCs/>
                <w:sz w:val="28"/>
                <w:szCs w:val="28"/>
              </w:rPr>
              <w:t>2</w:t>
            </w:r>
          </w:p>
        </w:tc>
        <w:tc>
          <w:tcPr>
            <w:tcW w:w="895" w:type="dxa"/>
            <w:vAlign w:val="center"/>
          </w:tcPr>
          <w:p w14:paraId="2E1A59CB" w14:textId="77777777" w:rsidR="002653D2" w:rsidRPr="00B6584F" w:rsidRDefault="002653D2" w:rsidP="00B6584F">
            <w:pPr>
              <w:jc w:val="center"/>
              <w:rPr>
                <w:bCs/>
                <w:sz w:val="28"/>
                <w:szCs w:val="28"/>
              </w:rPr>
            </w:pPr>
            <w:r w:rsidRPr="00B6584F">
              <w:rPr>
                <w:bCs/>
                <w:sz w:val="28"/>
                <w:szCs w:val="28"/>
              </w:rPr>
              <w:t>3,6</w:t>
            </w:r>
          </w:p>
        </w:tc>
        <w:tc>
          <w:tcPr>
            <w:tcW w:w="0" w:type="auto"/>
            <w:vMerge/>
            <w:shd w:val="clear" w:color="auto" w:fill="FFFFFF" w:themeFill="background1"/>
            <w:vAlign w:val="center"/>
          </w:tcPr>
          <w:p w14:paraId="43F38827" w14:textId="77777777" w:rsidR="002653D2" w:rsidRPr="00B6584F" w:rsidRDefault="002653D2" w:rsidP="00B6584F">
            <w:pPr>
              <w:jc w:val="center"/>
              <w:rPr>
                <w:bCs/>
                <w:sz w:val="28"/>
                <w:szCs w:val="28"/>
              </w:rPr>
            </w:pPr>
          </w:p>
        </w:tc>
      </w:tr>
      <w:tr w:rsidR="002653D2" w:rsidRPr="00B6584F" w14:paraId="03F67354" w14:textId="77777777" w:rsidTr="00C92BCA">
        <w:trPr>
          <w:trHeight w:val="340"/>
          <w:jc w:val="center"/>
        </w:trPr>
        <w:tc>
          <w:tcPr>
            <w:tcW w:w="1992" w:type="dxa"/>
            <w:vMerge/>
            <w:vAlign w:val="center"/>
          </w:tcPr>
          <w:p w14:paraId="5579E98B" w14:textId="77777777" w:rsidR="002653D2" w:rsidRPr="00B6584F" w:rsidRDefault="002653D2" w:rsidP="00B6584F">
            <w:pPr>
              <w:jc w:val="center"/>
              <w:rPr>
                <w:bCs/>
                <w:sz w:val="28"/>
                <w:szCs w:val="28"/>
              </w:rPr>
            </w:pPr>
          </w:p>
        </w:tc>
        <w:tc>
          <w:tcPr>
            <w:tcW w:w="1407" w:type="dxa"/>
            <w:vAlign w:val="center"/>
          </w:tcPr>
          <w:p w14:paraId="41015EB9" w14:textId="77777777" w:rsidR="002653D2" w:rsidRPr="00B6584F" w:rsidRDefault="002653D2" w:rsidP="00B6584F">
            <w:pPr>
              <w:jc w:val="center"/>
              <w:rPr>
                <w:bCs/>
                <w:sz w:val="28"/>
                <w:szCs w:val="28"/>
                <w:lang w:val="en-US"/>
              </w:rPr>
            </w:pPr>
            <w:r w:rsidRPr="00B6584F">
              <w:rPr>
                <w:bCs/>
                <w:sz w:val="28"/>
                <w:szCs w:val="28"/>
              </w:rPr>
              <w:t>4+</w:t>
            </w:r>
          </w:p>
        </w:tc>
        <w:tc>
          <w:tcPr>
            <w:tcW w:w="1796" w:type="dxa"/>
            <w:vAlign w:val="center"/>
          </w:tcPr>
          <w:p w14:paraId="6C9BC841" w14:textId="32195EE9" w:rsidR="002653D2" w:rsidRPr="00B6584F" w:rsidRDefault="00542078" w:rsidP="00B6584F">
            <w:pPr>
              <w:jc w:val="center"/>
              <w:rPr>
                <w:bCs/>
                <w:sz w:val="28"/>
                <w:szCs w:val="28"/>
              </w:rPr>
            </w:pPr>
            <w:r w:rsidRPr="00B6584F">
              <w:rPr>
                <w:bCs/>
                <w:sz w:val="28"/>
                <w:szCs w:val="28"/>
              </w:rPr>
              <w:t>14</w:t>
            </w:r>
          </w:p>
        </w:tc>
        <w:tc>
          <w:tcPr>
            <w:tcW w:w="834" w:type="dxa"/>
            <w:vAlign w:val="center"/>
          </w:tcPr>
          <w:p w14:paraId="2F5E58C8" w14:textId="77777777" w:rsidR="002653D2" w:rsidRPr="00B6584F" w:rsidRDefault="002653D2" w:rsidP="00B6584F">
            <w:pPr>
              <w:jc w:val="center"/>
              <w:rPr>
                <w:bCs/>
                <w:sz w:val="28"/>
                <w:szCs w:val="28"/>
              </w:rPr>
            </w:pPr>
            <w:r w:rsidRPr="00B6584F">
              <w:rPr>
                <w:bCs/>
                <w:sz w:val="28"/>
                <w:szCs w:val="28"/>
              </w:rPr>
              <w:t>100</w:t>
            </w:r>
          </w:p>
        </w:tc>
        <w:tc>
          <w:tcPr>
            <w:tcW w:w="1665" w:type="dxa"/>
            <w:vAlign w:val="center"/>
          </w:tcPr>
          <w:p w14:paraId="5180AB2D" w14:textId="2D9CC214" w:rsidR="002653D2" w:rsidRPr="00B6584F" w:rsidRDefault="00103C2E" w:rsidP="00B6584F">
            <w:pPr>
              <w:jc w:val="center"/>
              <w:rPr>
                <w:bCs/>
                <w:sz w:val="28"/>
                <w:szCs w:val="28"/>
              </w:rPr>
            </w:pPr>
            <w:r w:rsidRPr="00B6584F">
              <w:rPr>
                <w:bCs/>
                <w:sz w:val="28"/>
                <w:szCs w:val="28"/>
              </w:rPr>
              <w:t>18</w:t>
            </w:r>
          </w:p>
        </w:tc>
        <w:tc>
          <w:tcPr>
            <w:tcW w:w="895" w:type="dxa"/>
            <w:vAlign w:val="center"/>
          </w:tcPr>
          <w:p w14:paraId="5033B1DE" w14:textId="77777777" w:rsidR="002653D2" w:rsidRPr="00B6584F" w:rsidRDefault="002653D2" w:rsidP="00B6584F">
            <w:pPr>
              <w:jc w:val="center"/>
              <w:rPr>
                <w:bCs/>
                <w:sz w:val="28"/>
                <w:szCs w:val="28"/>
              </w:rPr>
            </w:pPr>
            <w:r w:rsidRPr="00B6584F">
              <w:rPr>
                <w:bCs/>
                <w:sz w:val="28"/>
                <w:szCs w:val="28"/>
              </w:rPr>
              <w:t>96,4</w:t>
            </w:r>
          </w:p>
        </w:tc>
        <w:tc>
          <w:tcPr>
            <w:tcW w:w="0" w:type="auto"/>
            <w:vMerge/>
            <w:shd w:val="clear" w:color="auto" w:fill="FFFFFF" w:themeFill="background1"/>
            <w:vAlign w:val="center"/>
          </w:tcPr>
          <w:p w14:paraId="6A3B674A" w14:textId="77777777" w:rsidR="002653D2" w:rsidRPr="00B6584F" w:rsidRDefault="002653D2" w:rsidP="00B6584F">
            <w:pPr>
              <w:jc w:val="center"/>
              <w:rPr>
                <w:bCs/>
                <w:sz w:val="28"/>
                <w:szCs w:val="28"/>
              </w:rPr>
            </w:pPr>
          </w:p>
        </w:tc>
      </w:tr>
      <w:tr w:rsidR="002653D2" w:rsidRPr="00B6584F" w14:paraId="0DFE4E17" w14:textId="77777777" w:rsidTr="00C92BCA">
        <w:trPr>
          <w:trHeight w:val="340"/>
          <w:jc w:val="center"/>
        </w:trPr>
        <w:tc>
          <w:tcPr>
            <w:tcW w:w="1992" w:type="dxa"/>
            <w:vAlign w:val="center"/>
          </w:tcPr>
          <w:p w14:paraId="20B31125" w14:textId="77777777" w:rsidR="002653D2" w:rsidRPr="00B6584F" w:rsidRDefault="002653D2" w:rsidP="00B6584F">
            <w:pPr>
              <w:jc w:val="center"/>
              <w:rPr>
                <w:bCs/>
                <w:sz w:val="28"/>
                <w:szCs w:val="28"/>
              </w:rPr>
            </w:pPr>
            <w:r w:rsidRPr="00B6584F">
              <w:rPr>
                <w:bCs/>
                <w:sz w:val="28"/>
                <w:szCs w:val="28"/>
              </w:rPr>
              <w:t>Всего</w:t>
            </w:r>
          </w:p>
        </w:tc>
        <w:tc>
          <w:tcPr>
            <w:tcW w:w="1407" w:type="dxa"/>
            <w:vAlign w:val="center"/>
          </w:tcPr>
          <w:p w14:paraId="10A571B1" w14:textId="77777777" w:rsidR="002653D2" w:rsidRPr="00B6584F" w:rsidRDefault="002653D2" w:rsidP="00B6584F">
            <w:pPr>
              <w:jc w:val="center"/>
              <w:rPr>
                <w:bCs/>
                <w:sz w:val="28"/>
                <w:szCs w:val="28"/>
              </w:rPr>
            </w:pPr>
            <w:r w:rsidRPr="00B6584F">
              <w:rPr>
                <w:bCs/>
                <w:sz w:val="28"/>
                <w:szCs w:val="28"/>
              </w:rPr>
              <w:t>-</w:t>
            </w:r>
          </w:p>
        </w:tc>
        <w:tc>
          <w:tcPr>
            <w:tcW w:w="1796" w:type="dxa"/>
            <w:vAlign w:val="center"/>
          </w:tcPr>
          <w:p w14:paraId="36073E16" w14:textId="7CDB12B0" w:rsidR="002653D2" w:rsidRPr="00B6584F" w:rsidRDefault="00542078" w:rsidP="00B6584F">
            <w:pPr>
              <w:jc w:val="center"/>
              <w:rPr>
                <w:bCs/>
                <w:sz w:val="28"/>
                <w:szCs w:val="28"/>
              </w:rPr>
            </w:pPr>
            <w:r w:rsidRPr="00B6584F">
              <w:rPr>
                <w:bCs/>
                <w:sz w:val="28"/>
                <w:szCs w:val="28"/>
              </w:rPr>
              <w:t>23</w:t>
            </w:r>
          </w:p>
        </w:tc>
        <w:tc>
          <w:tcPr>
            <w:tcW w:w="834" w:type="dxa"/>
            <w:vAlign w:val="center"/>
          </w:tcPr>
          <w:p w14:paraId="4EE5A0F7" w14:textId="77777777" w:rsidR="002653D2" w:rsidRPr="00B6584F" w:rsidRDefault="002653D2" w:rsidP="00B6584F">
            <w:pPr>
              <w:jc w:val="center"/>
              <w:rPr>
                <w:bCs/>
                <w:sz w:val="28"/>
                <w:szCs w:val="28"/>
              </w:rPr>
            </w:pPr>
            <w:r w:rsidRPr="00B6584F">
              <w:rPr>
                <w:bCs/>
                <w:sz w:val="28"/>
                <w:szCs w:val="28"/>
              </w:rPr>
              <w:t>100</w:t>
            </w:r>
          </w:p>
        </w:tc>
        <w:tc>
          <w:tcPr>
            <w:tcW w:w="1665" w:type="dxa"/>
            <w:vAlign w:val="center"/>
          </w:tcPr>
          <w:p w14:paraId="5A5D0ECD" w14:textId="08C858B5" w:rsidR="002653D2" w:rsidRPr="00B6584F" w:rsidRDefault="00542078" w:rsidP="00B6584F">
            <w:pPr>
              <w:jc w:val="center"/>
              <w:rPr>
                <w:bCs/>
                <w:sz w:val="28"/>
                <w:szCs w:val="28"/>
              </w:rPr>
            </w:pPr>
            <w:r w:rsidRPr="00B6584F">
              <w:rPr>
                <w:bCs/>
                <w:sz w:val="28"/>
                <w:szCs w:val="28"/>
              </w:rPr>
              <w:t>22</w:t>
            </w:r>
          </w:p>
        </w:tc>
        <w:tc>
          <w:tcPr>
            <w:tcW w:w="895" w:type="dxa"/>
            <w:vAlign w:val="center"/>
          </w:tcPr>
          <w:p w14:paraId="3F0DBDF7" w14:textId="77777777" w:rsidR="002653D2" w:rsidRPr="00B6584F" w:rsidRDefault="002653D2" w:rsidP="00B6584F">
            <w:pPr>
              <w:jc w:val="center"/>
              <w:rPr>
                <w:bCs/>
                <w:sz w:val="28"/>
                <w:szCs w:val="28"/>
              </w:rPr>
            </w:pPr>
            <w:r w:rsidRPr="00B6584F">
              <w:rPr>
                <w:bCs/>
                <w:sz w:val="28"/>
                <w:szCs w:val="28"/>
              </w:rPr>
              <w:t>100</w:t>
            </w:r>
          </w:p>
        </w:tc>
        <w:tc>
          <w:tcPr>
            <w:tcW w:w="0" w:type="auto"/>
            <w:vMerge/>
            <w:shd w:val="clear" w:color="auto" w:fill="FFFFFF" w:themeFill="background1"/>
            <w:vAlign w:val="center"/>
          </w:tcPr>
          <w:p w14:paraId="0D3D915D" w14:textId="77777777" w:rsidR="002653D2" w:rsidRPr="00B6584F" w:rsidRDefault="002653D2" w:rsidP="00B6584F">
            <w:pPr>
              <w:jc w:val="center"/>
              <w:rPr>
                <w:bCs/>
                <w:sz w:val="28"/>
                <w:szCs w:val="28"/>
              </w:rPr>
            </w:pPr>
          </w:p>
        </w:tc>
      </w:tr>
    </w:tbl>
    <w:p w14:paraId="4559ED3A" w14:textId="77777777" w:rsidR="0014106D" w:rsidRDefault="0014106D">
      <w:pPr>
        <w:jc w:val="center"/>
      </w:pPr>
      <w:r>
        <w:br w:type="page"/>
      </w:r>
    </w:p>
    <w:p w14:paraId="74306949" w14:textId="0043FD13" w:rsidR="0014106D" w:rsidRPr="0014106D" w:rsidRDefault="0014106D" w:rsidP="0014106D">
      <w:pPr>
        <w:jc w:val="right"/>
        <w:rPr>
          <w:sz w:val="28"/>
          <w:szCs w:val="28"/>
        </w:rPr>
      </w:pPr>
      <w:r w:rsidRPr="0014106D">
        <w:rPr>
          <w:sz w:val="28"/>
          <w:szCs w:val="28"/>
        </w:rPr>
        <w:lastRenderedPageBreak/>
        <w:t>Продолжение таблицы 3.16.</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2"/>
        <w:gridCol w:w="1407"/>
        <w:gridCol w:w="1796"/>
        <w:gridCol w:w="834"/>
        <w:gridCol w:w="1665"/>
        <w:gridCol w:w="895"/>
        <w:gridCol w:w="1112"/>
      </w:tblGrid>
      <w:tr w:rsidR="002653D2" w:rsidRPr="00B6584F" w14:paraId="1078BE6D" w14:textId="77777777" w:rsidTr="00C92BCA">
        <w:trPr>
          <w:trHeight w:val="690"/>
          <w:jc w:val="center"/>
        </w:trPr>
        <w:tc>
          <w:tcPr>
            <w:tcW w:w="1992" w:type="dxa"/>
            <w:vMerge w:val="restart"/>
            <w:vAlign w:val="center"/>
          </w:tcPr>
          <w:p w14:paraId="70068FC2" w14:textId="14CE31D1" w:rsidR="002653D2" w:rsidRPr="00B6584F" w:rsidRDefault="002653D2" w:rsidP="00B6584F">
            <w:pPr>
              <w:jc w:val="center"/>
              <w:rPr>
                <w:bCs/>
                <w:sz w:val="28"/>
                <w:szCs w:val="28"/>
              </w:rPr>
            </w:pPr>
            <w:r w:rsidRPr="00B6584F">
              <w:rPr>
                <w:bCs/>
                <w:sz w:val="28"/>
                <w:szCs w:val="28"/>
              </w:rPr>
              <w:t>Поздний</w:t>
            </w:r>
          </w:p>
        </w:tc>
        <w:tc>
          <w:tcPr>
            <w:tcW w:w="1407" w:type="dxa"/>
            <w:vAlign w:val="center"/>
          </w:tcPr>
          <w:p w14:paraId="46C609A6" w14:textId="1C3F73F5" w:rsidR="002653D2" w:rsidRPr="00B6584F" w:rsidRDefault="00542078" w:rsidP="00B6584F">
            <w:pPr>
              <w:jc w:val="center"/>
              <w:rPr>
                <w:bCs/>
                <w:sz w:val="28"/>
                <w:szCs w:val="28"/>
              </w:rPr>
            </w:pPr>
            <w:r w:rsidRPr="00B6584F">
              <w:rPr>
                <w:bCs/>
                <w:sz w:val="28"/>
                <w:szCs w:val="28"/>
              </w:rPr>
              <w:t>2+</w:t>
            </w:r>
          </w:p>
        </w:tc>
        <w:tc>
          <w:tcPr>
            <w:tcW w:w="1796" w:type="dxa"/>
            <w:vAlign w:val="center"/>
          </w:tcPr>
          <w:p w14:paraId="366D0F08" w14:textId="751705C5" w:rsidR="00542078" w:rsidRPr="00B6584F" w:rsidRDefault="00103C2E" w:rsidP="00B6584F">
            <w:pPr>
              <w:jc w:val="center"/>
              <w:rPr>
                <w:bCs/>
                <w:sz w:val="28"/>
                <w:szCs w:val="28"/>
              </w:rPr>
            </w:pPr>
            <w:r w:rsidRPr="00B6584F">
              <w:rPr>
                <w:bCs/>
                <w:sz w:val="28"/>
                <w:szCs w:val="28"/>
              </w:rPr>
              <w:t>0</w:t>
            </w:r>
          </w:p>
        </w:tc>
        <w:tc>
          <w:tcPr>
            <w:tcW w:w="834" w:type="dxa"/>
            <w:vAlign w:val="center"/>
          </w:tcPr>
          <w:p w14:paraId="10E664B3" w14:textId="77777777" w:rsidR="002653D2" w:rsidRPr="00B6584F" w:rsidRDefault="002653D2" w:rsidP="00B6584F">
            <w:pPr>
              <w:jc w:val="center"/>
              <w:rPr>
                <w:bCs/>
                <w:sz w:val="28"/>
                <w:szCs w:val="28"/>
              </w:rPr>
            </w:pPr>
            <w:r w:rsidRPr="00B6584F">
              <w:rPr>
                <w:bCs/>
                <w:sz w:val="28"/>
                <w:szCs w:val="28"/>
              </w:rPr>
              <w:t>0</w:t>
            </w:r>
          </w:p>
        </w:tc>
        <w:tc>
          <w:tcPr>
            <w:tcW w:w="1665" w:type="dxa"/>
            <w:vAlign w:val="center"/>
          </w:tcPr>
          <w:p w14:paraId="71B1E2BE" w14:textId="77777777" w:rsidR="002653D2" w:rsidRPr="00B6584F" w:rsidRDefault="002653D2" w:rsidP="00B6584F">
            <w:pPr>
              <w:jc w:val="center"/>
              <w:rPr>
                <w:bCs/>
                <w:sz w:val="28"/>
                <w:szCs w:val="28"/>
              </w:rPr>
            </w:pPr>
            <w:r w:rsidRPr="00B6584F">
              <w:rPr>
                <w:bCs/>
                <w:sz w:val="28"/>
                <w:szCs w:val="28"/>
              </w:rPr>
              <w:t>0</w:t>
            </w:r>
          </w:p>
        </w:tc>
        <w:tc>
          <w:tcPr>
            <w:tcW w:w="895" w:type="dxa"/>
            <w:vAlign w:val="center"/>
          </w:tcPr>
          <w:p w14:paraId="50548A4F" w14:textId="77777777" w:rsidR="002653D2" w:rsidRPr="00B6584F" w:rsidRDefault="002653D2" w:rsidP="00B6584F">
            <w:pPr>
              <w:jc w:val="center"/>
              <w:rPr>
                <w:bCs/>
                <w:sz w:val="28"/>
                <w:szCs w:val="28"/>
              </w:rPr>
            </w:pPr>
            <w:r w:rsidRPr="00B6584F">
              <w:rPr>
                <w:bCs/>
                <w:sz w:val="28"/>
                <w:szCs w:val="28"/>
              </w:rPr>
              <w:t>0</w:t>
            </w:r>
          </w:p>
        </w:tc>
        <w:tc>
          <w:tcPr>
            <w:tcW w:w="0" w:type="auto"/>
            <w:vMerge w:val="restart"/>
            <w:shd w:val="clear" w:color="auto" w:fill="FFFFFF" w:themeFill="background1"/>
            <w:vAlign w:val="center"/>
          </w:tcPr>
          <w:p w14:paraId="564AD922" w14:textId="39CA5D7D" w:rsidR="002653D2" w:rsidRPr="00B6584F" w:rsidRDefault="00103C2E" w:rsidP="00B6584F">
            <w:pPr>
              <w:jc w:val="center"/>
              <w:rPr>
                <w:bCs/>
                <w:sz w:val="28"/>
                <w:szCs w:val="28"/>
              </w:rPr>
            </w:pPr>
            <w:r w:rsidRPr="00B6584F">
              <w:rPr>
                <w:sz w:val="28"/>
                <w:szCs w:val="28"/>
                <w:lang w:val="en-US"/>
              </w:rPr>
              <w:t>0,018</w:t>
            </w:r>
            <w:r w:rsidR="002653D2" w:rsidRPr="00B6584F">
              <w:rPr>
                <w:sz w:val="28"/>
                <w:szCs w:val="28"/>
                <w:lang w:val="en-US"/>
              </w:rPr>
              <w:t>; &gt;0,05</w:t>
            </w:r>
          </w:p>
        </w:tc>
      </w:tr>
      <w:tr w:rsidR="002653D2" w:rsidRPr="00B6584F" w14:paraId="34D3F275" w14:textId="77777777" w:rsidTr="00C92BCA">
        <w:trPr>
          <w:trHeight w:val="541"/>
          <w:jc w:val="center"/>
        </w:trPr>
        <w:tc>
          <w:tcPr>
            <w:tcW w:w="1992" w:type="dxa"/>
            <w:vMerge/>
            <w:vAlign w:val="center"/>
          </w:tcPr>
          <w:p w14:paraId="032E239C" w14:textId="77777777" w:rsidR="002653D2" w:rsidRPr="00B6584F" w:rsidRDefault="002653D2" w:rsidP="00B6584F">
            <w:pPr>
              <w:jc w:val="center"/>
              <w:rPr>
                <w:bCs/>
                <w:sz w:val="28"/>
                <w:szCs w:val="28"/>
              </w:rPr>
            </w:pPr>
          </w:p>
        </w:tc>
        <w:tc>
          <w:tcPr>
            <w:tcW w:w="1407" w:type="dxa"/>
            <w:vAlign w:val="center"/>
          </w:tcPr>
          <w:p w14:paraId="1C18BA24" w14:textId="77777777" w:rsidR="002653D2" w:rsidRPr="00B6584F" w:rsidRDefault="002653D2" w:rsidP="00B6584F">
            <w:pPr>
              <w:jc w:val="center"/>
              <w:rPr>
                <w:bCs/>
                <w:sz w:val="28"/>
                <w:szCs w:val="28"/>
                <w:lang w:val="en-US"/>
              </w:rPr>
            </w:pPr>
            <w:r w:rsidRPr="00B6584F">
              <w:rPr>
                <w:bCs/>
                <w:sz w:val="28"/>
                <w:szCs w:val="28"/>
              </w:rPr>
              <w:t>3+</w:t>
            </w:r>
          </w:p>
        </w:tc>
        <w:tc>
          <w:tcPr>
            <w:tcW w:w="1796" w:type="dxa"/>
            <w:vAlign w:val="center"/>
          </w:tcPr>
          <w:p w14:paraId="7BA9BFD5" w14:textId="5AB1E76C" w:rsidR="002653D2" w:rsidRPr="00B6584F" w:rsidRDefault="00542078" w:rsidP="00B6584F">
            <w:pPr>
              <w:jc w:val="center"/>
              <w:rPr>
                <w:bCs/>
                <w:sz w:val="28"/>
                <w:szCs w:val="28"/>
              </w:rPr>
            </w:pPr>
            <w:r w:rsidRPr="00B6584F">
              <w:rPr>
                <w:bCs/>
                <w:sz w:val="28"/>
                <w:szCs w:val="28"/>
              </w:rPr>
              <w:t>1</w:t>
            </w:r>
          </w:p>
        </w:tc>
        <w:tc>
          <w:tcPr>
            <w:tcW w:w="834" w:type="dxa"/>
            <w:vAlign w:val="center"/>
          </w:tcPr>
          <w:p w14:paraId="3A314D88" w14:textId="77777777" w:rsidR="002653D2" w:rsidRPr="00B6584F" w:rsidRDefault="002653D2" w:rsidP="00B6584F">
            <w:pPr>
              <w:jc w:val="center"/>
              <w:rPr>
                <w:bCs/>
                <w:sz w:val="28"/>
                <w:szCs w:val="28"/>
              </w:rPr>
            </w:pPr>
            <w:r w:rsidRPr="00B6584F">
              <w:rPr>
                <w:bCs/>
                <w:sz w:val="28"/>
                <w:szCs w:val="28"/>
              </w:rPr>
              <w:t>0</w:t>
            </w:r>
          </w:p>
        </w:tc>
        <w:tc>
          <w:tcPr>
            <w:tcW w:w="1665" w:type="dxa"/>
            <w:vAlign w:val="center"/>
          </w:tcPr>
          <w:p w14:paraId="10783DB1" w14:textId="77777777" w:rsidR="002653D2" w:rsidRPr="00B6584F" w:rsidRDefault="002653D2" w:rsidP="00B6584F">
            <w:pPr>
              <w:jc w:val="center"/>
              <w:rPr>
                <w:bCs/>
                <w:sz w:val="28"/>
                <w:szCs w:val="28"/>
              </w:rPr>
            </w:pPr>
            <w:r w:rsidRPr="00B6584F">
              <w:rPr>
                <w:bCs/>
                <w:sz w:val="28"/>
                <w:szCs w:val="28"/>
              </w:rPr>
              <w:t>1</w:t>
            </w:r>
          </w:p>
        </w:tc>
        <w:tc>
          <w:tcPr>
            <w:tcW w:w="895" w:type="dxa"/>
            <w:vAlign w:val="center"/>
          </w:tcPr>
          <w:p w14:paraId="6FE35643" w14:textId="77777777" w:rsidR="002653D2" w:rsidRPr="00B6584F" w:rsidRDefault="002653D2" w:rsidP="00B6584F">
            <w:pPr>
              <w:jc w:val="center"/>
              <w:rPr>
                <w:bCs/>
                <w:sz w:val="28"/>
                <w:szCs w:val="28"/>
              </w:rPr>
            </w:pPr>
            <w:r w:rsidRPr="00B6584F">
              <w:rPr>
                <w:bCs/>
                <w:sz w:val="28"/>
                <w:szCs w:val="28"/>
              </w:rPr>
              <w:t>11,1</w:t>
            </w:r>
          </w:p>
        </w:tc>
        <w:tc>
          <w:tcPr>
            <w:tcW w:w="0" w:type="auto"/>
            <w:vMerge/>
            <w:shd w:val="clear" w:color="auto" w:fill="FFFFFF" w:themeFill="background1"/>
            <w:vAlign w:val="center"/>
          </w:tcPr>
          <w:p w14:paraId="7F71338F" w14:textId="77777777" w:rsidR="002653D2" w:rsidRPr="00B6584F" w:rsidRDefault="002653D2" w:rsidP="00B6584F">
            <w:pPr>
              <w:jc w:val="center"/>
              <w:rPr>
                <w:bCs/>
                <w:sz w:val="28"/>
                <w:szCs w:val="28"/>
              </w:rPr>
            </w:pPr>
          </w:p>
        </w:tc>
      </w:tr>
      <w:tr w:rsidR="002653D2" w:rsidRPr="00B6584F" w14:paraId="56600D85" w14:textId="77777777" w:rsidTr="00C92BCA">
        <w:trPr>
          <w:trHeight w:val="340"/>
          <w:jc w:val="center"/>
        </w:trPr>
        <w:tc>
          <w:tcPr>
            <w:tcW w:w="1992" w:type="dxa"/>
            <w:vMerge/>
            <w:vAlign w:val="center"/>
          </w:tcPr>
          <w:p w14:paraId="42092F92" w14:textId="77777777" w:rsidR="002653D2" w:rsidRPr="00B6584F" w:rsidRDefault="002653D2" w:rsidP="00B6584F">
            <w:pPr>
              <w:jc w:val="center"/>
              <w:rPr>
                <w:bCs/>
                <w:sz w:val="28"/>
                <w:szCs w:val="28"/>
              </w:rPr>
            </w:pPr>
          </w:p>
        </w:tc>
        <w:tc>
          <w:tcPr>
            <w:tcW w:w="1407" w:type="dxa"/>
            <w:vAlign w:val="center"/>
          </w:tcPr>
          <w:p w14:paraId="7572CF4C" w14:textId="77777777" w:rsidR="002653D2" w:rsidRPr="00B6584F" w:rsidRDefault="002653D2" w:rsidP="00B6584F">
            <w:pPr>
              <w:jc w:val="center"/>
              <w:rPr>
                <w:bCs/>
                <w:sz w:val="28"/>
                <w:szCs w:val="28"/>
                <w:lang w:val="en-US"/>
              </w:rPr>
            </w:pPr>
            <w:r w:rsidRPr="00B6584F">
              <w:rPr>
                <w:bCs/>
                <w:sz w:val="28"/>
                <w:szCs w:val="28"/>
              </w:rPr>
              <w:t>4+</w:t>
            </w:r>
          </w:p>
        </w:tc>
        <w:tc>
          <w:tcPr>
            <w:tcW w:w="1796" w:type="dxa"/>
            <w:vAlign w:val="center"/>
          </w:tcPr>
          <w:p w14:paraId="50879FF4" w14:textId="0F454B28" w:rsidR="002653D2" w:rsidRPr="00B6584F" w:rsidRDefault="00103C2E" w:rsidP="00B6584F">
            <w:pPr>
              <w:jc w:val="center"/>
              <w:rPr>
                <w:bCs/>
                <w:sz w:val="28"/>
                <w:szCs w:val="28"/>
              </w:rPr>
            </w:pPr>
            <w:r w:rsidRPr="00B6584F">
              <w:rPr>
                <w:bCs/>
                <w:sz w:val="28"/>
                <w:szCs w:val="28"/>
              </w:rPr>
              <w:t>9</w:t>
            </w:r>
          </w:p>
        </w:tc>
        <w:tc>
          <w:tcPr>
            <w:tcW w:w="834" w:type="dxa"/>
            <w:vAlign w:val="center"/>
          </w:tcPr>
          <w:p w14:paraId="7E102B87" w14:textId="77777777" w:rsidR="002653D2" w:rsidRPr="00B6584F" w:rsidRDefault="002653D2" w:rsidP="00B6584F">
            <w:pPr>
              <w:jc w:val="center"/>
              <w:rPr>
                <w:bCs/>
                <w:sz w:val="28"/>
                <w:szCs w:val="28"/>
              </w:rPr>
            </w:pPr>
            <w:r w:rsidRPr="00B6584F">
              <w:rPr>
                <w:bCs/>
                <w:sz w:val="28"/>
                <w:szCs w:val="28"/>
              </w:rPr>
              <w:t>100</w:t>
            </w:r>
          </w:p>
        </w:tc>
        <w:tc>
          <w:tcPr>
            <w:tcW w:w="1665" w:type="dxa"/>
            <w:vAlign w:val="center"/>
          </w:tcPr>
          <w:p w14:paraId="4D62DCB8" w14:textId="55AE017F" w:rsidR="002653D2" w:rsidRPr="00B6584F" w:rsidRDefault="00103C2E" w:rsidP="00B6584F">
            <w:pPr>
              <w:jc w:val="center"/>
              <w:rPr>
                <w:bCs/>
                <w:sz w:val="28"/>
                <w:szCs w:val="28"/>
              </w:rPr>
            </w:pPr>
            <w:r w:rsidRPr="00B6584F">
              <w:rPr>
                <w:bCs/>
                <w:sz w:val="28"/>
                <w:szCs w:val="28"/>
              </w:rPr>
              <w:t>11</w:t>
            </w:r>
          </w:p>
        </w:tc>
        <w:tc>
          <w:tcPr>
            <w:tcW w:w="895" w:type="dxa"/>
            <w:vAlign w:val="center"/>
          </w:tcPr>
          <w:p w14:paraId="64BA504A" w14:textId="77777777" w:rsidR="002653D2" w:rsidRPr="00B6584F" w:rsidRDefault="002653D2" w:rsidP="00B6584F">
            <w:pPr>
              <w:jc w:val="center"/>
              <w:rPr>
                <w:bCs/>
                <w:sz w:val="28"/>
                <w:szCs w:val="28"/>
              </w:rPr>
            </w:pPr>
            <w:r w:rsidRPr="00B6584F">
              <w:rPr>
                <w:bCs/>
                <w:sz w:val="28"/>
                <w:szCs w:val="28"/>
              </w:rPr>
              <w:t>88,9</w:t>
            </w:r>
          </w:p>
        </w:tc>
        <w:tc>
          <w:tcPr>
            <w:tcW w:w="0" w:type="auto"/>
            <w:vMerge/>
            <w:shd w:val="clear" w:color="auto" w:fill="FFFFFF" w:themeFill="background1"/>
            <w:vAlign w:val="center"/>
          </w:tcPr>
          <w:p w14:paraId="5AA711BB" w14:textId="77777777" w:rsidR="002653D2" w:rsidRPr="00B6584F" w:rsidRDefault="002653D2" w:rsidP="00B6584F">
            <w:pPr>
              <w:jc w:val="center"/>
              <w:rPr>
                <w:bCs/>
                <w:sz w:val="28"/>
                <w:szCs w:val="28"/>
              </w:rPr>
            </w:pPr>
          </w:p>
        </w:tc>
      </w:tr>
      <w:tr w:rsidR="002653D2" w:rsidRPr="00B6584F" w14:paraId="42EF5F6E" w14:textId="77777777" w:rsidTr="00C92BCA">
        <w:trPr>
          <w:trHeight w:val="253"/>
          <w:jc w:val="center"/>
        </w:trPr>
        <w:tc>
          <w:tcPr>
            <w:tcW w:w="1992" w:type="dxa"/>
            <w:vAlign w:val="center"/>
          </w:tcPr>
          <w:p w14:paraId="3DF3984F" w14:textId="77777777" w:rsidR="002653D2" w:rsidRPr="00B6584F" w:rsidRDefault="002653D2" w:rsidP="00B6584F">
            <w:pPr>
              <w:jc w:val="center"/>
              <w:rPr>
                <w:bCs/>
                <w:sz w:val="28"/>
                <w:szCs w:val="28"/>
              </w:rPr>
            </w:pPr>
            <w:r w:rsidRPr="00B6584F">
              <w:rPr>
                <w:bCs/>
                <w:sz w:val="28"/>
                <w:szCs w:val="28"/>
              </w:rPr>
              <w:t>Всего</w:t>
            </w:r>
          </w:p>
        </w:tc>
        <w:tc>
          <w:tcPr>
            <w:tcW w:w="1407" w:type="dxa"/>
            <w:vAlign w:val="center"/>
          </w:tcPr>
          <w:p w14:paraId="4526E53E" w14:textId="77777777" w:rsidR="002653D2" w:rsidRPr="00B6584F" w:rsidRDefault="002653D2" w:rsidP="00B6584F">
            <w:pPr>
              <w:jc w:val="center"/>
              <w:rPr>
                <w:bCs/>
                <w:sz w:val="28"/>
                <w:szCs w:val="28"/>
              </w:rPr>
            </w:pPr>
            <w:r w:rsidRPr="00B6584F">
              <w:rPr>
                <w:bCs/>
                <w:sz w:val="28"/>
                <w:szCs w:val="28"/>
              </w:rPr>
              <w:t>-</w:t>
            </w:r>
          </w:p>
        </w:tc>
        <w:tc>
          <w:tcPr>
            <w:tcW w:w="1796" w:type="dxa"/>
            <w:vAlign w:val="center"/>
          </w:tcPr>
          <w:p w14:paraId="00354D80" w14:textId="029D9C3F" w:rsidR="002653D2" w:rsidRPr="00B6584F" w:rsidRDefault="00542078" w:rsidP="00B6584F">
            <w:pPr>
              <w:jc w:val="center"/>
              <w:rPr>
                <w:bCs/>
                <w:sz w:val="28"/>
                <w:szCs w:val="28"/>
              </w:rPr>
            </w:pPr>
            <w:r w:rsidRPr="00B6584F">
              <w:rPr>
                <w:bCs/>
                <w:sz w:val="28"/>
                <w:szCs w:val="28"/>
              </w:rPr>
              <w:t>10</w:t>
            </w:r>
          </w:p>
        </w:tc>
        <w:tc>
          <w:tcPr>
            <w:tcW w:w="834" w:type="dxa"/>
            <w:vAlign w:val="center"/>
          </w:tcPr>
          <w:p w14:paraId="17EAD00A" w14:textId="77777777" w:rsidR="002653D2" w:rsidRPr="00B6584F" w:rsidRDefault="002653D2" w:rsidP="00B6584F">
            <w:pPr>
              <w:jc w:val="center"/>
              <w:rPr>
                <w:bCs/>
                <w:sz w:val="28"/>
                <w:szCs w:val="28"/>
              </w:rPr>
            </w:pPr>
            <w:r w:rsidRPr="00B6584F">
              <w:rPr>
                <w:bCs/>
                <w:sz w:val="28"/>
                <w:szCs w:val="28"/>
              </w:rPr>
              <w:t>100</w:t>
            </w:r>
          </w:p>
        </w:tc>
        <w:tc>
          <w:tcPr>
            <w:tcW w:w="1665" w:type="dxa"/>
            <w:vAlign w:val="center"/>
          </w:tcPr>
          <w:p w14:paraId="263BCD61" w14:textId="55DFC23A" w:rsidR="002653D2" w:rsidRPr="00B6584F" w:rsidRDefault="00542078" w:rsidP="00B6584F">
            <w:pPr>
              <w:jc w:val="center"/>
              <w:rPr>
                <w:bCs/>
                <w:sz w:val="28"/>
                <w:szCs w:val="28"/>
              </w:rPr>
            </w:pPr>
            <w:r w:rsidRPr="00B6584F">
              <w:rPr>
                <w:bCs/>
                <w:sz w:val="28"/>
                <w:szCs w:val="28"/>
              </w:rPr>
              <w:t>12</w:t>
            </w:r>
          </w:p>
        </w:tc>
        <w:tc>
          <w:tcPr>
            <w:tcW w:w="895" w:type="dxa"/>
            <w:vAlign w:val="center"/>
          </w:tcPr>
          <w:p w14:paraId="5F42B77E" w14:textId="77777777" w:rsidR="002653D2" w:rsidRPr="00B6584F" w:rsidRDefault="002653D2" w:rsidP="00B6584F">
            <w:pPr>
              <w:jc w:val="center"/>
              <w:rPr>
                <w:bCs/>
                <w:sz w:val="28"/>
                <w:szCs w:val="28"/>
              </w:rPr>
            </w:pPr>
            <w:r w:rsidRPr="00B6584F">
              <w:rPr>
                <w:bCs/>
                <w:sz w:val="28"/>
                <w:szCs w:val="28"/>
              </w:rPr>
              <w:t>100</w:t>
            </w:r>
          </w:p>
        </w:tc>
        <w:tc>
          <w:tcPr>
            <w:tcW w:w="0" w:type="auto"/>
            <w:vMerge/>
            <w:shd w:val="clear" w:color="auto" w:fill="FFFFFF" w:themeFill="background1"/>
            <w:vAlign w:val="center"/>
          </w:tcPr>
          <w:p w14:paraId="1D86441A" w14:textId="77777777" w:rsidR="002653D2" w:rsidRPr="00B6584F" w:rsidRDefault="002653D2" w:rsidP="00B6584F">
            <w:pPr>
              <w:jc w:val="center"/>
              <w:rPr>
                <w:bCs/>
                <w:sz w:val="28"/>
                <w:szCs w:val="28"/>
              </w:rPr>
            </w:pPr>
          </w:p>
        </w:tc>
      </w:tr>
    </w:tbl>
    <w:p w14:paraId="2B5B613F" w14:textId="77777777" w:rsidR="009B4613" w:rsidRPr="00D108C5" w:rsidRDefault="009B4613" w:rsidP="00E775E8">
      <w:pPr>
        <w:spacing w:line="360" w:lineRule="auto"/>
        <w:jc w:val="both"/>
        <w:rPr>
          <w:sz w:val="28"/>
          <w:szCs w:val="28"/>
        </w:rPr>
      </w:pPr>
    </w:p>
    <w:p w14:paraId="7D5581F4" w14:textId="67F098D4" w:rsidR="00DA6DBC" w:rsidRPr="00B8249E" w:rsidRDefault="000C635B" w:rsidP="000C635B">
      <w:pPr>
        <w:pStyle w:val="a6"/>
        <w:spacing w:line="360" w:lineRule="auto"/>
        <w:jc w:val="center"/>
        <w:outlineLvl w:val="1"/>
        <w:rPr>
          <w:rFonts w:ascii="Times New Roman" w:hAnsi="Times New Roman" w:cs="Times New Roman"/>
          <w:sz w:val="28"/>
          <w:szCs w:val="28"/>
        </w:rPr>
      </w:pPr>
      <w:bookmarkStart w:id="29" w:name="_Toc9263949"/>
      <w:r>
        <w:rPr>
          <w:rFonts w:ascii="Times New Roman" w:hAnsi="Times New Roman" w:cs="Times New Roman"/>
          <w:sz w:val="28"/>
          <w:szCs w:val="28"/>
        </w:rPr>
        <w:t xml:space="preserve">3.4. </w:t>
      </w:r>
      <w:r w:rsidR="004A6CF5" w:rsidRPr="00B8249E">
        <w:rPr>
          <w:rFonts w:ascii="Times New Roman" w:hAnsi="Times New Roman" w:cs="Times New Roman"/>
          <w:sz w:val="28"/>
          <w:szCs w:val="28"/>
        </w:rPr>
        <w:t xml:space="preserve">Особенности клинических проявлениях </w:t>
      </w:r>
      <w:r w:rsidR="004A6CF5" w:rsidRPr="004A6E81">
        <w:rPr>
          <w:rFonts w:ascii="Times New Roman" w:hAnsi="Times New Roman" w:cs="Times New Roman"/>
          <w:sz w:val="28"/>
          <w:szCs w:val="28"/>
        </w:rPr>
        <w:t>нейросифилиса</w:t>
      </w:r>
      <w:r w:rsidR="00A81263" w:rsidRPr="004A6E81">
        <w:rPr>
          <w:rFonts w:ascii="Times New Roman" w:hAnsi="Times New Roman" w:cs="Times New Roman"/>
          <w:sz w:val="28"/>
          <w:szCs w:val="28"/>
        </w:rPr>
        <w:t xml:space="preserve"> при сочетании с ВИЧ-инфекцией</w:t>
      </w:r>
      <w:r w:rsidR="004A6CF5" w:rsidRPr="00B8249E">
        <w:rPr>
          <w:rFonts w:ascii="Times New Roman" w:hAnsi="Times New Roman" w:cs="Times New Roman"/>
          <w:sz w:val="28"/>
          <w:szCs w:val="28"/>
        </w:rPr>
        <w:t xml:space="preserve"> в зависимости от уровня CD4+ лимфоцитов и вирусной нагрузки</w:t>
      </w:r>
      <w:bookmarkEnd w:id="29"/>
    </w:p>
    <w:p w14:paraId="01926F12" w14:textId="77777777" w:rsidR="00B8249E" w:rsidRPr="00B8249E" w:rsidRDefault="00B8249E" w:rsidP="00B8249E">
      <w:pPr>
        <w:pStyle w:val="a6"/>
        <w:spacing w:line="360" w:lineRule="auto"/>
        <w:jc w:val="center"/>
        <w:rPr>
          <w:rFonts w:ascii="Times New Roman" w:hAnsi="Times New Roman" w:cs="Times New Roman"/>
          <w:sz w:val="28"/>
          <w:szCs w:val="28"/>
        </w:rPr>
      </w:pPr>
    </w:p>
    <w:p w14:paraId="7A27FFDD" w14:textId="748B0D2B" w:rsidR="0020275C" w:rsidRPr="00B8249E" w:rsidRDefault="00E25CF1" w:rsidP="00B8249E">
      <w:pPr>
        <w:spacing w:line="360" w:lineRule="auto"/>
        <w:ind w:firstLine="708"/>
        <w:jc w:val="both"/>
        <w:rPr>
          <w:sz w:val="28"/>
          <w:szCs w:val="28"/>
        </w:rPr>
      </w:pPr>
      <w:r>
        <w:rPr>
          <w:sz w:val="28"/>
          <w:szCs w:val="28"/>
        </w:rPr>
        <w:t>Из 33 пациентов 28 (84,8</w:t>
      </w:r>
      <w:r w:rsidRPr="00352E10">
        <w:rPr>
          <w:sz w:val="28"/>
          <w:szCs w:val="28"/>
        </w:rPr>
        <w:t>%</w:t>
      </w:r>
      <w:r>
        <w:rPr>
          <w:sz w:val="28"/>
          <w:szCs w:val="28"/>
        </w:rPr>
        <w:t xml:space="preserve">) наблюдались в </w:t>
      </w:r>
      <w:r w:rsidRPr="00EE0B48">
        <w:rPr>
          <w:sz w:val="28"/>
          <w:szCs w:val="28"/>
          <w:shd w:val="clear" w:color="auto" w:fill="FFFFFF"/>
        </w:rPr>
        <w:t>СПб ГБУЗ «Центр по профилактике и борьбе со СПИД и инфекционными заболеваниями</w:t>
      </w:r>
      <w:r>
        <w:rPr>
          <w:sz w:val="28"/>
          <w:szCs w:val="28"/>
        </w:rPr>
        <w:t>». АРВТ терапию получали</w:t>
      </w:r>
      <w:r w:rsidRPr="00B8249E">
        <w:rPr>
          <w:sz w:val="28"/>
          <w:szCs w:val="28"/>
        </w:rPr>
        <w:t xml:space="preserve"> 25 (89,3%) пациентов</w:t>
      </w:r>
      <w:r>
        <w:rPr>
          <w:sz w:val="28"/>
          <w:szCs w:val="28"/>
        </w:rPr>
        <w:t xml:space="preserve">. </w:t>
      </w:r>
      <w:r w:rsidR="00AD4400">
        <w:rPr>
          <w:sz w:val="28"/>
          <w:szCs w:val="28"/>
        </w:rPr>
        <w:t>У этих пациентов</w:t>
      </w:r>
      <w:r>
        <w:rPr>
          <w:sz w:val="28"/>
          <w:szCs w:val="28"/>
        </w:rPr>
        <w:t xml:space="preserve"> </w:t>
      </w:r>
      <w:r w:rsidR="005C769B">
        <w:rPr>
          <w:sz w:val="28"/>
          <w:szCs w:val="28"/>
        </w:rPr>
        <w:t xml:space="preserve">проводили сравнительную оценку уровня </w:t>
      </w:r>
      <w:r w:rsidR="005C769B">
        <w:rPr>
          <w:sz w:val="28"/>
          <w:szCs w:val="28"/>
          <w:lang w:val="en-US"/>
        </w:rPr>
        <w:t>CD</w:t>
      </w:r>
      <w:r w:rsidR="005C769B" w:rsidRPr="00352E10">
        <w:rPr>
          <w:sz w:val="28"/>
          <w:szCs w:val="28"/>
        </w:rPr>
        <w:t>4+</w:t>
      </w:r>
      <w:r w:rsidR="005C769B">
        <w:rPr>
          <w:sz w:val="28"/>
          <w:szCs w:val="28"/>
        </w:rPr>
        <w:t xml:space="preserve"> </w:t>
      </w:r>
      <w:r w:rsidR="00AD4400">
        <w:rPr>
          <w:sz w:val="28"/>
          <w:szCs w:val="28"/>
        </w:rPr>
        <w:t xml:space="preserve">лимфоцитов и вирусной нагрузки </w:t>
      </w:r>
      <w:r w:rsidR="0039245D" w:rsidRPr="00B8249E">
        <w:rPr>
          <w:sz w:val="28"/>
          <w:szCs w:val="28"/>
        </w:rPr>
        <w:t>(таблица 3.18</w:t>
      </w:r>
      <w:r w:rsidR="004F2516" w:rsidRPr="00B8249E">
        <w:rPr>
          <w:sz w:val="28"/>
          <w:szCs w:val="28"/>
        </w:rPr>
        <w:t>, 3.21</w:t>
      </w:r>
      <w:r w:rsidR="009323AC" w:rsidRPr="00B8249E">
        <w:rPr>
          <w:sz w:val="28"/>
          <w:szCs w:val="28"/>
        </w:rPr>
        <w:t>)</w:t>
      </w:r>
      <w:r w:rsidR="00DE189E" w:rsidRPr="00B8249E">
        <w:rPr>
          <w:sz w:val="28"/>
          <w:szCs w:val="28"/>
        </w:rPr>
        <w:t>.</w:t>
      </w:r>
    </w:p>
    <w:p w14:paraId="0B5809BB" w14:textId="15852043" w:rsidR="005C769B" w:rsidRPr="005C769B" w:rsidRDefault="001A35AC" w:rsidP="005C769B">
      <w:pPr>
        <w:spacing w:line="360" w:lineRule="auto"/>
        <w:ind w:firstLine="708"/>
        <w:jc w:val="both"/>
        <w:rPr>
          <w:sz w:val="28"/>
          <w:szCs w:val="28"/>
        </w:rPr>
      </w:pPr>
      <w:r>
        <w:rPr>
          <w:sz w:val="28"/>
          <w:szCs w:val="28"/>
        </w:rPr>
        <w:t>У более половины пациентов</w:t>
      </w:r>
      <w:r w:rsidR="009B4613">
        <w:rPr>
          <w:sz w:val="28"/>
          <w:szCs w:val="28"/>
        </w:rPr>
        <w:t xml:space="preserve"> </w:t>
      </w:r>
      <w:r w:rsidR="00EC5E97">
        <w:rPr>
          <w:sz w:val="28"/>
          <w:szCs w:val="28"/>
        </w:rPr>
        <w:t>(60,6</w:t>
      </w:r>
      <w:r w:rsidRPr="003C7AA6">
        <w:rPr>
          <w:sz w:val="28"/>
          <w:szCs w:val="28"/>
        </w:rPr>
        <w:t>%</w:t>
      </w:r>
      <w:r>
        <w:rPr>
          <w:sz w:val="28"/>
          <w:szCs w:val="28"/>
        </w:rPr>
        <w:t xml:space="preserve">) </w:t>
      </w:r>
      <w:r w:rsidR="0042073C">
        <w:rPr>
          <w:sz w:val="28"/>
          <w:szCs w:val="28"/>
        </w:rPr>
        <w:t xml:space="preserve">была неопределяемая </w:t>
      </w:r>
      <w:r>
        <w:rPr>
          <w:sz w:val="28"/>
          <w:szCs w:val="28"/>
        </w:rPr>
        <w:t>в</w:t>
      </w:r>
      <w:r w:rsidR="0042073C">
        <w:rPr>
          <w:sz w:val="28"/>
          <w:szCs w:val="28"/>
        </w:rPr>
        <w:t>ирусная нагрузка</w:t>
      </w:r>
      <w:r>
        <w:rPr>
          <w:sz w:val="28"/>
          <w:szCs w:val="28"/>
        </w:rPr>
        <w:t>, у 7</w:t>
      </w:r>
      <w:r w:rsidR="009B4613">
        <w:rPr>
          <w:sz w:val="28"/>
          <w:szCs w:val="28"/>
        </w:rPr>
        <w:t xml:space="preserve"> </w:t>
      </w:r>
      <w:r w:rsidR="00EC5E97">
        <w:rPr>
          <w:sz w:val="28"/>
          <w:szCs w:val="28"/>
        </w:rPr>
        <w:t>(21,2</w:t>
      </w:r>
      <w:r w:rsidRPr="003C7AA6">
        <w:rPr>
          <w:sz w:val="28"/>
          <w:szCs w:val="28"/>
        </w:rPr>
        <w:t>%</w:t>
      </w:r>
      <w:r>
        <w:rPr>
          <w:sz w:val="28"/>
          <w:szCs w:val="28"/>
        </w:rPr>
        <w:t>) пациентов уровень ВИЧ-РНК был в пределах о</w:t>
      </w:r>
      <w:r w:rsidR="00EC5E97">
        <w:rPr>
          <w:sz w:val="28"/>
          <w:szCs w:val="28"/>
        </w:rPr>
        <w:t>т 50 до 100000 копий/мл и 1 (3,05</w:t>
      </w:r>
      <w:r w:rsidRPr="003C7AA6">
        <w:rPr>
          <w:sz w:val="28"/>
          <w:szCs w:val="28"/>
        </w:rPr>
        <w:t>%</w:t>
      </w:r>
      <w:r>
        <w:rPr>
          <w:sz w:val="28"/>
          <w:szCs w:val="28"/>
        </w:rPr>
        <w:t>) пациента это значение было выше 100000 копий/мл (</w:t>
      </w:r>
      <w:r w:rsidR="007370EB">
        <w:rPr>
          <w:sz w:val="28"/>
          <w:szCs w:val="28"/>
        </w:rPr>
        <w:t>таблица 3.19</w:t>
      </w:r>
      <w:r w:rsidR="008C2229" w:rsidRPr="003C7AA6">
        <w:rPr>
          <w:sz w:val="28"/>
          <w:szCs w:val="28"/>
        </w:rPr>
        <w:t>, рис.3.11</w:t>
      </w:r>
      <w:r>
        <w:rPr>
          <w:sz w:val="28"/>
          <w:szCs w:val="28"/>
        </w:rPr>
        <w:t>).</w:t>
      </w:r>
      <w:r w:rsidR="00EC5E97">
        <w:rPr>
          <w:sz w:val="28"/>
          <w:szCs w:val="28"/>
        </w:rPr>
        <w:t xml:space="preserve"> Стоит обратить внимание, что у</w:t>
      </w:r>
      <w:r w:rsidR="005C769B">
        <w:rPr>
          <w:sz w:val="28"/>
          <w:szCs w:val="28"/>
        </w:rPr>
        <w:t xml:space="preserve"> этого пациента с нагрузкой более 100000 копий/мл наблюдалось </w:t>
      </w:r>
      <w:r w:rsidR="0042073C">
        <w:rPr>
          <w:sz w:val="28"/>
          <w:szCs w:val="28"/>
        </w:rPr>
        <w:t xml:space="preserve">сочетанное </w:t>
      </w:r>
      <w:r w:rsidR="005C769B">
        <w:rPr>
          <w:sz w:val="28"/>
          <w:szCs w:val="28"/>
        </w:rPr>
        <w:t xml:space="preserve">поражение органов зрения в виде </w:t>
      </w:r>
      <w:proofErr w:type="spellStart"/>
      <w:r w:rsidR="005C769B">
        <w:rPr>
          <w:sz w:val="28"/>
          <w:szCs w:val="28"/>
        </w:rPr>
        <w:t>папиллита</w:t>
      </w:r>
      <w:proofErr w:type="spellEnd"/>
      <w:r w:rsidR="005C769B">
        <w:rPr>
          <w:sz w:val="28"/>
          <w:szCs w:val="28"/>
        </w:rPr>
        <w:t xml:space="preserve"> и ЛОР-органов в виде </w:t>
      </w:r>
      <w:proofErr w:type="spellStart"/>
      <w:r w:rsidR="005C769B">
        <w:rPr>
          <w:sz w:val="28"/>
          <w:szCs w:val="28"/>
        </w:rPr>
        <w:t>нейропатии</w:t>
      </w:r>
      <w:proofErr w:type="spellEnd"/>
      <w:r w:rsidR="005C769B">
        <w:rPr>
          <w:sz w:val="28"/>
          <w:szCs w:val="28"/>
        </w:rPr>
        <w:t xml:space="preserve"> гортани.</w:t>
      </w:r>
      <w:r w:rsidR="00EC5E97">
        <w:rPr>
          <w:sz w:val="28"/>
          <w:szCs w:val="28"/>
        </w:rPr>
        <w:t xml:space="preserve"> У 5 (15,15</w:t>
      </w:r>
      <w:r w:rsidR="00EC5E97" w:rsidRPr="00352E10">
        <w:rPr>
          <w:sz w:val="28"/>
          <w:szCs w:val="28"/>
        </w:rPr>
        <w:t>%</w:t>
      </w:r>
      <w:r w:rsidR="00EC5E97">
        <w:rPr>
          <w:sz w:val="28"/>
          <w:szCs w:val="28"/>
        </w:rPr>
        <w:t>) пациентов исследование не проводилось (таблица 3.</w:t>
      </w:r>
      <w:r w:rsidR="0014106D">
        <w:rPr>
          <w:sz w:val="28"/>
          <w:szCs w:val="28"/>
        </w:rPr>
        <w:t>17., рис. 3.8</w:t>
      </w:r>
      <w:r w:rsidR="00EC5E97">
        <w:rPr>
          <w:sz w:val="28"/>
          <w:szCs w:val="28"/>
        </w:rPr>
        <w:t>).</w:t>
      </w:r>
    </w:p>
    <w:p w14:paraId="16B96C22" w14:textId="4378B5FA" w:rsidR="001A35AC" w:rsidRPr="0020275C" w:rsidRDefault="00262C80" w:rsidP="001A35AC">
      <w:pPr>
        <w:spacing w:line="360" w:lineRule="auto"/>
        <w:jc w:val="right"/>
        <w:rPr>
          <w:bCs/>
          <w:sz w:val="28"/>
          <w:szCs w:val="28"/>
          <w:lang w:eastAsia="en-US"/>
        </w:rPr>
      </w:pPr>
      <w:r>
        <w:rPr>
          <w:bCs/>
          <w:sz w:val="28"/>
          <w:szCs w:val="28"/>
        </w:rPr>
        <w:t>Таблица 3.17</w:t>
      </w:r>
      <w:r w:rsidR="001A35AC">
        <w:rPr>
          <w:bCs/>
          <w:sz w:val="28"/>
          <w:szCs w:val="28"/>
        </w:rPr>
        <w:t>.</w:t>
      </w:r>
    </w:p>
    <w:p w14:paraId="62761D1B" w14:textId="102B8A0C" w:rsidR="001A35AC" w:rsidRPr="007026A0" w:rsidRDefault="001A35AC" w:rsidP="001A35AC">
      <w:pPr>
        <w:pStyle w:val="af4"/>
        <w:spacing w:line="360" w:lineRule="auto"/>
        <w:jc w:val="center"/>
        <w:rPr>
          <w:rFonts w:ascii="Times New Roman" w:hAnsi="Times New Roman"/>
          <w:sz w:val="28"/>
          <w:szCs w:val="28"/>
          <w:lang w:eastAsia="ru-RU"/>
        </w:rPr>
      </w:pPr>
      <w:r w:rsidRPr="00B6584F">
        <w:rPr>
          <w:rFonts w:ascii="Times New Roman" w:hAnsi="Times New Roman"/>
          <w:sz w:val="28"/>
          <w:szCs w:val="28"/>
          <w:lang w:eastAsia="ru-RU"/>
        </w:rPr>
        <w:t xml:space="preserve">Распределение пациентов </w:t>
      </w:r>
      <w:r>
        <w:rPr>
          <w:rFonts w:ascii="Times New Roman" w:hAnsi="Times New Roman"/>
          <w:sz w:val="28"/>
          <w:szCs w:val="28"/>
          <w:lang w:eastAsia="ru-RU"/>
        </w:rPr>
        <w:t>основно</w:t>
      </w:r>
      <w:r w:rsidRPr="00B6584F">
        <w:rPr>
          <w:rFonts w:ascii="Times New Roman" w:hAnsi="Times New Roman"/>
          <w:sz w:val="28"/>
          <w:szCs w:val="28"/>
          <w:lang w:eastAsia="ru-RU"/>
        </w:rPr>
        <w:t>й группы по значениям вирусной нагрузки</w:t>
      </w:r>
    </w:p>
    <w:tbl>
      <w:tblPr>
        <w:tblW w:w="5000"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4"/>
        <w:gridCol w:w="713"/>
        <w:gridCol w:w="990"/>
        <w:gridCol w:w="710"/>
        <w:gridCol w:w="992"/>
        <w:gridCol w:w="712"/>
        <w:gridCol w:w="992"/>
        <w:gridCol w:w="999"/>
        <w:gridCol w:w="730"/>
        <w:gridCol w:w="663"/>
      </w:tblGrid>
      <w:tr w:rsidR="00E25CF1" w:rsidRPr="00B6584F" w14:paraId="3BDF37D1" w14:textId="77777777" w:rsidTr="00E25CF1">
        <w:tc>
          <w:tcPr>
            <w:tcW w:w="607" w:type="pct"/>
            <w:shd w:val="clear" w:color="auto" w:fill="auto"/>
            <w:vAlign w:val="center"/>
          </w:tcPr>
          <w:p w14:paraId="68477CF5" w14:textId="77777777" w:rsidR="00E25CF1" w:rsidRPr="00B6584F" w:rsidRDefault="00E25CF1" w:rsidP="0039245D">
            <w:pPr>
              <w:jc w:val="center"/>
              <w:rPr>
                <w:sz w:val="28"/>
                <w:szCs w:val="28"/>
              </w:rPr>
            </w:pPr>
          </w:p>
        </w:tc>
        <w:tc>
          <w:tcPr>
            <w:tcW w:w="759" w:type="pct"/>
            <w:gridSpan w:val="2"/>
            <w:shd w:val="clear" w:color="auto" w:fill="auto"/>
            <w:vAlign w:val="center"/>
          </w:tcPr>
          <w:p w14:paraId="1991AF47" w14:textId="77777777" w:rsidR="00E25CF1" w:rsidRPr="00B6584F" w:rsidRDefault="00E25CF1" w:rsidP="0039245D">
            <w:pPr>
              <w:jc w:val="center"/>
              <w:rPr>
                <w:sz w:val="28"/>
                <w:szCs w:val="28"/>
              </w:rPr>
            </w:pPr>
            <w:r w:rsidRPr="00B6584F">
              <w:rPr>
                <w:sz w:val="28"/>
                <w:szCs w:val="28"/>
                <w:shd w:val="clear" w:color="auto" w:fill="FFFFFF"/>
              </w:rPr>
              <w:t>[ВИЧ-РНК]</w:t>
            </w:r>
            <w:r w:rsidRPr="00B6584F">
              <w:rPr>
                <w:sz w:val="28"/>
                <w:szCs w:val="28"/>
              </w:rPr>
              <w:t>˂50</w:t>
            </w:r>
          </w:p>
        </w:tc>
        <w:tc>
          <w:tcPr>
            <w:tcW w:w="910" w:type="pct"/>
            <w:gridSpan w:val="2"/>
            <w:shd w:val="clear" w:color="auto" w:fill="auto"/>
            <w:vAlign w:val="center"/>
          </w:tcPr>
          <w:p w14:paraId="04FDFC55" w14:textId="77777777" w:rsidR="00E25CF1" w:rsidRPr="00B6584F" w:rsidRDefault="00E25CF1" w:rsidP="0039245D">
            <w:pPr>
              <w:jc w:val="center"/>
              <w:rPr>
                <w:sz w:val="28"/>
                <w:szCs w:val="28"/>
              </w:rPr>
            </w:pPr>
            <w:r w:rsidRPr="00B6584F">
              <w:rPr>
                <w:sz w:val="28"/>
                <w:szCs w:val="28"/>
              </w:rPr>
              <w:t>50˂</w:t>
            </w:r>
            <w:r w:rsidRPr="00B6584F">
              <w:rPr>
                <w:sz w:val="28"/>
                <w:szCs w:val="28"/>
                <w:shd w:val="clear" w:color="auto" w:fill="FFFFFF"/>
              </w:rPr>
              <w:t>[ВИЧ-РНК]</w:t>
            </w:r>
            <w:r w:rsidRPr="00B6584F">
              <w:rPr>
                <w:sz w:val="28"/>
                <w:szCs w:val="28"/>
              </w:rPr>
              <w:t>˂</w:t>
            </w:r>
            <w:r>
              <w:rPr>
                <w:sz w:val="28"/>
                <w:szCs w:val="28"/>
              </w:rPr>
              <w:t>1</w:t>
            </w:r>
            <w:r w:rsidRPr="00B6584F">
              <w:rPr>
                <w:sz w:val="28"/>
                <w:szCs w:val="28"/>
              </w:rPr>
              <w:t>00000</w:t>
            </w:r>
          </w:p>
        </w:tc>
        <w:tc>
          <w:tcPr>
            <w:tcW w:w="912" w:type="pct"/>
            <w:gridSpan w:val="2"/>
            <w:shd w:val="clear" w:color="auto" w:fill="auto"/>
            <w:vAlign w:val="center"/>
          </w:tcPr>
          <w:p w14:paraId="1EC5EB93" w14:textId="77777777" w:rsidR="00E25CF1" w:rsidRPr="00B6584F" w:rsidRDefault="00E25CF1" w:rsidP="0039245D">
            <w:pPr>
              <w:jc w:val="center"/>
              <w:rPr>
                <w:sz w:val="28"/>
                <w:szCs w:val="28"/>
              </w:rPr>
            </w:pPr>
            <w:r w:rsidRPr="00B6584F">
              <w:rPr>
                <w:sz w:val="28"/>
                <w:szCs w:val="28"/>
                <w:shd w:val="clear" w:color="auto" w:fill="FFFFFF"/>
              </w:rPr>
              <w:t>[ВИЧ-РНК]</w:t>
            </w:r>
            <w:r w:rsidRPr="00B6584F">
              <w:rPr>
                <w:sz w:val="28"/>
                <w:szCs w:val="28"/>
              </w:rPr>
              <w:sym w:font="Symbol" w:char="F03E"/>
            </w:r>
            <w:r>
              <w:rPr>
                <w:sz w:val="28"/>
                <w:szCs w:val="28"/>
              </w:rPr>
              <w:t>1</w:t>
            </w:r>
            <w:r w:rsidRPr="00B6584F">
              <w:rPr>
                <w:sz w:val="28"/>
                <w:szCs w:val="28"/>
              </w:rPr>
              <w:t>00000</w:t>
            </w:r>
          </w:p>
        </w:tc>
        <w:tc>
          <w:tcPr>
            <w:tcW w:w="1066" w:type="pct"/>
            <w:gridSpan w:val="2"/>
            <w:shd w:val="clear" w:color="auto" w:fill="auto"/>
            <w:vAlign w:val="center"/>
          </w:tcPr>
          <w:p w14:paraId="0F70F166" w14:textId="768839EC" w:rsidR="00E25CF1" w:rsidRPr="00B6584F" w:rsidRDefault="00E25CF1" w:rsidP="0039245D">
            <w:pPr>
              <w:jc w:val="center"/>
              <w:rPr>
                <w:sz w:val="28"/>
                <w:szCs w:val="28"/>
                <w:shd w:val="clear" w:color="auto" w:fill="FFFFFF"/>
              </w:rPr>
            </w:pPr>
            <w:r>
              <w:rPr>
                <w:sz w:val="28"/>
                <w:szCs w:val="28"/>
                <w:shd w:val="clear" w:color="auto" w:fill="FFFFFF"/>
              </w:rPr>
              <w:t>Не проводилось исследование</w:t>
            </w:r>
          </w:p>
        </w:tc>
        <w:tc>
          <w:tcPr>
            <w:tcW w:w="746" w:type="pct"/>
            <w:gridSpan w:val="2"/>
            <w:shd w:val="clear" w:color="auto" w:fill="auto"/>
            <w:vAlign w:val="center"/>
          </w:tcPr>
          <w:p w14:paraId="29EB1DB3" w14:textId="16FC629A" w:rsidR="00E25CF1" w:rsidRPr="00B6584F" w:rsidRDefault="00E25CF1" w:rsidP="0039245D">
            <w:pPr>
              <w:jc w:val="center"/>
              <w:rPr>
                <w:sz w:val="28"/>
                <w:szCs w:val="28"/>
                <w:shd w:val="clear" w:color="auto" w:fill="FFFFFF"/>
              </w:rPr>
            </w:pPr>
            <w:r>
              <w:rPr>
                <w:sz w:val="28"/>
                <w:szCs w:val="28"/>
                <w:shd w:val="clear" w:color="auto" w:fill="FFFFFF"/>
              </w:rPr>
              <w:t>Всего</w:t>
            </w:r>
          </w:p>
        </w:tc>
      </w:tr>
      <w:tr w:rsidR="00E25CF1" w:rsidRPr="00B6584F" w14:paraId="4955FB8C" w14:textId="77777777" w:rsidTr="00E25CF1">
        <w:trPr>
          <w:trHeight w:val="645"/>
        </w:trPr>
        <w:tc>
          <w:tcPr>
            <w:tcW w:w="607" w:type="pct"/>
            <w:vMerge w:val="restart"/>
            <w:shd w:val="clear" w:color="auto" w:fill="auto"/>
            <w:vAlign w:val="center"/>
          </w:tcPr>
          <w:p w14:paraId="7D6D13F4" w14:textId="0E310BE0" w:rsidR="00E25CF1" w:rsidRPr="00B6584F" w:rsidRDefault="00E25CF1" w:rsidP="00E25CF1">
            <w:pPr>
              <w:jc w:val="center"/>
              <w:rPr>
                <w:sz w:val="28"/>
                <w:szCs w:val="28"/>
              </w:rPr>
            </w:pPr>
            <w:r>
              <w:rPr>
                <w:sz w:val="28"/>
                <w:szCs w:val="28"/>
              </w:rPr>
              <w:lastRenderedPageBreak/>
              <w:t xml:space="preserve">Пациенты </w:t>
            </w:r>
          </w:p>
        </w:tc>
        <w:tc>
          <w:tcPr>
            <w:tcW w:w="377" w:type="pct"/>
            <w:shd w:val="clear" w:color="auto" w:fill="auto"/>
            <w:vAlign w:val="center"/>
          </w:tcPr>
          <w:p w14:paraId="5CA37F56" w14:textId="77777777" w:rsidR="00E25CF1" w:rsidRPr="00B6584F" w:rsidRDefault="00E25CF1" w:rsidP="0039245D">
            <w:pPr>
              <w:jc w:val="center"/>
              <w:rPr>
                <w:sz w:val="28"/>
                <w:szCs w:val="28"/>
              </w:rPr>
            </w:pPr>
            <w:proofErr w:type="spellStart"/>
            <w:r w:rsidRPr="00B6584F">
              <w:rPr>
                <w:sz w:val="28"/>
                <w:szCs w:val="28"/>
              </w:rPr>
              <w:t>Абс</w:t>
            </w:r>
            <w:proofErr w:type="spellEnd"/>
            <w:r w:rsidRPr="00B6584F">
              <w:rPr>
                <w:sz w:val="28"/>
                <w:szCs w:val="28"/>
              </w:rPr>
              <w:t>.</w:t>
            </w:r>
          </w:p>
        </w:tc>
        <w:tc>
          <w:tcPr>
            <w:tcW w:w="382" w:type="pct"/>
            <w:shd w:val="clear" w:color="auto" w:fill="auto"/>
            <w:vAlign w:val="center"/>
          </w:tcPr>
          <w:p w14:paraId="0758DE49" w14:textId="77777777" w:rsidR="00E25CF1" w:rsidRPr="00B6584F" w:rsidRDefault="00E25CF1" w:rsidP="0039245D">
            <w:pPr>
              <w:jc w:val="center"/>
              <w:rPr>
                <w:sz w:val="28"/>
                <w:szCs w:val="28"/>
              </w:rPr>
            </w:pPr>
            <w:r w:rsidRPr="00B6584F">
              <w:rPr>
                <w:sz w:val="28"/>
                <w:szCs w:val="28"/>
              </w:rPr>
              <w:t>%</w:t>
            </w:r>
          </w:p>
        </w:tc>
        <w:tc>
          <w:tcPr>
            <w:tcW w:w="530" w:type="pct"/>
            <w:shd w:val="clear" w:color="auto" w:fill="auto"/>
            <w:vAlign w:val="center"/>
          </w:tcPr>
          <w:p w14:paraId="77545A67" w14:textId="77777777" w:rsidR="00E25CF1" w:rsidRPr="00B6584F" w:rsidRDefault="00E25CF1" w:rsidP="0039245D">
            <w:pPr>
              <w:jc w:val="center"/>
              <w:rPr>
                <w:sz w:val="28"/>
                <w:szCs w:val="28"/>
              </w:rPr>
            </w:pPr>
            <w:proofErr w:type="spellStart"/>
            <w:r w:rsidRPr="00B6584F">
              <w:rPr>
                <w:sz w:val="28"/>
                <w:szCs w:val="28"/>
              </w:rPr>
              <w:t>Абс</w:t>
            </w:r>
            <w:proofErr w:type="spellEnd"/>
            <w:r w:rsidRPr="00B6584F">
              <w:rPr>
                <w:sz w:val="28"/>
                <w:szCs w:val="28"/>
              </w:rPr>
              <w:t>.</w:t>
            </w:r>
          </w:p>
        </w:tc>
        <w:tc>
          <w:tcPr>
            <w:tcW w:w="380" w:type="pct"/>
            <w:shd w:val="clear" w:color="auto" w:fill="auto"/>
            <w:vAlign w:val="center"/>
          </w:tcPr>
          <w:p w14:paraId="7A1D10FC" w14:textId="77777777" w:rsidR="00E25CF1" w:rsidRPr="00B6584F" w:rsidRDefault="00E25CF1" w:rsidP="0039245D">
            <w:pPr>
              <w:jc w:val="center"/>
              <w:rPr>
                <w:sz w:val="28"/>
                <w:szCs w:val="28"/>
              </w:rPr>
            </w:pPr>
            <w:r w:rsidRPr="00B6584F">
              <w:rPr>
                <w:sz w:val="28"/>
                <w:szCs w:val="28"/>
              </w:rPr>
              <w:t>%</w:t>
            </w:r>
          </w:p>
        </w:tc>
        <w:tc>
          <w:tcPr>
            <w:tcW w:w="531" w:type="pct"/>
            <w:shd w:val="clear" w:color="auto" w:fill="auto"/>
            <w:vAlign w:val="center"/>
          </w:tcPr>
          <w:p w14:paraId="48217F38" w14:textId="77777777" w:rsidR="00E25CF1" w:rsidRPr="00B6584F" w:rsidRDefault="00E25CF1" w:rsidP="0039245D">
            <w:pPr>
              <w:jc w:val="center"/>
              <w:rPr>
                <w:sz w:val="28"/>
                <w:szCs w:val="28"/>
              </w:rPr>
            </w:pPr>
            <w:proofErr w:type="spellStart"/>
            <w:r w:rsidRPr="00B6584F">
              <w:rPr>
                <w:sz w:val="28"/>
                <w:szCs w:val="28"/>
              </w:rPr>
              <w:t>Абс</w:t>
            </w:r>
            <w:proofErr w:type="spellEnd"/>
            <w:r w:rsidRPr="00B6584F">
              <w:rPr>
                <w:sz w:val="28"/>
                <w:szCs w:val="28"/>
              </w:rPr>
              <w:t>.</w:t>
            </w:r>
          </w:p>
        </w:tc>
        <w:tc>
          <w:tcPr>
            <w:tcW w:w="381" w:type="pct"/>
            <w:shd w:val="clear" w:color="auto" w:fill="auto"/>
            <w:vAlign w:val="center"/>
          </w:tcPr>
          <w:p w14:paraId="481A61EF" w14:textId="77777777" w:rsidR="00E25CF1" w:rsidRPr="00B6584F" w:rsidRDefault="00E25CF1" w:rsidP="0039245D">
            <w:pPr>
              <w:jc w:val="center"/>
              <w:rPr>
                <w:sz w:val="28"/>
                <w:szCs w:val="28"/>
              </w:rPr>
            </w:pPr>
            <w:r w:rsidRPr="00B6584F">
              <w:rPr>
                <w:sz w:val="28"/>
                <w:szCs w:val="28"/>
              </w:rPr>
              <w:t>%</w:t>
            </w:r>
          </w:p>
        </w:tc>
        <w:tc>
          <w:tcPr>
            <w:tcW w:w="531" w:type="pct"/>
            <w:shd w:val="clear" w:color="auto" w:fill="auto"/>
            <w:vAlign w:val="center"/>
          </w:tcPr>
          <w:p w14:paraId="372BD874" w14:textId="77777777" w:rsidR="00E25CF1" w:rsidRPr="00B6584F" w:rsidRDefault="00E25CF1" w:rsidP="0039245D">
            <w:pPr>
              <w:jc w:val="center"/>
              <w:rPr>
                <w:sz w:val="28"/>
                <w:szCs w:val="28"/>
              </w:rPr>
            </w:pPr>
            <w:proofErr w:type="spellStart"/>
            <w:r w:rsidRPr="00B6584F">
              <w:rPr>
                <w:sz w:val="28"/>
                <w:szCs w:val="28"/>
              </w:rPr>
              <w:t>Абс</w:t>
            </w:r>
            <w:proofErr w:type="spellEnd"/>
            <w:r w:rsidRPr="00B6584F">
              <w:rPr>
                <w:sz w:val="28"/>
                <w:szCs w:val="28"/>
              </w:rPr>
              <w:t>.</w:t>
            </w:r>
          </w:p>
        </w:tc>
        <w:tc>
          <w:tcPr>
            <w:tcW w:w="535" w:type="pct"/>
            <w:shd w:val="clear" w:color="auto" w:fill="auto"/>
            <w:vAlign w:val="center"/>
          </w:tcPr>
          <w:p w14:paraId="27BB25E2" w14:textId="77777777" w:rsidR="00E25CF1" w:rsidRPr="00B6584F" w:rsidRDefault="00E25CF1" w:rsidP="0039245D">
            <w:pPr>
              <w:jc w:val="center"/>
              <w:rPr>
                <w:sz w:val="28"/>
                <w:szCs w:val="28"/>
              </w:rPr>
            </w:pPr>
            <w:r w:rsidRPr="00B6584F">
              <w:rPr>
                <w:sz w:val="28"/>
                <w:szCs w:val="28"/>
              </w:rPr>
              <w:t>%</w:t>
            </w:r>
          </w:p>
        </w:tc>
        <w:tc>
          <w:tcPr>
            <w:tcW w:w="391" w:type="pct"/>
            <w:shd w:val="clear" w:color="auto" w:fill="auto"/>
            <w:vAlign w:val="center"/>
          </w:tcPr>
          <w:p w14:paraId="1885DBCD" w14:textId="13350AA9" w:rsidR="00E25CF1" w:rsidRPr="00B6584F" w:rsidRDefault="00E25CF1" w:rsidP="0039245D">
            <w:pPr>
              <w:jc w:val="center"/>
              <w:rPr>
                <w:sz w:val="28"/>
                <w:szCs w:val="28"/>
              </w:rPr>
            </w:pPr>
            <w:proofErr w:type="spellStart"/>
            <w:r>
              <w:rPr>
                <w:sz w:val="28"/>
                <w:szCs w:val="28"/>
              </w:rPr>
              <w:t>Абс</w:t>
            </w:r>
            <w:proofErr w:type="spellEnd"/>
            <w:r>
              <w:rPr>
                <w:sz w:val="28"/>
                <w:szCs w:val="28"/>
              </w:rPr>
              <w:t>.</w:t>
            </w:r>
          </w:p>
        </w:tc>
        <w:tc>
          <w:tcPr>
            <w:tcW w:w="355" w:type="pct"/>
            <w:shd w:val="clear" w:color="auto" w:fill="auto"/>
            <w:vAlign w:val="center"/>
          </w:tcPr>
          <w:p w14:paraId="281BB0AF" w14:textId="74E69DEE" w:rsidR="00E25CF1" w:rsidRPr="00E25CF1" w:rsidRDefault="00E25CF1" w:rsidP="0039245D">
            <w:pPr>
              <w:jc w:val="center"/>
              <w:rPr>
                <w:sz w:val="28"/>
                <w:szCs w:val="28"/>
                <w:lang w:val="en-US"/>
              </w:rPr>
            </w:pPr>
            <w:r>
              <w:rPr>
                <w:sz w:val="28"/>
                <w:szCs w:val="28"/>
                <w:lang w:val="en-US"/>
              </w:rPr>
              <w:t>%</w:t>
            </w:r>
          </w:p>
        </w:tc>
      </w:tr>
      <w:tr w:rsidR="00E25CF1" w:rsidRPr="00B6584F" w14:paraId="6C378D49" w14:textId="77777777" w:rsidTr="00E25CF1">
        <w:tc>
          <w:tcPr>
            <w:tcW w:w="607" w:type="pct"/>
            <w:vMerge/>
            <w:shd w:val="clear" w:color="auto" w:fill="auto"/>
            <w:vAlign w:val="center"/>
          </w:tcPr>
          <w:p w14:paraId="029FF8C3" w14:textId="77777777" w:rsidR="00E25CF1" w:rsidRPr="00B6584F" w:rsidRDefault="00E25CF1" w:rsidP="0039245D">
            <w:pPr>
              <w:jc w:val="center"/>
              <w:rPr>
                <w:sz w:val="28"/>
                <w:szCs w:val="28"/>
              </w:rPr>
            </w:pPr>
          </w:p>
        </w:tc>
        <w:tc>
          <w:tcPr>
            <w:tcW w:w="377" w:type="pct"/>
            <w:shd w:val="clear" w:color="auto" w:fill="auto"/>
            <w:vAlign w:val="center"/>
          </w:tcPr>
          <w:p w14:paraId="4E170E95" w14:textId="77777777" w:rsidR="00E25CF1" w:rsidRPr="00B6584F" w:rsidRDefault="00E25CF1" w:rsidP="0039245D">
            <w:pPr>
              <w:jc w:val="center"/>
              <w:rPr>
                <w:sz w:val="28"/>
                <w:szCs w:val="28"/>
              </w:rPr>
            </w:pPr>
            <w:r w:rsidRPr="00B6584F">
              <w:rPr>
                <w:sz w:val="28"/>
                <w:szCs w:val="28"/>
              </w:rPr>
              <w:t>20</w:t>
            </w:r>
          </w:p>
        </w:tc>
        <w:tc>
          <w:tcPr>
            <w:tcW w:w="382" w:type="pct"/>
            <w:shd w:val="clear" w:color="auto" w:fill="auto"/>
            <w:vAlign w:val="center"/>
          </w:tcPr>
          <w:p w14:paraId="65973761" w14:textId="34B82347" w:rsidR="00E25CF1" w:rsidRPr="00B6584F" w:rsidRDefault="00E25CF1" w:rsidP="0039245D">
            <w:pPr>
              <w:jc w:val="center"/>
              <w:rPr>
                <w:sz w:val="28"/>
                <w:szCs w:val="28"/>
              </w:rPr>
            </w:pPr>
            <w:r>
              <w:rPr>
                <w:sz w:val="28"/>
                <w:szCs w:val="28"/>
              </w:rPr>
              <w:t>60,6</w:t>
            </w:r>
          </w:p>
        </w:tc>
        <w:tc>
          <w:tcPr>
            <w:tcW w:w="530" w:type="pct"/>
            <w:shd w:val="clear" w:color="auto" w:fill="auto"/>
            <w:vAlign w:val="center"/>
          </w:tcPr>
          <w:p w14:paraId="75347F7E" w14:textId="77777777" w:rsidR="00E25CF1" w:rsidRPr="00B6584F" w:rsidRDefault="00E25CF1" w:rsidP="0039245D">
            <w:pPr>
              <w:jc w:val="center"/>
              <w:rPr>
                <w:sz w:val="28"/>
                <w:szCs w:val="28"/>
              </w:rPr>
            </w:pPr>
            <w:r>
              <w:rPr>
                <w:sz w:val="28"/>
                <w:szCs w:val="28"/>
              </w:rPr>
              <w:t>7</w:t>
            </w:r>
          </w:p>
        </w:tc>
        <w:tc>
          <w:tcPr>
            <w:tcW w:w="380" w:type="pct"/>
            <w:shd w:val="clear" w:color="auto" w:fill="auto"/>
            <w:vAlign w:val="center"/>
          </w:tcPr>
          <w:p w14:paraId="7A0BFD41" w14:textId="5F2524DF" w:rsidR="00E25CF1" w:rsidRPr="00B6584F" w:rsidRDefault="00E25CF1" w:rsidP="0039245D">
            <w:pPr>
              <w:jc w:val="center"/>
              <w:rPr>
                <w:sz w:val="28"/>
                <w:szCs w:val="28"/>
              </w:rPr>
            </w:pPr>
            <w:r>
              <w:rPr>
                <w:sz w:val="28"/>
                <w:szCs w:val="28"/>
              </w:rPr>
              <w:t>21,2</w:t>
            </w:r>
          </w:p>
        </w:tc>
        <w:tc>
          <w:tcPr>
            <w:tcW w:w="531" w:type="pct"/>
            <w:shd w:val="clear" w:color="auto" w:fill="auto"/>
            <w:vAlign w:val="center"/>
          </w:tcPr>
          <w:p w14:paraId="38FFA9D0" w14:textId="77777777" w:rsidR="00E25CF1" w:rsidRPr="00B6584F" w:rsidRDefault="00E25CF1" w:rsidP="0039245D">
            <w:pPr>
              <w:jc w:val="center"/>
              <w:rPr>
                <w:sz w:val="28"/>
                <w:szCs w:val="28"/>
              </w:rPr>
            </w:pPr>
            <w:r>
              <w:rPr>
                <w:sz w:val="28"/>
                <w:szCs w:val="28"/>
              </w:rPr>
              <w:t>1</w:t>
            </w:r>
          </w:p>
        </w:tc>
        <w:tc>
          <w:tcPr>
            <w:tcW w:w="381" w:type="pct"/>
            <w:shd w:val="clear" w:color="auto" w:fill="auto"/>
            <w:vAlign w:val="center"/>
          </w:tcPr>
          <w:p w14:paraId="43226C80" w14:textId="15E98ADE" w:rsidR="00E25CF1" w:rsidRPr="00B6584F" w:rsidRDefault="00E25CF1" w:rsidP="0039245D">
            <w:pPr>
              <w:jc w:val="center"/>
              <w:rPr>
                <w:sz w:val="28"/>
                <w:szCs w:val="28"/>
              </w:rPr>
            </w:pPr>
            <w:r>
              <w:rPr>
                <w:sz w:val="28"/>
                <w:szCs w:val="28"/>
              </w:rPr>
              <w:t>3,</w:t>
            </w:r>
            <w:r w:rsidR="00EC5E97">
              <w:rPr>
                <w:sz w:val="28"/>
                <w:szCs w:val="28"/>
              </w:rPr>
              <w:t>05</w:t>
            </w:r>
          </w:p>
        </w:tc>
        <w:tc>
          <w:tcPr>
            <w:tcW w:w="531" w:type="pct"/>
            <w:shd w:val="clear" w:color="auto" w:fill="auto"/>
            <w:vAlign w:val="center"/>
          </w:tcPr>
          <w:p w14:paraId="1AA93F79" w14:textId="13AC5847" w:rsidR="00E25CF1" w:rsidRPr="00B6584F" w:rsidRDefault="00E25CF1" w:rsidP="0039245D">
            <w:pPr>
              <w:jc w:val="center"/>
              <w:rPr>
                <w:sz w:val="28"/>
                <w:szCs w:val="28"/>
              </w:rPr>
            </w:pPr>
            <w:r>
              <w:rPr>
                <w:sz w:val="28"/>
                <w:szCs w:val="28"/>
              </w:rPr>
              <w:t>5</w:t>
            </w:r>
          </w:p>
        </w:tc>
        <w:tc>
          <w:tcPr>
            <w:tcW w:w="535" w:type="pct"/>
            <w:shd w:val="clear" w:color="auto" w:fill="auto"/>
            <w:vAlign w:val="center"/>
          </w:tcPr>
          <w:p w14:paraId="01846140" w14:textId="69E9A30B" w:rsidR="00E25CF1" w:rsidRPr="00B6584F" w:rsidRDefault="00E25CF1" w:rsidP="0039245D">
            <w:pPr>
              <w:jc w:val="center"/>
              <w:rPr>
                <w:sz w:val="28"/>
                <w:szCs w:val="28"/>
              </w:rPr>
            </w:pPr>
            <w:r>
              <w:rPr>
                <w:sz w:val="28"/>
                <w:szCs w:val="28"/>
              </w:rPr>
              <w:t>15,15</w:t>
            </w:r>
          </w:p>
        </w:tc>
        <w:tc>
          <w:tcPr>
            <w:tcW w:w="391" w:type="pct"/>
            <w:shd w:val="clear" w:color="auto" w:fill="auto"/>
            <w:vAlign w:val="center"/>
          </w:tcPr>
          <w:p w14:paraId="463C527B" w14:textId="4E459791" w:rsidR="00E25CF1" w:rsidRPr="00B6584F" w:rsidRDefault="00E25CF1" w:rsidP="0039245D">
            <w:pPr>
              <w:jc w:val="center"/>
              <w:rPr>
                <w:sz w:val="28"/>
                <w:szCs w:val="28"/>
              </w:rPr>
            </w:pPr>
            <w:r>
              <w:rPr>
                <w:sz w:val="28"/>
                <w:szCs w:val="28"/>
              </w:rPr>
              <w:t>33</w:t>
            </w:r>
          </w:p>
        </w:tc>
        <w:tc>
          <w:tcPr>
            <w:tcW w:w="355" w:type="pct"/>
            <w:shd w:val="clear" w:color="auto" w:fill="auto"/>
            <w:vAlign w:val="center"/>
          </w:tcPr>
          <w:p w14:paraId="69F4B7AE" w14:textId="5ED462ED" w:rsidR="00E25CF1" w:rsidRPr="00B6584F" w:rsidRDefault="00E25CF1" w:rsidP="0039245D">
            <w:pPr>
              <w:jc w:val="center"/>
              <w:rPr>
                <w:sz w:val="28"/>
                <w:szCs w:val="28"/>
              </w:rPr>
            </w:pPr>
            <w:r>
              <w:rPr>
                <w:sz w:val="28"/>
                <w:szCs w:val="28"/>
              </w:rPr>
              <w:t>100</w:t>
            </w:r>
          </w:p>
        </w:tc>
      </w:tr>
    </w:tbl>
    <w:p w14:paraId="4E5E70F6" w14:textId="77777777" w:rsidR="001A35AC" w:rsidRDefault="001A35AC" w:rsidP="001A35AC">
      <w:pPr>
        <w:spacing w:line="360" w:lineRule="auto"/>
        <w:rPr>
          <w:sz w:val="28"/>
          <w:szCs w:val="28"/>
        </w:rPr>
      </w:pPr>
      <w:r>
        <w:rPr>
          <w:noProof/>
          <w:sz w:val="28"/>
          <w:szCs w:val="28"/>
        </w:rPr>
        <w:drawing>
          <wp:inline distT="0" distB="0" distL="0" distR="0" wp14:anchorId="3123AB66" wp14:editId="79F11634">
            <wp:extent cx="5333480" cy="2713083"/>
            <wp:effectExtent l="0" t="0" r="635" b="508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8207B37" w14:textId="2C5338E9" w:rsidR="001A35AC" w:rsidRDefault="0014106D" w:rsidP="001A35AC">
      <w:pPr>
        <w:pStyle w:val="af4"/>
        <w:spacing w:line="360" w:lineRule="auto"/>
        <w:jc w:val="both"/>
        <w:rPr>
          <w:rFonts w:ascii="Times New Roman" w:hAnsi="Times New Roman"/>
          <w:sz w:val="28"/>
          <w:szCs w:val="28"/>
          <w:lang w:eastAsia="ru-RU"/>
        </w:rPr>
      </w:pPr>
      <w:r>
        <w:rPr>
          <w:rFonts w:ascii="Times New Roman" w:hAnsi="Times New Roman"/>
          <w:sz w:val="28"/>
          <w:szCs w:val="28"/>
          <w:lang w:eastAsia="ru-RU"/>
        </w:rPr>
        <w:t>Рисунок 3.8</w:t>
      </w:r>
      <w:r w:rsidR="00C63303">
        <w:rPr>
          <w:rFonts w:ascii="Times New Roman" w:hAnsi="Times New Roman"/>
          <w:sz w:val="28"/>
          <w:szCs w:val="28"/>
          <w:lang w:eastAsia="ru-RU"/>
        </w:rPr>
        <w:t xml:space="preserve">. - </w:t>
      </w:r>
      <w:r w:rsidR="001A35AC" w:rsidRPr="00B6584F">
        <w:rPr>
          <w:rFonts w:ascii="Times New Roman" w:hAnsi="Times New Roman"/>
          <w:sz w:val="28"/>
          <w:szCs w:val="28"/>
          <w:lang w:eastAsia="ru-RU"/>
        </w:rPr>
        <w:t xml:space="preserve">Распределение пациентов </w:t>
      </w:r>
      <w:r w:rsidR="001A35AC">
        <w:rPr>
          <w:rFonts w:ascii="Times New Roman" w:hAnsi="Times New Roman"/>
          <w:sz w:val="28"/>
          <w:szCs w:val="28"/>
          <w:lang w:eastAsia="ru-RU"/>
        </w:rPr>
        <w:t>основно</w:t>
      </w:r>
      <w:r w:rsidR="001A35AC" w:rsidRPr="00B6584F">
        <w:rPr>
          <w:rFonts w:ascii="Times New Roman" w:hAnsi="Times New Roman"/>
          <w:sz w:val="28"/>
          <w:szCs w:val="28"/>
          <w:lang w:eastAsia="ru-RU"/>
        </w:rPr>
        <w:t>й группы по значениям вирусной нагрузки</w:t>
      </w:r>
      <w:r w:rsidR="001A35AC">
        <w:rPr>
          <w:rFonts w:ascii="Times New Roman" w:hAnsi="Times New Roman"/>
          <w:sz w:val="28"/>
          <w:szCs w:val="28"/>
          <w:lang w:eastAsia="ru-RU"/>
        </w:rPr>
        <w:t>.</w:t>
      </w:r>
    </w:p>
    <w:p w14:paraId="116442AC" w14:textId="32292B56" w:rsidR="001A35AC" w:rsidRDefault="005C769B" w:rsidP="00AD4400">
      <w:pPr>
        <w:spacing w:line="360" w:lineRule="auto"/>
        <w:ind w:firstLine="708"/>
        <w:jc w:val="both"/>
        <w:rPr>
          <w:sz w:val="28"/>
          <w:szCs w:val="28"/>
        </w:rPr>
      </w:pPr>
      <w:r>
        <w:rPr>
          <w:sz w:val="28"/>
          <w:szCs w:val="28"/>
        </w:rPr>
        <w:t xml:space="preserve">В структуре уровня вирусной нагрузки при </w:t>
      </w:r>
      <w:proofErr w:type="spellStart"/>
      <w:r>
        <w:rPr>
          <w:sz w:val="28"/>
          <w:szCs w:val="28"/>
        </w:rPr>
        <w:t>манифестном</w:t>
      </w:r>
      <w:proofErr w:type="spellEnd"/>
      <w:r>
        <w:rPr>
          <w:sz w:val="28"/>
          <w:szCs w:val="28"/>
        </w:rPr>
        <w:t xml:space="preserve"> и </w:t>
      </w:r>
      <w:proofErr w:type="spellStart"/>
      <w:r>
        <w:rPr>
          <w:sz w:val="28"/>
          <w:szCs w:val="28"/>
        </w:rPr>
        <w:t>асимптомном</w:t>
      </w:r>
      <w:proofErr w:type="spellEnd"/>
      <w:r>
        <w:rPr>
          <w:sz w:val="28"/>
          <w:szCs w:val="28"/>
        </w:rPr>
        <w:t xml:space="preserve"> НС не было значимых различий </w:t>
      </w:r>
      <w:r w:rsidR="008C2229">
        <w:rPr>
          <w:sz w:val="28"/>
          <w:szCs w:val="28"/>
        </w:rPr>
        <w:t>(</w:t>
      </w:r>
      <w:r w:rsidR="008C2229">
        <w:rPr>
          <w:sz w:val="28"/>
          <w:szCs w:val="28"/>
          <w:lang w:val="en-US"/>
        </w:rPr>
        <w:t>Me</w:t>
      </w:r>
      <w:r w:rsidR="0039245D" w:rsidRPr="003C7AA6">
        <w:rPr>
          <w:sz w:val="28"/>
          <w:szCs w:val="28"/>
          <w:vertAlign w:val="subscript"/>
        </w:rPr>
        <w:t>1</w:t>
      </w:r>
      <w:r w:rsidR="009B4613" w:rsidRPr="003C7AA6">
        <w:rPr>
          <w:sz w:val="28"/>
          <w:szCs w:val="28"/>
          <w:vertAlign w:val="subscript"/>
        </w:rPr>
        <w:t xml:space="preserve"> </w:t>
      </w:r>
      <w:r w:rsidR="008C2229" w:rsidRPr="003C7AA6">
        <w:rPr>
          <w:sz w:val="28"/>
          <w:szCs w:val="28"/>
        </w:rPr>
        <w:t>=</w:t>
      </w:r>
      <w:r w:rsidR="009B4613" w:rsidRPr="003C7AA6">
        <w:rPr>
          <w:sz w:val="28"/>
          <w:szCs w:val="28"/>
        </w:rPr>
        <w:t xml:space="preserve"> </w:t>
      </w:r>
      <w:r w:rsidR="008C2229" w:rsidRPr="003C7AA6">
        <w:rPr>
          <w:sz w:val="28"/>
          <w:szCs w:val="28"/>
        </w:rPr>
        <w:t xml:space="preserve">20, </w:t>
      </w:r>
      <w:r w:rsidR="008C2229">
        <w:rPr>
          <w:sz w:val="28"/>
          <w:szCs w:val="28"/>
          <w:lang w:val="en-US"/>
        </w:rPr>
        <w:t>Me</w:t>
      </w:r>
      <w:r w:rsidR="0039245D" w:rsidRPr="003C7AA6">
        <w:rPr>
          <w:sz w:val="28"/>
          <w:szCs w:val="28"/>
          <w:vertAlign w:val="subscript"/>
        </w:rPr>
        <w:t>2</w:t>
      </w:r>
      <w:r w:rsidR="009B4613" w:rsidRPr="003C7AA6">
        <w:rPr>
          <w:sz w:val="28"/>
          <w:szCs w:val="28"/>
          <w:vertAlign w:val="subscript"/>
        </w:rPr>
        <w:t xml:space="preserve"> </w:t>
      </w:r>
      <w:r w:rsidR="008C2229" w:rsidRPr="003C7AA6">
        <w:rPr>
          <w:sz w:val="28"/>
          <w:szCs w:val="28"/>
        </w:rPr>
        <w:t>=</w:t>
      </w:r>
      <w:r w:rsidR="009B4613" w:rsidRPr="003C7AA6">
        <w:rPr>
          <w:sz w:val="28"/>
          <w:szCs w:val="28"/>
        </w:rPr>
        <w:t xml:space="preserve"> </w:t>
      </w:r>
      <w:r w:rsidR="008C2229" w:rsidRPr="003C7AA6">
        <w:rPr>
          <w:sz w:val="28"/>
          <w:szCs w:val="28"/>
        </w:rPr>
        <w:t>20</w:t>
      </w:r>
      <w:r w:rsidR="008C2229">
        <w:rPr>
          <w:sz w:val="28"/>
          <w:szCs w:val="28"/>
        </w:rPr>
        <w:t>)</w:t>
      </w:r>
      <w:r w:rsidR="0039245D">
        <w:rPr>
          <w:sz w:val="28"/>
          <w:szCs w:val="28"/>
        </w:rPr>
        <w:t xml:space="preserve"> </w:t>
      </w:r>
      <w:r w:rsidR="00262C80">
        <w:rPr>
          <w:sz w:val="28"/>
          <w:szCs w:val="28"/>
        </w:rPr>
        <w:t>(таблица 3.18</w:t>
      </w:r>
      <w:r w:rsidR="008C2229">
        <w:rPr>
          <w:sz w:val="28"/>
          <w:szCs w:val="28"/>
        </w:rPr>
        <w:t>).</w:t>
      </w:r>
    </w:p>
    <w:p w14:paraId="6E06B8D6" w14:textId="74136B57" w:rsidR="008C2229" w:rsidRDefault="00262C80" w:rsidP="008C2229">
      <w:pPr>
        <w:spacing w:line="360" w:lineRule="auto"/>
        <w:jc w:val="right"/>
        <w:rPr>
          <w:bCs/>
          <w:sz w:val="28"/>
          <w:szCs w:val="28"/>
        </w:rPr>
      </w:pPr>
      <w:r>
        <w:rPr>
          <w:bCs/>
          <w:sz w:val="28"/>
          <w:szCs w:val="28"/>
        </w:rPr>
        <w:t>Таблица 3.18</w:t>
      </w:r>
      <w:r w:rsidR="008C2229">
        <w:rPr>
          <w:bCs/>
          <w:sz w:val="28"/>
          <w:szCs w:val="28"/>
        </w:rPr>
        <w:t>.</w:t>
      </w:r>
    </w:p>
    <w:p w14:paraId="12EDD3D8" w14:textId="3DA0BE1F" w:rsidR="008C2229" w:rsidRPr="00B6584F" w:rsidRDefault="008C2229" w:rsidP="008C2229">
      <w:pPr>
        <w:spacing w:line="360" w:lineRule="auto"/>
        <w:jc w:val="center"/>
        <w:rPr>
          <w:bCs/>
          <w:sz w:val="28"/>
          <w:szCs w:val="28"/>
        </w:rPr>
      </w:pPr>
      <w:r w:rsidRPr="00B6584F">
        <w:rPr>
          <w:bCs/>
          <w:sz w:val="28"/>
          <w:szCs w:val="28"/>
        </w:rPr>
        <w:t xml:space="preserve">Показатели уровня </w:t>
      </w:r>
      <w:r w:rsidRPr="003C7AA6">
        <w:rPr>
          <w:bCs/>
          <w:sz w:val="28"/>
          <w:szCs w:val="28"/>
        </w:rPr>
        <w:t>вирусной нагрузки</w:t>
      </w:r>
      <w:r w:rsidRPr="00B6584F">
        <w:rPr>
          <w:bCs/>
          <w:sz w:val="28"/>
          <w:szCs w:val="28"/>
        </w:rPr>
        <w:t xml:space="preserve"> сыворотки крови у пациентов </w:t>
      </w:r>
      <w:r>
        <w:rPr>
          <w:bCs/>
          <w:sz w:val="28"/>
          <w:szCs w:val="28"/>
        </w:rPr>
        <w:t xml:space="preserve">с </w:t>
      </w:r>
      <w:proofErr w:type="spellStart"/>
      <w:r>
        <w:rPr>
          <w:bCs/>
          <w:sz w:val="28"/>
          <w:szCs w:val="28"/>
        </w:rPr>
        <w:t>манифестным</w:t>
      </w:r>
      <w:proofErr w:type="spellEnd"/>
      <w:r>
        <w:rPr>
          <w:bCs/>
          <w:sz w:val="28"/>
          <w:szCs w:val="28"/>
        </w:rPr>
        <w:t xml:space="preserve"> и </w:t>
      </w:r>
      <w:proofErr w:type="spellStart"/>
      <w:r>
        <w:rPr>
          <w:bCs/>
          <w:sz w:val="28"/>
          <w:szCs w:val="28"/>
        </w:rPr>
        <w:t>асимптомным</w:t>
      </w:r>
      <w:proofErr w:type="spellEnd"/>
      <w:r>
        <w:rPr>
          <w:bCs/>
          <w:sz w:val="28"/>
          <w:szCs w:val="28"/>
        </w:rPr>
        <w:t xml:space="preserve"> течением нейросифилиса</w:t>
      </w:r>
    </w:p>
    <w:p w14:paraId="48E4C0BD" w14:textId="77777777" w:rsidR="008C2229" w:rsidRDefault="008C2229" w:rsidP="008C2229">
      <w:pPr>
        <w:pStyle w:val="af4"/>
        <w:spacing w:line="360" w:lineRule="auto"/>
        <w:jc w:val="center"/>
        <w:rPr>
          <w:rFonts w:ascii="Times New Roman" w:hAnsi="Times New Roman"/>
          <w:sz w:val="28"/>
          <w:szCs w:val="28"/>
          <w:lang w:eastAsia="ru-RU"/>
        </w:rPr>
      </w:pPr>
    </w:p>
    <w:tbl>
      <w:tblPr>
        <w:tblW w:w="47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769"/>
        <w:gridCol w:w="852"/>
        <w:gridCol w:w="590"/>
        <w:gridCol w:w="1533"/>
        <w:gridCol w:w="2934"/>
      </w:tblGrid>
      <w:tr w:rsidR="0039245D" w:rsidRPr="00B6584F" w14:paraId="41CE9F98" w14:textId="77777777" w:rsidTr="00993862">
        <w:trPr>
          <w:trHeight w:val="646"/>
          <w:jc w:val="center"/>
        </w:trPr>
        <w:tc>
          <w:tcPr>
            <w:tcW w:w="1205" w:type="pct"/>
            <w:vMerge w:val="restart"/>
            <w:vAlign w:val="center"/>
          </w:tcPr>
          <w:p w14:paraId="0AC2E024" w14:textId="77777777" w:rsidR="008C2229" w:rsidRPr="00B6584F" w:rsidRDefault="008C2229" w:rsidP="0039245D">
            <w:pPr>
              <w:jc w:val="center"/>
              <w:rPr>
                <w:sz w:val="28"/>
                <w:szCs w:val="28"/>
                <w:lang w:val="en-US"/>
              </w:rPr>
            </w:pPr>
            <w:r>
              <w:rPr>
                <w:sz w:val="28"/>
                <w:szCs w:val="28"/>
              </w:rPr>
              <w:t>Клинические проявления</w:t>
            </w:r>
          </w:p>
        </w:tc>
        <w:tc>
          <w:tcPr>
            <w:tcW w:w="921" w:type="pct"/>
            <w:gridSpan w:val="2"/>
            <w:vAlign w:val="center"/>
          </w:tcPr>
          <w:p w14:paraId="711D7182" w14:textId="77777777" w:rsidR="008C2229" w:rsidRDefault="008C2229" w:rsidP="0039245D">
            <w:pPr>
              <w:jc w:val="center"/>
              <w:rPr>
                <w:sz w:val="28"/>
                <w:szCs w:val="28"/>
                <w:lang w:val="en-US"/>
              </w:rPr>
            </w:pPr>
            <w:proofErr w:type="spellStart"/>
            <w:r>
              <w:rPr>
                <w:sz w:val="28"/>
                <w:szCs w:val="28"/>
                <w:lang w:val="en-US"/>
              </w:rPr>
              <w:t>Количество</w:t>
            </w:r>
            <w:proofErr w:type="spellEnd"/>
          </w:p>
          <w:p w14:paraId="11987D6B" w14:textId="77777777" w:rsidR="008C2229" w:rsidRPr="00B6584F" w:rsidRDefault="008C2229" w:rsidP="0039245D">
            <w:pPr>
              <w:jc w:val="center"/>
              <w:rPr>
                <w:sz w:val="28"/>
                <w:szCs w:val="28"/>
                <w:lang w:val="en-US"/>
              </w:rPr>
            </w:pPr>
            <w:proofErr w:type="spellStart"/>
            <w:r>
              <w:rPr>
                <w:sz w:val="28"/>
                <w:szCs w:val="28"/>
                <w:lang w:val="en-US"/>
              </w:rPr>
              <w:t>пациентов</w:t>
            </w:r>
            <w:proofErr w:type="spellEnd"/>
          </w:p>
        </w:tc>
        <w:tc>
          <w:tcPr>
            <w:tcW w:w="335" w:type="pct"/>
            <w:vMerge w:val="restart"/>
            <w:vAlign w:val="center"/>
          </w:tcPr>
          <w:p w14:paraId="60F41350" w14:textId="77777777" w:rsidR="008C2229" w:rsidRPr="00B6584F" w:rsidRDefault="008C2229" w:rsidP="0039245D">
            <w:pPr>
              <w:jc w:val="center"/>
              <w:rPr>
                <w:sz w:val="28"/>
                <w:szCs w:val="28"/>
              </w:rPr>
            </w:pPr>
            <w:r w:rsidRPr="00B6584F">
              <w:rPr>
                <w:sz w:val="28"/>
                <w:szCs w:val="28"/>
                <w:lang w:val="en-US"/>
              </w:rPr>
              <w:t>Me</w:t>
            </w:r>
          </w:p>
        </w:tc>
        <w:tc>
          <w:tcPr>
            <w:tcW w:w="871" w:type="pct"/>
            <w:vAlign w:val="center"/>
          </w:tcPr>
          <w:p w14:paraId="0E95C7F2" w14:textId="77777777" w:rsidR="008C2229" w:rsidRPr="00B6584F" w:rsidRDefault="008C2229" w:rsidP="0039245D">
            <w:pPr>
              <w:jc w:val="center"/>
              <w:rPr>
                <w:sz w:val="28"/>
                <w:szCs w:val="28"/>
                <w:lang w:val="en-US"/>
              </w:rPr>
            </w:pPr>
            <w:r w:rsidRPr="00B6584F">
              <w:rPr>
                <w:sz w:val="28"/>
                <w:szCs w:val="28"/>
                <w:lang w:val="en-US"/>
              </w:rPr>
              <w:t>Q</w:t>
            </w:r>
          </w:p>
        </w:tc>
        <w:tc>
          <w:tcPr>
            <w:tcW w:w="1667" w:type="pct"/>
            <w:vMerge w:val="restart"/>
            <w:vAlign w:val="center"/>
          </w:tcPr>
          <w:p w14:paraId="23244743" w14:textId="77777777" w:rsidR="008C2229" w:rsidRPr="00B6584F" w:rsidRDefault="008C2229" w:rsidP="0039245D">
            <w:pPr>
              <w:jc w:val="center"/>
              <w:rPr>
                <w:sz w:val="28"/>
                <w:szCs w:val="28"/>
              </w:rPr>
            </w:pPr>
            <w:r w:rsidRPr="00B6584F">
              <w:rPr>
                <w:sz w:val="28"/>
                <w:szCs w:val="28"/>
              </w:rPr>
              <w:t>Критерий Манна-Уитни (</w:t>
            </w:r>
            <w:r w:rsidRPr="00B6584F">
              <w:rPr>
                <w:sz w:val="28"/>
                <w:szCs w:val="28"/>
                <w:lang w:val="en-US"/>
              </w:rPr>
              <w:t>U</w:t>
            </w:r>
            <w:r>
              <w:rPr>
                <w:sz w:val="28"/>
                <w:szCs w:val="28"/>
              </w:rPr>
              <w:t xml:space="preserve">; </w:t>
            </w:r>
            <w:r>
              <w:rPr>
                <w:sz w:val="28"/>
                <w:szCs w:val="28"/>
                <w:lang w:val="en-US"/>
              </w:rPr>
              <w:t>p</w:t>
            </w:r>
            <w:r w:rsidRPr="00B6584F">
              <w:rPr>
                <w:sz w:val="28"/>
                <w:szCs w:val="28"/>
              </w:rPr>
              <w:t>)</w:t>
            </w:r>
          </w:p>
        </w:tc>
      </w:tr>
      <w:tr w:rsidR="0039245D" w:rsidRPr="00B6584F" w14:paraId="53EEA45E" w14:textId="77777777" w:rsidTr="00993862">
        <w:trPr>
          <w:trHeight w:val="575"/>
          <w:jc w:val="center"/>
        </w:trPr>
        <w:tc>
          <w:tcPr>
            <w:tcW w:w="1205" w:type="pct"/>
            <w:vMerge/>
            <w:tcBorders>
              <w:bottom w:val="single" w:sz="4" w:space="0" w:color="auto"/>
            </w:tcBorders>
            <w:vAlign w:val="center"/>
          </w:tcPr>
          <w:p w14:paraId="2ECD6449" w14:textId="77777777" w:rsidR="008C2229" w:rsidRPr="00B6584F" w:rsidRDefault="008C2229" w:rsidP="0039245D">
            <w:pPr>
              <w:jc w:val="center"/>
              <w:rPr>
                <w:sz w:val="28"/>
                <w:szCs w:val="28"/>
              </w:rPr>
            </w:pPr>
          </w:p>
        </w:tc>
        <w:tc>
          <w:tcPr>
            <w:tcW w:w="437" w:type="pct"/>
            <w:tcBorders>
              <w:bottom w:val="single" w:sz="4" w:space="0" w:color="auto"/>
            </w:tcBorders>
            <w:vAlign w:val="center"/>
          </w:tcPr>
          <w:p w14:paraId="188D04BC" w14:textId="77777777" w:rsidR="008C2229" w:rsidRPr="00B6584F" w:rsidRDefault="008C2229" w:rsidP="0039245D">
            <w:pPr>
              <w:jc w:val="center"/>
              <w:rPr>
                <w:sz w:val="28"/>
                <w:szCs w:val="28"/>
              </w:rPr>
            </w:pPr>
            <w:proofErr w:type="spellStart"/>
            <w:r>
              <w:rPr>
                <w:sz w:val="28"/>
                <w:szCs w:val="28"/>
              </w:rPr>
              <w:t>Абс</w:t>
            </w:r>
            <w:proofErr w:type="spellEnd"/>
            <w:r>
              <w:rPr>
                <w:sz w:val="28"/>
                <w:szCs w:val="28"/>
              </w:rPr>
              <w:t>.</w:t>
            </w:r>
          </w:p>
        </w:tc>
        <w:tc>
          <w:tcPr>
            <w:tcW w:w="484" w:type="pct"/>
            <w:tcBorders>
              <w:bottom w:val="single" w:sz="4" w:space="0" w:color="auto"/>
            </w:tcBorders>
            <w:vAlign w:val="center"/>
          </w:tcPr>
          <w:p w14:paraId="74FB6D52" w14:textId="77777777" w:rsidR="008C2229" w:rsidRPr="003A6D0A" w:rsidRDefault="008C2229" w:rsidP="0039245D">
            <w:pPr>
              <w:jc w:val="center"/>
              <w:rPr>
                <w:sz w:val="28"/>
                <w:szCs w:val="28"/>
              </w:rPr>
            </w:pPr>
            <w:r>
              <w:rPr>
                <w:sz w:val="28"/>
                <w:szCs w:val="28"/>
                <w:lang w:val="en-US"/>
              </w:rPr>
              <w:t>%</w:t>
            </w:r>
          </w:p>
        </w:tc>
        <w:tc>
          <w:tcPr>
            <w:tcW w:w="335" w:type="pct"/>
            <w:vMerge/>
            <w:tcBorders>
              <w:bottom w:val="single" w:sz="4" w:space="0" w:color="auto"/>
            </w:tcBorders>
            <w:vAlign w:val="center"/>
          </w:tcPr>
          <w:p w14:paraId="7E878E1F" w14:textId="77777777" w:rsidR="008C2229" w:rsidRPr="00B6584F" w:rsidRDefault="008C2229" w:rsidP="0039245D">
            <w:pPr>
              <w:jc w:val="center"/>
              <w:rPr>
                <w:sz w:val="28"/>
                <w:szCs w:val="28"/>
              </w:rPr>
            </w:pPr>
          </w:p>
        </w:tc>
        <w:tc>
          <w:tcPr>
            <w:tcW w:w="871" w:type="pct"/>
            <w:tcBorders>
              <w:bottom w:val="single" w:sz="4" w:space="0" w:color="auto"/>
            </w:tcBorders>
            <w:vAlign w:val="center"/>
          </w:tcPr>
          <w:p w14:paraId="3164438F" w14:textId="77777777" w:rsidR="008C2229" w:rsidRPr="00B6584F" w:rsidRDefault="008C2229" w:rsidP="0039245D">
            <w:pPr>
              <w:jc w:val="center"/>
              <w:rPr>
                <w:sz w:val="28"/>
                <w:szCs w:val="28"/>
              </w:rPr>
            </w:pPr>
            <w:r w:rsidRPr="00B6584F">
              <w:rPr>
                <w:sz w:val="28"/>
                <w:szCs w:val="28"/>
              </w:rPr>
              <w:t>25%; 75%</w:t>
            </w:r>
          </w:p>
        </w:tc>
        <w:tc>
          <w:tcPr>
            <w:tcW w:w="1667" w:type="pct"/>
            <w:vMerge/>
            <w:tcBorders>
              <w:bottom w:val="single" w:sz="4" w:space="0" w:color="auto"/>
            </w:tcBorders>
            <w:vAlign w:val="center"/>
          </w:tcPr>
          <w:p w14:paraId="6E808802" w14:textId="77777777" w:rsidR="008C2229" w:rsidRPr="00B6584F" w:rsidRDefault="008C2229" w:rsidP="0039245D">
            <w:pPr>
              <w:jc w:val="center"/>
              <w:rPr>
                <w:sz w:val="28"/>
                <w:szCs w:val="28"/>
              </w:rPr>
            </w:pPr>
          </w:p>
        </w:tc>
      </w:tr>
      <w:tr w:rsidR="0039245D" w:rsidRPr="00B6584F" w14:paraId="17CE436B" w14:textId="77777777" w:rsidTr="00993862">
        <w:trPr>
          <w:trHeight w:val="1118"/>
          <w:jc w:val="center"/>
        </w:trPr>
        <w:tc>
          <w:tcPr>
            <w:tcW w:w="1205" w:type="pct"/>
            <w:vAlign w:val="center"/>
          </w:tcPr>
          <w:p w14:paraId="05249CDE" w14:textId="58D717DC" w:rsidR="008C2229" w:rsidRPr="00B6584F" w:rsidRDefault="008C2229" w:rsidP="0039245D">
            <w:pPr>
              <w:jc w:val="center"/>
              <w:rPr>
                <w:sz w:val="28"/>
                <w:szCs w:val="28"/>
              </w:rPr>
            </w:pPr>
            <w:proofErr w:type="spellStart"/>
            <w:r>
              <w:rPr>
                <w:sz w:val="28"/>
                <w:szCs w:val="28"/>
              </w:rPr>
              <w:t>Манифестный</w:t>
            </w:r>
            <w:proofErr w:type="spellEnd"/>
            <w:r>
              <w:rPr>
                <w:sz w:val="28"/>
                <w:szCs w:val="28"/>
              </w:rPr>
              <w:t xml:space="preserve"> </w:t>
            </w:r>
            <w:proofErr w:type="spellStart"/>
            <w:r>
              <w:rPr>
                <w:sz w:val="28"/>
                <w:szCs w:val="28"/>
              </w:rPr>
              <w:t>нейросифилис</w:t>
            </w:r>
            <w:proofErr w:type="spellEnd"/>
          </w:p>
        </w:tc>
        <w:tc>
          <w:tcPr>
            <w:tcW w:w="437" w:type="pct"/>
            <w:vAlign w:val="center"/>
          </w:tcPr>
          <w:p w14:paraId="68A2A7A5" w14:textId="202AD337" w:rsidR="008C2229" w:rsidRPr="00B6584F" w:rsidRDefault="008C2229" w:rsidP="0039245D">
            <w:pPr>
              <w:jc w:val="center"/>
              <w:rPr>
                <w:sz w:val="28"/>
                <w:szCs w:val="28"/>
              </w:rPr>
            </w:pPr>
            <w:r>
              <w:rPr>
                <w:sz w:val="28"/>
                <w:szCs w:val="28"/>
              </w:rPr>
              <w:t>10</w:t>
            </w:r>
          </w:p>
        </w:tc>
        <w:tc>
          <w:tcPr>
            <w:tcW w:w="484" w:type="pct"/>
            <w:vAlign w:val="center"/>
          </w:tcPr>
          <w:p w14:paraId="43064B38" w14:textId="7B3E6659" w:rsidR="008C2229" w:rsidRPr="00B6584F" w:rsidRDefault="008C2229" w:rsidP="0039245D">
            <w:pPr>
              <w:jc w:val="center"/>
              <w:rPr>
                <w:sz w:val="28"/>
                <w:szCs w:val="28"/>
              </w:rPr>
            </w:pPr>
            <w:r>
              <w:rPr>
                <w:sz w:val="28"/>
                <w:szCs w:val="28"/>
              </w:rPr>
              <w:t>35,7</w:t>
            </w:r>
          </w:p>
        </w:tc>
        <w:tc>
          <w:tcPr>
            <w:tcW w:w="335" w:type="pct"/>
            <w:vAlign w:val="center"/>
          </w:tcPr>
          <w:p w14:paraId="52F629C1" w14:textId="77777777" w:rsidR="008C2229" w:rsidRPr="00B6584F" w:rsidRDefault="008C2229" w:rsidP="0039245D">
            <w:pPr>
              <w:jc w:val="center"/>
              <w:rPr>
                <w:sz w:val="28"/>
                <w:szCs w:val="28"/>
              </w:rPr>
            </w:pPr>
            <w:r>
              <w:rPr>
                <w:sz w:val="28"/>
                <w:szCs w:val="28"/>
              </w:rPr>
              <w:t>20</w:t>
            </w:r>
          </w:p>
        </w:tc>
        <w:tc>
          <w:tcPr>
            <w:tcW w:w="871" w:type="pct"/>
            <w:vAlign w:val="center"/>
          </w:tcPr>
          <w:p w14:paraId="48ACB72A" w14:textId="77777777" w:rsidR="008C2229" w:rsidRPr="00B6584F" w:rsidRDefault="008C2229" w:rsidP="0039245D">
            <w:pPr>
              <w:jc w:val="center"/>
              <w:rPr>
                <w:sz w:val="28"/>
                <w:szCs w:val="28"/>
                <w:lang w:val="en-US"/>
              </w:rPr>
            </w:pPr>
            <w:r>
              <w:rPr>
                <w:sz w:val="28"/>
                <w:szCs w:val="28"/>
                <w:lang w:val="en-US"/>
              </w:rPr>
              <w:t>0; 47,5</w:t>
            </w:r>
          </w:p>
        </w:tc>
        <w:tc>
          <w:tcPr>
            <w:tcW w:w="1667" w:type="pct"/>
            <w:vMerge w:val="restart"/>
            <w:vAlign w:val="center"/>
          </w:tcPr>
          <w:p w14:paraId="24FBAF3C" w14:textId="77777777" w:rsidR="008C2229" w:rsidRDefault="008C2229" w:rsidP="0039245D">
            <w:pPr>
              <w:jc w:val="center"/>
              <w:rPr>
                <w:sz w:val="28"/>
                <w:szCs w:val="28"/>
              </w:rPr>
            </w:pPr>
            <w:r>
              <w:rPr>
                <w:sz w:val="28"/>
                <w:szCs w:val="28"/>
              </w:rPr>
              <w:t xml:space="preserve">40,5; </w:t>
            </w:r>
          </w:p>
          <w:p w14:paraId="667E56A1" w14:textId="536F783C" w:rsidR="008C2229" w:rsidRPr="00AC6800" w:rsidRDefault="00AC6800" w:rsidP="0039245D">
            <w:pPr>
              <w:jc w:val="center"/>
              <w:rPr>
                <w:sz w:val="28"/>
                <w:szCs w:val="28"/>
                <w:lang w:val="en-US"/>
              </w:rPr>
            </w:pPr>
            <w:r>
              <w:rPr>
                <w:sz w:val="28"/>
                <w:szCs w:val="28"/>
                <w:lang w:val="en-US"/>
              </w:rPr>
              <w:t>&gt;0,05</w:t>
            </w:r>
          </w:p>
        </w:tc>
      </w:tr>
      <w:tr w:rsidR="0039245D" w:rsidRPr="00B6584F" w14:paraId="5F888C88" w14:textId="77777777" w:rsidTr="00993862">
        <w:trPr>
          <w:trHeight w:val="1344"/>
          <w:jc w:val="center"/>
        </w:trPr>
        <w:tc>
          <w:tcPr>
            <w:tcW w:w="1205" w:type="pct"/>
            <w:vAlign w:val="center"/>
          </w:tcPr>
          <w:p w14:paraId="5EFD2D0C" w14:textId="4EBB2591" w:rsidR="008C2229" w:rsidRDefault="008C2229" w:rsidP="0039245D">
            <w:pPr>
              <w:jc w:val="center"/>
              <w:rPr>
                <w:sz w:val="28"/>
                <w:szCs w:val="28"/>
              </w:rPr>
            </w:pPr>
            <w:proofErr w:type="spellStart"/>
            <w:r>
              <w:rPr>
                <w:sz w:val="28"/>
                <w:szCs w:val="28"/>
              </w:rPr>
              <w:lastRenderedPageBreak/>
              <w:t>Асимптомный</w:t>
            </w:r>
            <w:proofErr w:type="spellEnd"/>
          </w:p>
          <w:p w14:paraId="7C9D12EC" w14:textId="66E86004" w:rsidR="008C2229" w:rsidRDefault="008C2229" w:rsidP="0039245D">
            <w:pPr>
              <w:jc w:val="center"/>
              <w:rPr>
                <w:sz w:val="28"/>
                <w:szCs w:val="28"/>
              </w:rPr>
            </w:pPr>
            <w:proofErr w:type="spellStart"/>
            <w:r>
              <w:rPr>
                <w:sz w:val="28"/>
                <w:szCs w:val="28"/>
              </w:rPr>
              <w:t>нейросифилис</w:t>
            </w:r>
            <w:proofErr w:type="spellEnd"/>
          </w:p>
          <w:p w14:paraId="31B602A5" w14:textId="77777777" w:rsidR="008C2229" w:rsidRPr="00B6584F" w:rsidRDefault="008C2229" w:rsidP="0039245D">
            <w:pPr>
              <w:jc w:val="center"/>
              <w:rPr>
                <w:sz w:val="28"/>
                <w:szCs w:val="28"/>
              </w:rPr>
            </w:pPr>
          </w:p>
        </w:tc>
        <w:tc>
          <w:tcPr>
            <w:tcW w:w="437" w:type="pct"/>
            <w:vAlign w:val="center"/>
          </w:tcPr>
          <w:p w14:paraId="2E905340" w14:textId="25F5A45F" w:rsidR="008C2229" w:rsidRPr="00B6584F" w:rsidRDefault="008C2229" w:rsidP="0039245D">
            <w:pPr>
              <w:jc w:val="center"/>
              <w:rPr>
                <w:sz w:val="28"/>
                <w:szCs w:val="28"/>
              </w:rPr>
            </w:pPr>
            <w:r>
              <w:rPr>
                <w:sz w:val="28"/>
                <w:szCs w:val="28"/>
              </w:rPr>
              <w:t>18</w:t>
            </w:r>
          </w:p>
        </w:tc>
        <w:tc>
          <w:tcPr>
            <w:tcW w:w="484" w:type="pct"/>
            <w:vAlign w:val="center"/>
          </w:tcPr>
          <w:p w14:paraId="71D699E2" w14:textId="4D329CF6" w:rsidR="008C2229" w:rsidRPr="00B6584F" w:rsidRDefault="008C2229" w:rsidP="0039245D">
            <w:pPr>
              <w:jc w:val="center"/>
              <w:rPr>
                <w:sz w:val="28"/>
                <w:szCs w:val="28"/>
              </w:rPr>
            </w:pPr>
            <w:r>
              <w:rPr>
                <w:sz w:val="28"/>
                <w:szCs w:val="28"/>
              </w:rPr>
              <w:t>64,3</w:t>
            </w:r>
          </w:p>
        </w:tc>
        <w:tc>
          <w:tcPr>
            <w:tcW w:w="335" w:type="pct"/>
            <w:vAlign w:val="center"/>
          </w:tcPr>
          <w:p w14:paraId="685DDF75" w14:textId="77777777" w:rsidR="008C2229" w:rsidRPr="00B6584F" w:rsidRDefault="008C2229" w:rsidP="0039245D">
            <w:pPr>
              <w:jc w:val="center"/>
              <w:rPr>
                <w:sz w:val="28"/>
                <w:szCs w:val="28"/>
              </w:rPr>
            </w:pPr>
            <w:r>
              <w:rPr>
                <w:sz w:val="28"/>
                <w:szCs w:val="28"/>
              </w:rPr>
              <w:t>20</w:t>
            </w:r>
          </w:p>
        </w:tc>
        <w:tc>
          <w:tcPr>
            <w:tcW w:w="871" w:type="pct"/>
            <w:vAlign w:val="center"/>
          </w:tcPr>
          <w:p w14:paraId="745270A7" w14:textId="77777777" w:rsidR="008C2229" w:rsidRPr="00B6584F" w:rsidRDefault="008C2229" w:rsidP="0039245D">
            <w:pPr>
              <w:jc w:val="center"/>
              <w:rPr>
                <w:sz w:val="28"/>
                <w:szCs w:val="28"/>
              </w:rPr>
            </w:pPr>
            <w:r>
              <w:rPr>
                <w:sz w:val="28"/>
                <w:szCs w:val="28"/>
              </w:rPr>
              <w:t>0; 1223</w:t>
            </w:r>
          </w:p>
        </w:tc>
        <w:tc>
          <w:tcPr>
            <w:tcW w:w="1667" w:type="pct"/>
            <w:vMerge/>
            <w:shd w:val="clear" w:color="auto" w:fill="FFFFFF" w:themeFill="background1"/>
            <w:vAlign w:val="center"/>
          </w:tcPr>
          <w:p w14:paraId="19B8BF1D" w14:textId="77777777" w:rsidR="008C2229" w:rsidRPr="00B6584F" w:rsidRDefault="008C2229" w:rsidP="0039245D">
            <w:pPr>
              <w:jc w:val="center"/>
              <w:rPr>
                <w:sz w:val="28"/>
                <w:szCs w:val="28"/>
              </w:rPr>
            </w:pPr>
          </w:p>
        </w:tc>
      </w:tr>
    </w:tbl>
    <w:p w14:paraId="2B9FE8AF" w14:textId="25124707" w:rsidR="0039245D" w:rsidRPr="00993862" w:rsidRDefault="00993862" w:rsidP="00993862">
      <w:pPr>
        <w:pStyle w:val="af4"/>
        <w:spacing w:line="360" w:lineRule="auto"/>
        <w:ind w:firstLine="708"/>
        <w:rPr>
          <w:rFonts w:ascii="Times New Roman" w:hAnsi="Times New Roman"/>
          <w:sz w:val="28"/>
          <w:szCs w:val="28"/>
          <w:lang w:eastAsia="ru-RU"/>
        </w:rPr>
      </w:pPr>
      <w:r>
        <w:rPr>
          <w:rFonts w:ascii="Times New Roman" w:hAnsi="Times New Roman"/>
          <w:sz w:val="28"/>
          <w:szCs w:val="28"/>
          <w:lang w:eastAsia="ru-RU"/>
        </w:rPr>
        <w:t xml:space="preserve">Примечание: у 5 пациентов не был сделан анализ. </w:t>
      </w:r>
    </w:p>
    <w:p w14:paraId="627EDFD3" w14:textId="06A990EB" w:rsidR="0006749C" w:rsidRDefault="00906C66" w:rsidP="00AD4400">
      <w:pPr>
        <w:spacing w:line="360" w:lineRule="auto"/>
        <w:ind w:firstLine="708"/>
        <w:jc w:val="both"/>
        <w:rPr>
          <w:bCs/>
          <w:sz w:val="28"/>
          <w:szCs w:val="28"/>
        </w:rPr>
      </w:pPr>
      <w:r>
        <w:rPr>
          <w:sz w:val="28"/>
          <w:szCs w:val="28"/>
        </w:rPr>
        <w:t>Из 28 человек у 10</w:t>
      </w:r>
      <w:r w:rsidR="009B4613">
        <w:rPr>
          <w:sz w:val="28"/>
          <w:szCs w:val="28"/>
        </w:rPr>
        <w:t xml:space="preserve"> </w:t>
      </w:r>
      <w:r>
        <w:rPr>
          <w:sz w:val="28"/>
          <w:szCs w:val="28"/>
        </w:rPr>
        <w:t>(35,7</w:t>
      </w:r>
      <w:r w:rsidRPr="003C7AA6">
        <w:rPr>
          <w:sz w:val="28"/>
          <w:szCs w:val="28"/>
        </w:rPr>
        <w:t>%</w:t>
      </w:r>
      <w:r>
        <w:rPr>
          <w:sz w:val="28"/>
          <w:szCs w:val="28"/>
        </w:rPr>
        <w:t>) больных было специфическое поражение нервной системы, у 7 (25%) -  поражение ЛОР-органов, у 7 (25</w:t>
      </w:r>
      <w:r w:rsidRPr="003C7AA6">
        <w:rPr>
          <w:sz w:val="28"/>
          <w:szCs w:val="28"/>
        </w:rPr>
        <w:t>%</w:t>
      </w:r>
      <w:r>
        <w:rPr>
          <w:sz w:val="28"/>
          <w:szCs w:val="28"/>
        </w:rPr>
        <w:t xml:space="preserve">) –  поражение органов зрения., а сочетанное поражение наблюдалось у 7 (25%) пациентов. </w:t>
      </w:r>
      <w:r w:rsidR="0006749C">
        <w:rPr>
          <w:bCs/>
          <w:sz w:val="28"/>
          <w:szCs w:val="28"/>
        </w:rPr>
        <w:t xml:space="preserve">У </w:t>
      </w:r>
      <w:r>
        <w:rPr>
          <w:bCs/>
          <w:sz w:val="28"/>
          <w:szCs w:val="28"/>
        </w:rPr>
        <w:t xml:space="preserve">этих </w:t>
      </w:r>
      <w:r w:rsidR="0006749C">
        <w:rPr>
          <w:bCs/>
          <w:sz w:val="28"/>
          <w:szCs w:val="28"/>
        </w:rPr>
        <w:t xml:space="preserve">пациентов </w:t>
      </w:r>
      <w:r w:rsidR="00297456">
        <w:rPr>
          <w:bCs/>
          <w:sz w:val="28"/>
          <w:szCs w:val="28"/>
        </w:rPr>
        <w:t xml:space="preserve">была неопределяемая вирусная нагрузка </w:t>
      </w:r>
      <w:r w:rsidR="00465450">
        <w:rPr>
          <w:bCs/>
          <w:sz w:val="28"/>
          <w:szCs w:val="28"/>
        </w:rPr>
        <w:t>(</w:t>
      </w:r>
      <w:r w:rsidR="00465450">
        <w:rPr>
          <w:bCs/>
          <w:sz w:val="28"/>
          <w:szCs w:val="28"/>
          <w:lang w:val="en-US"/>
        </w:rPr>
        <w:t>Me</w:t>
      </w:r>
      <w:r w:rsidR="00465450" w:rsidRPr="003C7AA6">
        <w:rPr>
          <w:bCs/>
          <w:sz w:val="28"/>
          <w:szCs w:val="28"/>
          <w:vertAlign w:val="subscript"/>
        </w:rPr>
        <w:t>1</w:t>
      </w:r>
      <w:r w:rsidR="009B4613" w:rsidRPr="003C7AA6">
        <w:rPr>
          <w:bCs/>
          <w:sz w:val="28"/>
          <w:szCs w:val="28"/>
          <w:vertAlign w:val="subscript"/>
        </w:rPr>
        <w:t xml:space="preserve"> </w:t>
      </w:r>
      <w:r w:rsidR="00465450" w:rsidRPr="003C7AA6">
        <w:rPr>
          <w:bCs/>
          <w:sz w:val="28"/>
          <w:szCs w:val="28"/>
        </w:rPr>
        <w:t xml:space="preserve">= 25; </w:t>
      </w:r>
      <w:r w:rsidR="00465450">
        <w:rPr>
          <w:bCs/>
          <w:sz w:val="28"/>
          <w:szCs w:val="28"/>
          <w:lang w:val="en-US"/>
        </w:rPr>
        <w:t>Me</w:t>
      </w:r>
      <w:r w:rsidR="00465450" w:rsidRPr="003C7AA6">
        <w:rPr>
          <w:bCs/>
          <w:sz w:val="28"/>
          <w:szCs w:val="28"/>
          <w:vertAlign w:val="subscript"/>
        </w:rPr>
        <w:t>2</w:t>
      </w:r>
      <w:r w:rsidR="009B4613" w:rsidRPr="003C7AA6">
        <w:rPr>
          <w:bCs/>
          <w:sz w:val="28"/>
          <w:szCs w:val="28"/>
          <w:vertAlign w:val="subscript"/>
        </w:rPr>
        <w:t xml:space="preserve"> </w:t>
      </w:r>
      <w:r w:rsidR="00465450" w:rsidRPr="003C7AA6">
        <w:rPr>
          <w:bCs/>
          <w:sz w:val="28"/>
          <w:szCs w:val="28"/>
        </w:rPr>
        <w:t>=</w:t>
      </w:r>
      <w:r w:rsidR="009B4613" w:rsidRPr="003C7AA6">
        <w:rPr>
          <w:bCs/>
          <w:sz w:val="28"/>
          <w:szCs w:val="28"/>
        </w:rPr>
        <w:t xml:space="preserve"> </w:t>
      </w:r>
      <w:r w:rsidR="00465450" w:rsidRPr="003C7AA6">
        <w:rPr>
          <w:bCs/>
          <w:sz w:val="28"/>
          <w:szCs w:val="28"/>
        </w:rPr>
        <w:t xml:space="preserve">20; </w:t>
      </w:r>
      <w:r w:rsidR="00465450">
        <w:rPr>
          <w:bCs/>
          <w:sz w:val="28"/>
          <w:szCs w:val="28"/>
          <w:lang w:val="en-US"/>
        </w:rPr>
        <w:t>Me</w:t>
      </w:r>
      <w:r w:rsidR="00465450" w:rsidRPr="003C7AA6">
        <w:rPr>
          <w:bCs/>
          <w:sz w:val="28"/>
          <w:szCs w:val="28"/>
          <w:vertAlign w:val="subscript"/>
        </w:rPr>
        <w:t>3</w:t>
      </w:r>
      <w:r w:rsidR="009B4613" w:rsidRPr="003C7AA6">
        <w:rPr>
          <w:bCs/>
          <w:sz w:val="28"/>
          <w:szCs w:val="28"/>
          <w:vertAlign w:val="subscript"/>
        </w:rPr>
        <w:t xml:space="preserve"> </w:t>
      </w:r>
      <w:r w:rsidR="00465450" w:rsidRPr="003C7AA6">
        <w:rPr>
          <w:bCs/>
          <w:sz w:val="28"/>
          <w:szCs w:val="28"/>
        </w:rPr>
        <w:t>=</w:t>
      </w:r>
      <w:r w:rsidR="009B4613" w:rsidRPr="003C7AA6">
        <w:rPr>
          <w:bCs/>
          <w:sz w:val="28"/>
          <w:szCs w:val="28"/>
        </w:rPr>
        <w:t xml:space="preserve"> </w:t>
      </w:r>
      <w:r w:rsidR="00465450" w:rsidRPr="003C7AA6">
        <w:rPr>
          <w:bCs/>
          <w:sz w:val="28"/>
          <w:szCs w:val="28"/>
        </w:rPr>
        <w:t xml:space="preserve">20; </w:t>
      </w:r>
      <w:r w:rsidR="00465450">
        <w:rPr>
          <w:bCs/>
          <w:sz w:val="28"/>
          <w:szCs w:val="28"/>
          <w:lang w:val="en-US"/>
        </w:rPr>
        <w:t>Me</w:t>
      </w:r>
      <w:r w:rsidR="00465450" w:rsidRPr="003C7AA6">
        <w:rPr>
          <w:bCs/>
          <w:sz w:val="28"/>
          <w:szCs w:val="28"/>
          <w:vertAlign w:val="subscript"/>
        </w:rPr>
        <w:t>4</w:t>
      </w:r>
      <w:r w:rsidR="009B4613" w:rsidRPr="003C7AA6">
        <w:rPr>
          <w:bCs/>
          <w:sz w:val="28"/>
          <w:szCs w:val="28"/>
          <w:vertAlign w:val="subscript"/>
        </w:rPr>
        <w:t xml:space="preserve"> </w:t>
      </w:r>
      <w:r w:rsidR="00465450" w:rsidRPr="003C7AA6">
        <w:rPr>
          <w:bCs/>
          <w:sz w:val="28"/>
          <w:szCs w:val="28"/>
        </w:rPr>
        <w:t>=</w:t>
      </w:r>
      <w:r w:rsidR="009B4613" w:rsidRPr="003C7AA6">
        <w:rPr>
          <w:bCs/>
          <w:sz w:val="28"/>
          <w:szCs w:val="28"/>
        </w:rPr>
        <w:t xml:space="preserve"> </w:t>
      </w:r>
      <w:r w:rsidR="00465450" w:rsidRPr="003C7AA6">
        <w:rPr>
          <w:bCs/>
          <w:sz w:val="28"/>
          <w:szCs w:val="28"/>
        </w:rPr>
        <w:t>20</w:t>
      </w:r>
      <w:r w:rsidR="00262C80">
        <w:rPr>
          <w:bCs/>
          <w:sz w:val="28"/>
          <w:szCs w:val="28"/>
        </w:rPr>
        <w:t>) (таблица 3.19</w:t>
      </w:r>
      <w:r w:rsidR="009B4613">
        <w:rPr>
          <w:bCs/>
          <w:sz w:val="28"/>
          <w:szCs w:val="28"/>
        </w:rPr>
        <w:t>).</w:t>
      </w:r>
    </w:p>
    <w:p w14:paraId="4F611FFC" w14:textId="07A274D1" w:rsidR="0039245D" w:rsidRDefault="007370EB" w:rsidP="00906C66">
      <w:pPr>
        <w:spacing w:line="360" w:lineRule="auto"/>
        <w:jc w:val="right"/>
        <w:rPr>
          <w:bCs/>
          <w:sz w:val="28"/>
          <w:szCs w:val="28"/>
        </w:rPr>
      </w:pPr>
      <w:r>
        <w:rPr>
          <w:bCs/>
          <w:sz w:val="28"/>
          <w:szCs w:val="28"/>
        </w:rPr>
        <w:t>Т</w:t>
      </w:r>
      <w:r w:rsidR="00262C80">
        <w:rPr>
          <w:bCs/>
          <w:sz w:val="28"/>
          <w:szCs w:val="28"/>
        </w:rPr>
        <w:t>аблица 3.19</w:t>
      </w:r>
      <w:r w:rsidR="0039245D">
        <w:rPr>
          <w:bCs/>
          <w:sz w:val="28"/>
          <w:szCs w:val="28"/>
        </w:rPr>
        <w:t>.</w:t>
      </w:r>
    </w:p>
    <w:p w14:paraId="035C4046" w14:textId="3B37FD9C" w:rsidR="001A35AC" w:rsidRPr="00465450" w:rsidRDefault="0039245D" w:rsidP="00465450">
      <w:pPr>
        <w:spacing w:line="360" w:lineRule="auto"/>
        <w:jc w:val="center"/>
        <w:rPr>
          <w:bCs/>
          <w:sz w:val="28"/>
          <w:szCs w:val="28"/>
        </w:rPr>
      </w:pPr>
      <w:r w:rsidRPr="00B6584F">
        <w:rPr>
          <w:bCs/>
          <w:sz w:val="28"/>
          <w:szCs w:val="28"/>
        </w:rPr>
        <w:t xml:space="preserve">Показатели уровня </w:t>
      </w:r>
      <w:r w:rsidRPr="003C7AA6">
        <w:rPr>
          <w:bCs/>
          <w:sz w:val="28"/>
          <w:szCs w:val="28"/>
        </w:rPr>
        <w:t>вирусной нагрузки</w:t>
      </w:r>
      <w:r w:rsidRPr="00B6584F">
        <w:rPr>
          <w:bCs/>
          <w:sz w:val="28"/>
          <w:szCs w:val="28"/>
        </w:rPr>
        <w:t xml:space="preserve"> сыворотки крови у пациентов </w:t>
      </w:r>
      <w:r>
        <w:rPr>
          <w:bCs/>
          <w:sz w:val="28"/>
          <w:szCs w:val="28"/>
        </w:rPr>
        <w:t xml:space="preserve">с </w:t>
      </w:r>
      <w:proofErr w:type="spellStart"/>
      <w:r w:rsidR="00465450">
        <w:rPr>
          <w:bCs/>
          <w:sz w:val="28"/>
          <w:szCs w:val="28"/>
        </w:rPr>
        <w:t>манифестным</w:t>
      </w:r>
      <w:proofErr w:type="spellEnd"/>
      <w:r w:rsidR="00465450">
        <w:rPr>
          <w:bCs/>
          <w:sz w:val="28"/>
          <w:szCs w:val="28"/>
        </w:rPr>
        <w:t xml:space="preserve"> </w:t>
      </w:r>
      <w:r>
        <w:rPr>
          <w:bCs/>
          <w:sz w:val="28"/>
          <w:szCs w:val="28"/>
        </w:rPr>
        <w:t>течением нейросифилиса</w:t>
      </w:r>
    </w:p>
    <w:tbl>
      <w:tblPr>
        <w:tblW w:w="47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7"/>
        <w:gridCol w:w="773"/>
        <w:gridCol w:w="854"/>
        <w:gridCol w:w="1683"/>
        <w:gridCol w:w="1773"/>
        <w:gridCol w:w="1774"/>
      </w:tblGrid>
      <w:tr w:rsidR="000C3E49" w:rsidRPr="00B6584F" w14:paraId="68EF303C" w14:textId="77777777" w:rsidTr="000C3E49">
        <w:trPr>
          <w:trHeight w:val="646"/>
          <w:jc w:val="center"/>
        </w:trPr>
        <w:tc>
          <w:tcPr>
            <w:tcW w:w="1097" w:type="pct"/>
            <w:vMerge w:val="restart"/>
            <w:vAlign w:val="center"/>
          </w:tcPr>
          <w:p w14:paraId="5302154F" w14:textId="77777777" w:rsidR="000C3E49" w:rsidRPr="00B6584F" w:rsidRDefault="000C3E49" w:rsidP="0039245D">
            <w:pPr>
              <w:jc w:val="center"/>
              <w:rPr>
                <w:sz w:val="28"/>
                <w:szCs w:val="28"/>
                <w:lang w:val="en-US"/>
              </w:rPr>
            </w:pPr>
            <w:r>
              <w:rPr>
                <w:sz w:val="28"/>
                <w:szCs w:val="28"/>
              </w:rPr>
              <w:t>Клинические проявления</w:t>
            </w:r>
          </w:p>
        </w:tc>
        <w:tc>
          <w:tcPr>
            <w:tcW w:w="926" w:type="pct"/>
            <w:gridSpan w:val="2"/>
            <w:vAlign w:val="center"/>
          </w:tcPr>
          <w:p w14:paraId="11F85C2E" w14:textId="77777777" w:rsidR="000C3E49" w:rsidRDefault="000C3E49" w:rsidP="0039245D">
            <w:pPr>
              <w:jc w:val="center"/>
              <w:rPr>
                <w:sz w:val="28"/>
                <w:szCs w:val="28"/>
                <w:lang w:val="en-US"/>
              </w:rPr>
            </w:pPr>
            <w:proofErr w:type="spellStart"/>
            <w:r>
              <w:rPr>
                <w:sz w:val="28"/>
                <w:szCs w:val="28"/>
                <w:lang w:val="en-US"/>
              </w:rPr>
              <w:t>Количество</w:t>
            </w:r>
            <w:proofErr w:type="spellEnd"/>
          </w:p>
          <w:p w14:paraId="7FF51A70" w14:textId="77777777" w:rsidR="000C3E49" w:rsidRPr="00B6584F" w:rsidRDefault="000C3E49" w:rsidP="0039245D">
            <w:pPr>
              <w:jc w:val="center"/>
              <w:rPr>
                <w:sz w:val="28"/>
                <w:szCs w:val="28"/>
                <w:lang w:val="en-US"/>
              </w:rPr>
            </w:pPr>
            <w:proofErr w:type="spellStart"/>
            <w:r>
              <w:rPr>
                <w:sz w:val="28"/>
                <w:szCs w:val="28"/>
                <w:lang w:val="en-US"/>
              </w:rPr>
              <w:t>пациентов</w:t>
            </w:r>
            <w:proofErr w:type="spellEnd"/>
          </w:p>
        </w:tc>
        <w:tc>
          <w:tcPr>
            <w:tcW w:w="958" w:type="pct"/>
            <w:vMerge w:val="restart"/>
            <w:vAlign w:val="center"/>
          </w:tcPr>
          <w:p w14:paraId="790430B2" w14:textId="77777777" w:rsidR="000C3E49" w:rsidRPr="00B6584F" w:rsidRDefault="000C3E49" w:rsidP="0039245D">
            <w:pPr>
              <w:jc w:val="center"/>
              <w:rPr>
                <w:sz w:val="28"/>
                <w:szCs w:val="28"/>
              </w:rPr>
            </w:pPr>
            <w:r w:rsidRPr="00B6584F">
              <w:rPr>
                <w:sz w:val="28"/>
                <w:szCs w:val="28"/>
                <w:lang w:val="en-US"/>
              </w:rPr>
              <w:t>Me</w:t>
            </w:r>
          </w:p>
        </w:tc>
        <w:tc>
          <w:tcPr>
            <w:tcW w:w="1009" w:type="pct"/>
            <w:vAlign w:val="center"/>
          </w:tcPr>
          <w:p w14:paraId="51C0DB5D" w14:textId="77777777" w:rsidR="000C3E49" w:rsidRPr="00B6584F" w:rsidRDefault="000C3E49" w:rsidP="0039245D">
            <w:pPr>
              <w:jc w:val="center"/>
              <w:rPr>
                <w:sz w:val="28"/>
                <w:szCs w:val="28"/>
                <w:lang w:val="en-US"/>
              </w:rPr>
            </w:pPr>
            <w:r w:rsidRPr="00B6584F">
              <w:rPr>
                <w:sz w:val="28"/>
                <w:szCs w:val="28"/>
                <w:lang w:val="en-US"/>
              </w:rPr>
              <w:t>Q</w:t>
            </w:r>
          </w:p>
        </w:tc>
        <w:tc>
          <w:tcPr>
            <w:tcW w:w="1010" w:type="pct"/>
            <w:vMerge w:val="restart"/>
            <w:vAlign w:val="center"/>
          </w:tcPr>
          <w:p w14:paraId="30CD202A" w14:textId="7889F834" w:rsidR="000C3E49" w:rsidRPr="003C7AA6" w:rsidRDefault="000C3E49" w:rsidP="00A27A24">
            <w:pPr>
              <w:jc w:val="center"/>
              <w:rPr>
                <w:sz w:val="28"/>
                <w:szCs w:val="28"/>
              </w:rPr>
            </w:pPr>
            <w:r w:rsidRPr="003C7AA6">
              <w:rPr>
                <w:sz w:val="28"/>
                <w:szCs w:val="28"/>
              </w:rPr>
              <w:t xml:space="preserve">Критерий </w:t>
            </w:r>
            <w:proofErr w:type="spellStart"/>
            <w:r w:rsidR="00A27A24" w:rsidRPr="003C7AA6">
              <w:rPr>
                <w:sz w:val="28"/>
                <w:szCs w:val="28"/>
              </w:rPr>
              <w:t>Краскала-Уоллиса</w:t>
            </w:r>
            <w:proofErr w:type="spellEnd"/>
            <w:r w:rsidR="00A27A24" w:rsidRPr="003C7AA6">
              <w:rPr>
                <w:sz w:val="28"/>
                <w:szCs w:val="28"/>
              </w:rPr>
              <w:t xml:space="preserve"> (</w:t>
            </w:r>
            <w:r w:rsidR="00A27A24" w:rsidRPr="00B6584F">
              <w:rPr>
                <w:sz w:val="28"/>
                <w:szCs w:val="28"/>
              </w:rPr>
              <w:t>χ</w:t>
            </w:r>
            <w:r w:rsidR="00A27A24" w:rsidRPr="00B6584F">
              <w:rPr>
                <w:sz w:val="28"/>
                <w:szCs w:val="28"/>
                <w:vertAlign w:val="superscript"/>
              </w:rPr>
              <w:t>2</w:t>
            </w:r>
            <w:r w:rsidR="00A27A24" w:rsidRPr="00B6584F">
              <w:rPr>
                <w:sz w:val="28"/>
                <w:szCs w:val="28"/>
              </w:rPr>
              <w:t>; p</w:t>
            </w:r>
            <w:r w:rsidRPr="003C7AA6">
              <w:rPr>
                <w:sz w:val="28"/>
                <w:szCs w:val="28"/>
              </w:rPr>
              <w:t>)</w:t>
            </w:r>
          </w:p>
        </w:tc>
      </w:tr>
      <w:tr w:rsidR="000C3E49" w:rsidRPr="00B6584F" w14:paraId="45A96FC3" w14:textId="77777777" w:rsidTr="000C3E49">
        <w:trPr>
          <w:trHeight w:val="547"/>
          <w:jc w:val="center"/>
        </w:trPr>
        <w:tc>
          <w:tcPr>
            <w:tcW w:w="1097" w:type="pct"/>
            <w:vMerge/>
            <w:tcBorders>
              <w:bottom w:val="single" w:sz="4" w:space="0" w:color="auto"/>
            </w:tcBorders>
            <w:vAlign w:val="center"/>
          </w:tcPr>
          <w:p w14:paraId="3B1A6EC0" w14:textId="77777777" w:rsidR="000C3E49" w:rsidRPr="00B6584F" w:rsidRDefault="000C3E49" w:rsidP="0039245D">
            <w:pPr>
              <w:jc w:val="center"/>
              <w:rPr>
                <w:sz w:val="28"/>
                <w:szCs w:val="28"/>
              </w:rPr>
            </w:pPr>
          </w:p>
        </w:tc>
        <w:tc>
          <w:tcPr>
            <w:tcW w:w="440" w:type="pct"/>
            <w:tcBorders>
              <w:bottom w:val="single" w:sz="4" w:space="0" w:color="auto"/>
            </w:tcBorders>
            <w:vAlign w:val="center"/>
          </w:tcPr>
          <w:p w14:paraId="00178662" w14:textId="77777777" w:rsidR="000C3E49" w:rsidRPr="00B6584F" w:rsidRDefault="000C3E49" w:rsidP="0039245D">
            <w:pPr>
              <w:jc w:val="center"/>
              <w:rPr>
                <w:sz w:val="28"/>
                <w:szCs w:val="28"/>
              </w:rPr>
            </w:pPr>
            <w:proofErr w:type="spellStart"/>
            <w:r>
              <w:rPr>
                <w:sz w:val="28"/>
                <w:szCs w:val="28"/>
              </w:rPr>
              <w:t>Абс</w:t>
            </w:r>
            <w:proofErr w:type="spellEnd"/>
            <w:r>
              <w:rPr>
                <w:sz w:val="28"/>
                <w:szCs w:val="28"/>
              </w:rPr>
              <w:t>.</w:t>
            </w:r>
          </w:p>
        </w:tc>
        <w:tc>
          <w:tcPr>
            <w:tcW w:w="486" w:type="pct"/>
            <w:tcBorders>
              <w:bottom w:val="single" w:sz="4" w:space="0" w:color="auto"/>
            </w:tcBorders>
            <w:vAlign w:val="center"/>
          </w:tcPr>
          <w:p w14:paraId="218B0DC8" w14:textId="77777777" w:rsidR="000C3E49" w:rsidRPr="003A6D0A" w:rsidRDefault="000C3E49" w:rsidP="0039245D">
            <w:pPr>
              <w:jc w:val="center"/>
              <w:rPr>
                <w:sz w:val="28"/>
                <w:szCs w:val="28"/>
              </w:rPr>
            </w:pPr>
            <w:r>
              <w:rPr>
                <w:sz w:val="28"/>
                <w:szCs w:val="28"/>
                <w:lang w:val="en-US"/>
              </w:rPr>
              <w:t>%</w:t>
            </w:r>
          </w:p>
        </w:tc>
        <w:tc>
          <w:tcPr>
            <w:tcW w:w="958" w:type="pct"/>
            <w:vMerge/>
            <w:tcBorders>
              <w:bottom w:val="single" w:sz="4" w:space="0" w:color="auto"/>
            </w:tcBorders>
            <w:vAlign w:val="center"/>
          </w:tcPr>
          <w:p w14:paraId="6E9C83A0" w14:textId="77777777" w:rsidR="000C3E49" w:rsidRPr="00B6584F" w:rsidRDefault="000C3E49" w:rsidP="0039245D">
            <w:pPr>
              <w:jc w:val="center"/>
              <w:rPr>
                <w:sz w:val="28"/>
                <w:szCs w:val="28"/>
              </w:rPr>
            </w:pPr>
          </w:p>
        </w:tc>
        <w:tc>
          <w:tcPr>
            <w:tcW w:w="1009" w:type="pct"/>
            <w:tcBorders>
              <w:bottom w:val="single" w:sz="4" w:space="0" w:color="auto"/>
            </w:tcBorders>
            <w:vAlign w:val="center"/>
          </w:tcPr>
          <w:p w14:paraId="6E38A93C" w14:textId="77777777" w:rsidR="000C3E49" w:rsidRPr="00B6584F" w:rsidRDefault="000C3E49" w:rsidP="0039245D">
            <w:pPr>
              <w:jc w:val="center"/>
              <w:rPr>
                <w:sz w:val="28"/>
                <w:szCs w:val="28"/>
              </w:rPr>
            </w:pPr>
            <w:r w:rsidRPr="00B6584F">
              <w:rPr>
                <w:sz w:val="28"/>
                <w:szCs w:val="28"/>
              </w:rPr>
              <w:t>25%; 75%</w:t>
            </w:r>
          </w:p>
        </w:tc>
        <w:tc>
          <w:tcPr>
            <w:tcW w:w="1010" w:type="pct"/>
            <w:vMerge/>
            <w:tcBorders>
              <w:bottom w:val="single" w:sz="4" w:space="0" w:color="auto"/>
            </w:tcBorders>
            <w:vAlign w:val="center"/>
          </w:tcPr>
          <w:p w14:paraId="05729407" w14:textId="45B5E5AB" w:rsidR="000C3E49" w:rsidRPr="00B6584F" w:rsidRDefault="000C3E49" w:rsidP="0039245D">
            <w:pPr>
              <w:jc w:val="center"/>
              <w:rPr>
                <w:sz w:val="28"/>
                <w:szCs w:val="28"/>
              </w:rPr>
            </w:pPr>
          </w:p>
        </w:tc>
      </w:tr>
      <w:tr w:rsidR="000C3E49" w:rsidRPr="00B6584F" w14:paraId="5587F30F" w14:textId="77777777" w:rsidTr="000C3E49">
        <w:trPr>
          <w:trHeight w:val="85"/>
          <w:jc w:val="center"/>
        </w:trPr>
        <w:tc>
          <w:tcPr>
            <w:tcW w:w="1097" w:type="pct"/>
            <w:vAlign w:val="center"/>
          </w:tcPr>
          <w:p w14:paraId="1031636F" w14:textId="58A8298F" w:rsidR="000C3E49" w:rsidRPr="00B6584F" w:rsidRDefault="000C3E49" w:rsidP="0039245D">
            <w:pPr>
              <w:jc w:val="center"/>
              <w:rPr>
                <w:sz w:val="28"/>
                <w:szCs w:val="28"/>
              </w:rPr>
            </w:pPr>
            <w:r>
              <w:rPr>
                <w:sz w:val="28"/>
                <w:szCs w:val="28"/>
              </w:rPr>
              <w:t>Нервная система</w:t>
            </w:r>
          </w:p>
        </w:tc>
        <w:tc>
          <w:tcPr>
            <w:tcW w:w="440" w:type="pct"/>
            <w:vAlign w:val="center"/>
          </w:tcPr>
          <w:p w14:paraId="51C059C3" w14:textId="1CBE1984" w:rsidR="000C3E49" w:rsidRPr="00B6584F" w:rsidRDefault="000C3E49" w:rsidP="0039245D">
            <w:pPr>
              <w:jc w:val="center"/>
              <w:rPr>
                <w:sz w:val="28"/>
                <w:szCs w:val="28"/>
              </w:rPr>
            </w:pPr>
            <w:r>
              <w:rPr>
                <w:sz w:val="28"/>
                <w:szCs w:val="28"/>
              </w:rPr>
              <w:t>10</w:t>
            </w:r>
          </w:p>
        </w:tc>
        <w:tc>
          <w:tcPr>
            <w:tcW w:w="486" w:type="pct"/>
            <w:vAlign w:val="center"/>
          </w:tcPr>
          <w:p w14:paraId="5B406FC5" w14:textId="766BB612" w:rsidR="000C3E49" w:rsidRPr="00B6584F" w:rsidRDefault="000C3E49" w:rsidP="0039245D">
            <w:pPr>
              <w:jc w:val="center"/>
              <w:rPr>
                <w:sz w:val="28"/>
                <w:szCs w:val="28"/>
              </w:rPr>
            </w:pPr>
            <w:r>
              <w:rPr>
                <w:sz w:val="28"/>
                <w:szCs w:val="28"/>
              </w:rPr>
              <w:t>35,7</w:t>
            </w:r>
          </w:p>
        </w:tc>
        <w:tc>
          <w:tcPr>
            <w:tcW w:w="958" w:type="pct"/>
            <w:vAlign w:val="center"/>
          </w:tcPr>
          <w:p w14:paraId="520CC1EA" w14:textId="1C92D507" w:rsidR="000C3E49" w:rsidRPr="00B6584F" w:rsidRDefault="000C3E49" w:rsidP="0039245D">
            <w:pPr>
              <w:jc w:val="center"/>
              <w:rPr>
                <w:sz w:val="28"/>
                <w:szCs w:val="28"/>
              </w:rPr>
            </w:pPr>
            <w:r>
              <w:rPr>
                <w:sz w:val="28"/>
                <w:szCs w:val="28"/>
              </w:rPr>
              <w:t>25</w:t>
            </w:r>
          </w:p>
        </w:tc>
        <w:tc>
          <w:tcPr>
            <w:tcW w:w="1009" w:type="pct"/>
            <w:vAlign w:val="center"/>
          </w:tcPr>
          <w:p w14:paraId="4BD52E16" w14:textId="77777777" w:rsidR="000C3E49" w:rsidRPr="00B6584F" w:rsidRDefault="000C3E49" w:rsidP="0039245D">
            <w:pPr>
              <w:jc w:val="center"/>
              <w:rPr>
                <w:sz w:val="28"/>
                <w:szCs w:val="28"/>
                <w:lang w:val="en-US"/>
              </w:rPr>
            </w:pPr>
            <w:r>
              <w:rPr>
                <w:sz w:val="28"/>
                <w:szCs w:val="28"/>
                <w:lang w:val="en-US"/>
              </w:rPr>
              <w:t>14,5; 129</w:t>
            </w:r>
          </w:p>
        </w:tc>
        <w:tc>
          <w:tcPr>
            <w:tcW w:w="1010" w:type="pct"/>
            <w:vMerge w:val="restart"/>
            <w:vAlign w:val="center"/>
          </w:tcPr>
          <w:p w14:paraId="6347A221" w14:textId="0F4E8B80" w:rsidR="000C3E49" w:rsidRDefault="00A27A24" w:rsidP="0039245D">
            <w:pPr>
              <w:jc w:val="center"/>
              <w:rPr>
                <w:sz w:val="28"/>
                <w:szCs w:val="28"/>
                <w:lang w:val="en-US"/>
              </w:rPr>
            </w:pPr>
            <w:r>
              <w:rPr>
                <w:sz w:val="28"/>
                <w:szCs w:val="28"/>
                <w:lang w:val="en-US"/>
              </w:rPr>
              <w:t>0,23</w:t>
            </w:r>
            <w:r w:rsidR="000C3E49">
              <w:rPr>
                <w:sz w:val="28"/>
                <w:szCs w:val="28"/>
                <w:lang w:val="en-US"/>
              </w:rPr>
              <w:t>;</w:t>
            </w:r>
          </w:p>
          <w:p w14:paraId="4E7816AF" w14:textId="4D2113B3" w:rsidR="000C3E49" w:rsidRPr="000C3E49" w:rsidRDefault="000C3E49" w:rsidP="0039245D">
            <w:pPr>
              <w:jc w:val="center"/>
              <w:rPr>
                <w:sz w:val="28"/>
                <w:szCs w:val="28"/>
                <w:lang w:val="en-US"/>
              </w:rPr>
            </w:pPr>
            <w:r>
              <w:rPr>
                <w:sz w:val="28"/>
                <w:szCs w:val="28"/>
                <w:lang w:val="en-US"/>
              </w:rPr>
              <w:t>&gt;0,05</w:t>
            </w:r>
          </w:p>
        </w:tc>
      </w:tr>
      <w:tr w:rsidR="000C3E49" w:rsidRPr="00B6584F" w14:paraId="544A30A6" w14:textId="77777777" w:rsidTr="000C3E49">
        <w:trPr>
          <w:trHeight w:val="770"/>
          <w:jc w:val="center"/>
        </w:trPr>
        <w:tc>
          <w:tcPr>
            <w:tcW w:w="1097" w:type="pct"/>
            <w:vAlign w:val="center"/>
          </w:tcPr>
          <w:p w14:paraId="041D9E24" w14:textId="4E23C3F3" w:rsidR="000C3E49" w:rsidRDefault="000C3E49" w:rsidP="0039245D">
            <w:pPr>
              <w:jc w:val="center"/>
              <w:rPr>
                <w:sz w:val="28"/>
                <w:szCs w:val="28"/>
              </w:rPr>
            </w:pPr>
            <w:r>
              <w:rPr>
                <w:sz w:val="28"/>
                <w:szCs w:val="28"/>
              </w:rPr>
              <w:t>ЛОР-органы</w:t>
            </w:r>
          </w:p>
          <w:p w14:paraId="7F48751C" w14:textId="77777777" w:rsidR="000C3E49" w:rsidRPr="00B6584F" w:rsidRDefault="000C3E49" w:rsidP="0039245D">
            <w:pPr>
              <w:jc w:val="center"/>
              <w:rPr>
                <w:sz w:val="28"/>
                <w:szCs w:val="28"/>
              </w:rPr>
            </w:pPr>
          </w:p>
        </w:tc>
        <w:tc>
          <w:tcPr>
            <w:tcW w:w="440" w:type="pct"/>
            <w:vAlign w:val="center"/>
          </w:tcPr>
          <w:p w14:paraId="19C1AF8E" w14:textId="5DA566CC" w:rsidR="000C3E49" w:rsidRPr="00B6584F" w:rsidRDefault="000C3E49" w:rsidP="0039245D">
            <w:pPr>
              <w:jc w:val="center"/>
              <w:rPr>
                <w:sz w:val="28"/>
                <w:szCs w:val="28"/>
              </w:rPr>
            </w:pPr>
            <w:r>
              <w:rPr>
                <w:sz w:val="28"/>
                <w:szCs w:val="28"/>
              </w:rPr>
              <w:t>7</w:t>
            </w:r>
          </w:p>
        </w:tc>
        <w:tc>
          <w:tcPr>
            <w:tcW w:w="486" w:type="pct"/>
            <w:vAlign w:val="center"/>
          </w:tcPr>
          <w:p w14:paraId="3678A225" w14:textId="1D34CAF9" w:rsidR="000C3E49" w:rsidRPr="00B6584F" w:rsidRDefault="000C3E49" w:rsidP="0039245D">
            <w:pPr>
              <w:jc w:val="center"/>
              <w:rPr>
                <w:sz w:val="28"/>
                <w:szCs w:val="28"/>
              </w:rPr>
            </w:pPr>
            <w:r>
              <w:rPr>
                <w:sz w:val="28"/>
                <w:szCs w:val="28"/>
              </w:rPr>
              <w:t>25</w:t>
            </w:r>
          </w:p>
        </w:tc>
        <w:tc>
          <w:tcPr>
            <w:tcW w:w="958" w:type="pct"/>
            <w:vAlign w:val="center"/>
          </w:tcPr>
          <w:p w14:paraId="4CF12AD3" w14:textId="5F6040E1" w:rsidR="000C3E49" w:rsidRPr="00B6584F" w:rsidRDefault="000C3E49" w:rsidP="0039245D">
            <w:pPr>
              <w:jc w:val="center"/>
              <w:rPr>
                <w:sz w:val="28"/>
                <w:szCs w:val="28"/>
              </w:rPr>
            </w:pPr>
            <w:r>
              <w:rPr>
                <w:sz w:val="28"/>
                <w:szCs w:val="28"/>
              </w:rPr>
              <w:t>20</w:t>
            </w:r>
          </w:p>
        </w:tc>
        <w:tc>
          <w:tcPr>
            <w:tcW w:w="1009" w:type="pct"/>
            <w:vAlign w:val="center"/>
          </w:tcPr>
          <w:p w14:paraId="55B0F3E7" w14:textId="77777777" w:rsidR="000C3E49" w:rsidRPr="00B6584F" w:rsidRDefault="000C3E49" w:rsidP="0039245D">
            <w:pPr>
              <w:jc w:val="center"/>
              <w:rPr>
                <w:sz w:val="28"/>
                <w:szCs w:val="28"/>
              </w:rPr>
            </w:pPr>
            <w:r>
              <w:rPr>
                <w:sz w:val="28"/>
                <w:szCs w:val="28"/>
              </w:rPr>
              <w:t>16; 349</w:t>
            </w:r>
          </w:p>
        </w:tc>
        <w:tc>
          <w:tcPr>
            <w:tcW w:w="1010" w:type="pct"/>
            <w:vMerge/>
            <w:vAlign w:val="center"/>
          </w:tcPr>
          <w:p w14:paraId="5B04C222" w14:textId="46AC2915" w:rsidR="000C3E49" w:rsidRPr="00B6584F" w:rsidRDefault="000C3E49" w:rsidP="0039245D">
            <w:pPr>
              <w:jc w:val="center"/>
              <w:rPr>
                <w:sz w:val="28"/>
                <w:szCs w:val="28"/>
              </w:rPr>
            </w:pPr>
          </w:p>
        </w:tc>
      </w:tr>
      <w:tr w:rsidR="000C3E49" w:rsidRPr="00B6584F" w14:paraId="52F48F06" w14:textId="77777777" w:rsidTr="000C3E49">
        <w:trPr>
          <w:trHeight w:val="352"/>
          <w:jc w:val="center"/>
        </w:trPr>
        <w:tc>
          <w:tcPr>
            <w:tcW w:w="1097" w:type="pct"/>
            <w:vAlign w:val="center"/>
          </w:tcPr>
          <w:p w14:paraId="66316D83" w14:textId="27333DF8" w:rsidR="000C3E49" w:rsidRDefault="000C3E49" w:rsidP="0039245D">
            <w:pPr>
              <w:jc w:val="center"/>
              <w:rPr>
                <w:sz w:val="28"/>
                <w:szCs w:val="28"/>
              </w:rPr>
            </w:pPr>
            <w:r>
              <w:rPr>
                <w:sz w:val="28"/>
                <w:szCs w:val="28"/>
              </w:rPr>
              <w:t>Органы зрения</w:t>
            </w:r>
          </w:p>
        </w:tc>
        <w:tc>
          <w:tcPr>
            <w:tcW w:w="440" w:type="pct"/>
            <w:vAlign w:val="center"/>
          </w:tcPr>
          <w:p w14:paraId="11432032" w14:textId="2D658AE2" w:rsidR="000C3E49" w:rsidRDefault="000C3E49" w:rsidP="0039245D">
            <w:pPr>
              <w:jc w:val="center"/>
              <w:rPr>
                <w:sz w:val="28"/>
                <w:szCs w:val="28"/>
              </w:rPr>
            </w:pPr>
            <w:r>
              <w:rPr>
                <w:sz w:val="28"/>
                <w:szCs w:val="28"/>
              </w:rPr>
              <w:t>7</w:t>
            </w:r>
          </w:p>
        </w:tc>
        <w:tc>
          <w:tcPr>
            <w:tcW w:w="486" w:type="pct"/>
            <w:vAlign w:val="center"/>
          </w:tcPr>
          <w:p w14:paraId="5736DD54" w14:textId="0D5B84CF" w:rsidR="000C3E49" w:rsidRDefault="000C3E49" w:rsidP="0039245D">
            <w:pPr>
              <w:jc w:val="center"/>
              <w:rPr>
                <w:sz w:val="28"/>
                <w:szCs w:val="28"/>
              </w:rPr>
            </w:pPr>
            <w:r>
              <w:rPr>
                <w:sz w:val="28"/>
                <w:szCs w:val="28"/>
              </w:rPr>
              <w:t>25</w:t>
            </w:r>
          </w:p>
        </w:tc>
        <w:tc>
          <w:tcPr>
            <w:tcW w:w="958" w:type="pct"/>
            <w:vAlign w:val="center"/>
          </w:tcPr>
          <w:p w14:paraId="6ED5BE13" w14:textId="5E71AF6F" w:rsidR="000C3E49" w:rsidRDefault="000C3E49" w:rsidP="0039245D">
            <w:pPr>
              <w:jc w:val="center"/>
              <w:rPr>
                <w:sz w:val="28"/>
                <w:szCs w:val="28"/>
              </w:rPr>
            </w:pPr>
            <w:r>
              <w:rPr>
                <w:sz w:val="28"/>
                <w:szCs w:val="28"/>
              </w:rPr>
              <w:t>20</w:t>
            </w:r>
          </w:p>
        </w:tc>
        <w:tc>
          <w:tcPr>
            <w:tcW w:w="1009" w:type="pct"/>
            <w:vAlign w:val="center"/>
          </w:tcPr>
          <w:p w14:paraId="08DAC10F" w14:textId="77777777" w:rsidR="000C3E49" w:rsidRDefault="000C3E49" w:rsidP="0039245D">
            <w:pPr>
              <w:jc w:val="center"/>
              <w:rPr>
                <w:sz w:val="28"/>
                <w:szCs w:val="28"/>
              </w:rPr>
            </w:pPr>
            <w:r>
              <w:rPr>
                <w:sz w:val="28"/>
                <w:szCs w:val="28"/>
              </w:rPr>
              <w:t>16; 50</w:t>
            </w:r>
          </w:p>
        </w:tc>
        <w:tc>
          <w:tcPr>
            <w:tcW w:w="1010" w:type="pct"/>
            <w:vMerge/>
            <w:vAlign w:val="center"/>
          </w:tcPr>
          <w:p w14:paraId="18E9C196" w14:textId="1F793B0A" w:rsidR="000C3E49" w:rsidRDefault="000C3E49" w:rsidP="0039245D">
            <w:pPr>
              <w:jc w:val="center"/>
              <w:rPr>
                <w:sz w:val="28"/>
                <w:szCs w:val="28"/>
              </w:rPr>
            </w:pPr>
          </w:p>
        </w:tc>
      </w:tr>
      <w:tr w:rsidR="000C3E49" w:rsidRPr="00B6584F" w14:paraId="56C5F90F" w14:textId="77777777" w:rsidTr="000C3E49">
        <w:trPr>
          <w:trHeight w:val="352"/>
          <w:jc w:val="center"/>
        </w:trPr>
        <w:tc>
          <w:tcPr>
            <w:tcW w:w="1097" w:type="pct"/>
            <w:vAlign w:val="center"/>
          </w:tcPr>
          <w:p w14:paraId="209B3196" w14:textId="03F09722" w:rsidR="000C3E49" w:rsidRDefault="000C3E49" w:rsidP="0039245D">
            <w:pPr>
              <w:jc w:val="center"/>
              <w:rPr>
                <w:sz w:val="28"/>
                <w:szCs w:val="28"/>
              </w:rPr>
            </w:pPr>
            <w:r>
              <w:rPr>
                <w:sz w:val="28"/>
                <w:szCs w:val="28"/>
              </w:rPr>
              <w:t>Сочетанное поражение</w:t>
            </w:r>
          </w:p>
        </w:tc>
        <w:tc>
          <w:tcPr>
            <w:tcW w:w="440" w:type="pct"/>
            <w:vAlign w:val="center"/>
          </w:tcPr>
          <w:p w14:paraId="7CCA0C59" w14:textId="3FE2AF4B" w:rsidR="000C3E49" w:rsidRDefault="000C3E49" w:rsidP="0039245D">
            <w:pPr>
              <w:jc w:val="center"/>
              <w:rPr>
                <w:sz w:val="28"/>
                <w:szCs w:val="28"/>
              </w:rPr>
            </w:pPr>
            <w:r>
              <w:rPr>
                <w:sz w:val="28"/>
                <w:szCs w:val="28"/>
              </w:rPr>
              <w:t>7</w:t>
            </w:r>
          </w:p>
        </w:tc>
        <w:tc>
          <w:tcPr>
            <w:tcW w:w="486" w:type="pct"/>
            <w:vAlign w:val="center"/>
          </w:tcPr>
          <w:p w14:paraId="6E48AFC2" w14:textId="0B029E38" w:rsidR="000C3E49" w:rsidRDefault="000C3E49" w:rsidP="0039245D">
            <w:pPr>
              <w:jc w:val="center"/>
              <w:rPr>
                <w:sz w:val="28"/>
                <w:szCs w:val="28"/>
              </w:rPr>
            </w:pPr>
            <w:r>
              <w:rPr>
                <w:sz w:val="28"/>
                <w:szCs w:val="28"/>
              </w:rPr>
              <w:t>25</w:t>
            </w:r>
          </w:p>
        </w:tc>
        <w:tc>
          <w:tcPr>
            <w:tcW w:w="958" w:type="pct"/>
            <w:vAlign w:val="center"/>
          </w:tcPr>
          <w:p w14:paraId="758BA860" w14:textId="51299888" w:rsidR="000C3E49" w:rsidRDefault="000C3E49" w:rsidP="0039245D">
            <w:pPr>
              <w:jc w:val="center"/>
              <w:rPr>
                <w:sz w:val="28"/>
                <w:szCs w:val="28"/>
              </w:rPr>
            </w:pPr>
            <w:r>
              <w:rPr>
                <w:sz w:val="28"/>
                <w:szCs w:val="28"/>
              </w:rPr>
              <w:t>20</w:t>
            </w:r>
          </w:p>
        </w:tc>
        <w:tc>
          <w:tcPr>
            <w:tcW w:w="1009" w:type="pct"/>
            <w:vAlign w:val="center"/>
          </w:tcPr>
          <w:p w14:paraId="45E99CD8" w14:textId="77777777" w:rsidR="000C3E49" w:rsidRDefault="000C3E49" w:rsidP="0039245D">
            <w:pPr>
              <w:jc w:val="center"/>
              <w:rPr>
                <w:sz w:val="28"/>
                <w:szCs w:val="28"/>
              </w:rPr>
            </w:pPr>
            <w:r>
              <w:rPr>
                <w:sz w:val="28"/>
                <w:szCs w:val="28"/>
              </w:rPr>
              <w:t>12; 35</w:t>
            </w:r>
          </w:p>
        </w:tc>
        <w:tc>
          <w:tcPr>
            <w:tcW w:w="1010" w:type="pct"/>
            <w:vMerge/>
            <w:vAlign w:val="center"/>
          </w:tcPr>
          <w:p w14:paraId="09C7514E" w14:textId="36D2894A" w:rsidR="000C3E49" w:rsidRDefault="000C3E49" w:rsidP="0039245D">
            <w:pPr>
              <w:jc w:val="center"/>
              <w:rPr>
                <w:sz w:val="28"/>
                <w:szCs w:val="28"/>
              </w:rPr>
            </w:pPr>
          </w:p>
        </w:tc>
      </w:tr>
    </w:tbl>
    <w:p w14:paraId="3EB43659" w14:textId="77777777" w:rsidR="0042073C" w:rsidRDefault="0042073C" w:rsidP="00C31807">
      <w:pPr>
        <w:spacing w:line="360" w:lineRule="auto"/>
        <w:ind w:firstLine="708"/>
        <w:jc w:val="both"/>
        <w:rPr>
          <w:bCs/>
          <w:sz w:val="28"/>
          <w:szCs w:val="28"/>
        </w:rPr>
      </w:pPr>
    </w:p>
    <w:p w14:paraId="693CF8B1" w14:textId="12EFBA2C" w:rsidR="00465450" w:rsidRPr="000C3E49" w:rsidRDefault="000C3E49" w:rsidP="00C31807">
      <w:pPr>
        <w:spacing w:line="360" w:lineRule="auto"/>
        <w:ind w:firstLine="708"/>
        <w:jc w:val="both"/>
        <w:rPr>
          <w:bCs/>
          <w:sz w:val="28"/>
          <w:szCs w:val="28"/>
        </w:rPr>
      </w:pPr>
      <w:r>
        <w:rPr>
          <w:bCs/>
          <w:sz w:val="28"/>
          <w:szCs w:val="28"/>
        </w:rPr>
        <w:t xml:space="preserve">Доля пациентов, у которых </w:t>
      </w:r>
      <w:r w:rsidR="00465450">
        <w:rPr>
          <w:bCs/>
          <w:sz w:val="28"/>
          <w:szCs w:val="28"/>
        </w:rPr>
        <w:t xml:space="preserve">уровень </w:t>
      </w:r>
      <w:r w:rsidR="00465450">
        <w:rPr>
          <w:bCs/>
          <w:sz w:val="28"/>
          <w:szCs w:val="28"/>
          <w:lang w:val="en-US"/>
        </w:rPr>
        <w:t>CD</w:t>
      </w:r>
      <w:r w:rsidR="00465450" w:rsidRPr="003C7AA6">
        <w:rPr>
          <w:bCs/>
          <w:sz w:val="28"/>
          <w:szCs w:val="28"/>
        </w:rPr>
        <w:t>4+</w:t>
      </w:r>
      <w:r w:rsidR="00465450">
        <w:rPr>
          <w:bCs/>
          <w:sz w:val="28"/>
          <w:szCs w:val="28"/>
        </w:rPr>
        <w:t>лимфоцитов находился</w:t>
      </w:r>
      <w:r>
        <w:rPr>
          <w:bCs/>
          <w:sz w:val="28"/>
          <w:szCs w:val="28"/>
        </w:rPr>
        <w:t xml:space="preserve"> </w:t>
      </w:r>
      <w:r w:rsidR="00465450">
        <w:rPr>
          <w:bCs/>
          <w:sz w:val="28"/>
          <w:szCs w:val="28"/>
        </w:rPr>
        <w:t xml:space="preserve">ниже 350 </w:t>
      </w:r>
      <w:proofErr w:type="spellStart"/>
      <w:r w:rsidR="00465450">
        <w:rPr>
          <w:bCs/>
          <w:sz w:val="28"/>
          <w:szCs w:val="28"/>
        </w:rPr>
        <w:t>кл</w:t>
      </w:r>
      <w:proofErr w:type="spellEnd"/>
      <w:r w:rsidR="00465450">
        <w:rPr>
          <w:bCs/>
          <w:sz w:val="28"/>
          <w:szCs w:val="28"/>
        </w:rPr>
        <w:t>/</w:t>
      </w:r>
      <w:proofErr w:type="spellStart"/>
      <w:r w:rsidR="00465450">
        <w:rPr>
          <w:bCs/>
          <w:sz w:val="28"/>
          <w:szCs w:val="28"/>
        </w:rPr>
        <w:t>мкл</w:t>
      </w:r>
      <w:proofErr w:type="spellEnd"/>
      <w:r>
        <w:rPr>
          <w:bCs/>
          <w:sz w:val="28"/>
          <w:szCs w:val="28"/>
        </w:rPr>
        <w:t>, составила 14,3</w:t>
      </w:r>
      <w:r w:rsidRPr="003C7AA6">
        <w:rPr>
          <w:bCs/>
          <w:sz w:val="28"/>
          <w:szCs w:val="28"/>
        </w:rPr>
        <w:t>%</w:t>
      </w:r>
      <w:r w:rsidR="00465450">
        <w:rPr>
          <w:bCs/>
          <w:sz w:val="28"/>
          <w:szCs w:val="28"/>
        </w:rPr>
        <w:t xml:space="preserve">, </w:t>
      </w:r>
      <w:r>
        <w:rPr>
          <w:bCs/>
          <w:sz w:val="28"/>
          <w:szCs w:val="28"/>
        </w:rPr>
        <w:t xml:space="preserve">доля пациентов, у которых уровень </w:t>
      </w:r>
      <w:r>
        <w:rPr>
          <w:bCs/>
          <w:sz w:val="28"/>
          <w:szCs w:val="28"/>
          <w:lang w:val="en-US"/>
        </w:rPr>
        <w:t>CD</w:t>
      </w:r>
      <w:r w:rsidRPr="003C7AA6">
        <w:rPr>
          <w:bCs/>
          <w:sz w:val="28"/>
          <w:szCs w:val="28"/>
        </w:rPr>
        <w:t>4+</w:t>
      </w:r>
      <w:r>
        <w:rPr>
          <w:bCs/>
          <w:sz w:val="28"/>
          <w:szCs w:val="28"/>
        </w:rPr>
        <w:t>лимфоц</w:t>
      </w:r>
      <w:r w:rsidR="00297456">
        <w:rPr>
          <w:bCs/>
          <w:sz w:val="28"/>
          <w:szCs w:val="28"/>
        </w:rPr>
        <w:t>итов был в пределах от 350 до 50</w:t>
      </w:r>
      <w:r>
        <w:rPr>
          <w:bCs/>
          <w:sz w:val="28"/>
          <w:szCs w:val="28"/>
        </w:rPr>
        <w:t xml:space="preserve">0 </w:t>
      </w:r>
      <w:proofErr w:type="spellStart"/>
      <w:r>
        <w:rPr>
          <w:bCs/>
          <w:sz w:val="28"/>
          <w:szCs w:val="28"/>
        </w:rPr>
        <w:t>кл</w:t>
      </w:r>
      <w:proofErr w:type="spellEnd"/>
      <w:r>
        <w:rPr>
          <w:bCs/>
          <w:sz w:val="28"/>
          <w:szCs w:val="28"/>
        </w:rPr>
        <w:t>/</w:t>
      </w:r>
      <w:proofErr w:type="spellStart"/>
      <w:r>
        <w:rPr>
          <w:bCs/>
          <w:sz w:val="28"/>
          <w:szCs w:val="28"/>
        </w:rPr>
        <w:t>мкл</w:t>
      </w:r>
      <w:proofErr w:type="spellEnd"/>
      <w:r>
        <w:rPr>
          <w:bCs/>
          <w:sz w:val="28"/>
          <w:szCs w:val="28"/>
        </w:rPr>
        <w:t xml:space="preserve">, составила </w:t>
      </w:r>
      <w:r w:rsidR="00906C66">
        <w:rPr>
          <w:bCs/>
          <w:sz w:val="28"/>
          <w:szCs w:val="28"/>
        </w:rPr>
        <w:t xml:space="preserve">- </w:t>
      </w:r>
      <w:r w:rsidR="00465450" w:rsidRPr="003C7AA6">
        <w:rPr>
          <w:bCs/>
          <w:sz w:val="28"/>
          <w:szCs w:val="28"/>
        </w:rPr>
        <w:t>42,85%</w:t>
      </w:r>
      <w:r w:rsidR="00906C66">
        <w:rPr>
          <w:bCs/>
          <w:sz w:val="28"/>
          <w:szCs w:val="28"/>
        </w:rPr>
        <w:t>,</w:t>
      </w:r>
      <w:r w:rsidR="00906C66" w:rsidRPr="00906C66">
        <w:rPr>
          <w:bCs/>
          <w:sz w:val="28"/>
          <w:szCs w:val="28"/>
        </w:rPr>
        <w:t xml:space="preserve"> </w:t>
      </w:r>
      <w:r w:rsidR="00906C66">
        <w:rPr>
          <w:bCs/>
          <w:sz w:val="28"/>
          <w:szCs w:val="28"/>
        </w:rPr>
        <w:t xml:space="preserve">доля пациентов, у которых уровень </w:t>
      </w:r>
      <w:r w:rsidR="00906C66">
        <w:rPr>
          <w:bCs/>
          <w:sz w:val="28"/>
          <w:szCs w:val="28"/>
          <w:lang w:val="en-US"/>
        </w:rPr>
        <w:t>CD</w:t>
      </w:r>
      <w:r w:rsidR="00906C66" w:rsidRPr="003C7AA6">
        <w:rPr>
          <w:bCs/>
          <w:sz w:val="28"/>
          <w:szCs w:val="28"/>
        </w:rPr>
        <w:t>4+</w:t>
      </w:r>
      <w:r w:rsidR="00906C66">
        <w:rPr>
          <w:bCs/>
          <w:sz w:val="28"/>
          <w:szCs w:val="28"/>
        </w:rPr>
        <w:t>лимфоцитов был в пределах нормы, составила 42,85</w:t>
      </w:r>
      <w:r w:rsidR="00906C66" w:rsidRPr="003C7AA6">
        <w:rPr>
          <w:bCs/>
          <w:sz w:val="28"/>
          <w:szCs w:val="28"/>
        </w:rPr>
        <w:t xml:space="preserve">% </w:t>
      </w:r>
      <w:r w:rsidR="00262C80">
        <w:rPr>
          <w:sz w:val="28"/>
          <w:szCs w:val="28"/>
        </w:rPr>
        <w:t>(</w:t>
      </w:r>
      <w:r w:rsidR="0014106D">
        <w:rPr>
          <w:sz w:val="28"/>
          <w:szCs w:val="28"/>
        </w:rPr>
        <w:t>таблица 3.20, рис.3.9</w:t>
      </w:r>
      <w:r w:rsidR="00465450">
        <w:rPr>
          <w:sz w:val="28"/>
          <w:szCs w:val="28"/>
        </w:rPr>
        <w:t>).</w:t>
      </w:r>
    </w:p>
    <w:p w14:paraId="631D8926" w14:textId="6F08DE2F" w:rsidR="00465450" w:rsidRPr="00B6584F" w:rsidRDefault="00262C80" w:rsidP="00465450">
      <w:pPr>
        <w:spacing w:line="360" w:lineRule="auto"/>
        <w:jc w:val="right"/>
        <w:rPr>
          <w:bCs/>
          <w:sz w:val="28"/>
          <w:szCs w:val="28"/>
        </w:rPr>
      </w:pPr>
      <w:r>
        <w:rPr>
          <w:bCs/>
          <w:sz w:val="28"/>
          <w:szCs w:val="28"/>
        </w:rPr>
        <w:t>Таблица 3.20</w:t>
      </w:r>
      <w:r w:rsidR="00465450">
        <w:rPr>
          <w:bCs/>
          <w:sz w:val="28"/>
          <w:szCs w:val="28"/>
        </w:rPr>
        <w:t>.</w:t>
      </w:r>
    </w:p>
    <w:p w14:paraId="7F235164" w14:textId="77777777" w:rsidR="00465450" w:rsidRDefault="00465450" w:rsidP="00465450">
      <w:pPr>
        <w:pStyle w:val="af4"/>
        <w:spacing w:line="360" w:lineRule="auto"/>
        <w:jc w:val="center"/>
        <w:rPr>
          <w:rFonts w:ascii="Times New Roman" w:hAnsi="Times New Roman"/>
          <w:sz w:val="28"/>
          <w:szCs w:val="28"/>
          <w:lang w:eastAsia="ru-RU"/>
        </w:rPr>
      </w:pPr>
      <w:r>
        <w:rPr>
          <w:rFonts w:ascii="Times New Roman" w:hAnsi="Times New Roman"/>
          <w:sz w:val="28"/>
          <w:szCs w:val="28"/>
          <w:lang w:eastAsia="ru-RU"/>
        </w:rPr>
        <w:lastRenderedPageBreak/>
        <w:t>Распределение пациентов основной</w:t>
      </w:r>
      <w:r w:rsidRPr="00B6584F">
        <w:rPr>
          <w:rFonts w:ascii="Times New Roman" w:hAnsi="Times New Roman"/>
          <w:sz w:val="28"/>
          <w:szCs w:val="28"/>
          <w:lang w:eastAsia="ru-RU"/>
        </w:rPr>
        <w:t xml:space="preserve"> группы по значениям </w:t>
      </w:r>
    </w:p>
    <w:p w14:paraId="08F65A53" w14:textId="797D15ED" w:rsidR="00465450" w:rsidRDefault="00465450" w:rsidP="00465450">
      <w:pPr>
        <w:pStyle w:val="af4"/>
        <w:tabs>
          <w:tab w:val="left" w:pos="1571"/>
          <w:tab w:val="center" w:pos="4674"/>
        </w:tabs>
        <w:spacing w:line="360" w:lineRule="auto"/>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t xml:space="preserve">уровня </w:t>
      </w:r>
      <w:r>
        <w:rPr>
          <w:rFonts w:ascii="Times New Roman" w:hAnsi="Times New Roman"/>
          <w:sz w:val="28"/>
          <w:szCs w:val="28"/>
          <w:lang w:val="en-US" w:eastAsia="ru-RU"/>
        </w:rPr>
        <w:t>CD4+</w:t>
      </w:r>
      <w:r w:rsidR="00906C66">
        <w:rPr>
          <w:rFonts w:ascii="Times New Roman" w:hAnsi="Times New Roman"/>
          <w:sz w:val="28"/>
          <w:szCs w:val="28"/>
          <w:lang w:eastAsia="ru-RU"/>
        </w:rPr>
        <w:t xml:space="preserve"> лимфоцитов</w:t>
      </w:r>
    </w:p>
    <w:tbl>
      <w:tblPr>
        <w:tblW w:w="5085" w:type="pct"/>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7"/>
        <w:gridCol w:w="779"/>
        <w:gridCol w:w="798"/>
        <w:gridCol w:w="1068"/>
        <w:gridCol w:w="1100"/>
        <w:gridCol w:w="897"/>
        <w:gridCol w:w="899"/>
        <w:gridCol w:w="798"/>
        <w:gridCol w:w="992"/>
      </w:tblGrid>
      <w:tr w:rsidR="00465450" w:rsidRPr="00B6584F" w14:paraId="626E1793" w14:textId="77777777" w:rsidTr="001734FA">
        <w:tc>
          <w:tcPr>
            <w:tcW w:w="1141" w:type="pct"/>
            <w:shd w:val="clear" w:color="auto" w:fill="auto"/>
            <w:vAlign w:val="center"/>
          </w:tcPr>
          <w:p w14:paraId="6DF3D254" w14:textId="77777777" w:rsidR="00465450" w:rsidRPr="00B6584F" w:rsidRDefault="00465450" w:rsidP="001734FA">
            <w:pPr>
              <w:jc w:val="center"/>
              <w:rPr>
                <w:sz w:val="28"/>
                <w:szCs w:val="28"/>
              </w:rPr>
            </w:pPr>
          </w:p>
        </w:tc>
        <w:tc>
          <w:tcPr>
            <w:tcW w:w="830" w:type="pct"/>
            <w:gridSpan w:val="2"/>
            <w:shd w:val="clear" w:color="auto" w:fill="auto"/>
            <w:vAlign w:val="center"/>
          </w:tcPr>
          <w:p w14:paraId="3DD8D8DA" w14:textId="77777777" w:rsidR="00465450" w:rsidRPr="00B6584F" w:rsidRDefault="00465450" w:rsidP="001734FA">
            <w:pPr>
              <w:jc w:val="center"/>
              <w:rPr>
                <w:sz w:val="28"/>
                <w:szCs w:val="28"/>
              </w:rPr>
            </w:pPr>
            <w:r>
              <w:rPr>
                <w:sz w:val="28"/>
                <w:szCs w:val="28"/>
                <w:shd w:val="clear" w:color="auto" w:fill="FFFFFF"/>
              </w:rPr>
              <w:t xml:space="preserve">Кол-во </w:t>
            </w:r>
            <w:r>
              <w:rPr>
                <w:sz w:val="28"/>
                <w:szCs w:val="28"/>
                <w:shd w:val="clear" w:color="auto" w:fill="FFFFFF"/>
                <w:lang w:val="en-US"/>
              </w:rPr>
              <w:t xml:space="preserve">CD4+ </w:t>
            </w:r>
            <w:r w:rsidRPr="00B6584F">
              <w:rPr>
                <w:sz w:val="28"/>
                <w:szCs w:val="28"/>
              </w:rPr>
              <w:t>˂</w:t>
            </w:r>
            <w:r>
              <w:rPr>
                <w:sz w:val="28"/>
                <w:szCs w:val="28"/>
              </w:rPr>
              <w:t>3</w:t>
            </w:r>
            <w:r w:rsidRPr="00B6584F">
              <w:rPr>
                <w:sz w:val="28"/>
                <w:szCs w:val="28"/>
              </w:rPr>
              <w:t>50</w:t>
            </w:r>
          </w:p>
        </w:tc>
        <w:tc>
          <w:tcPr>
            <w:tcW w:w="1141" w:type="pct"/>
            <w:gridSpan w:val="2"/>
            <w:shd w:val="clear" w:color="auto" w:fill="auto"/>
            <w:vAlign w:val="center"/>
          </w:tcPr>
          <w:p w14:paraId="4303F23F" w14:textId="394683A7" w:rsidR="00465450" w:rsidRPr="00B6584F" w:rsidRDefault="00465450" w:rsidP="001734FA">
            <w:pPr>
              <w:jc w:val="center"/>
              <w:rPr>
                <w:sz w:val="28"/>
                <w:szCs w:val="28"/>
              </w:rPr>
            </w:pPr>
            <w:r>
              <w:rPr>
                <w:sz w:val="28"/>
                <w:szCs w:val="28"/>
              </w:rPr>
              <w:t>3</w:t>
            </w:r>
            <w:r w:rsidRPr="00B6584F">
              <w:rPr>
                <w:sz w:val="28"/>
                <w:szCs w:val="28"/>
              </w:rPr>
              <w:t>50</w:t>
            </w:r>
            <w:r>
              <w:rPr>
                <w:sz w:val="28"/>
                <w:szCs w:val="28"/>
              </w:rPr>
              <w:t xml:space="preserve"> &lt;</w:t>
            </w:r>
            <w:r>
              <w:rPr>
                <w:sz w:val="28"/>
                <w:szCs w:val="28"/>
                <w:shd w:val="clear" w:color="auto" w:fill="FFFFFF"/>
              </w:rPr>
              <w:t xml:space="preserve">Кол-во </w:t>
            </w:r>
            <w:r w:rsidR="00297456">
              <w:rPr>
                <w:sz w:val="28"/>
                <w:szCs w:val="28"/>
                <w:shd w:val="clear" w:color="auto" w:fill="FFFFFF"/>
                <w:lang w:val="en-US"/>
              </w:rPr>
              <w:t>CD4+ &lt;50</w:t>
            </w:r>
            <w:r>
              <w:rPr>
                <w:sz w:val="28"/>
                <w:szCs w:val="28"/>
                <w:shd w:val="clear" w:color="auto" w:fill="FFFFFF"/>
                <w:lang w:val="en-US"/>
              </w:rPr>
              <w:t>0</w:t>
            </w:r>
          </w:p>
        </w:tc>
        <w:tc>
          <w:tcPr>
            <w:tcW w:w="945" w:type="pct"/>
            <w:gridSpan w:val="2"/>
            <w:shd w:val="clear" w:color="auto" w:fill="auto"/>
            <w:vAlign w:val="center"/>
          </w:tcPr>
          <w:p w14:paraId="09712691" w14:textId="59EBF6C5" w:rsidR="00465450" w:rsidRPr="00B6584F" w:rsidRDefault="00465450" w:rsidP="001734FA">
            <w:pPr>
              <w:jc w:val="center"/>
              <w:rPr>
                <w:sz w:val="28"/>
                <w:szCs w:val="28"/>
              </w:rPr>
            </w:pPr>
            <w:r>
              <w:rPr>
                <w:sz w:val="28"/>
                <w:szCs w:val="28"/>
                <w:shd w:val="clear" w:color="auto" w:fill="FFFFFF"/>
              </w:rPr>
              <w:t xml:space="preserve">Кол-во </w:t>
            </w:r>
            <w:r>
              <w:rPr>
                <w:sz w:val="28"/>
                <w:szCs w:val="28"/>
                <w:shd w:val="clear" w:color="auto" w:fill="FFFFFF"/>
                <w:lang w:val="en-US"/>
              </w:rPr>
              <w:t xml:space="preserve">CD4+ </w:t>
            </w:r>
            <w:r w:rsidR="00297456">
              <w:rPr>
                <w:sz w:val="28"/>
                <w:szCs w:val="28"/>
              </w:rPr>
              <w:t>&gt;50</w:t>
            </w:r>
            <w:r>
              <w:rPr>
                <w:sz w:val="28"/>
                <w:szCs w:val="28"/>
              </w:rPr>
              <w:t>0</w:t>
            </w:r>
          </w:p>
        </w:tc>
        <w:tc>
          <w:tcPr>
            <w:tcW w:w="942" w:type="pct"/>
            <w:gridSpan w:val="2"/>
            <w:shd w:val="clear" w:color="auto" w:fill="auto"/>
            <w:vAlign w:val="center"/>
          </w:tcPr>
          <w:p w14:paraId="54E14DAF" w14:textId="77777777" w:rsidR="00465450" w:rsidRPr="00B6584F" w:rsidRDefault="00465450" w:rsidP="001734FA">
            <w:pPr>
              <w:jc w:val="center"/>
              <w:rPr>
                <w:sz w:val="28"/>
                <w:szCs w:val="28"/>
                <w:shd w:val="clear" w:color="auto" w:fill="FFFFFF"/>
              </w:rPr>
            </w:pPr>
            <w:r w:rsidRPr="00B6584F">
              <w:rPr>
                <w:sz w:val="28"/>
                <w:szCs w:val="28"/>
                <w:shd w:val="clear" w:color="auto" w:fill="FFFFFF"/>
              </w:rPr>
              <w:t>Всего человек</w:t>
            </w:r>
          </w:p>
        </w:tc>
      </w:tr>
      <w:tr w:rsidR="00465450" w:rsidRPr="00B6584F" w14:paraId="2761CE3B" w14:textId="77777777" w:rsidTr="001734FA">
        <w:trPr>
          <w:trHeight w:val="630"/>
        </w:trPr>
        <w:tc>
          <w:tcPr>
            <w:tcW w:w="1141" w:type="pct"/>
            <w:vMerge w:val="restart"/>
            <w:shd w:val="clear" w:color="auto" w:fill="auto"/>
            <w:vAlign w:val="center"/>
          </w:tcPr>
          <w:p w14:paraId="348B5CE9" w14:textId="77777777" w:rsidR="00465450" w:rsidRPr="00B6584F" w:rsidRDefault="00465450" w:rsidP="001734FA">
            <w:pPr>
              <w:jc w:val="center"/>
              <w:rPr>
                <w:sz w:val="28"/>
                <w:szCs w:val="28"/>
              </w:rPr>
            </w:pPr>
            <w:r w:rsidRPr="00B6584F">
              <w:rPr>
                <w:sz w:val="28"/>
                <w:szCs w:val="28"/>
              </w:rPr>
              <w:t>Количество человек</w:t>
            </w:r>
          </w:p>
        </w:tc>
        <w:tc>
          <w:tcPr>
            <w:tcW w:w="410" w:type="pct"/>
            <w:shd w:val="clear" w:color="auto" w:fill="auto"/>
            <w:vAlign w:val="center"/>
          </w:tcPr>
          <w:p w14:paraId="61782FCF" w14:textId="77777777" w:rsidR="00465450" w:rsidRPr="00B6584F" w:rsidRDefault="00465450" w:rsidP="001734FA">
            <w:pPr>
              <w:jc w:val="center"/>
              <w:rPr>
                <w:sz w:val="28"/>
                <w:szCs w:val="28"/>
              </w:rPr>
            </w:pPr>
            <w:proofErr w:type="spellStart"/>
            <w:r w:rsidRPr="00B6584F">
              <w:rPr>
                <w:sz w:val="28"/>
                <w:szCs w:val="28"/>
              </w:rPr>
              <w:t>Абс</w:t>
            </w:r>
            <w:proofErr w:type="spellEnd"/>
            <w:r w:rsidRPr="00B6584F">
              <w:rPr>
                <w:sz w:val="28"/>
                <w:szCs w:val="28"/>
              </w:rPr>
              <w:t>.</w:t>
            </w:r>
          </w:p>
        </w:tc>
        <w:tc>
          <w:tcPr>
            <w:tcW w:w="420" w:type="pct"/>
            <w:shd w:val="clear" w:color="auto" w:fill="auto"/>
            <w:vAlign w:val="center"/>
          </w:tcPr>
          <w:p w14:paraId="5ACEF7E2" w14:textId="77777777" w:rsidR="00465450" w:rsidRPr="00B6584F" w:rsidRDefault="00465450" w:rsidP="001734FA">
            <w:pPr>
              <w:jc w:val="center"/>
              <w:rPr>
                <w:sz w:val="28"/>
                <w:szCs w:val="28"/>
              </w:rPr>
            </w:pPr>
            <w:r w:rsidRPr="00B6584F">
              <w:rPr>
                <w:sz w:val="28"/>
                <w:szCs w:val="28"/>
              </w:rPr>
              <w:t>%</w:t>
            </w:r>
          </w:p>
        </w:tc>
        <w:tc>
          <w:tcPr>
            <w:tcW w:w="562" w:type="pct"/>
            <w:shd w:val="clear" w:color="auto" w:fill="auto"/>
            <w:vAlign w:val="center"/>
          </w:tcPr>
          <w:p w14:paraId="51087137" w14:textId="77777777" w:rsidR="00465450" w:rsidRPr="00B6584F" w:rsidRDefault="00465450" w:rsidP="001734FA">
            <w:pPr>
              <w:jc w:val="center"/>
              <w:rPr>
                <w:sz w:val="28"/>
                <w:szCs w:val="28"/>
              </w:rPr>
            </w:pPr>
            <w:proofErr w:type="spellStart"/>
            <w:r w:rsidRPr="00B6584F">
              <w:rPr>
                <w:sz w:val="28"/>
                <w:szCs w:val="28"/>
              </w:rPr>
              <w:t>Абс</w:t>
            </w:r>
            <w:proofErr w:type="spellEnd"/>
            <w:r w:rsidRPr="00B6584F">
              <w:rPr>
                <w:sz w:val="28"/>
                <w:szCs w:val="28"/>
              </w:rPr>
              <w:t>.</w:t>
            </w:r>
          </w:p>
        </w:tc>
        <w:tc>
          <w:tcPr>
            <w:tcW w:w="579" w:type="pct"/>
            <w:shd w:val="clear" w:color="auto" w:fill="auto"/>
            <w:vAlign w:val="center"/>
          </w:tcPr>
          <w:p w14:paraId="4BEC3C32" w14:textId="77777777" w:rsidR="00465450" w:rsidRPr="00B6584F" w:rsidRDefault="00465450" w:rsidP="001734FA">
            <w:pPr>
              <w:jc w:val="center"/>
              <w:rPr>
                <w:sz w:val="28"/>
                <w:szCs w:val="28"/>
              </w:rPr>
            </w:pPr>
            <w:r w:rsidRPr="00B6584F">
              <w:rPr>
                <w:sz w:val="28"/>
                <w:szCs w:val="28"/>
              </w:rPr>
              <w:t>%</w:t>
            </w:r>
          </w:p>
        </w:tc>
        <w:tc>
          <w:tcPr>
            <w:tcW w:w="472" w:type="pct"/>
            <w:shd w:val="clear" w:color="auto" w:fill="auto"/>
            <w:vAlign w:val="center"/>
          </w:tcPr>
          <w:p w14:paraId="40CE359D" w14:textId="77777777" w:rsidR="00465450" w:rsidRPr="00B6584F" w:rsidRDefault="00465450" w:rsidP="001734FA">
            <w:pPr>
              <w:jc w:val="center"/>
              <w:rPr>
                <w:sz w:val="28"/>
                <w:szCs w:val="28"/>
              </w:rPr>
            </w:pPr>
            <w:proofErr w:type="spellStart"/>
            <w:r w:rsidRPr="00B6584F">
              <w:rPr>
                <w:sz w:val="28"/>
                <w:szCs w:val="28"/>
              </w:rPr>
              <w:t>Абс</w:t>
            </w:r>
            <w:proofErr w:type="spellEnd"/>
            <w:r w:rsidRPr="00B6584F">
              <w:rPr>
                <w:sz w:val="28"/>
                <w:szCs w:val="28"/>
              </w:rPr>
              <w:t>.</w:t>
            </w:r>
          </w:p>
        </w:tc>
        <w:tc>
          <w:tcPr>
            <w:tcW w:w="473" w:type="pct"/>
            <w:shd w:val="clear" w:color="auto" w:fill="auto"/>
            <w:vAlign w:val="center"/>
          </w:tcPr>
          <w:p w14:paraId="41EB8DA5" w14:textId="77777777" w:rsidR="00465450" w:rsidRPr="00B6584F" w:rsidRDefault="00465450" w:rsidP="001734FA">
            <w:pPr>
              <w:jc w:val="center"/>
              <w:rPr>
                <w:sz w:val="28"/>
                <w:szCs w:val="28"/>
              </w:rPr>
            </w:pPr>
            <w:r w:rsidRPr="00B6584F">
              <w:rPr>
                <w:sz w:val="28"/>
                <w:szCs w:val="28"/>
              </w:rPr>
              <w:t>%</w:t>
            </w:r>
          </w:p>
        </w:tc>
        <w:tc>
          <w:tcPr>
            <w:tcW w:w="420" w:type="pct"/>
            <w:shd w:val="clear" w:color="auto" w:fill="auto"/>
            <w:vAlign w:val="center"/>
          </w:tcPr>
          <w:p w14:paraId="04A5C2F8" w14:textId="77777777" w:rsidR="00465450" w:rsidRPr="00B6584F" w:rsidRDefault="00465450" w:rsidP="001734FA">
            <w:pPr>
              <w:jc w:val="center"/>
              <w:rPr>
                <w:sz w:val="28"/>
                <w:szCs w:val="28"/>
              </w:rPr>
            </w:pPr>
            <w:proofErr w:type="spellStart"/>
            <w:r w:rsidRPr="00B6584F">
              <w:rPr>
                <w:sz w:val="28"/>
                <w:szCs w:val="28"/>
              </w:rPr>
              <w:t>Абс</w:t>
            </w:r>
            <w:proofErr w:type="spellEnd"/>
            <w:r w:rsidRPr="00B6584F">
              <w:rPr>
                <w:sz w:val="28"/>
                <w:szCs w:val="28"/>
              </w:rPr>
              <w:t>.</w:t>
            </w:r>
          </w:p>
        </w:tc>
        <w:tc>
          <w:tcPr>
            <w:tcW w:w="522" w:type="pct"/>
            <w:shd w:val="clear" w:color="auto" w:fill="auto"/>
            <w:vAlign w:val="center"/>
          </w:tcPr>
          <w:p w14:paraId="66355745" w14:textId="77777777" w:rsidR="00465450" w:rsidRPr="00B6584F" w:rsidRDefault="00465450" w:rsidP="001734FA">
            <w:pPr>
              <w:jc w:val="center"/>
              <w:rPr>
                <w:sz w:val="28"/>
                <w:szCs w:val="28"/>
              </w:rPr>
            </w:pPr>
            <w:r w:rsidRPr="00B6584F">
              <w:rPr>
                <w:sz w:val="28"/>
                <w:szCs w:val="28"/>
              </w:rPr>
              <w:t>%</w:t>
            </w:r>
          </w:p>
        </w:tc>
      </w:tr>
      <w:tr w:rsidR="00465450" w:rsidRPr="00B6584F" w14:paraId="7C5C8C34" w14:textId="77777777" w:rsidTr="001734FA">
        <w:tc>
          <w:tcPr>
            <w:tcW w:w="1141" w:type="pct"/>
            <w:vMerge/>
            <w:shd w:val="clear" w:color="auto" w:fill="auto"/>
            <w:vAlign w:val="center"/>
          </w:tcPr>
          <w:p w14:paraId="6E3170F1" w14:textId="77777777" w:rsidR="00465450" w:rsidRPr="00B6584F" w:rsidRDefault="00465450" w:rsidP="001734FA">
            <w:pPr>
              <w:jc w:val="center"/>
              <w:rPr>
                <w:sz w:val="28"/>
                <w:szCs w:val="28"/>
              </w:rPr>
            </w:pPr>
          </w:p>
        </w:tc>
        <w:tc>
          <w:tcPr>
            <w:tcW w:w="410" w:type="pct"/>
            <w:shd w:val="clear" w:color="auto" w:fill="auto"/>
            <w:vAlign w:val="center"/>
          </w:tcPr>
          <w:p w14:paraId="79C6C0A3" w14:textId="77777777" w:rsidR="00465450" w:rsidRPr="00B6584F" w:rsidRDefault="00465450" w:rsidP="001734FA">
            <w:pPr>
              <w:jc w:val="center"/>
              <w:rPr>
                <w:sz w:val="28"/>
                <w:szCs w:val="28"/>
              </w:rPr>
            </w:pPr>
            <w:r>
              <w:rPr>
                <w:sz w:val="28"/>
                <w:szCs w:val="28"/>
              </w:rPr>
              <w:t>4</w:t>
            </w:r>
          </w:p>
        </w:tc>
        <w:tc>
          <w:tcPr>
            <w:tcW w:w="420" w:type="pct"/>
            <w:shd w:val="clear" w:color="auto" w:fill="auto"/>
            <w:vAlign w:val="center"/>
          </w:tcPr>
          <w:p w14:paraId="58D92D6A" w14:textId="77777777" w:rsidR="00465450" w:rsidRPr="00B6584F" w:rsidRDefault="00465450" w:rsidP="001734FA">
            <w:pPr>
              <w:jc w:val="center"/>
              <w:rPr>
                <w:sz w:val="28"/>
                <w:szCs w:val="28"/>
              </w:rPr>
            </w:pPr>
            <w:r>
              <w:rPr>
                <w:sz w:val="28"/>
                <w:szCs w:val="28"/>
              </w:rPr>
              <w:t>14,3</w:t>
            </w:r>
          </w:p>
        </w:tc>
        <w:tc>
          <w:tcPr>
            <w:tcW w:w="562" w:type="pct"/>
            <w:shd w:val="clear" w:color="auto" w:fill="auto"/>
            <w:vAlign w:val="center"/>
          </w:tcPr>
          <w:p w14:paraId="1EB0339F" w14:textId="77777777" w:rsidR="00465450" w:rsidRPr="00B6584F" w:rsidRDefault="00465450" w:rsidP="001734FA">
            <w:pPr>
              <w:jc w:val="center"/>
              <w:rPr>
                <w:sz w:val="28"/>
                <w:szCs w:val="28"/>
              </w:rPr>
            </w:pPr>
            <w:r>
              <w:rPr>
                <w:sz w:val="28"/>
                <w:szCs w:val="28"/>
              </w:rPr>
              <w:t>12</w:t>
            </w:r>
          </w:p>
        </w:tc>
        <w:tc>
          <w:tcPr>
            <w:tcW w:w="579" w:type="pct"/>
            <w:shd w:val="clear" w:color="auto" w:fill="auto"/>
            <w:vAlign w:val="center"/>
          </w:tcPr>
          <w:p w14:paraId="68B914C1" w14:textId="77777777" w:rsidR="00465450" w:rsidRPr="00B6584F" w:rsidRDefault="00465450" w:rsidP="001734FA">
            <w:pPr>
              <w:jc w:val="center"/>
              <w:rPr>
                <w:sz w:val="28"/>
                <w:szCs w:val="28"/>
              </w:rPr>
            </w:pPr>
            <w:r>
              <w:rPr>
                <w:sz w:val="28"/>
                <w:szCs w:val="28"/>
              </w:rPr>
              <w:t>42,85</w:t>
            </w:r>
          </w:p>
        </w:tc>
        <w:tc>
          <w:tcPr>
            <w:tcW w:w="472" w:type="pct"/>
            <w:shd w:val="clear" w:color="auto" w:fill="auto"/>
            <w:vAlign w:val="center"/>
          </w:tcPr>
          <w:p w14:paraId="1F5E2095" w14:textId="77777777" w:rsidR="00465450" w:rsidRPr="00B6584F" w:rsidRDefault="00465450" w:rsidP="001734FA">
            <w:pPr>
              <w:jc w:val="center"/>
              <w:rPr>
                <w:sz w:val="28"/>
                <w:szCs w:val="28"/>
              </w:rPr>
            </w:pPr>
            <w:r>
              <w:rPr>
                <w:sz w:val="28"/>
                <w:szCs w:val="28"/>
              </w:rPr>
              <w:t>12</w:t>
            </w:r>
          </w:p>
        </w:tc>
        <w:tc>
          <w:tcPr>
            <w:tcW w:w="473" w:type="pct"/>
            <w:shd w:val="clear" w:color="auto" w:fill="auto"/>
            <w:vAlign w:val="center"/>
          </w:tcPr>
          <w:p w14:paraId="7914C041" w14:textId="77777777" w:rsidR="00465450" w:rsidRPr="00B6584F" w:rsidRDefault="00465450" w:rsidP="001734FA">
            <w:pPr>
              <w:jc w:val="center"/>
              <w:rPr>
                <w:sz w:val="28"/>
                <w:szCs w:val="28"/>
              </w:rPr>
            </w:pPr>
            <w:r>
              <w:rPr>
                <w:sz w:val="28"/>
                <w:szCs w:val="28"/>
              </w:rPr>
              <w:t>42,85</w:t>
            </w:r>
          </w:p>
        </w:tc>
        <w:tc>
          <w:tcPr>
            <w:tcW w:w="420" w:type="pct"/>
            <w:shd w:val="clear" w:color="auto" w:fill="auto"/>
            <w:vAlign w:val="center"/>
          </w:tcPr>
          <w:p w14:paraId="2C206C6F" w14:textId="77777777" w:rsidR="00465450" w:rsidRPr="00B6584F" w:rsidRDefault="00465450" w:rsidP="001734FA">
            <w:pPr>
              <w:jc w:val="center"/>
              <w:rPr>
                <w:sz w:val="28"/>
                <w:szCs w:val="28"/>
              </w:rPr>
            </w:pPr>
            <w:r>
              <w:rPr>
                <w:sz w:val="28"/>
                <w:szCs w:val="28"/>
              </w:rPr>
              <w:t>28</w:t>
            </w:r>
          </w:p>
        </w:tc>
        <w:tc>
          <w:tcPr>
            <w:tcW w:w="522" w:type="pct"/>
            <w:shd w:val="clear" w:color="auto" w:fill="auto"/>
            <w:vAlign w:val="center"/>
          </w:tcPr>
          <w:p w14:paraId="72ECAAAC" w14:textId="77777777" w:rsidR="00465450" w:rsidRPr="00B6584F" w:rsidRDefault="00465450" w:rsidP="001734FA">
            <w:pPr>
              <w:jc w:val="center"/>
              <w:rPr>
                <w:sz w:val="28"/>
                <w:szCs w:val="28"/>
              </w:rPr>
            </w:pPr>
            <w:r w:rsidRPr="00B6584F">
              <w:rPr>
                <w:sz w:val="28"/>
                <w:szCs w:val="28"/>
              </w:rPr>
              <w:t>100</w:t>
            </w:r>
          </w:p>
        </w:tc>
      </w:tr>
    </w:tbl>
    <w:p w14:paraId="61865868" w14:textId="7B95F528" w:rsidR="00465450" w:rsidRPr="00993862" w:rsidRDefault="00993862" w:rsidP="00993862">
      <w:pPr>
        <w:pStyle w:val="af4"/>
        <w:spacing w:line="360" w:lineRule="auto"/>
        <w:rPr>
          <w:rFonts w:ascii="Times New Roman" w:hAnsi="Times New Roman"/>
          <w:sz w:val="28"/>
          <w:szCs w:val="28"/>
          <w:lang w:eastAsia="ru-RU"/>
        </w:rPr>
      </w:pPr>
      <w:r>
        <w:rPr>
          <w:rFonts w:ascii="Times New Roman" w:hAnsi="Times New Roman"/>
          <w:sz w:val="28"/>
          <w:szCs w:val="28"/>
          <w:lang w:eastAsia="ru-RU"/>
        </w:rPr>
        <w:t xml:space="preserve">Примечание: у 5 </w:t>
      </w:r>
      <w:r w:rsidR="00B8249E">
        <w:rPr>
          <w:rFonts w:ascii="Times New Roman" w:hAnsi="Times New Roman"/>
          <w:sz w:val="28"/>
          <w:szCs w:val="28"/>
          <w:lang w:eastAsia="ru-RU"/>
        </w:rPr>
        <w:t>пациентов не был сделан анализ.</w:t>
      </w:r>
    </w:p>
    <w:p w14:paraId="42EAFF36" w14:textId="29B949D6" w:rsidR="00B8249E" w:rsidRDefault="00B8249E" w:rsidP="00465450">
      <w:pPr>
        <w:spacing w:line="360" w:lineRule="auto"/>
        <w:ind w:firstLine="708"/>
        <w:jc w:val="both"/>
        <w:rPr>
          <w:bCs/>
          <w:sz w:val="28"/>
          <w:szCs w:val="28"/>
        </w:rPr>
      </w:pPr>
      <w:r>
        <w:rPr>
          <w:bCs/>
          <w:noProof/>
          <w:sz w:val="28"/>
          <w:szCs w:val="28"/>
        </w:rPr>
        <w:drawing>
          <wp:inline distT="0" distB="0" distL="0" distR="0" wp14:anchorId="44525B60" wp14:editId="6EDF2CC7">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1972365" w14:textId="159A313E" w:rsidR="00B8249E" w:rsidRPr="00B8249E" w:rsidRDefault="0014106D" w:rsidP="00B8249E">
      <w:pPr>
        <w:pStyle w:val="af4"/>
        <w:spacing w:line="360" w:lineRule="auto"/>
        <w:jc w:val="both"/>
        <w:rPr>
          <w:rFonts w:ascii="Times New Roman" w:hAnsi="Times New Roman"/>
          <w:sz w:val="28"/>
          <w:szCs w:val="28"/>
          <w:lang w:eastAsia="ru-RU"/>
        </w:rPr>
      </w:pPr>
      <w:r>
        <w:rPr>
          <w:rFonts w:ascii="Times New Roman" w:hAnsi="Times New Roman"/>
          <w:bCs/>
          <w:sz w:val="28"/>
          <w:szCs w:val="28"/>
        </w:rPr>
        <w:t>Рисунок 3.9</w:t>
      </w:r>
      <w:r w:rsidR="00C63303">
        <w:rPr>
          <w:rFonts w:ascii="Times New Roman" w:hAnsi="Times New Roman"/>
          <w:bCs/>
          <w:sz w:val="28"/>
          <w:szCs w:val="28"/>
        </w:rPr>
        <w:t xml:space="preserve">. - </w:t>
      </w:r>
      <w:r w:rsidR="00B8249E" w:rsidRPr="00B8249E">
        <w:rPr>
          <w:rFonts w:ascii="Times New Roman" w:hAnsi="Times New Roman"/>
          <w:sz w:val="28"/>
          <w:szCs w:val="28"/>
          <w:lang w:eastAsia="ru-RU"/>
        </w:rPr>
        <w:t xml:space="preserve">Распределение пациентов основной группы по значениям уровня </w:t>
      </w:r>
      <w:r w:rsidR="00B8249E" w:rsidRPr="00B8249E">
        <w:rPr>
          <w:rFonts w:ascii="Times New Roman" w:hAnsi="Times New Roman"/>
          <w:sz w:val="28"/>
          <w:szCs w:val="28"/>
          <w:lang w:val="en-US" w:eastAsia="ru-RU"/>
        </w:rPr>
        <w:t>CD</w:t>
      </w:r>
      <w:r w:rsidR="00B8249E" w:rsidRPr="00352E10">
        <w:rPr>
          <w:rFonts w:ascii="Times New Roman" w:hAnsi="Times New Roman"/>
          <w:sz w:val="28"/>
          <w:szCs w:val="28"/>
          <w:lang w:eastAsia="ru-RU"/>
        </w:rPr>
        <w:t>4+</w:t>
      </w:r>
      <w:r w:rsidR="00B8249E" w:rsidRPr="00B8249E">
        <w:rPr>
          <w:rFonts w:ascii="Times New Roman" w:hAnsi="Times New Roman"/>
          <w:sz w:val="28"/>
          <w:szCs w:val="28"/>
          <w:lang w:eastAsia="ru-RU"/>
        </w:rPr>
        <w:t xml:space="preserve"> лимфоцитов</w:t>
      </w:r>
      <w:r w:rsidR="00960AA5">
        <w:rPr>
          <w:rFonts w:ascii="Times New Roman" w:hAnsi="Times New Roman"/>
          <w:sz w:val="28"/>
          <w:szCs w:val="28"/>
          <w:lang w:eastAsia="ru-RU"/>
        </w:rPr>
        <w:t>.</w:t>
      </w:r>
    </w:p>
    <w:p w14:paraId="1AB87C0B" w14:textId="4177F07E" w:rsidR="00003C03" w:rsidRPr="00E73DC8" w:rsidRDefault="00003C03" w:rsidP="00465450">
      <w:pPr>
        <w:spacing w:line="360" w:lineRule="auto"/>
        <w:ind w:firstLine="708"/>
        <w:jc w:val="both"/>
        <w:rPr>
          <w:sz w:val="28"/>
          <w:szCs w:val="28"/>
        </w:rPr>
      </w:pPr>
      <w:r>
        <w:rPr>
          <w:bCs/>
          <w:sz w:val="28"/>
          <w:szCs w:val="28"/>
        </w:rPr>
        <w:t xml:space="preserve">При </w:t>
      </w:r>
      <w:proofErr w:type="spellStart"/>
      <w:r w:rsidR="00465450">
        <w:rPr>
          <w:bCs/>
          <w:sz w:val="28"/>
          <w:szCs w:val="28"/>
        </w:rPr>
        <w:t>манифестно</w:t>
      </w:r>
      <w:r>
        <w:rPr>
          <w:bCs/>
          <w:sz w:val="28"/>
          <w:szCs w:val="28"/>
        </w:rPr>
        <w:t>м</w:t>
      </w:r>
      <w:proofErr w:type="spellEnd"/>
      <w:r>
        <w:rPr>
          <w:bCs/>
          <w:sz w:val="28"/>
          <w:szCs w:val="28"/>
        </w:rPr>
        <w:t xml:space="preserve"> нейросифилисе имелась </w:t>
      </w:r>
      <w:r w:rsidR="00EC5E97">
        <w:rPr>
          <w:bCs/>
          <w:sz w:val="28"/>
          <w:szCs w:val="28"/>
        </w:rPr>
        <w:t>уровень</w:t>
      </w:r>
      <w:r>
        <w:rPr>
          <w:bCs/>
          <w:sz w:val="28"/>
          <w:szCs w:val="28"/>
        </w:rPr>
        <w:t xml:space="preserve"> </w:t>
      </w:r>
      <w:r>
        <w:rPr>
          <w:bCs/>
          <w:sz w:val="28"/>
          <w:szCs w:val="28"/>
          <w:lang w:val="en-US"/>
        </w:rPr>
        <w:t>CD</w:t>
      </w:r>
      <w:r w:rsidRPr="003C7AA6">
        <w:rPr>
          <w:bCs/>
          <w:sz w:val="28"/>
          <w:szCs w:val="28"/>
        </w:rPr>
        <w:t>4+</w:t>
      </w:r>
      <w:r>
        <w:rPr>
          <w:bCs/>
          <w:sz w:val="28"/>
          <w:szCs w:val="28"/>
        </w:rPr>
        <w:t>лимфоцитов в сыв</w:t>
      </w:r>
      <w:r w:rsidR="00297456">
        <w:rPr>
          <w:bCs/>
          <w:sz w:val="28"/>
          <w:szCs w:val="28"/>
        </w:rPr>
        <w:t xml:space="preserve">оротке крови </w:t>
      </w:r>
      <w:r w:rsidR="00EC5E97">
        <w:rPr>
          <w:bCs/>
          <w:sz w:val="28"/>
          <w:szCs w:val="28"/>
        </w:rPr>
        <w:t xml:space="preserve">был снижен </w:t>
      </w:r>
      <w:r w:rsidR="00297456">
        <w:rPr>
          <w:bCs/>
          <w:sz w:val="28"/>
          <w:szCs w:val="28"/>
        </w:rPr>
        <w:t>(</w:t>
      </w:r>
      <w:proofErr w:type="spellStart"/>
      <w:r w:rsidR="00297456">
        <w:rPr>
          <w:bCs/>
          <w:sz w:val="28"/>
          <w:szCs w:val="28"/>
        </w:rPr>
        <w:t>Ме</w:t>
      </w:r>
      <w:proofErr w:type="spellEnd"/>
      <w:r w:rsidR="00297456">
        <w:rPr>
          <w:bCs/>
          <w:sz w:val="28"/>
          <w:szCs w:val="28"/>
        </w:rPr>
        <w:t xml:space="preserve"> = 47</w:t>
      </w:r>
      <w:r w:rsidR="00EC5E97">
        <w:rPr>
          <w:bCs/>
          <w:sz w:val="28"/>
          <w:szCs w:val="28"/>
        </w:rPr>
        <w:t xml:space="preserve">7,5 </w:t>
      </w:r>
      <w:proofErr w:type="spellStart"/>
      <w:r w:rsidR="00EC5E97">
        <w:rPr>
          <w:bCs/>
          <w:sz w:val="28"/>
          <w:szCs w:val="28"/>
        </w:rPr>
        <w:t>кл</w:t>
      </w:r>
      <w:proofErr w:type="spellEnd"/>
      <w:r w:rsidR="00EC5E97">
        <w:rPr>
          <w:bCs/>
          <w:sz w:val="28"/>
          <w:szCs w:val="28"/>
        </w:rPr>
        <w:t>/</w:t>
      </w:r>
      <w:proofErr w:type="spellStart"/>
      <w:r w:rsidR="00EC5E97">
        <w:rPr>
          <w:bCs/>
          <w:sz w:val="28"/>
          <w:szCs w:val="28"/>
        </w:rPr>
        <w:t>мкл</w:t>
      </w:r>
      <w:proofErr w:type="spellEnd"/>
      <w:r w:rsidR="00EC5E97">
        <w:rPr>
          <w:bCs/>
          <w:sz w:val="28"/>
          <w:szCs w:val="28"/>
        </w:rPr>
        <w:t>), но еще не достигал</w:t>
      </w:r>
      <w:r>
        <w:rPr>
          <w:bCs/>
          <w:sz w:val="28"/>
          <w:szCs w:val="28"/>
        </w:rPr>
        <w:t xml:space="preserve"> порогового значения для абсолютного пока</w:t>
      </w:r>
      <w:r w:rsidR="00465450">
        <w:rPr>
          <w:bCs/>
          <w:sz w:val="28"/>
          <w:szCs w:val="28"/>
        </w:rPr>
        <w:t xml:space="preserve">зания начала АРВТ терапии. При </w:t>
      </w:r>
      <w:proofErr w:type="spellStart"/>
      <w:r w:rsidR="00465450">
        <w:rPr>
          <w:bCs/>
          <w:sz w:val="28"/>
          <w:szCs w:val="28"/>
        </w:rPr>
        <w:t>асимптомно</w:t>
      </w:r>
      <w:r>
        <w:rPr>
          <w:bCs/>
          <w:sz w:val="28"/>
          <w:szCs w:val="28"/>
        </w:rPr>
        <w:t>м</w:t>
      </w:r>
      <w:proofErr w:type="spellEnd"/>
      <w:r>
        <w:rPr>
          <w:bCs/>
          <w:sz w:val="28"/>
          <w:szCs w:val="28"/>
        </w:rPr>
        <w:t xml:space="preserve"> нейросифилисе у пациентов основной группы уровень </w:t>
      </w:r>
      <w:r>
        <w:rPr>
          <w:bCs/>
          <w:sz w:val="28"/>
          <w:szCs w:val="28"/>
          <w:lang w:val="en-US"/>
        </w:rPr>
        <w:t>CD</w:t>
      </w:r>
      <w:r w:rsidRPr="003C7AA6">
        <w:rPr>
          <w:bCs/>
          <w:sz w:val="28"/>
          <w:szCs w:val="28"/>
        </w:rPr>
        <w:t>4+</w:t>
      </w:r>
      <w:r>
        <w:rPr>
          <w:bCs/>
          <w:sz w:val="28"/>
          <w:szCs w:val="28"/>
        </w:rPr>
        <w:t>лимфоцитов</w:t>
      </w:r>
      <w:r w:rsidR="00297456">
        <w:rPr>
          <w:bCs/>
          <w:sz w:val="28"/>
          <w:szCs w:val="28"/>
        </w:rPr>
        <w:t xml:space="preserve"> оставался в пределах нормы </w:t>
      </w:r>
      <w:r w:rsidR="00297456" w:rsidRPr="00AF50AB">
        <w:rPr>
          <w:bCs/>
          <w:sz w:val="28"/>
          <w:szCs w:val="28"/>
        </w:rPr>
        <w:t>(</w:t>
      </w:r>
      <w:proofErr w:type="spellStart"/>
      <w:r w:rsidR="00297456">
        <w:rPr>
          <w:bCs/>
          <w:sz w:val="28"/>
          <w:szCs w:val="28"/>
        </w:rPr>
        <w:t>Ме</w:t>
      </w:r>
      <w:proofErr w:type="spellEnd"/>
      <w:r w:rsidR="00297456">
        <w:rPr>
          <w:bCs/>
          <w:sz w:val="28"/>
          <w:szCs w:val="28"/>
        </w:rPr>
        <w:t xml:space="preserve"> = 723 </w:t>
      </w:r>
      <w:proofErr w:type="spellStart"/>
      <w:r w:rsidR="00297456">
        <w:rPr>
          <w:bCs/>
          <w:sz w:val="28"/>
          <w:szCs w:val="28"/>
        </w:rPr>
        <w:t>кл</w:t>
      </w:r>
      <w:proofErr w:type="spellEnd"/>
      <w:r w:rsidR="00297456">
        <w:rPr>
          <w:bCs/>
          <w:sz w:val="28"/>
          <w:szCs w:val="28"/>
        </w:rPr>
        <w:t>/</w:t>
      </w:r>
      <w:proofErr w:type="spellStart"/>
      <w:r w:rsidR="00297456">
        <w:rPr>
          <w:bCs/>
          <w:sz w:val="28"/>
          <w:szCs w:val="28"/>
        </w:rPr>
        <w:t>мкл</w:t>
      </w:r>
      <w:proofErr w:type="spellEnd"/>
      <w:r w:rsidR="00297456" w:rsidRPr="00AF50AB">
        <w:rPr>
          <w:bCs/>
          <w:sz w:val="28"/>
          <w:szCs w:val="28"/>
        </w:rPr>
        <w:t xml:space="preserve">). Таким образом, статистически значимых различий уровня </w:t>
      </w:r>
      <w:r w:rsidR="00297456">
        <w:rPr>
          <w:bCs/>
          <w:sz w:val="28"/>
          <w:szCs w:val="28"/>
          <w:lang w:val="en-US"/>
        </w:rPr>
        <w:t>CD</w:t>
      </w:r>
      <w:r w:rsidR="00297456" w:rsidRPr="00AF50AB">
        <w:rPr>
          <w:bCs/>
          <w:sz w:val="28"/>
          <w:szCs w:val="28"/>
        </w:rPr>
        <w:t xml:space="preserve">4+ лимфоцитов при </w:t>
      </w:r>
      <w:proofErr w:type="spellStart"/>
      <w:r w:rsidR="00297456" w:rsidRPr="00AF50AB">
        <w:rPr>
          <w:bCs/>
          <w:sz w:val="28"/>
          <w:szCs w:val="28"/>
        </w:rPr>
        <w:t>манифестном</w:t>
      </w:r>
      <w:proofErr w:type="spellEnd"/>
      <w:r w:rsidR="00297456" w:rsidRPr="00AF50AB">
        <w:rPr>
          <w:bCs/>
          <w:sz w:val="28"/>
          <w:szCs w:val="28"/>
        </w:rPr>
        <w:t xml:space="preserve"> и </w:t>
      </w:r>
      <w:proofErr w:type="spellStart"/>
      <w:r w:rsidR="00297456" w:rsidRPr="00AF50AB">
        <w:rPr>
          <w:bCs/>
          <w:sz w:val="28"/>
          <w:szCs w:val="28"/>
        </w:rPr>
        <w:t>асимптомном</w:t>
      </w:r>
      <w:proofErr w:type="spellEnd"/>
      <w:r w:rsidR="00297456" w:rsidRPr="00AF50AB">
        <w:rPr>
          <w:bCs/>
          <w:sz w:val="28"/>
          <w:szCs w:val="28"/>
        </w:rPr>
        <w:t xml:space="preserve"> НС  не наблюдалось </w:t>
      </w:r>
      <w:r>
        <w:rPr>
          <w:bCs/>
          <w:sz w:val="28"/>
          <w:szCs w:val="28"/>
        </w:rPr>
        <w:t>(</w:t>
      </w:r>
      <w:r>
        <w:rPr>
          <w:bCs/>
          <w:sz w:val="28"/>
          <w:szCs w:val="28"/>
          <w:lang w:val="en-US"/>
        </w:rPr>
        <w:t>U</w:t>
      </w:r>
      <w:r w:rsidR="009B4613" w:rsidRPr="003C7AA6">
        <w:rPr>
          <w:bCs/>
          <w:sz w:val="28"/>
          <w:szCs w:val="28"/>
        </w:rPr>
        <w:t xml:space="preserve"> </w:t>
      </w:r>
      <w:r w:rsidRPr="003C7AA6">
        <w:rPr>
          <w:bCs/>
          <w:sz w:val="28"/>
          <w:szCs w:val="28"/>
        </w:rPr>
        <w:t>=</w:t>
      </w:r>
      <w:r w:rsidR="009B4613" w:rsidRPr="003C7AA6">
        <w:rPr>
          <w:bCs/>
          <w:sz w:val="28"/>
          <w:szCs w:val="28"/>
        </w:rPr>
        <w:t xml:space="preserve"> </w:t>
      </w:r>
      <w:r>
        <w:rPr>
          <w:sz w:val="28"/>
          <w:szCs w:val="28"/>
        </w:rPr>
        <w:t xml:space="preserve">55,0 , </w:t>
      </w:r>
      <w:r w:rsidR="00465450">
        <w:rPr>
          <w:sz w:val="28"/>
          <w:szCs w:val="28"/>
          <w:lang w:val="en-US"/>
        </w:rPr>
        <w:t>p</w:t>
      </w:r>
      <w:r w:rsidR="009B4613" w:rsidRPr="003C7AA6">
        <w:rPr>
          <w:sz w:val="28"/>
          <w:szCs w:val="28"/>
        </w:rPr>
        <w:t xml:space="preserve"> </w:t>
      </w:r>
      <w:r w:rsidR="00465450" w:rsidRPr="003C7AA6">
        <w:rPr>
          <w:sz w:val="28"/>
          <w:szCs w:val="28"/>
        </w:rPr>
        <w:t>&gt;</w:t>
      </w:r>
      <w:r w:rsidR="009B4613" w:rsidRPr="003C7AA6">
        <w:rPr>
          <w:sz w:val="28"/>
          <w:szCs w:val="28"/>
        </w:rPr>
        <w:t xml:space="preserve"> </w:t>
      </w:r>
      <w:r w:rsidR="00465450">
        <w:rPr>
          <w:sz w:val="28"/>
          <w:szCs w:val="28"/>
        </w:rPr>
        <w:t>0,05</w:t>
      </w:r>
      <w:r>
        <w:rPr>
          <w:sz w:val="28"/>
          <w:szCs w:val="28"/>
        </w:rPr>
        <w:t>, табл</w:t>
      </w:r>
      <w:r w:rsidR="00262C80">
        <w:rPr>
          <w:sz w:val="28"/>
          <w:szCs w:val="28"/>
        </w:rPr>
        <w:t>ица 3.21</w:t>
      </w:r>
      <w:r>
        <w:rPr>
          <w:sz w:val="28"/>
          <w:szCs w:val="28"/>
        </w:rPr>
        <w:t>).</w:t>
      </w:r>
    </w:p>
    <w:p w14:paraId="3A0430D9" w14:textId="6DB80CAF" w:rsidR="000C0EBC" w:rsidRPr="00B6584F" w:rsidRDefault="00262C80" w:rsidP="0020275C">
      <w:pPr>
        <w:spacing w:line="360" w:lineRule="auto"/>
        <w:ind w:firstLine="709"/>
        <w:jc w:val="right"/>
        <w:rPr>
          <w:sz w:val="28"/>
          <w:szCs w:val="28"/>
        </w:rPr>
      </w:pPr>
      <w:r>
        <w:rPr>
          <w:sz w:val="28"/>
          <w:szCs w:val="28"/>
        </w:rPr>
        <w:lastRenderedPageBreak/>
        <w:t>Таблица 3.21</w:t>
      </w:r>
      <w:r w:rsidR="0020275C">
        <w:rPr>
          <w:sz w:val="28"/>
          <w:szCs w:val="28"/>
        </w:rPr>
        <w:t>.</w:t>
      </w:r>
    </w:p>
    <w:p w14:paraId="5422857E" w14:textId="0E3A5B0C" w:rsidR="000C0EBC" w:rsidRPr="00B6584F" w:rsidRDefault="000C0EBC" w:rsidP="00B6584F">
      <w:pPr>
        <w:spacing w:line="360" w:lineRule="auto"/>
        <w:jc w:val="center"/>
        <w:rPr>
          <w:bCs/>
          <w:sz w:val="28"/>
          <w:szCs w:val="28"/>
        </w:rPr>
      </w:pPr>
      <w:r w:rsidRPr="00B6584F">
        <w:rPr>
          <w:bCs/>
          <w:sz w:val="28"/>
          <w:szCs w:val="28"/>
        </w:rPr>
        <w:t xml:space="preserve">Показатели уровня </w:t>
      </w:r>
      <w:r w:rsidRPr="00B6584F">
        <w:rPr>
          <w:bCs/>
          <w:sz w:val="28"/>
          <w:szCs w:val="28"/>
          <w:lang w:val="en-US"/>
        </w:rPr>
        <w:t>CD</w:t>
      </w:r>
      <w:r w:rsidRPr="003C7AA6">
        <w:rPr>
          <w:bCs/>
          <w:sz w:val="28"/>
          <w:szCs w:val="28"/>
        </w:rPr>
        <w:t>4+</w:t>
      </w:r>
      <w:r w:rsidRPr="00B6584F">
        <w:rPr>
          <w:bCs/>
          <w:sz w:val="28"/>
          <w:szCs w:val="28"/>
        </w:rPr>
        <w:t xml:space="preserve"> лимфоцитов сыворотки крови у пациентов с </w:t>
      </w:r>
      <w:proofErr w:type="spellStart"/>
      <w:r w:rsidRPr="00B6584F">
        <w:rPr>
          <w:bCs/>
          <w:sz w:val="28"/>
          <w:szCs w:val="28"/>
        </w:rPr>
        <w:t>нейросифилисом</w:t>
      </w:r>
      <w:proofErr w:type="spellEnd"/>
      <w:r w:rsidR="00000EE7" w:rsidRPr="00B6584F">
        <w:rPr>
          <w:bCs/>
          <w:sz w:val="28"/>
          <w:szCs w:val="28"/>
        </w:rPr>
        <w:t xml:space="preserve"> и ВИЧ-инфекцией</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5"/>
        <w:gridCol w:w="961"/>
        <w:gridCol w:w="712"/>
        <w:gridCol w:w="1186"/>
        <w:gridCol w:w="851"/>
        <w:gridCol w:w="989"/>
        <w:gridCol w:w="2401"/>
      </w:tblGrid>
      <w:tr w:rsidR="005C769B" w:rsidRPr="00B6584F" w14:paraId="5FFC2E9B" w14:textId="77777777" w:rsidTr="005C769B">
        <w:trPr>
          <w:trHeight w:val="646"/>
          <w:jc w:val="center"/>
        </w:trPr>
        <w:tc>
          <w:tcPr>
            <w:tcW w:w="1144" w:type="pct"/>
            <w:vMerge w:val="restart"/>
            <w:vAlign w:val="center"/>
          </w:tcPr>
          <w:p w14:paraId="01BB89D7" w14:textId="77777777" w:rsidR="005C769B" w:rsidRPr="00B6584F" w:rsidRDefault="005C769B" w:rsidP="00B6584F">
            <w:pPr>
              <w:jc w:val="center"/>
              <w:rPr>
                <w:sz w:val="28"/>
                <w:szCs w:val="28"/>
                <w:lang w:val="en-US"/>
              </w:rPr>
            </w:pPr>
            <w:r w:rsidRPr="00B6584F">
              <w:rPr>
                <w:sz w:val="28"/>
                <w:szCs w:val="28"/>
              </w:rPr>
              <w:t>Диагноз</w:t>
            </w:r>
          </w:p>
        </w:tc>
        <w:tc>
          <w:tcPr>
            <w:tcW w:w="909" w:type="pct"/>
            <w:gridSpan w:val="2"/>
            <w:vAlign w:val="center"/>
          </w:tcPr>
          <w:p w14:paraId="067348A8" w14:textId="0AC9A197" w:rsidR="005C769B" w:rsidRDefault="005C769B" w:rsidP="00B6584F">
            <w:pPr>
              <w:jc w:val="center"/>
              <w:rPr>
                <w:sz w:val="28"/>
                <w:szCs w:val="28"/>
                <w:lang w:val="en-US"/>
              </w:rPr>
            </w:pPr>
            <w:proofErr w:type="spellStart"/>
            <w:r>
              <w:rPr>
                <w:sz w:val="28"/>
                <w:szCs w:val="28"/>
                <w:lang w:val="en-US"/>
              </w:rPr>
              <w:t>Количество</w:t>
            </w:r>
            <w:proofErr w:type="spellEnd"/>
          </w:p>
          <w:p w14:paraId="4B6819B9" w14:textId="28D74D5F" w:rsidR="005C769B" w:rsidRPr="00B6584F" w:rsidRDefault="005C769B" w:rsidP="00B6584F">
            <w:pPr>
              <w:jc w:val="center"/>
              <w:rPr>
                <w:sz w:val="28"/>
                <w:szCs w:val="28"/>
                <w:lang w:val="en-US"/>
              </w:rPr>
            </w:pPr>
            <w:proofErr w:type="spellStart"/>
            <w:r>
              <w:rPr>
                <w:sz w:val="28"/>
                <w:szCs w:val="28"/>
                <w:lang w:val="en-US"/>
              </w:rPr>
              <w:t>пациентов</w:t>
            </w:r>
            <w:proofErr w:type="spellEnd"/>
          </w:p>
        </w:tc>
        <w:tc>
          <w:tcPr>
            <w:tcW w:w="644" w:type="pct"/>
            <w:vMerge w:val="restart"/>
            <w:vAlign w:val="center"/>
          </w:tcPr>
          <w:p w14:paraId="381BC003" w14:textId="3894591A" w:rsidR="005C769B" w:rsidRPr="00B6584F" w:rsidRDefault="005C769B" w:rsidP="00B6584F">
            <w:pPr>
              <w:jc w:val="center"/>
              <w:rPr>
                <w:sz w:val="28"/>
                <w:szCs w:val="28"/>
              </w:rPr>
            </w:pPr>
            <w:r w:rsidRPr="00B6584F">
              <w:rPr>
                <w:sz w:val="28"/>
                <w:szCs w:val="28"/>
              </w:rPr>
              <w:t>Среднее значение</w:t>
            </w:r>
          </w:p>
        </w:tc>
        <w:tc>
          <w:tcPr>
            <w:tcW w:w="462" w:type="pct"/>
            <w:vMerge w:val="restart"/>
            <w:vAlign w:val="center"/>
          </w:tcPr>
          <w:p w14:paraId="1BA1F627" w14:textId="77777777" w:rsidR="005C769B" w:rsidRPr="00B6584F" w:rsidRDefault="005C769B" w:rsidP="00B6584F">
            <w:pPr>
              <w:jc w:val="center"/>
              <w:rPr>
                <w:sz w:val="28"/>
                <w:szCs w:val="28"/>
              </w:rPr>
            </w:pPr>
            <w:r w:rsidRPr="00B6584F">
              <w:rPr>
                <w:sz w:val="28"/>
                <w:szCs w:val="28"/>
                <w:lang w:val="en-US"/>
              </w:rPr>
              <w:t>Me</w:t>
            </w:r>
          </w:p>
        </w:tc>
        <w:tc>
          <w:tcPr>
            <w:tcW w:w="537" w:type="pct"/>
            <w:vAlign w:val="center"/>
          </w:tcPr>
          <w:p w14:paraId="2F6CFF73" w14:textId="77777777" w:rsidR="005C769B" w:rsidRPr="00B6584F" w:rsidRDefault="005C769B" w:rsidP="00B6584F">
            <w:pPr>
              <w:jc w:val="center"/>
              <w:rPr>
                <w:sz w:val="28"/>
                <w:szCs w:val="28"/>
                <w:lang w:val="en-US"/>
              </w:rPr>
            </w:pPr>
            <w:r w:rsidRPr="00B6584F">
              <w:rPr>
                <w:sz w:val="28"/>
                <w:szCs w:val="28"/>
                <w:lang w:val="en-US"/>
              </w:rPr>
              <w:t>Q</w:t>
            </w:r>
          </w:p>
        </w:tc>
        <w:tc>
          <w:tcPr>
            <w:tcW w:w="1304" w:type="pct"/>
            <w:vMerge w:val="restart"/>
            <w:vAlign w:val="center"/>
          </w:tcPr>
          <w:p w14:paraId="0390AAFC" w14:textId="5732AD60" w:rsidR="005C769B" w:rsidRPr="00B6584F" w:rsidRDefault="005C769B" w:rsidP="00B6584F">
            <w:pPr>
              <w:jc w:val="center"/>
              <w:rPr>
                <w:sz w:val="28"/>
                <w:szCs w:val="28"/>
              </w:rPr>
            </w:pPr>
            <w:r w:rsidRPr="00B6584F">
              <w:rPr>
                <w:sz w:val="28"/>
                <w:szCs w:val="28"/>
              </w:rPr>
              <w:t>Критерий Манна-Уитни (</w:t>
            </w:r>
            <w:r w:rsidRPr="00B6584F">
              <w:rPr>
                <w:sz w:val="28"/>
                <w:szCs w:val="28"/>
                <w:lang w:val="en-US"/>
              </w:rPr>
              <w:t>U</w:t>
            </w:r>
            <w:r>
              <w:rPr>
                <w:sz w:val="28"/>
                <w:szCs w:val="28"/>
              </w:rPr>
              <w:t xml:space="preserve">; </w:t>
            </w:r>
            <w:r>
              <w:rPr>
                <w:sz w:val="28"/>
                <w:szCs w:val="28"/>
                <w:lang w:val="en-US"/>
              </w:rPr>
              <w:t>p</w:t>
            </w:r>
            <w:r w:rsidRPr="00B6584F">
              <w:rPr>
                <w:sz w:val="28"/>
                <w:szCs w:val="28"/>
              </w:rPr>
              <w:t>)</w:t>
            </w:r>
          </w:p>
        </w:tc>
      </w:tr>
      <w:tr w:rsidR="005C769B" w:rsidRPr="00B6584F" w14:paraId="46B6D0BD" w14:textId="77777777" w:rsidTr="005C769B">
        <w:trPr>
          <w:trHeight w:val="226"/>
          <w:jc w:val="center"/>
        </w:trPr>
        <w:tc>
          <w:tcPr>
            <w:tcW w:w="1144" w:type="pct"/>
            <w:vMerge/>
            <w:tcBorders>
              <w:bottom w:val="single" w:sz="4" w:space="0" w:color="auto"/>
            </w:tcBorders>
            <w:vAlign w:val="center"/>
          </w:tcPr>
          <w:p w14:paraId="15A3B0CA" w14:textId="77777777" w:rsidR="005C769B" w:rsidRPr="00B6584F" w:rsidRDefault="005C769B" w:rsidP="00B6584F">
            <w:pPr>
              <w:jc w:val="center"/>
              <w:rPr>
                <w:sz w:val="28"/>
                <w:szCs w:val="28"/>
              </w:rPr>
            </w:pPr>
          </w:p>
        </w:tc>
        <w:tc>
          <w:tcPr>
            <w:tcW w:w="522" w:type="pct"/>
            <w:tcBorders>
              <w:bottom w:val="single" w:sz="4" w:space="0" w:color="auto"/>
            </w:tcBorders>
            <w:vAlign w:val="center"/>
          </w:tcPr>
          <w:p w14:paraId="68F6CA3A" w14:textId="5EB8EFE8" w:rsidR="005C769B" w:rsidRPr="00B6584F" w:rsidRDefault="005C769B" w:rsidP="00B6584F">
            <w:pPr>
              <w:jc w:val="center"/>
              <w:rPr>
                <w:sz w:val="28"/>
                <w:szCs w:val="28"/>
              </w:rPr>
            </w:pPr>
            <w:proofErr w:type="spellStart"/>
            <w:r>
              <w:rPr>
                <w:sz w:val="28"/>
                <w:szCs w:val="28"/>
              </w:rPr>
              <w:t>Абс</w:t>
            </w:r>
            <w:proofErr w:type="spellEnd"/>
            <w:r>
              <w:rPr>
                <w:sz w:val="28"/>
                <w:szCs w:val="28"/>
              </w:rPr>
              <w:t>.</w:t>
            </w:r>
          </w:p>
        </w:tc>
        <w:tc>
          <w:tcPr>
            <w:tcW w:w="387" w:type="pct"/>
            <w:tcBorders>
              <w:bottom w:val="single" w:sz="4" w:space="0" w:color="auto"/>
            </w:tcBorders>
            <w:vAlign w:val="center"/>
          </w:tcPr>
          <w:p w14:paraId="6894DED3" w14:textId="77D87324" w:rsidR="005C769B" w:rsidRPr="00E73DC8" w:rsidRDefault="005C769B" w:rsidP="00B6584F">
            <w:pPr>
              <w:jc w:val="center"/>
              <w:rPr>
                <w:sz w:val="28"/>
                <w:szCs w:val="28"/>
                <w:lang w:val="en-US"/>
              </w:rPr>
            </w:pPr>
            <w:r>
              <w:rPr>
                <w:sz w:val="28"/>
                <w:szCs w:val="28"/>
                <w:lang w:val="en-US"/>
              </w:rPr>
              <w:t>%</w:t>
            </w:r>
          </w:p>
        </w:tc>
        <w:tc>
          <w:tcPr>
            <w:tcW w:w="644" w:type="pct"/>
            <w:vMerge/>
            <w:tcBorders>
              <w:bottom w:val="single" w:sz="4" w:space="0" w:color="auto"/>
            </w:tcBorders>
            <w:vAlign w:val="center"/>
          </w:tcPr>
          <w:p w14:paraId="40297C88" w14:textId="3DF3C210" w:rsidR="005C769B" w:rsidRPr="00B6584F" w:rsidRDefault="005C769B" w:rsidP="00B6584F">
            <w:pPr>
              <w:jc w:val="center"/>
              <w:rPr>
                <w:sz w:val="28"/>
                <w:szCs w:val="28"/>
              </w:rPr>
            </w:pPr>
          </w:p>
        </w:tc>
        <w:tc>
          <w:tcPr>
            <w:tcW w:w="462" w:type="pct"/>
            <w:vMerge/>
            <w:tcBorders>
              <w:bottom w:val="single" w:sz="4" w:space="0" w:color="auto"/>
            </w:tcBorders>
            <w:vAlign w:val="center"/>
          </w:tcPr>
          <w:p w14:paraId="129B564F" w14:textId="77777777" w:rsidR="005C769B" w:rsidRPr="00B6584F" w:rsidRDefault="005C769B" w:rsidP="00B6584F">
            <w:pPr>
              <w:jc w:val="center"/>
              <w:rPr>
                <w:sz w:val="28"/>
                <w:szCs w:val="28"/>
              </w:rPr>
            </w:pPr>
          </w:p>
        </w:tc>
        <w:tc>
          <w:tcPr>
            <w:tcW w:w="537" w:type="pct"/>
            <w:tcBorders>
              <w:bottom w:val="single" w:sz="4" w:space="0" w:color="auto"/>
            </w:tcBorders>
            <w:vAlign w:val="center"/>
          </w:tcPr>
          <w:p w14:paraId="6C4AD390" w14:textId="77777777" w:rsidR="005C769B" w:rsidRPr="00B6584F" w:rsidRDefault="005C769B" w:rsidP="00B6584F">
            <w:pPr>
              <w:jc w:val="center"/>
              <w:rPr>
                <w:sz w:val="28"/>
                <w:szCs w:val="28"/>
              </w:rPr>
            </w:pPr>
            <w:r w:rsidRPr="00B6584F">
              <w:rPr>
                <w:sz w:val="28"/>
                <w:szCs w:val="28"/>
              </w:rPr>
              <w:t>25%; 75%</w:t>
            </w:r>
          </w:p>
        </w:tc>
        <w:tc>
          <w:tcPr>
            <w:tcW w:w="1304" w:type="pct"/>
            <w:vMerge/>
            <w:tcBorders>
              <w:bottom w:val="single" w:sz="4" w:space="0" w:color="auto"/>
            </w:tcBorders>
            <w:vAlign w:val="center"/>
          </w:tcPr>
          <w:p w14:paraId="0DA3245E" w14:textId="77777777" w:rsidR="005C769B" w:rsidRPr="00B6584F" w:rsidRDefault="005C769B" w:rsidP="00B6584F">
            <w:pPr>
              <w:jc w:val="center"/>
              <w:rPr>
                <w:sz w:val="28"/>
                <w:szCs w:val="28"/>
              </w:rPr>
            </w:pPr>
          </w:p>
        </w:tc>
      </w:tr>
      <w:tr w:rsidR="005C769B" w:rsidRPr="00B6584F" w14:paraId="76ED6D9E" w14:textId="77777777" w:rsidTr="005C769B">
        <w:trPr>
          <w:trHeight w:val="1118"/>
          <w:jc w:val="center"/>
        </w:trPr>
        <w:tc>
          <w:tcPr>
            <w:tcW w:w="1144" w:type="pct"/>
            <w:vAlign w:val="center"/>
          </w:tcPr>
          <w:p w14:paraId="75E4E116" w14:textId="6666A9EE" w:rsidR="005C769B" w:rsidRPr="00B6584F" w:rsidRDefault="005C769B" w:rsidP="00B6584F">
            <w:pPr>
              <w:jc w:val="center"/>
              <w:rPr>
                <w:sz w:val="28"/>
                <w:szCs w:val="28"/>
              </w:rPr>
            </w:pPr>
            <w:proofErr w:type="spellStart"/>
            <w:r>
              <w:rPr>
                <w:sz w:val="28"/>
                <w:szCs w:val="28"/>
              </w:rPr>
              <w:t>Манифестный</w:t>
            </w:r>
            <w:proofErr w:type="spellEnd"/>
            <w:r w:rsidRPr="00B6584F">
              <w:rPr>
                <w:sz w:val="28"/>
                <w:szCs w:val="28"/>
              </w:rPr>
              <w:t xml:space="preserve"> </w:t>
            </w:r>
            <w:proofErr w:type="spellStart"/>
            <w:r w:rsidRPr="00B6584F">
              <w:rPr>
                <w:sz w:val="28"/>
                <w:szCs w:val="28"/>
              </w:rPr>
              <w:t>нейросифилис</w:t>
            </w:r>
            <w:proofErr w:type="spellEnd"/>
          </w:p>
        </w:tc>
        <w:tc>
          <w:tcPr>
            <w:tcW w:w="522" w:type="pct"/>
            <w:vAlign w:val="center"/>
          </w:tcPr>
          <w:p w14:paraId="36CB5FD0" w14:textId="1A49D44E" w:rsidR="005C769B" w:rsidRPr="00B6584F" w:rsidRDefault="005C769B" w:rsidP="00B6584F">
            <w:pPr>
              <w:jc w:val="center"/>
              <w:rPr>
                <w:sz w:val="28"/>
                <w:szCs w:val="28"/>
              </w:rPr>
            </w:pPr>
            <w:r>
              <w:rPr>
                <w:sz w:val="28"/>
                <w:szCs w:val="28"/>
              </w:rPr>
              <w:t>10</w:t>
            </w:r>
          </w:p>
        </w:tc>
        <w:tc>
          <w:tcPr>
            <w:tcW w:w="387" w:type="pct"/>
            <w:vAlign w:val="center"/>
          </w:tcPr>
          <w:p w14:paraId="6E72AB0A" w14:textId="051A0A48" w:rsidR="005C769B" w:rsidRPr="00B6584F" w:rsidRDefault="005C769B" w:rsidP="00B6584F">
            <w:pPr>
              <w:jc w:val="center"/>
              <w:rPr>
                <w:sz w:val="28"/>
                <w:szCs w:val="28"/>
              </w:rPr>
            </w:pPr>
            <w:r>
              <w:rPr>
                <w:sz w:val="28"/>
                <w:szCs w:val="28"/>
              </w:rPr>
              <w:t>78,6</w:t>
            </w:r>
          </w:p>
        </w:tc>
        <w:tc>
          <w:tcPr>
            <w:tcW w:w="644" w:type="pct"/>
            <w:vAlign w:val="center"/>
          </w:tcPr>
          <w:p w14:paraId="087EACEE" w14:textId="106A4903" w:rsidR="005C769B" w:rsidRPr="00B6584F" w:rsidRDefault="005C769B" w:rsidP="00B6584F">
            <w:pPr>
              <w:jc w:val="center"/>
              <w:rPr>
                <w:sz w:val="28"/>
                <w:szCs w:val="28"/>
                <w:lang w:val="en-US"/>
              </w:rPr>
            </w:pPr>
            <w:r w:rsidRPr="00B6584F">
              <w:rPr>
                <w:sz w:val="28"/>
                <w:szCs w:val="28"/>
                <w:lang w:val="en-US"/>
              </w:rPr>
              <w:t>548,95</w:t>
            </w:r>
          </w:p>
        </w:tc>
        <w:tc>
          <w:tcPr>
            <w:tcW w:w="462" w:type="pct"/>
            <w:vAlign w:val="center"/>
          </w:tcPr>
          <w:p w14:paraId="7EBCCAB9" w14:textId="6D09DA33" w:rsidR="005C769B" w:rsidRPr="00B6584F" w:rsidRDefault="005C769B" w:rsidP="00B6584F">
            <w:pPr>
              <w:rPr>
                <w:sz w:val="28"/>
                <w:szCs w:val="28"/>
              </w:rPr>
            </w:pPr>
            <w:r w:rsidRPr="00B6584F">
              <w:rPr>
                <w:sz w:val="28"/>
                <w:szCs w:val="28"/>
              </w:rPr>
              <w:t>477,5</w:t>
            </w:r>
          </w:p>
        </w:tc>
        <w:tc>
          <w:tcPr>
            <w:tcW w:w="537" w:type="pct"/>
            <w:vAlign w:val="center"/>
          </w:tcPr>
          <w:p w14:paraId="2BBA181D" w14:textId="0744BD00" w:rsidR="005C769B" w:rsidRPr="00B6584F" w:rsidRDefault="005C769B" w:rsidP="00B6584F">
            <w:pPr>
              <w:jc w:val="center"/>
              <w:rPr>
                <w:sz w:val="28"/>
                <w:szCs w:val="28"/>
                <w:lang w:val="en-US"/>
              </w:rPr>
            </w:pPr>
            <w:r w:rsidRPr="00B6584F">
              <w:rPr>
                <w:sz w:val="28"/>
                <w:szCs w:val="28"/>
                <w:lang w:val="en-US"/>
              </w:rPr>
              <w:t>370; 701,75</w:t>
            </w:r>
          </w:p>
        </w:tc>
        <w:tc>
          <w:tcPr>
            <w:tcW w:w="1304" w:type="pct"/>
            <w:vMerge w:val="restart"/>
            <w:vAlign w:val="center"/>
          </w:tcPr>
          <w:p w14:paraId="560D08D8" w14:textId="2DD7458F" w:rsidR="005C769B" w:rsidRDefault="005C769B" w:rsidP="00B6584F">
            <w:pPr>
              <w:jc w:val="center"/>
              <w:rPr>
                <w:sz w:val="28"/>
                <w:szCs w:val="28"/>
              </w:rPr>
            </w:pPr>
            <w:r>
              <w:rPr>
                <w:sz w:val="28"/>
                <w:szCs w:val="28"/>
              </w:rPr>
              <w:t xml:space="preserve">55,0; </w:t>
            </w:r>
          </w:p>
          <w:p w14:paraId="1D704400" w14:textId="0860C8E5" w:rsidR="005C769B" w:rsidRPr="00B6584F" w:rsidRDefault="005C769B" w:rsidP="00B6584F">
            <w:pPr>
              <w:jc w:val="center"/>
              <w:rPr>
                <w:sz w:val="28"/>
                <w:szCs w:val="28"/>
              </w:rPr>
            </w:pPr>
            <w:r>
              <w:rPr>
                <w:sz w:val="28"/>
                <w:szCs w:val="28"/>
              </w:rPr>
              <w:t>&gt;0,05</w:t>
            </w:r>
          </w:p>
        </w:tc>
      </w:tr>
      <w:tr w:rsidR="005C769B" w:rsidRPr="00B6584F" w14:paraId="342F34E2" w14:textId="77777777" w:rsidTr="005C769B">
        <w:trPr>
          <w:trHeight w:val="1286"/>
          <w:jc w:val="center"/>
        </w:trPr>
        <w:tc>
          <w:tcPr>
            <w:tcW w:w="1144" w:type="pct"/>
            <w:vAlign w:val="center"/>
          </w:tcPr>
          <w:p w14:paraId="6D202855" w14:textId="78AFD522" w:rsidR="005C769B" w:rsidRPr="00B6584F" w:rsidRDefault="005C769B" w:rsidP="00B6584F">
            <w:pPr>
              <w:jc w:val="center"/>
              <w:rPr>
                <w:sz w:val="28"/>
                <w:szCs w:val="28"/>
              </w:rPr>
            </w:pPr>
            <w:proofErr w:type="spellStart"/>
            <w:r>
              <w:rPr>
                <w:sz w:val="28"/>
                <w:szCs w:val="28"/>
              </w:rPr>
              <w:t>Асимптомный</w:t>
            </w:r>
            <w:r w:rsidRPr="00B6584F">
              <w:rPr>
                <w:sz w:val="28"/>
                <w:szCs w:val="28"/>
              </w:rPr>
              <w:t>нейрофилис</w:t>
            </w:r>
            <w:proofErr w:type="spellEnd"/>
          </w:p>
        </w:tc>
        <w:tc>
          <w:tcPr>
            <w:tcW w:w="522" w:type="pct"/>
            <w:vAlign w:val="center"/>
          </w:tcPr>
          <w:p w14:paraId="3827BAA3" w14:textId="623593BE" w:rsidR="005C769B" w:rsidRPr="00B6584F" w:rsidRDefault="005C769B" w:rsidP="00B6584F">
            <w:pPr>
              <w:jc w:val="center"/>
              <w:rPr>
                <w:sz w:val="28"/>
                <w:szCs w:val="28"/>
              </w:rPr>
            </w:pPr>
            <w:r>
              <w:rPr>
                <w:sz w:val="28"/>
                <w:szCs w:val="28"/>
              </w:rPr>
              <w:t>18</w:t>
            </w:r>
          </w:p>
        </w:tc>
        <w:tc>
          <w:tcPr>
            <w:tcW w:w="387" w:type="pct"/>
            <w:vAlign w:val="center"/>
          </w:tcPr>
          <w:p w14:paraId="15D36393" w14:textId="53092254" w:rsidR="005C769B" w:rsidRPr="00B6584F" w:rsidRDefault="005C769B" w:rsidP="00B6584F">
            <w:pPr>
              <w:jc w:val="center"/>
              <w:rPr>
                <w:sz w:val="28"/>
                <w:szCs w:val="28"/>
              </w:rPr>
            </w:pPr>
            <w:r>
              <w:rPr>
                <w:sz w:val="28"/>
                <w:szCs w:val="28"/>
              </w:rPr>
              <w:t>21,4</w:t>
            </w:r>
          </w:p>
        </w:tc>
        <w:tc>
          <w:tcPr>
            <w:tcW w:w="644" w:type="pct"/>
            <w:vAlign w:val="center"/>
          </w:tcPr>
          <w:p w14:paraId="321E0C61" w14:textId="2554483A" w:rsidR="005C769B" w:rsidRPr="00B6584F" w:rsidRDefault="005C769B" w:rsidP="00B6584F">
            <w:pPr>
              <w:jc w:val="center"/>
              <w:rPr>
                <w:sz w:val="28"/>
                <w:szCs w:val="28"/>
              </w:rPr>
            </w:pPr>
            <w:r>
              <w:rPr>
                <w:bCs/>
                <w:sz w:val="28"/>
                <w:szCs w:val="28"/>
              </w:rPr>
              <w:t>794,5</w:t>
            </w:r>
          </w:p>
        </w:tc>
        <w:tc>
          <w:tcPr>
            <w:tcW w:w="462" w:type="pct"/>
            <w:vAlign w:val="center"/>
          </w:tcPr>
          <w:p w14:paraId="45CDC200" w14:textId="47CFB181" w:rsidR="005C769B" w:rsidRPr="00B6584F" w:rsidRDefault="005C769B" w:rsidP="00B6584F">
            <w:pPr>
              <w:jc w:val="center"/>
              <w:rPr>
                <w:sz w:val="28"/>
                <w:szCs w:val="28"/>
              </w:rPr>
            </w:pPr>
            <w:r w:rsidRPr="00B6584F">
              <w:rPr>
                <w:sz w:val="28"/>
                <w:szCs w:val="28"/>
              </w:rPr>
              <w:t>723</w:t>
            </w:r>
          </w:p>
        </w:tc>
        <w:tc>
          <w:tcPr>
            <w:tcW w:w="537" w:type="pct"/>
            <w:vAlign w:val="center"/>
          </w:tcPr>
          <w:p w14:paraId="01984EE6" w14:textId="05D96A79" w:rsidR="005C769B" w:rsidRPr="00B6584F" w:rsidRDefault="005C769B" w:rsidP="00B6584F">
            <w:pPr>
              <w:jc w:val="center"/>
              <w:rPr>
                <w:sz w:val="28"/>
                <w:szCs w:val="28"/>
              </w:rPr>
            </w:pPr>
            <w:r w:rsidRPr="00B6584F">
              <w:rPr>
                <w:sz w:val="28"/>
                <w:szCs w:val="28"/>
              </w:rPr>
              <w:t>477; 1162</w:t>
            </w:r>
          </w:p>
        </w:tc>
        <w:tc>
          <w:tcPr>
            <w:tcW w:w="1304" w:type="pct"/>
            <w:vMerge/>
            <w:shd w:val="clear" w:color="auto" w:fill="FFFFFF" w:themeFill="background1"/>
            <w:vAlign w:val="center"/>
          </w:tcPr>
          <w:p w14:paraId="5E95CEE6" w14:textId="68B7C9D9" w:rsidR="005C769B" w:rsidRPr="00B6584F" w:rsidRDefault="005C769B" w:rsidP="00B6584F">
            <w:pPr>
              <w:jc w:val="center"/>
              <w:rPr>
                <w:sz w:val="28"/>
                <w:szCs w:val="28"/>
              </w:rPr>
            </w:pPr>
          </w:p>
        </w:tc>
      </w:tr>
    </w:tbl>
    <w:p w14:paraId="3673E344" w14:textId="4DEE0146" w:rsidR="00C7207F" w:rsidRDefault="00DE189E" w:rsidP="00906C66">
      <w:pPr>
        <w:pStyle w:val="af4"/>
        <w:spacing w:line="360" w:lineRule="auto"/>
        <w:rPr>
          <w:rFonts w:ascii="Times New Roman" w:hAnsi="Times New Roman"/>
          <w:sz w:val="28"/>
          <w:szCs w:val="28"/>
          <w:lang w:eastAsia="ru-RU"/>
        </w:rPr>
      </w:pPr>
      <w:r>
        <w:rPr>
          <w:rFonts w:ascii="Times New Roman" w:hAnsi="Times New Roman"/>
          <w:sz w:val="28"/>
          <w:szCs w:val="28"/>
          <w:lang w:eastAsia="ru-RU"/>
        </w:rPr>
        <w:t xml:space="preserve">Примечание: у 5 пациентов не был сделан анализ. </w:t>
      </w:r>
    </w:p>
    <w:p w14:paraId="0E3ED8ED" w14:textId="61AB60B3" w:rsidR="00297456" w:rsidRDefault="00906C66" w:rsidP="00AD4400">
      <w:pPr>
        <w:pStyle w:val="af4"/>
        <w:spacing w:line="360" w:lineRule="auto"/>
        <w:ind w:firstLine="708"/>
        <w:jc w:val="both"/>
        <w:rPr>
          <w:rFonts w:ascii="Times New Roman" w:hAnsi="Times New Roman"/>
          <w:sz w:val="28"/>
          <w:szCs w:val="28"/>
        </w:rPr>
      </w:pPr>
      <w:r>
        <w:rPr>
          <w:rFonts w:ascii="Times New Roman" w:hAnsi="Times New Roman"/>
          <w:sz w:val="28"/>
          <w:szCs w:val="28"/>
          <w:lang w:eastAsia="ru-RU"/>
        </w:rPr>
        <w:t>У всех пациентов со специфическим поражение нервной системы</w:t>
      </w:r>
      <w:r w:rsidR="005D5EA3">
        <w:rPr>
          <w:rFonts w:ascii="Times New Roman" w:hAnsi="Times New Roman"/>
          <w:sz w:val="28"/>
          <w:szCs w:val="28"/>
          <w:lang w:eastAsia="ru-RU"/>
        </w:rPr>
        <w:t xml:space="preserve">, </w:t>
      </w:r>
      <w:r>
        <w:rPr>
          <w:rFonts w:ascii="Times New Roman" w:hAnsi="Times New Roman"/>
          <w:sz w:val="28"/>
          <w:szCs w:val="28"/>
          <w:lang w:eastAsia="ru-RU"/>
        </w:rPr>
        <w:t xml:space="preserve">ЛОР-органов и органов зрения уровень </w:t>
      </w:r>
      <w:r w:rsidR="00711C12">
        <w:rPr>
          <w:rFonts w:ascii="Times New Roman" w:hAnsi="Times New Roman"/>
          <w:sz w:val="28"/>
          <w:szCs w:val="28"/>
          <w:lang w:val="en-US" w:eastAsia="ru-RU"/>
        </w:rPr>
        <w:t>CD</w:t>
      </w:r>
      <w:r w:rsidR="00711C12" w:rsidRPr="003C7AA6">
        <w:rPr>
          <w:rFonts w:ascii="Times New Roman" w:hAnsi="Times New Roman"/>
          <w:sz w:val="28"/>
          <w:szCs w:val="28"/>
          <w:lang w:eastAsia="ru-RU"/>
        </w:rPr>
        <w:t>4+</w:t>
      </w:r>
      <w:r w:rsidR="00711C12">
        <w:rPr>
          <w:rFonts w:ascii="Times New Roman" w:hAnsi="Times New Roman"/>
          <w:sz w:val="28"/>
          <w:szCs w:val="28"/>
          <w:lang w:eastAsia="ru-RU"/>
        </w:rPr>
        <w:t>лимфо</w:t>
      </w:r>
      <w:r w:rsidR="00C11E8C">
        <w:rPr>
          <w:rFonts w:ascii="Times New Roman" w:hAnsi="Times New Roman"/>
          <w:sz w:val="28"/>
          <w:szCs w:val="28"/>
          <w:lang w:eastAsia="ru-RU"/>
        </w:rPr>
        <w:t xml:space="preserve">цитов находился в пределах нормы, </w:t>
      </w:r>
      <w:r w:rsidR="005D5EA3">
        <w:rPr>
          <w:rFonts w:ascii="Times New Roman" w:hAnsi="Times New Roman"/>
          <w:sz w:val="28"/>
          <w:szCs w:val="28"/>
          <w:lang w:eastAsia="ru-RU"/>
        </w:rPr>
        <w:t xml:space="preserve">но при этом прослеживалась тенденция к снижению уровня </w:t>
      </w:r>
      <w:r w:rsidR="005D5EA3">
        <w:rPr>
          <w:rFonts w:ascii="Times New Roman" w:hAnsi="Times New Roman"/>
          <w:sz w:val="28"/>
          <w:szCs w:val="28"/>
          <w:lang w:val="en-US" w:eastAsia="ru-RU"/>
        </w:rPr>
        <w:t>CD</w:t>
      </w:r>
      <w:r w:rsidR="005D5EA3" w:rsidRPr="003C7AA6">
        <w:rPr>
          <w:rFonts w:ascii="Times New Roman" w:hAnsi="Times New Roman"/>
          <w:sz w:val="28"/>
          <w:szCs w:val="28"/>
          <w:lang w:eastAsia="ru-RU"/>
        </w:rPr>
        <w:t>4+</w:t>
      </w:r>
      <w:r w:rsidR="005D5EA3">
        <w:rPr>
          <w:rFonts w:ascii="Times New Roman" w:hAnsi="Times New Roman"/>
          <w:sz w:val="28"/>
          <w:szCs w:val="28"/>
          <w:lang w:eastAsia="ru-RU"/>
        </w:rPr>
        <w:t xml:space="preserve">лимфоцитов </w:t>
      </w:r>
      <w:r w:rsidR="00C11E8C">
        <w:rPr>
          <w:rFonts w:ascii="Times New Roman" w:hAnsi="Times New Roman"/>
          <w:sz w:val="28"/>
          <w:szCs w:val="28"/>
          <w:lang w:eastAsia="ru-RU"/>
        </w:rPr>
        <w:t xml:space="preserve">у пациентов с поражением </w:t>
      </w:r>
      <w:r w:rsidR="005D5EA3">
        <w:rPr>
          <w:rFonts w:ascii="Times New Roman" w:hAnsi="Times New Roman"/>
          <w:sz w:val="28"/>
          <w:szCs w:val="28"/>
          <w:lang w:eastAsia="ru-RU"/>
        </w:rPr>
        <w:t>ЛОР-</w:t>
      </w:r>
      <w:r w:rsidR="00C11E8C">
        <w:rPr>
          <w:rFonts w:ascii="Times New Roman" w:hAnsi="Times New Roman"/>
          <w:sz w:val="28"/>
          <w:szCs w:val="28"/>
          <w:lang w:eastAsia="ru-RU"/>
        </w:rPr>
        <w:t xml:space="preserve">органов </w:t>
      </w:r>
      <w:r w:rsidR="005D5EA3">
        <w:rPr>
          <w:rFonts w:ascii="Times New Roman" w:hAnsi="Times New Roman"/>
          <w:sz w:val="28"/>
          <w:szCs w:val="28"/>
          <w:lang w:eastAsia="ru-RU"/>
        </w:rPr>
        <w:t>(</w:t>
      </w:r>
      <w:r w:rsidR="00262C80">
        <w:rPr>
          <w:rFonts w:ascii="Times New Roman" w:hAnsi="Times New Roman"/>
          <w:sz w:val="28"/>
          <w:szCs w:val="28"/>
        </w:rPr>
        <w:t>таблица 3.22</w:t>
      </w:r>
      <w:r w:rsidR="009323AC">
        <w:rPr>
          <w:rFonts w:ascii="Times New Roman" w:hAnsi="Times New Roman"/>
          <w:sz w:val="28"/>
          <w:szCs w:val="28"/>
        </w:rPr>
        <w:t>).</w:t>
      </w:r>
    </w:p>
    <w:p w14:paraId="7D11CB96" w14:textId="304CC640" w:rsidR="0020275C" w:rsidRPr="00906C66" w:rsidRDefault="000C3E49" w:rsidP="00906C66">
      <w:pPr>
        <w:pStyle w:val="af4"/>
        <w:spacing w:line="360" w:lineRule="auto"/>
        <w:jc w:val="right"/>
        <w:rPr>
          <w:rFonts w:ascii="Times New Roman" w:hAnsi="Times New Roman"/>
          <w:sz w:val="28"/>
          <w:szCs w:val="28"/>
          <w:lang w:eastAsia="ru-RU"/>
        </w:rPr>
      </w:pPr>
      <w:r>
        <w:rPr>
          <w:rFonts w:ascii="Times New Roman" w:hAnsi="Times New Roman"/>
          <w:sz w:val="28"/>
          <w:szCs w:val="28"/>
        </w:rPr>
        <w:tab/>
      </w:r>
      <w:r w:rsidR="00262C80">
        <w:rPr>
          <w:rFonts w:ascii="Times New Roman" w:hAnsi="Times New Roman"/>
          <w:bCs/>
          <w:sz w:val="28"/>
          <w:szCs w:val="28"/>
        </w:rPr>
        <w:t>Таблица 3.22</w:t>
      </w:r>
      <w:r w:rsidR="007370EB">
        <w:rPr>
          <w:rFonts w:ascii="Times New Roman" w:hAnsi="Times New Roman"/>
          <w:bCs/>
          <w:sz w:val="28"/>
          <w:szCs w:val="28"/>
        </w:rPr>
        <w:t>.</w:t>
      </w:r>
    </w:p>
    <w:p w14:paraId="42CE4EB9" w14:textId="6D09DDC7" w:rsidR="00C7207F" w:rsidRPr="004F2516" w:rsidRDefault="009B407F" w:rsidP="004F2516">
      <w:pPr>
        <w:spacing w:line="360" w:lineRule="auto"/>
        <w:jc w:val="center"/>
        <w:rPr>
          <w:bCs/>
          <w:sz w:val="28"/>
          <w:szCs w:val="28"/>
        </w:rPr>
      </w:pPr>
      <w:r w:rsidRPr="00B6584F">
        <w:rPr>
          <w:bCs/>
          <w:sz w:val="28"/>
          <w:szCs w:val="28"/>
        </w:rPr>
        <w:t xml:space="preserve">Показатели уровня </w:t>
      </w:r>
      <w:r w:rsidRPr="00B6584F">
        <w:rPr>
          <w:bCs/>
          <w:sz w:val="28"/>
          <w:szCs w:val="28"/>
          <w:lang w:val="en-US"/>
        </w:rPr>
        <w:t>CD</w:t>
      </w:r>
      <w:r w:rsidRPr="003C7AA6">
        <w:rPr>
          <w:bCs/>
          <w:sz w:val="28"/>
          <w:szCs w:val="28"/>
        </w:rPr>
        <w:t>4+</w:t>
      </w:r>
      <w:r w:rsidRPr="00B6584F">
        <w:rPr>
          <w:bCs/>
          <w:sz w:val="28"/>
          <w:szCs w:val="28"/>
        </w:rPr>
        <w:t xml:space="preserve"> лимфоцитов сыворотки крови у пациентов </w:t>
      </w:r>
      <w:r>
        <w:rPr>
          <w:bCs/>
          <w:sz w:val="28"/>
          <w:szCs w:val="28"/>
        </w:rPr>
        <w:t>с поражением органов зрения и ЛО</w:t>
      </w:r>
      <w:r w:rsidR="003A6D0A">
        <w:rPr>
          <w:bCs/>
          <w:sz w:val="28"/>
          <w:szCs w:val="28"/>
        </w:rPr>
        <w:t>Р</w:t>
      </w:r>
      <w:r>
        <w:rPr>
          <w:bCs/>
          <w:sz w:val="28"/>
          <w:szCs w:val="28"/>
        </w:rPr>
        <w:t xml:space="preserve">-органов </w:t>
      </w:r>
      <w:r w:rsidR="009B4613">
        <w:rPr>
          <w:bCs/>
          <w:sz w:val="28"/>
          <w:szCs w:val="28"/>
        </w:rPr>
        <w:t>и ВИЧ-инфекцией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2"/>
        <w:gridCol w:w="809"/>
        <w:gridCol w:w="808"/>
        <w:gridCol w:w="1290"/>
        <w:gridCol w:w="966"/>
        <w:gridCol w:w="1205"/>
        <w:gridCol w:w="2469"/>
      </w:tblGrid>
      <w:tr w:rsidR="000C3E49" w:rsidRPr="00B6584F" w14:paraId="60BC4DB7" w14:textId="77777777" w:rsidTr="000C3E49">
        <w:trPr>
          <w:trHeight w:val="646"/>
          <w:jc w:val="center"/>
        </w:trPr>
        <w:tc>
          <w:tcPr>
            <w:tcW w:w="959" w:type="pct"/>
            <w:vMerge w:val="restart"/>
            <w:vAlign w:val="center"/>
          </w:tcPr>
          <w:p w14:paraId="5FEA537D" w14:textId="77777777" w:rsidR="00711C12" w:rsidRPr="00B6584F" w:rsidRDefault="00711C12" w:rsidP="008F06AD">
            <w:pPr>
              <w:jc w:val="center"/>
              <w:rPr>
                <w:sz w:val="28"/>
                <w:szCs w:val="28"/>
                <w:lang w:val="en-US"/>
              </w:rPr>
            </w:pPr>
            <w:r>
              <w:rPr>
                <w:sz w:val="28"/>
                <w:szCs w:val="28"/>
              </w:rPr>
              <w:t>Клинические проявления</w:t>
            </w:r>
          </w:p>
        </w:tc>
        <w:tc>
          <w:tcPr>
            <w:tcW w:w="866" w:type="pct"/>
            <w:gridSpan w:val="2"/>
            <w:vAlign w:val="center"/>
          </w:tcPr>
          <w:p w14:paraId="334BD044" w14:textId="3564AEFE" w:rsidR="00711C12" w:rsidRPr="00B6584F" w:rsidRDefault="00711C12" w:rsidP="008F06AD">
            <w:pPr>
              <w:jc w:val="center"/>
              <w:rPr>
                <w:sz w:val="28"/>
                <w:szCs w:val="28"/>
                <w:lang w:val="en-US"/>
              </w:rPr>
            </w:pPr>
            <w:proofErr w:type="spellStart"/>
            <w:r>
              <w:rPr>
                <w:sz w:val="28"/>
                <w:szCs w:val="28"/>
                <w:lang w:val="en-US"/>
              </w:rPr>
              <w:t>Количество</w:t>
            </w:r>
            <w:proofErr w:type="spellEnd"/>
            <w:r>
              <w:rPr>
                <w:sz w:val="28"/>
                <w:szCs w:val="28"/>
                <w:lang w:val="en-US"/>
              </w:rPr>
              <w:t xml:space="preserve"> </w:t>
            </w:r>
            <w:proofErr w:type="spellStart"/>
            <w:r>
              <w:rPr>
                <w:sz w:val="28"/>
                <w:szCs w:val="28"/>
                <w:lang w:val="en-US"/>
              </w:rPr>
              <w:t>пациентов</w:t>
            </w:r>
            <w:proofErr w:type="spellEnd"/>
          </w:p>
        </w:tc>
        <w:tc>
          <w:tcPr>
            <w:tcW w:w="691" w:type="pct"/>
            <w:vMerge w:val="restart"/>
            <w:vAlign w:val="center"/>
          </w:tcPr>
          <w:p w14:paraId="7E81814A" w14:textId="77777777" w:rsidR="00711C12" w:rsidRPr="00B6584F" w:rsidRDefault="00711C12" w:rsidP="008F06AD">
            <w:pPr>
              <w:jc w:val="center"/>
              <w:rPr>
                <w:sz w:val="28"/>
                <w:szCs w:val="28"/>
              </w:rPr>
            </w:pPr>
            <w:r w:rsidRPr="00B6584F">
              <w:rPr>
                <w:sz w:val="28"/>
                <w:szCs w:val="28"/>
              </w:rPr>
              <w:t>Среднее значение</w:t>
            </w:r>
          </w:p>
        </w:tc>
        <w:tc>
          <w:tcPr>
            <w:tcW w:w="517" w:type="pct"/>
            <w:vMerge w:val="restart"/>
            <w:vAlign w:val="center"/>
          </w:tcPr>
          <w:p w14:paraId="4949E3C0" w14:textId="77777777" w:rsidR="00711C12" w:rsidRPr="00B6584F" w:rsidRDefault="00711C12" w:rsidP="008F06AD">
            <w:pPr>
              <w:jc w:val="center"/>
              <w:rPr>
                <w:sz w:val="28"/>
                <w:szCs w:val="28"/>
              </w:rPr>
            </w:pPr>
            <w:r w:rsidRPr="00B6584F">
              <w:rPr>
                <w:sz w:val="28"/>
                <w:szCs w:val="28"/>
                <w:lang w:val="en-US"/>
              </w:rPr>
              <w:t>Me</w:t>
            </w:r>
          </w:p>
        </w:tc>
        <w:tc>
          <w:tcPr>
            <w:tcW w:w="645" w:type="pct"/>
            <w:vAlign w:val="center"/>
          </w:tcPr>
          <w:p w14:paraId="32B31DEF" w14:textId="77777777" w:rsidR="00711C12" w:rsidRPr="00B6584F" w:rsidRDefault="00711C12" w:rsidP="008F06AD">
            <w:pPr>
              <w:jc w:val="center"/>
              <w:rPr>
                <w:sz w:val="28"/>
                <w:szCs w:val="28"/>
                <w:lang w:val="en-US"/>
              </w:rPr>
            </w:pPr>
            <w:r w:rsidRPr="00B6584F">
              <w:rPr>
                <w:sz w:val="28"/>
                <w:szCs w:val="28"/>
                <w:lang w:val="en-US"/>
              </w:rPr>
              <w:t>Q</w:t>
            </w:r>
          </w:p>
        </w:tc>
        <w:tc>
          <w:tcPr>
            <w:tcW w:w="1322" w:type="pct"/>
            <w:vMerge w:val="restart"/>
            <w:vAlign w:val="center"/>
          </w:tcPr>
          <w:p w14:paraId="1C9023DB" w14:textId="548A612A" w:rsidR="00711C12" w:rsidRPr="00B6584F" w:rsidRDefault="00A27A24" w:rsidP="00A27A24">
            <w:pPr>
              <w:jc w:val="center"/>
              <w:rPr>
                <w:sz w:val="28"/>
                <w:szCs w:val="28"/>
              </w:rPr>
            </w:pPr>
            <w:r w:rsidRPr="003C7AA6">
              <w:rPr>
                <w:sz w:val="28"/>
                <w:szCs w:val="28"/>
              </w:rPr>
              <w:t xml:space="preserve">Критерий </w:t>
            </w:r>
            <w:proofErr w:type="spellStart"/>
            <w:r w:rsidRPr="003C7AA6">
              <w:rPr>
                <w:sz w:val="28"/>
                <w:szCs w:val="28"/>
              </w:rPr>
              <w:t>Краскала-Уоллиса</w:t>
            </w:r>
            <w:proofErr w:type="spellEnd"/>
            <w:r w:rsidRPr="003C7AA6">
              <w:rPr>
                <w:sz w:val="28"/>
                <w:szCs w:val="28"/>
              </w:rPr>
              <w:t xml:space="preserve"> (</w:t>
            </w:r>
            <w:r w:rsidRPr="00B6584F">
              <w:rPr>
                <w:sz w:val="28"/>
                <w:szCs w:val="28"/>
              </w:rPr>
              <w:t>χ</w:t>
            </w:r>
            <w:r w:rsidRPr="00B6584F">
              <w:rPr>
                <w:sz w:val="28"/>
                <w:szCs w:val="28"/>
                <w:vertAlign w:val="superscript"/>
              </w:rPr>
              <w:t>2</w:t>
            </w:r>
            <w:r w:rsidRPr="00B6584F">
              <w:rPr>
                <w:sz w:val="28"/>
                <w:szCs w:val="28"/>
              </w:rPr>
              <w:t>; p</w:t>
            </w:r>
            <w:r w:rsidRPr="003C7AA6">
              <w:rPr>
                <w:sz w:val="28"/>
                <w:szCs w:val="28"/>
              </w:rPr>
              <w:t>)</w:t>
            </w:r>
          </w:p>
        </w:tc>
      </w:tr>
      <w:tr w:rsidR="000C3E49" w:rsidRPr="00B6584F" w14:paraId="62CA5993" w14:textId="77777777" w:rsidTr="000C3E49">
        <w:trPr>
          <w:trHeight w:val="491"/>
          <w:jc w:val="center"/>
        </w:trPr>
        <w:tc>
          <w:tcPr>
            <w:tcW w:w="959" w:type="pct"/>
            <w:vMerge/>
            <w:tcBorders>
              <w:bottom w:val="single" w:sz="4" w:space="0" w:color="auto"/>
            </w:tcBorders>
            <w:vAlign w:val="center"/>
          </w:tcPr>
          <w:p w14:paraId="58D51A2F" w14:textId="77777777" w:rsidR="00711C12" w:rsidRPr="00B6584F" w:rsidRDefault="00711C12" w:rsidP="008F06AD">
            <w:pPr>
              <w:jc w:val="center"/>
              <w:rPr>
                <w:sz w:val="28"/>
                <w:szCs w:val="28"/>
              </w:rPr>
            </w:pPr>
          </w:p>
        </w:tc>
        <w:tc>
          <w:tcPr>
            <w:tcW w:w="433" w:type="pct"/>
            <w:tcBorders>
              <w:bottom w:val="single" w:sz="4" w:space="0" w:color="auto"/>
            </w:tcBorders>
            <w:vAlign w:val="center"/>
          </w:tcPr>
          <w:p w14:paraId="0A9B91AF" w14:textId="729A0B6E" w:rsidR="00711C12" w:rsidRPr="00B6584F" w:rsidRDefault="00711C12" w:rsidP="008F06AD">
            <w:pPr>
              <w:jc w:val="center"/>
              <w:rPr>
                <w:sz w:val="28"/>
                <w:szCs w:val="28"/>
              </w:rPr>
            </w:pPr>
            <w:proofErr w:type="spellStart"/>
            <w:r>
              <w:rPr>
                <w:sz w:val="28"/>
                <w:szCs w:val="28"/>
              </w:rPr>
              <w:t>Абс</w:t>
            </w:r>
            <w:proofErr w:type="spellEnd"/>
            <w:r>
              <w:rPr>
                <w:sz w:val="28"/>
                <w:szCs w:val="28"/>
              </w:rPr>
              <w:t>.</w:t>
            </w:r>
          </w:p>
        </w:tc>
        <w:tc>
          <w:tcPr>
            <w:tcW w:w="433" w:type="pct"/>
            <w:tcBorders>
              <w:bottom w:val="single" w:sz="4" w:space="0" w:color="auto"/>
            </w:tcBorders>
            <w:vAlign w:val="center"/>
          </w:tcPr>
          <w:p w14:paraId="32FE586C" w14:textId="1AB56DE7" w:rsidR="00711C12" w:rsidRPr="00711C12" w:rsidRDefault="00711C12" w:rsidP="008F06AD">
            <w:pPr>
              <w:jc w:val="center"/>
              <w:rPr>
                <w:sz w:val="28"/>
                <w:szCs w:val="28"/>
              </w:rPr>
            </w:pPr>
            <w:r>
              <w:rPr>
                <w:sz w:val="28"/>
                <w:szCs w:val="28"/>
                <w:lang w:val="en-US"/>
              </w:rPr>
              <w:t>%</w:t>
            </w:r>
          </w:p>
        </w:tc>
        <w:tc>
          <w:tcPr>
            <w:tcW w:w="691" w:type="pct"/>
            <w:vMerge/>
            <w:tcBorders>
              <w:bottom w:val="single" w:sz="4" w:space="0" w:color="auto"/>
            </w:tcBorders>
            <w:vAlign w:val="center"/>
          </w:tcPr>
          <w:p w14:paraId="6292F323" w14:textId="77777777" w:rsidR="00711C12" w:rsidRPr="00B6584F" w:rsidRDefault="00711C12" w:rsidP="008F06AD">
            <w:pPr>
              <w:jc w:val="center"/>
              <w:rPr>
                <w:sz w:val="28"/>
                <w:szCs w:val="28"/>
              </w:rPr>
            </w:pPr>
          </w:p>
        </w:tc>
        <w:tc>
          <w:tcPr>
            <w:tcW w:w="517" w:type="pct"/>
            <w:vMerge/>
            <w:tcBorders>
              <w:bottom w:val="single" w:sz="4" w:space="0" w:color="auto"/>
            </w:tcBorders>
            <w:vAlign w:val="center"/>
          </w:tcPr>
          <w:p w14:paraId="3A865FA1" w14:textId="77777777" w:rsidR="00711C12" w:rsidRPr="00B6584F" w:rsidRDefault="00711C12" w:rsidP="008F06AD">
            <w:pPr>
              <w:jc w:val="center"/>
              <w:rPr>
                <w:sz w:val="28"/>
                <w:szCs w:val="28"/>
              </w:rPr>
            </w:pPr>
          </w:p>
        </w:tc>
        <w:tc>
          <w:tcPr>
            <w:tcW w:w="645" w:type="pct"/>
            <w:tcBorders>
              <w:bottom w:val="single" w:sz="4" w:space="0" w:color="auto"/>
            </w:tcBorders>
            <w:vAlign w:val="center"/>
          </w:tcPr>
          <w:p w14:paraId="500F7C21" w14:textId="77777777" w:rsidR="00711C12" w:rsidRPr="00B6584F" w:rsidRDefault="00711C12" w:rsidP="008F06AD">
            <w:pPr>
              <w:jc w:val="center"/>
              <w:rPr>
                <w:sz w:val="28"/>
                <w:szCs w:val="28"/>
              </w:rPr>
            </w:pPr>
            <w:r w:rsidRPr="00B6584F">
              <w:rPr>
                <w:sz w:val="28"/>
                <w:szCs w:val="28"/>
              </w:rPr>
              <w:t>25%; 75%</w:t>
            </w:r>
          </w:p>
        </w:tc>
        <w:tc>
          <w:tcPr>
            <w:tcW w:w="1322" w:type="pct"/>
            <w:vMerge/>
            <w:tcBorders>
              <w:bottom w:val="single" w:sz="4" w:space="0" w:color="auto"/>
            </w:tcBorders>
            <w:vAlign w:val="center"/>
          </w:tcPr>
          <w:p w14:paraId="7D19D341" w14:textId="77777777" w:rsidR="00711C12" w:rsidRPr="00B6584F" w:rsidRDefault="00711C12" w:rsidP="008F06AD">
            <w:pPr>
              <w:jc w:val="center"/>
              <w:rPr>
                <w:sz w:val="28"/>
                <w:szCs w:val="28"/>
              </w:rPr>
            </w:pPr>
          </w:p>
        </w:tc>
      </w:tr>
      <w:tr w:rsidR="000C3E49" w:rsidRPr="00B6584F" w14:paraId="097D5BAD" w14:textId="77777777" w:rsidTr="000C3E49">
        <w:trPr>
          <w:trHeight w:val="1118"/>
          <w:jc w:val="center"/>
        </w:trPr>
        <w:tc>
          <w:tcPr>
            <w:tcW w:w="959" w:type="pct"/>
            <w:vAlign w:val="center"/>
          </w:tcPr>
          <w:p w14:paraId="44F00361" w14:textId="5716F14E" w:rsidR="000C3E49" w:rsidRDefault="000C3E49" w:rsidP="008F06AD">
            <w:pPr>
              <w:jc w:val="center"/>
              <w:rPr>
                <w:sz w:val="28"/>
                <w:szCs w:val="28"/>
              </w:rPr>
            </w:pPr>
            <w:r>
              <w:rPr>
                <w:sz w:val="28"/>
                <w:szCs w:val="28"/>
              </w:rPr>
              <w:t>Нервная система</w:t>
            </w:r>
          </w:p>
          <w:p w14:paraId="364CB131" w14:textId="7A30C267" w:rsidR="000C3E49" w:rsidRPr="00B6584F" w:rsidRDefault="000C3E49" w:rsidP="00465450">
            <w:pPr>
              <w:rPr>
                <w:sz w:val="28"/>
                <w:szCs w:val="28"/>
              </w:rPr>
            </w:pPr>
          </w:p>
        </w:tc>
        <w:tc>
          <w:tcPr>
            <w:tcW w:w="433" w:type="pct"/>
            <w:vAlign w:val="center"/>
          </w:tcPr>
          <w:p w14:paraId="517658EF" w14:textId="39B170C4" w:rsidR="000C3E49" w:rsidRPr="00B6584F" w:rsidRDefault="000C3E49" w:rsidP="008F06AD">
            <w:pPr>
              <w:jc w:val="center"/>
              <w:rPr>
                <w:sz w:val="28"/>
                <w:szCs w:val="28"/>
              </w:rPr>
            </w:pPr>
            <w:r>
              <w:rPr>
                <w:sz w:val="28"/>
                <w:szCs w:val="28"/>
              </w:rPr>
              <w:t>10</w:t>
            </w:r>
          </w:p>
        </w:tc>
        <w:tc>
          <w:tcPr>
            <w:tcW w:w="433" w:type="pct"/>
            <w:vAlign w:val="center"/>
          </w:tcPr>
          <w:p w14:paraId="07DB4B13" w14:textId="3E78D295" w:rsidR="000C3E49" w:rsidRPr="00B6584F" w:rsidRDefault="000C3E49" w:rsidP="008F06AD">
            <w:pPr>
              <w:jc w:val="center"/>
              <w:rPr>
                <w:sz w:val="28"/>
                <w:szCs w:val="28"/>
              </w:rPr>
            </w:pPr>
            <w:r>
              <w:rPr>
                <w:sz w:val="28"/>
                <w:szCs w:val="28"/>
              </w:rPr>
              <w:t>35,7</w:t>
            </w:r>
          </w:p>
        </w:tc>
        <w:tc>
          <w:tcPr>
            <w:tcW w:w="691" w:type="pct"/>
            <w:vAlign w:val="center"/>
          </w:tcPr>
          <w:p w14:paraId="02DBD63F" w14:textId="77777777" w:rsidR="000C3E49" w:rsidRPr="009B407F" w:rsidRDefault="000C3E49" w:rsidP="008F06AD">
            <w:pPr>
              <w:jc w:val="center"/>
              <w:rPr>
                <w:sz w:val="28"/>
                <w:szCs w:val="28"/>
                <w:lang w:val="en-US"/>
              </w:rPr>
            </w:pPr>
            <w:r w:rsidRPr="009B407F">
              <w:rPr>
                <w:sz w:val="28"/>
                <w:szCs w:val="28"/>
              </w:rPr>
              <w:t>625,75</w:t>
            </w:r>
          </w:p>
        </w:tc>
        <w:tc>
          <w:tcPr>
            <w:tcW w:w="517" w:type="pct"/>
            <w:vAlign w:val="center"/>
          </w:tcPr>
          <w:p w14:paraId="46B6E728" w14:textId="77777777" w:rsidR="000C3E49" w:rsidRPr="00B6584F" w:rsidRDefault="000C3E49" w:rsidP="000C3E49">
            <w:pPr>
              <w:jc w:val="center"/>
              <w:rPr>
                <w:sz w:val="28"/>
                <w:szCs w:val="28"/>
              </w:rPr>
            </w:pPr>
            <w:r>
              <w:rPr>
                <w:sz w:val="28"/>
                <w:szCs w:val="28"/>
              </w:rPr>
              <w:t>538</w:t>
            </w:r>
          </w:p>
        </w:tc>
        <w:tc>
          <w:tcPr>
            <w:tcW w:w="645" w:type="pct"/>
            <w:vAlign w:val="center"/>
          </w:tcPr>
          <w:p w14:paraId="71CED32E" w14:textId="77777777" w:rsidR="000C3E49" w:rsidRPr="00B6584F" w:rsidRDefault="000C3E49" w:rsidP="008F06AD">
            <w:pPr>
              <w:jc w:val="center"/>
              <w:rPr>
                <w:sz w:val="28"/>
                <w:szCs w:val="28"/>
                <w:lang w:val="en-US"/>
              </w:rPr>
            </w:pPr>
            <w:r>
              <w:rPr>
                <w:sz w:val="28"/>
                <w:szCs w:val="28"/>
                <w:lang w:val="en-US"/>
              </w:rPr>
              <w:t>399; 772,25</w:t>
            </w:r>
          </w:p>
        </w:tc>
        <w:tc>
          <w:tcPr>
            <w:tcW w:w="1322" w:type="pct"/>
            <w:vMerge w:val="restart"/>
            <w:vAlign w:val="center"/>
          </w:tcPr>
          <w:p w14:paraId="268880E7" w14:textId="439E4856" w:rsidR="000C3E49" w:rsidRDefault="00A27A24" w:rsidP="008F06AD">
            <w:pPr>
              <w:jc w:val="center"/>
              <w:rPr>
                <w:sz w:val="28"/>
                <w:szCs w:val="28"/>
              </w:rPr>
            </w:pPr>
            <w:r>
              <w:rPr>
                <w:sz w:val="28"/>
                <w:szCs w:val="28"/>
              </w:rPr>
              <w:t>3,5</w:t>
            </w:r>
            <w:r w:rsidR="000C3E49">
              <w:rPr>
                <w:sz w:val="28"/>
                <w:szCs w:val="28"/>
              </w:rPr>
              <w:t xml:space="preserve">; </w:t>
            </w:r>
          </w:p>
          <w:p w14:paraId="5DC5D4B0" w14:textId="4225EA67" w:rsidR="000C3E49" w:rsidRPr="00B6584F" w:rsidRDefault="00A27A24" w:rsidP="008F06AD">
            <w:pPr>
              <w:jc w:val="center"/>
              <w:rPr>
                <w:sz w:val="28"/>
                <w:szCs w:val="28"/>
              </w:rPr>
            </w:pPr>
            <w:r>
              <w:rPr>
                <w:sz w:val="28"/>
                <w:szCs w:val="28"/>
              </w:rPr>
              <w:t>&gt;0,05</w:t>
            </w:r>
          </w:p>
        </w:tc>
      </w:tr>
      <w:tr w:rsidR="000C3E49" w:rsidRPr="00B6584F" w14:paraId="5CFA3E4E" w14:textId="77777777" w:rsidTr="000C3E49">
        <w:trPr>
          <w:trHeight w:val="966"/>
          <w:jc w:val="center"/>
        </w:trPr>
        <w:tc>
          <w:tcPr>
            <w:tcW w:w="959" w:type="pct"/>
            <w:vAlign w:val="center"/>
          </w:tcPr>
          <w:p w14:paraId="443C5DC7" w14:textId="3B9ED324" w:rsidR="000C3E49" w:rsidRPr="00B6584F" w:rsidRDefault="000C3E49" w:rsidP="008F06AD">
            <w:pPr>
              <w:jc w:val="center"/>
              <w:rPr>
                <w:sz w:val="28"/>
                <w:szCs w:val="28"/>
              </w:rPr>
            </w:pPr>
            <w:r>
              <w:rPr>
                <w:sz w:val="28"/>
                <w:szCs w:val="28"/>
              </w:rPr>
              <w:t>Поражение ЛОР-органов</w:t>
            </w:r>
          </w:p>
        </w:tc>
        <w:tc>
          <w:tcPr>
            <w:tcW w:w="433" w:type="pct"/>
            <w:vAlign w:val="center"/>
          </w:tcPr>
          <w:p w14:paraId="71D28C7E" w14:textId="3BD91D58" w:rsidR="000C3E49" w:rsidRPr="00B6584F" w:rsidRDefault="000C3E49" w:rsidP="008F06AD">
            <w:pPr>
              <w:jc w:val="center"/>
              <w:rPr>
                <w:sz w:val="28"/>
                <w:szCs w:val="28"/>
              </w:rPr>
            </w:pPr>
            <w:r>
              <w:rPr>
                <w:sz w:val="28"/>
                <w:szCs w:val="28"/>
              </w:rPr>
              <w:t>7</w:t>
            </w:r>
          </w:p>
        </w:tc>
        <w:tc>
          <w:tcPr>
            <w:tcW w:w="433" w:type="pct"/>
            <w:vAlign w:val="center"/>
          </w:tcPr>
          <w:p w14:paraId="2932B95E" w14:textId="1F854023" w:rsidR="000C3E49" w:rsidRPr="00B6584F" w:rsidRDefault="000C3E49" w:rsidP="008F06AD">
            <w:pPr>
              <w:jc w:val="center"/>
              <w:rPr>
                <w:sz w:val="28"/>
                <w:szCs w:val="28"/>
              </w:rPr>
            </w:pPr>
            <w:r>
              <w:rPr>
                <w:sz w:val="28"/>
                <w:szCs w:val="28"/>
              </w:rPr>
              <w:t>25</w:t>
            </w:r>
          </w:p>
        </w:tc>
        <w:tc>
          <w:tcPr>
            <w:tcW w:w="691" w:type="pct"/>
            <w:vAlign w:val="center"/>
          </w:tcPr>
          <w:p w14:paraId="09B28360" w14:textId="77777777" w:rsidR="005D5EA3" w:rsidRDefault="005D5EA3" w:rsidP="005D5EA3">
            <w:pPr>
              <w:jc w:val="center"/>
              <w:rPr>
                <w:sz w:val="28"/>
                <w:szCs w:val="28"/>
              </w:rPr>
            </w:pPr>
          </w:p>
          <w:p w14:paraId="6C5B6805" w14:textId="77777777" w:rsidR="005D5EA3" w:rsidRDefault="005D5EA3" w:rsidP="005D5EA3">
            <w:pPr>
              <w:jc w:val="center"/>
              <w:rPr>
                <w:sz w:val="28"/>
                <w:szCs w:val="28"/>
              </w:rPr>
            </w:pPr>
            <w:r>
              <w:rPr>
                <w:sz w:val="28"/>
                <w:szCs w:val="28"/>
              </w:rPr>
              <w:t>356,4</w:t>
            </w:r>
          </w:p>
          <w:p w14:paraId="19FE037F" w14:textId="2A546AEC" w:rsidR="000C3E49" w:rsidRPr="009B407F" w:rsidRDefault="000C3E49" w:rsidP="008F06AD">
            <w:pPr>
              <w:jc w:val="center"/>
              <w:rPr>
                <w:sz w:val="28"/>
                <w:szCs w:val="28"/>
              </w:rPr>
            </w:pPr>
          </w:p>
        </w:tc>
        <w:tc>
          <w:tcPr>
            <w:tcW w:w="517" w:type="pct"/>
            <w:vAlign w:val="center"/>
          </w:tcPr>
          <w:p w14:paraId="40D8E964" w14:textId="77777777" w:rsidR="000C3E49" w:rsidRPr="00B6584F" w:rsidRDefault="000C3E49" w:rsidP="008F06AD">
            <w:pPr>
              <w:jc w:val="center"/>
              <w:rPr>
                <w:sz w:val="28"/>
                <w:szCs w:val="28"/>
              </w:rPr>
            </w:pPr>
            <w:r>
              <w:rPr>
                <w:sz w:val="28"/>
                <w:szCs w:val="28"/>
              </w:rPr>
              <w:t>391</w:t>
            </w:r>
          </w:p>
        </w:tc>
        <w:tc>
          <w:tcPr>
            <w:tcW w:w="645" w:type="pct"/>
            <w:vAlign w:val="center"/>
          </w:tcPr>
          <w:p w14:paraId="5C7E7B64" w14:textId="77777777" w:rsidR="000C3E49" w:rsidRPr="00B6584F" w:rsidRDefault="000C3E49" w:rsidP="008F06AD">
            <w:pPr>
              <w:jc w:val="center"/>
              <w:rPr>
                <w:sz w:val="28"/>
                <w:szCs w:val="28"/>
              </w:rPr>
            </w:pPr>
            <w:r>
              <w:rPr>
                <w:sz w:val="28"/>
                <w:szCs w:val="28"/>
              </w:rPr>
              <w:t>372; 614,5</w:t>
            </w:r>
          </w:p>
        </w:tc>
        <w:tc>
          <w:tcPr>
            <w:tcW w:w="1322" w:type="pct"/>
            <w:vMerge/>
            <w:shd w:val="clear" w:color="auto" w:fill="FFFFFF" w:themeFill="background1"/>
            <w:vAlign w:val="center"/>
          </w:tcPr>
          <w:p w14:paraId="7B5091E7" w14:textId="77777777" w:rsidR="000C3E49" w:rsidRPr="00B6584F" w:rsidRDefault="000C3E49" w:rsidP="008F06AD">
            <w:pPr>
              <w:jc w:val="center"/>
              <w:rPr>
                <w:sz w:val="28"/>
                <w:szCs w:val="28"/>
              </w:rPr>
            </w:pPr>
          </w:p>
        </w:tc>
      </w:tr>
    </w:tbl>
    <w:p w14:paraId="7082B5E1" w14:textId="77777777" w:rsidR="0014106D" w:rsidRDefault="0014106D">
      <w:pPr>
        <w:jc w:val="center"/>
      </w:pPr>
      <w:r>
        <w:br w:type="page"/>
      </w:r>
    </w:p>
    <w:p w14:paraId="61886BE7" w14:textId="49A05DCD" w:rsidR="0014106D" w:rsidRPr="0014106D" w:rsidRDefault="0014106D" w:rsidP="0014106D">
      <w:pPr>
        <w:jc w:val="right"/>
        <w:rPr>
          <w:sz w:val="28"/>
          <w:szCs w:val="28"/>
        </w:rPr>
      </w:pPr>
      <w:r>
        <w:rPr>
          <w:sz w:val="28"/>
          <w:szCs w:val="28"/>
        </w:rPr>
        <w:lastRenderedPageBreak/>
        <w:t>Продолжение таблицы 3.22.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0"/>
        <w:gridCol w:w="809"/>
        <w:gridCol w:w="809"/>
        <w:gridCol w:w="1291"/>
        <w:gridCol w:w="966"/>
        <w:gridCol w:w="1205"/>
        <w:gridCol w:w="2469"/>
      </w:tblGrid>
      <w:tr w:rsidR="000C3E49" w:rsidRPr="00B6584F" w14:paraId="43209259" w14:textId="77777777" w:rsidTr="000C3E49">
        <w:trPr>
          <w:trHeight w:val="966"/>
          <w:jc w:val="center"/>
        </w:trPr>
        <w:tc>
          <w:tcPr>
            <w:tcW w:w="959" w:type="pct"/>
            <w:vAlign w:val="center"/>
          </w:tcPr>
          <w:p w14:paraId="01CFAA43" w14:textId="11C5E8DA" w:rsidR="000C3E49" w:rsidRDefault="000C3E49" w:rsidP="008F06AD">
            <w:pPr>
              <w:jc w:val="center"/>
              <w:rPr>
                <w:sz w:val="28"/>
                <w:szCs w:val="28"/>
              </w:rPr>
            </w:pPr>
            <w:r>
              <w:rPr>
                <w:sz w:val="28"/>
                <w:szCs w:val="28"/>
              </w:rPr>
              <w:t>Поражение органов зрения</w:t>
            </w:r>
          </w:p>
        </w:tc>
        <w:tc>
          <w:tcPr>
            <w:tcW w:w="433" w:type="pct"/>
            <w:vAlign w:val="center"/>
          </w:tcPr>
          <w:p w14:paraId="16C386DD" w14:textId="134783AD" w:rsidR="000C3E49" w:rsidRDefault="000C3E49" w:rsidP="008F06AD">
            <w:pPr>
              <w:jc w:val="center"/>
              <w:rPr>
                <w:sz w:val="28"/>
                <w:szCs w:val="28"/>
              </w:rPr>
            </w:pPr>
            <w:r>
              <w:rPr>
                <w:sz w:val="28"/>
                <w:szCs w:val="28"/>
              </w:rPr>
              <w:t>7</w:t>
            </w:r>
          </w:p>
        </w:tc>
        <w:tc>
          <w:tcPr>
            <w:tcW w:w="433" w:type="pct"/>
            <w:vAlign w:val="center"/>
          </w:tcPr>
          <w:p w14:paraId="66197A71" w14:textId="55FA3975" w:rsidR="000C3E49" w:rsidRDefault="000C3E49" w:rsidP="008F06AD">
            <w:pPr>
              <w:jc w:val="center"/>
              <w:rPr>
                <w:sz w:val="28"/>
                <w:szCs w:val="28"/>
              </w:rPr>
            </w:pPr>
            <w:r>
              <w:rPr>
                <w:sz w:val="28"/>
                <w:szCs w:val="28"/>
              </w:rPr>
              <w:t>25</w:t>
            </w:r>
          </w:p>
        </w:tc>
        <w:tc>
          <w:tcPr>
            <w:tcW w:w="691" w:type="pct"/>
            <w:vAlign w:val="center"/>
          </w:tcPr>
          <w:p w14:paraId="7A7B2DB2" w14:textId="3FD6CE9C" w:rsidR="000C3E49" w:rsidRPr="009B407F" w:rsidRDefault="005D5EA3" w:rsidP="008F06AD">
            <w:pPr>
              <w:jc w:val="center"/>
              <w:rPr>
                <w:sz w:val="28"/>
                <w:szCs w:val="28"/>
              </w:rPr>
            </w:pPr>
            <w:r w:rsidRPr="009B407F">
              <w:rPr>
                <w:sz w:val="28"/>
                <w:szCs w:val="28"/>
              </w:rPr>
              <w:t>424,625</w:t>
            </w:r>
          </w:p>
        </w:tc>
        <w:tc>
          <w:tcPr>
            <w:tcW w:w="517" w:type="pct"/>
            <w:vAlign w:val="center"/>
          </w:tcPr>
          <w:p w14:paraId="6294EE0A" w14:textId="75605A3C" w:rsidR="000C3E49" w:rsidRDefault="000C3E49" w:rsidP="008F06AD">
            <w:pPr>
              <w:jc w:val="center"/>
              <w:rPr>
                <w:sz w:val="28"/>
                <w:szCs w:val="28"/>
              </w:rPr>
            </w:pPr>
            <w:r>
              <w:rPr>
                <w:sz w:val="28"/>
                <w:szCs w:val="28"/>
              </w:rPr>
              <w:t>570</w:t>
            </w:r>
          </w:p>
        </w:tc>
        <w:tc>
          <w:tcPr>
            <w:tcW w:w="645" w:type="pct"/>
            <w:vAlign w:val="center"/>
          </w:tcPr>
          <w:p w14:paraId="22F42E7F" w14:textId="77777777" w:rsidR="000C3E49" w:rsidRDefault="000C3E49" w:rsidP="008F06AD">
            <w:pPr>
              <w:jc w:val="center"/>
              <w:rPr>
                <w:sz w:val="28"/>
                <w:szCs w:val="28"/>
              </w:rPr>
            </w:pPr>
            <w:r>
              <w:rPr>
                <w:sz w:val="28"/>
                <w:szCs w:val="28"/>
              </w:rPr>
              <w:t>456;</w:t>
            </w:r>
          </w:p>
          <w:p w14:paraId="067CD086" w14:textId="370CAF56" w:rsidR="000C3E49" w:rsidRDefault="000C3E49" w:rsidP="008F06AD">
            <w:pPr>
              <w:jc w:val="center"/>
              <w:rPr>
                <w:sz w:val="28"/>
                <w:szCs w:val="28"/>
              </w:rPr>
            </w:pPr>
            <w:r>
              <w:rPr>
                <w:sz w:val="28"/>
                <w:szCs w:val="28"/>
              </w:rPr>
              <w:t>857,6</w:t>
            </w:r>
          </w:p>
        </w:tc>
        <w:tc>
          <w:tcPr>
            <w:tcW w:w="1322" w:type="pct"/>
            <w:vMerge w:val="restart"/>
            <w:shd w:val="clear" w:color="auto" w:fill="FFFFFF" w:themeFill="background1"/>
            <w:vAlign w:val="center"/>
          </w:tcPr>
          <w:p w14:paraId="7D5864D1" w14:textId="77777777" w:rsidR="000C3E49" w:rsidRPr="00B6584F" w:rsidRDefault="000C3E49" w:rsidP="008F06AD">
            <w:pPr>
              <w:jc w:val="center"/>
              <w:rPr>
                <w:sz w:val="28"/>
                <w:szCs w:val="28"/>
              </w:rPr>
            </w:pPr>
          </w:p>
        </w:tc>
      </w:tr>
      <w:tr w:rsidR="000C3E49" w:rsidRPr="00B6584F" w14:paraId="7E4C01DA" w14:textId="77777777" w:rsidTr="000C3E49">
        <w:trPr>
          <w:trHeight w:val="966"/>
          <w:jc w:val="center"/>
        </w:trPr>
        <w:tc>
          <w:tcPr>
            <w:tcW w:w="959" w:type="pct"/>
            <w:vAlign w:val="center"/>
          </w:tcPr>
          <w:p w14:paraId="1D7AC97A" w14:textId="0CA87E94" w:rsidR="000C3E49" w:rsidRDefault="000C3E49" w:rsidP="008F06AD">
            <w:pPr>
              <w:jc w:val="center"/>
              <w:rPr>
                <w:sz w:val="28"/>
                <w:szCs w:val="28"/>
              </w:rPr>
            </w:pPr>
            <w:r>
              <w:rPr>
                <w:sz w:val="28"/>
                <w:szCs w:val="28"/>
              </w:rPr>
              <w:t>Сочетанное поражение</w:t>
            </w:r>
          </w:p>
        </w:tc>
        <w:tc>
          <w:tcPr>
            <w:tcW w:w="433" w:type="pct"/>
            <w:vAlign w:val="center"/>
          </w:tcPr>
          <w:p w14:paraId="0A901315" w14:textId="604B167C" w:rsidR="000C3E49" w:rsidRDefault="000C3E49" w:rsidP="008F06AD">
            <w:pPr>
              <w:jc w:val="center"/>
              <w:rPr>
                <w:sz w:val="28"/>
                <w:szCs w:val="28"/>
              </w:rPr>
            </w:pPr>
            <w:r>
              <w:rPr>
                <w:sz w:val="28"/>
                <w:szCs w:val="28"/>
              </w:rPr>
              <w:t>7</w:t>
            </w:r>
          </w:p>
        </w:tc>
        <w:tc>
          <w:tcPr>
            <w:tcW w:w="433" w:type="pct"/>
            <w:vAlign w:val="center"/>
          </w:tcPr>
          <w:p w14:paraId="5438C43A" w14:textId="7B7B26ED" w:rsidR="000C3E49" w:rsidRDefault="000C3E49" w:rsidP="008F06AD">
            <w:pPr>
              <w:jc w:val="center"/>
              <w:rPr>
                <w:sz w:val="28"/>
                <w:szCs w:val="28"/>
              </w:rPr>
            </w:pPr>
            <w:r>
              <w:rPr>
                <w:sz w:val="28"/>
                <w:szCs w:val="28"/>
              </w:rPr>
              <w:t>25</w:t>
            </w:r>
          </w:p>
        </w:tc>
        <w:tc>
          <w:tcPr>
            <w:tcW w:w="691" w:type="pct"/>
            <w:vAlign w:val="center"/>
          </w:tcPr>
          <w:p w14:paraId="20CCB65F" w14:textId="6593E260" w:rsidR="000C3E49" w:rsidRPr="009B407F" w:rsidRDefault="000C3E49" w:rsidP="008F06AD">
            <w:pPr>
              <w:jc w:val="center"/>
              <w:rPr>
                <w:sz w:val="28"/>
                <w:szCs w:val="28"/>
              </w:rPr>
            </w:pPr>
            <w:r>
              <w:rPr>
                <w:sz w:val="28"/>
                <w:szCs w:val="28"/>
              </w:rPr>
              <w:t>429,125</w:t>
            </w:r>
          </w:p>
        </w:tc>
        <w:tc>
          <w:tcPr>
            <w:tcW w:w="517" w:type="pct"/>
            <w:vAlign w:val="center"/>
          </w:tcPr>
          <w:p w14:paraId="687D110F" w14:textId="0C729614" w:rsidR="000C3E49" w:rsidRDefault="000C3E49" w:rsidP="008F06AD">
            <w:pPr>
              <w:jc w:val="center"/>
              <w:rPr>
                <w:sz w:val="28"/>
                <w:szCs w:val="28"/>
              </w:rPr>
            </w:pPr>
            <w:r>
              <w:rPr>
                <w:sz w:val="28"/>
                <w:szCs w:val="28"/>
              </w:rPr>
              <w:t>458</w:t>
            </w:r>
          </w:p>
        </w:tc>
        <w:tc>
          <w:tcPr>
            <w:tcW w:w="645" w:type="pct"/>
            <w:vAlign w:val="center"/>
          </w:tcPr>
          <w:p w14:paraId="7CAF393A" w14:textId="77777777" w:rsidR="000C3E49" w:rsidRDefault="000C3E49" w:rsidP="008F06AD">
            <w:pPr>
              <w:jc w:val="center"/>
              <w:rPr>
                <w:sz w:val="28"/>
                <w:szCs w:val="28"/>
              </w:rPr>
            </w:pPr>
            <w:r>
              <w:rPr>
                <w:sz w:val="28"/>
                <w:szCs w:val="28"/>
              </w:rPr>
              <w:t>396;</w:t>
            </w:r>
          </w:p>
          <w:p w14:paraId="21044F48" w14:textId="7060C5C8" w:rsidR="000C3E49" w:rsidRDefault="000C3E49" w:rsidP="008F06AD">
            <w:pPr>
              <w:jc w:val="center"/>
              <w:rPr>
                <w:sz w:val="28"/>
                <w:szCs w:val="28"/>
              </w:rPr>
            </w:pPr>
            <w:r>
              <w:rPr>
                <w:sz w:val="28"/>
                <w:szCs w:val="28"/>
              </w:rPr>
              <w:t>698</w:t>
            </w:r>
          </w:p>
        </w:tc>
        <w:tc>
          <w:tcPr>
            <w:tcW w:w="1322" w:type="pct"/>
            <w:vMerge/>
            <w:shd w:val="clear" w:color="auto" w:fill="FFFFFF" w:themeFill="background1"/>
            <w:vAlign w:val="center"/>
          </w:tcPr>
          <w:p w14:paraId="3D624709" w14:textId="77777777" w:rsidR="000C3E49" w:rsidRPr="00B6584F" w:rsidRDefault="000C3E49" w:rsidP="008F06AD">
            <w:pPr>
              <w:jc w:val="center"/>
              <w:rPr>
                <w:sz w:val="28"/>
                <w:szCs w:val="28"/>
              </w:rPr>
            </w:pPr>
          </w:p>
        </w:tc>
      </w:tr>
    </w:tbl>
    <w:p w14:paraId="0641D929" w14:textId="77777777" w:rsidR="007370EB" w:rsidRDefault="007370EB" w:rsidP="004F2516">
      <w:pPr>
        <w:pStyle w:val="af4"/>
        <w:spacing w:line="360" w:lineRule="auto"/>
        <w:ind w:firstLine="708"/>
        <w:jc w:val="both"/>
        <w:rPr>
          <w:rFonts w:ascii="Times New Roman" w:hAnsi="Times New Roman"/>
          <w:sz w:val="28"/>
          <w:szCs w:val="28"/>
          <w:lang w:eastAsia="ru-RU"/>
        </w:rPr>
      </w:pPr>
    </w:p>
    <w:p w14:paraId="33A7143B" w14:textId="41FE81B7" w:rsidR="00233203" w:rsidRDefault="00C31807" w:rsidP="004F2516">
      <w:pPr>
        <w:pStyle w:val="af4"/>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Таким образом, </w:t>
      </w:r>
      <w:r w:rsidR="007370EB">
        <w:rPr>
          <w:rFonts w:ascii="Times New Roman" w:hAnsi="Times New Roman"/>
          <w:sz w:val="28"/>
          <w:szCs w:val="28"/>
          <w:lang w:eastAsia="ru-RU"/>
        </w:rPr>
        <w:t xml:space="preserve">достоверных различий в уровне вирусной нагрузки и </w:t>
      </w:r>
      <w:r w:rsidR="007370EB">
        <w:rPr>
          <w:rFonts w:ascii="Times New Roman" w:hAnsi="Times New Roman"/>
          <w:sz w:val="28"/>
          <w:szCs w:val="28"/>
          <w:lang w:val="en-US" w:eastAsia="ru-RU"/>
        </w:rPr>
        <w:t>CD</w:t>
      </w:r>
      <w:r w:rsidR="007370EB" w:rsidRPr="00352E10">
        <w:rPr>
          <w:rFonts w:ascii="Times New Roman" w:hAnsi="Times New Roman"/>
          <w:sz w:val="28"/>
          <w:szCs w:val="28"/>
          <w:lang w:eastAsia="ru-RU"/>
        </w:rPr>
        <w:t>4+</w:t>
      </w:r>
      <w:r w:rsidR="007370EB">
        <w:rPr>
          <w:rFonts w:ascii="Times New Roman" w:hAnsi="Times New Roman"/>
          <w:sz w:val="28"/>
          <w:szCs w:val="28"/>
          <w:lang w:eastAsia="ru-RU"/>
        </w:rPr>
        <w:t xml:space="preserve">лимфоцитов при различных </w:t>
      </w:r>
      <w:r>
        <w:rPr>
          <w:rFonts w:ascii="Times New Roman" w:hAnsi="Times New Roman"/>
          <w:sz w:val="28"/>
          <w:szCs w:val="28"/>
          <w:lang w:eastAsia="ru-RU"/>
        </w:rPr>
        <w:t>клинических проявлениях</w:t>
      </w:r>
      <w:r w:rsidR="007370EB">
        <w:rPr>
          <w:rFonts w:ascii="Times New Roman" w:hAnsi="Times New Roman"/>
          <w:sz w:val="28"/>
          <w:szCs w:val="28"/>
          <w:lang w:eastAsia="ru-RU"/>
        </w:rPr>
        <w:t xml:space="preserve"> нейросифилиса не было выявлено.</w:t>
      </w:r>
    </w:p>
    <w:p w14:paraId="2B2FE9FE" w14:textId="2FA5A013" w:rsidR="00FD3BD2" w:rsidRPr="004A6CF5" w:rsidRDefault="00233203" w:rsidP="004A6CF5">
      <w:pPr>
        <w:rPr>
          <w:rFonts w:eastAsia="Calibri"/>
          <w:sz w:val="28"/>
          <w:szCs w:val="28"/>
        </w:rPr>
      </w:pPr>
      <w:r>
        <w:rPr>
          <w:sz w:val="28"/>
          <w:szCs w:val="28"/>
        </w:rPr>
        <w:br w:type="page"/>
      </w:r>
    </w:p>
    <w:p w14:paraId="2B82F7AB" w14:textId="54EED818" w:rsidR="00B911D4" w:rsidRDefault="0075329A" w:rsidP="00A03D4D">
      <w:pPr>
        <w:pStyle w:val="af0"/>
        <w:jc w:val="center"/>
        <w:outlineLvl w:val="0"/>
        <w:rPr>
          <w:rFonts w:ascii="Times New Roman" w:hAnsi="Times New Roman" w:cs="Times New Roman"/>
          <w:b w:val="0"/>
          <w:color w:val="000000" w:themeColor="text1"/>
        </w:rPr>
      </w:pPr>
      <w:bookmarkStart w:id="30" w:name="_Toc9263950"/>
      <w:r w:rsidRPr="00B6584F">
        <w:rPr>
          <w:rFonts w:ascii="Times New Roman" w:hAnsi="Times New Roman" w:cs="Times New Roman"/>
          <w:b w:val="0"/>
          <w:color w:val="000000" w:themeColor="text1"/>
        </w:rPr>
        <w:lastRenderedPageBreak/>
        <w:t xml:space="preserve">ГЛАВА </w:t>
      </w:r>
      <w:r w:rsidRPr="00E062C4">
        <w:rPr>
          <w:rFonts w:ascii="Times New Roman" w:hAnsi="Times New Roman" w:cs="Times New Roman"/>
          <w:b w:val="0"/>
          <w:color w:val="000000" w:themeColor="text1"/>
        </w:rPr>
        <w:t xml:space="preserve">4. </w:t>
      </w:r>
      <w:r w:rsidR="00B911D4" w:rsidRPr="00E062C4">
        <w:rPr>
          <w:rFonts w:ascii="Times New Roman" w:hAnsi="Times New Roman" w:cs="Times New Roman"/>
          <w:b w:val="0"/>
          <w:color w:val="000000" w:themeColor="text1"/>
        </w:rPr>
        <w:t>ЗАКЛЮЧЕНИЕ</w:t>
      </w:r>
      <w:bookmarkEnd w:id="30"/>
    </w:p>
    <w:p w14:paraId="38A7D011" w14:textId="77777777" w:rsidR="00F60308" w:rsidRDefault="00F60308" w:rsidP="00F60308"/>
    <w:p w14:paraId="65C2264F" w14:textId="2F3364B6" w:rsidR="00A02D74" w:rsidRDefault="007F7B7B" w:rsidP="00AD4400">
      <w:pPr>
        <w:spacing w:line="360" w:lineRule="auto"/>
        <w:ind w:firstLine="708"/>
        <w:jc w:val="both"/>
        <w:rPr>
          <w:sz w:val="28"/>
          <w:szCs w:val="28"/>
        </w:rPr>
      </w:pPr>
      <w:r>
        <w:rPr>
          <w:sz w:val="28"/>
          <w:szCs w:val="28"/>
        </w:rPr>
        <w:t xml:space="preserve">Клинические и лабораторные особенности течения нейросифилиса при сочетании с ВИЧ-инфекцией являются предметом бурного изучения в настоящее время, так как при сочетании с ВИЧ-инфекцией </w:t>
      </w:r>
      <w:proofErr w:type="spellStart"/>
      <w:r w:rsidR="00F60308" w:rsidRPr="0044529B">
        <w:rPr>
          <w:sz w:val="28"/>
          <w:szCs w:val="28"/>
        </w:rPr>
        <w:t>нейросиф</w:t>
      </w:r>
      <w:r>
        <w:rPr>
          <w:sz w:val="28"/>
          <w:szCs w:val="28"/>
        </w:rPr>
        <w:t>илис</w:t>
      </w:r>
      <w:proofErr w:type="spellEnd"/>
      <w:r>
        <w:rPr>
          <w:sz w:val="28"/>
          <w:szCs w:val="28"/>
        </w:rPr>
        <w:t xml:space="preserve"> протекает</w:t>
      </w:r>
      <w:r w:rsidR="00F60308" w:rsidRPr="0044529B">
        <w:rPr>
          <w:sz w:val="28"/>
          <w:szCs w:val="28"/>
        </w:rPr>
        <w:t xml:space="preserve"> </w:t>
      </w:r>
      <w:r>
        <w:rPr>
          <w:sz w:val="28"/>
          <w:szCs w:val="28"/>
        </w:rPr>
        <w:t xml:space="preserve">либо </w:t>
      </w:r>
      <w:proofErr w:type="spellStart"/>
      <w:r>
        <w:rPr>
          <w:sz w:val="28"/>
          <w:szCs w:val="28"/>
        </w:rPr>
        <w:t>асимптомно</w:t>
      </w:r>
      <w:proofErr w:type="spellEnd"/>
      <w:r>
        <w:rPr>
          <w:sz w:val="28"/>
          <w:szCs w:val="28"/>
        </w:rPr>
        <w:t xml:space="preserve">, либо проявляется </w:t>
      </w:r>
      <w:proofErr w:type="spellStart"/>
      <w:r>
        <w:rPr>
          <w:sz w:val="28"/>
          <w:szCs w:val="28"/>
        </w:rPr>
        <w:t>атипичностью</w:t>
      </w:r>
      <w:proofErr w:type="spellEnd"/>
      <w:r>
        <w:rPr>
          <w:sz w:val="28"/>
          <w:szCs w:val="28"/>
        </w:rPr>
        <w:t>, полиморфизмом клинических проявлений</w:t>
      </w:r>
      <w:r w:rsidR="00A52696">
        <w:rPr>
          <w:sz w:val="28"/>
          <w:szCs w:val="28"/>
        </w:rPr>
        <w:t xml:space="preserve"> </w:t>
      </w:r>
      <w:r w:rsidRPr="003C7AA6">
        <w:rPr>
          <w:sz w:val="28"/>
          <w:szCs w:val="28"/>
        </w:rPr>
        <w:t>[</w:t>
      </w:r>
      <w:r w:rsidR="009B4613" w:rsidRPr="003C7AA6">
        <w:rPr>
          <w:sz w:val="28"/>
          <w:szCs w:val="28"/>
        </w:rPr>
        <w:t>8, 20</w:t>
      </w:r>
      <w:r w:rsidRPr="003C7AA6">
        <w:rPr>
          <w:sz w:val="28"/>
          <w:szCs w:val="28"/>
        </w:rPr>
        <w:t>]</w:t>
      </w:r>
      <w:r>
        <w:rPr>
          <w:sz w:val="28"/>
          <w:szCs w:val="28"/>
        </w:rPr>
        <w:t>.</w:t>
      </w:r>
      <w:r w:rsidR="00A02D74">
        <w:rPr>
          <w:sz w:val="28"/>
          <w:szCs w:val="28"/>
        </w:rPr>
        <w:t xml:space="preserve"> Многие исследователи обращают особое внимание на диагностическую значимость поражения ЛОР-органов и органов зрения при сочетании сифилиса и ВИЧ. Офтальмологическое поражение при нейросифилисе рассматривается как маркер ВИЧ-инфекции. </w:t>
      </w:r>
    </w:p>
    <w:p w14:paraId="2E70A4B2" w14:textId="2C334C40" w:rsidR="00E81742" w:rsidRDefault="00E81742" w:rsidP="00F0067A">
      <w:pPr>
        <w:spacing w:line="360" w:lineRule="auto"/>
        <w:ind w:firstLine="709"/>
        <w:jc w:val="both"/>
        <w:rPr>
          <w:sz w:val="28"/>
          <w:szCs w:val="28"/>
        </w:rPr>
      </w:pPr>
      <w:r w:rsidRPr="00E81742">
        <w:rPr>
          <w:sz w:val="28"/>
          <w:szCs w:val="28"/>
        </w:rPr>
        <w:t>В Санкт-Пет</w:t>
      </w:r>
      <w:r w:rsidR="00F0067A">
        <w:rPr>
          <w:sz w:val="28"/>
          <w:szCs w:val="28"/>
        </w:rPr>
        <w:t>ербурге в ГБУЗ «Городской КВД» за 2018 год получили</w:t>
      </w:r>
      <w:r>
        <w:rPr>
          <w:sz w:val="28"/>
          <w:szCs w:val="28"/>
        </w:rPr>
        <w:t xml:space="preserve"> лечение 115</w:t>
      </w:r>
      <w:r w:rsidRPr="00E81742">
        <w:rPr>
          <w:sz w:val="28"/>
          <w:szCs w:val="28"/>
        </w:rPr>
        <w:t xml:space="preserve">8 больных сифилисом. </w:t>
      </w:r>
      <w:r>
        <w:rPr>
          <w:sz w:val="28"/>
          <w:szCs w:val="28"/>
        </w:rPr>
        <w:t>Удельный вес нейросифилиса среди ВИЧ-инфицированных пациентов составляет около 24</w:t>
      </w:r>
      <w:r w:rsidRPr="003C7AA6">
        <w:rPr>
          <w:sz w:val="28"/>
          <w:szCs w:val="28"/>
        </w:rPr>
        <w:t>%.</w:t>
      </w:r>
      <w:r w:rsidR="00A02D74" w:rsidRPr="003C7AA6">
        <w:rPr>
          <w:sz w:val="28"/>
          <w:szCs w:val="28"/>
        </w:rPr>
        <w:t xml:space="preserve"> По данным зарубежной литературы это показатель может варь</w:t>
      </w:r>
      <w:r w:rsidR="00A52696" w:rsidRPr="003C7AA6">
        <w:rPr>
          <w:sz w:val="28"/>
          <w:szCs w:val="28"/>
        </w:rPr>
        <w:t xml:space="preserve">ироваться </w:t>
      </w:r>
      <w:r w:rsidR="00A02D74" w:rsidRPr="003C7AA6">
        <w:rPr>
          <w:sz w:val="28"/>
          <w:szCs w:val="28"/>
        </w:rPr>
        <w:t>от 3% до 90%</w:t>
      </w:r>
      <w:r w:rsidR="00A52696" w:rsidRPr="003C7AA6">
        <w:rPr>
          <w:sz w:val="28"/>
          <w:szCs w:val="28"/>
        </w:rPr>
        <w:t xml:space="preserve"> [26]</w:t>
      </w:r>
      <w:r w:rsidR="00A02D74">
        <w:rPr>
          <w:sz w:val="28"/>
          <w:szCs w:val="28"/>
        </w:rPr>
        <w:t>.</w:t>
      </w:r>
    </w:p>
    <w:p w14:paraId="280F5DE2" w14:textId="70917B65" w:rsidR="00E11181" w:rsidRPr="00F0067A" w:rsidRDefault="00E11181" w:rsidP="00E11181">
      <w:pPr>
        <w:spacing w:line="360" w:lineRule="auto"/>
        <w:ind w:firstLine="709"/>
        <w:jc w:val="both"/>
        <w:rPr>
          <w:sz w:val="28"/>
          <w:szCs w:val="28"/>
        </w:rPr>
      </w:pPr>
      <w:r w:rsidRPr="00F0067A">
        <w:rPr>
          <w:sz w:val="28"/>
          <w:szCs w:val="28"/>
        </w:rPr>
        <w:t xml:space="preserve">В ходе данного исследования </w:t>
      </w:r>
      <w:proofErr w:type="spellStart"/>
      <w:r w:rsidRPr="00F0067A">
        <w:rPr>
          <w:sz w:val="28"/>
          <w:szCs w:val="28"/>
        </w:rPr>
        <w:t>проанализированны</w:t>
      </w:r>
      <w:proofErr w:type="spellEnd"/>
      <w:r w:rsidRPr="00F0067A">
        <w:rPr>
          <w:sz w:val="28"/>
          <w:szCs w:val="28"/>
        </w:rPr>
        <w:t xml:space="preserve"> 67 клинических случаев нейросифилиса (33 пациента с </w:t>
      </w:r>
      <w:proofErr w:type="spellStart"/>
      <w:r w:rsidRPr="00F0067A">
        <w:rPr>
          <w:sz w:val="28"/>
          <w:szCs w:val="28"/>
        </w:rPr>
        <w:t>нейросифилисом</w:t>
      </w:r>
      <w:proofErr w:type="spellEnd"/>
      <w:r w:rsidRPr="00F0067A">
        <w:rPr>
          <w:sz w:val="28"/>
          <w:szCs w:val="28"/>
        </w:rPr>
        <w:t xml:space="preserve"> и ВИЧ-инфекцией, 34 пациента с нейросифилиса без ВИЧ-инфекции). </w:t>
      </w:r>
    </w:p>
    <w:p w14:paraId="363EF107" w14:textId="45223601" w:rsidR="00033C0F" w:rsidRDefault="00033C0F" w:rsidP="00F0067A">
      <w:pPr>
        <w:spacing w:line="360" w:lineRule="auto"/>
        <w:ind w:firstLine="709"/>
        <w:jc w:val="both"/>
        <w:rPr>
          <w:sz w:val="28"/>
          <w:szCs w:val="28"/>
        </w:rPr>
      </w:pPr>
      <w:proofErr w:type="spellStart"/>
      <w:r>
        <w:rPr>
          <w:sz w:val="28"/>
          <w:szCs w:val="28"/>
        </w:rPr>
        <w:t>Асимптомное</w:t>
      </w:r>
      <w:proofErr w:type="spellEnd"/>
      <w:r>
        <w:rPr>
          <w:sz w:val="28"/>
          <w:szCs w:val="28"/>
        </w:rPr>
        <w:t xml:space="preserve"> течение нейросифилиса было выявлено в 63,6</w:t>
      </w:r>
      <w:r w:rsidRPr="003C7AA6">
        <w:rPr>
          <w:sz w:val="28"/>
          <w:szCs w:val="28"/>
        </w:rPr>
        <w:t xml:space="preserve">% у </w:t>
      </w:r>
      <w:proofErr w:type="spellStart"/>
      <w:r w:rsidRPr="003C7AA6">
        <w:rPr>
          <w:sz w:val="28"/>
          <w:szCs w:val="28"/>
        </w:rPr>
        <w:t>пацеинтов</w:t>
      </w:r>
      <w:proofErr w:type="spellEnd"/>
      <w:r w:rsidRPr="003C7AA6">
        <w:rPr>
          <w:sz w:val="28"/>
          <w:szCs w:val="28"/>
        </w:rPr>
        <w:t xml:space="preserve"> с ВИЧ-инфекцией</w:t>
      </w:r>
      <w:r>
        <w:rPr>
          <w:sz w:val="28"/>
          <w:szCs w:val="28"/>
        </w:rPr>
        <w:t xml:space="preserve">. По мнению </w:t>
      </w:r>
      <w:proofErr w:type="spellStart"/>
      <w:r>
        <w:rPr>
          <w:sz w:val="28"/>
          <w:szCs w:val="28"/>
        </w:rPr>
        <w:t>Г.Л.Катунина</w:t>
      </w:r>
      <w:proofErr w:type="spellEnd"/>
      <w:r>
        <w:rPr>
          <w:sz w:val="28"/>
          <w:szCs w:val="28"/>
        </w:rPr>
        <w:t xml:space="preserve"> и др., на сегодняшний день особенностью клинического течения нейросифилиса является </w:t>
      </w:r>
      <w:proofErr w:type="spellStart"/>
      <w:r>
        <w:rPr>
          <w:sz w:val="28"/>
          <w:szCs w:val="28"/>
        </w:rPr>
        <w:t>асимптомность</w:t>
      </w:r>
      <w:proofErr w:type="spellEnd"/>
      <w:r>
        <w:rPr>
          <w:sz w:val="28"/>
          <w:szCs w:val="28"/>
        </w:rPr>
        <w:t xml:space="preserve"> и </w:t>
      </w:r>
      <w:proofErr w:type="spellStart"/>
      <w:r>
        <w:rPr>
          <w:sz w:val="28"/>
          <w:szCs w:val="28"/>
        </w:rPr>
        <w:t>атипичность</w:t>
      </w:r>
      <w:proofErr w:type="spellEnd"/>
      <w:r w:rsidR="00A52696" w:rsidRPr="003C7AA6">
        <w:rPr>
          <w:sz w:val="28"/>
          <w:szCs w:val="28"/>
        </w:rPr>
        <w:t xml:space="preserve"> [12]</w:t>
      </w:r>
      <w:r>
        <w:rPr>
          <w:sz w:val="28"/>
          <w:szCs w:val="28"/>
        </w:rPr>
        <w:t>.</w:t>
      </w:r>
    </w:p>
    <w:p w14:paraId="4484B8AC" w14:textId="4480A85F" w:rsidR="00033C0F" w:rsidRPr="00E11181" w:rsidRDefault="00033C0F" w:rsidP="00F0067A">
      <w:pPr>
        <w:spacing w:line="360" w:lineRule="auto"/>
        <w:ind w:firstLine="709"/>
        <w:jc w:val="both"/>
        <w:rPr>
          <w:sz w:val="28"/>
          <w:szCs w:val="28"/>
        </w:rPr>
      </w:pPr>
      <w:r>
        <w:rPr>
          <w:sz w:val="28"/>
          <w:szCs w:val="28"/>
        </w:rPr>
        <w:t xml:space="preserve">В структуре </w:t>
      </w:r>
      <w:r w:rsidR="00EC5E97">
        <w:rPr>
          <w:sz w:val="28"/>
          <w:szCs w:val="28"/>
        </w:rPr>
        <w:t xml:space="preserve">неврологической симптоматики </w:t>
      </w:r>
      <w:r w:rsidR="00A52696">
        <w:rPr>
          <w:sz w:val="28"/>
          <w:szCs w:val="28"/>
        </w:rPr>
        <w:t>доминировали проявл</w:t>
      </w:r>
      <w:r w:rsidR="00EC5E97">
        <w:rPr>
          <w:sz w:val="28"/>
          <w:szCs w:val="28"/>
        </w:rPr>
        <w:t xml:space="preserve">ения переднего </w:t>
      </w:r>
      <w:proofErr w:type="spellStart"/>
      <w:r w:rsidR="00EC5E97">
        <w:rPr>
          <w:sz w:val="28"/>
          <w:szCs w:val="28"/>
        </w:rPr>
        <w:t>увеита</w:t>
      </w:r>
      <w:proofErr w:type="spellEnd"/>
      <w:r w:rsidR="00EC5E97">
        <w:rPr>
          <w:sz w:val="28"/>
          <w:szCs w:val="28"/>
        </w:rPr>
        <w:t xml:space="preserve"> (41,6</w:t>
      </w:r>
      <w:r w:rsidRPr="003C7AA6">
        <w:rPr>
          <w:sz w:val="28"/>
          <w:szCs w:val="28"/>
        </w:rPr>
        <w:t>%</w:t>
      </w:r>
      <w:r>
        <w:rPr>
          <w:sz w:val="28"/>
          <w:szCs w:val="28"/>
        </w:rPr>
        <w:t>)</w:t>
      </w:r>
      <w:r w:rsidR="003A33FF">
        <w:rPr>
          <w:sz w:val="28"/>
          <w:szCs w:val="28"/>
        </w:rPr>
        <w:t xml:space="preserve"> и невропатии гортани (33,3</w:t>
      </w:r>
      <w:r w:rsidR="003A33FF">
        <w:rPr>
          <w:sz w:val="28"/>
          <w:szCs w:val="28"/>
          <w:lang w:val="en-US"/>
        </w:rPr>
        <w:t>%</w:t>
      </w:r>
      <w:r w:rsidR="003A33FF">
        <w:rPr>
          <w:sz w:val="28"/>
          <w:szCs w:val="28"/>
        </w:rPr>
        <w:t>)</w:t>
      </w:r>
      <w:r w:rsidR="00EC5E97">
        <w:rPr>
          <w:sz w:val="28"/>
          <w:szCs w:val="28"/>
        </w:rPr>
        <w:t xml:space="preserve">. </w:t>
      </w:r>
      <w:r>
        <w:rPr>
          <w:sz w:val="28"/>
          <w:szCs w:val="28"/>
        </w:rPr>
        <w:t>Частое поражение органов зрения у пациентов с ВИЧ-инфекцией описываются сегодня гораздо чаще</w:t>
      </w:r>
      <w:r w:rsidRPr="003C7AA6">
        <w:rPr>
          <w:sz w:val="28"/>
          <w:szCs w:val="28"/>
        </w:rPr>
        <w:t>[</w:t>
      </w:r>
      <w:r w:rsidR="00A52696" w:rsidRPr="003C7AA6">
        <w:rPr>
          <w:sz w:val="28"/>
          <w:szCs w:val="28"/>
        </w:rPr>
        <w:t>11</w:t>
      </w:r>
      <w:r w:rsidRPr="003C7AA6">
        <w:rPr>
          <w:sz w:val="28"/>
          <w:szCs w:val="28"/>
        </w:rPr>
        <w:t>].</w:t>
      </w:r>
      <w:r w:rsidR="00E11181" w:rsidRPr="003C7AA6">
        <w:rPr>
          <w:sz w:val="28"/>
          <w:szCs w:val="28"/>
        </w:rPr>
        <w:t xml:space="preserve"> </w:t>
      </w:r>
      <w:r w:rsidR="00E11181">
        <w:rPr>
          <w:sz w:val="28"/>
          <w:szCs w:val="28"/>
        </w:rPr>
        <w:t xml:space="preserve">Так, например, </w:t>
      </w:r>
      <w:r w:rsidR="00221F67">
        <w:rPr>
          <w:sz w:val="28"/>
          <w:szCs w:val="28"/>
        </w:rPr>
        <w:t xml:space="preserve">в работе </w:t>
      </w:r>
      <w:proofErr w:type="spellStart"/>
      <w:r w:rsidR="00221F67">
        <w:rPr>
          <w:sz w:val="28"/>
          <w:szCs w:val="28"/>
        </w:rPr>
        <w:t>Э.А.Лат</w:t>
      </w:r>
      <w:r w:rsidR="00EC5E97">
        <w:rPr>
          <w:sz w:val="28"/>
          <w:szCs w:val="28"/>
        </w:rPr>
        <w:t>ыповой</w:t>
      </w:r>
      <w:proofErr w:type="spellEnd"/>
      <w:r w:rsidR="00EC5E97">
        <w:rPr>
          <w:sz w:val="28"/>
          <w:szCs w:val="28"/>
        </w:rPr>
        <w:t xml:space="preserve"> и др. [50] были описаны</w:t>
      </w:r>
      <w:r w:rsidR="00221F67">
        <w:rPr>
          <w:sz w:val="28"/>
          <w:szCs w:val="28"/>
        </w:rPr>
        <w:t xml:space="preserve"> 20 </w:t>
      </w:r>
      <w:r w:rsidR="00221F67">
        <w:rPr>
          <w:sz w:val="28"/>
          <w:szCs w:val="28"/>
        </w:rPr>
        <w:lastRenderedPageBreak/>
        <w:t>пациентов</w:t>
      </w:r>
      <w:r w:rsidR="00EC5E97">
        <w:rPr>
          <w:sz w:val="28"/>
          <w:szCs w:val="28"/>
        </w:rPr>
        <w:t>,</w:t>
      </w:r>
      <w:r w:rsidR="00221F67">
        <w:rPr>
          <w:sz w:val="28"/>
          <w:szCs w:val="28"/>
        </w:rPr>
        <w:t xml:space="preserve"> </w:t>
      </w:r>
      <w:r w:rsidR="00EC5E97">
        <w:rPr>
          <w:sz w:val="28"/>
          <w:szCs w:val="28"/>
        </w:rPr>
        <w:t>среди</w:t>
      </w:r>
      <w:r w:rsidR="00221F67">
        <w:rPr>
          <w:sz w:val="28"/>
          <w:szCs w:val="28"/>
        </w:rPr>
        <w:t xml:space="preserve"> </w:t>
      </w:r>
      <w:r w:rsidR="00EC5E97">
        <w:rPr>
          <w:sz w:val="28"/>
          <w:szCs w:val="28"/>
        </w:rPr>
        <w:t xml:space="preserve">которых наблюдались </w:t>
      </w:r>
      <w:proofErr w:type="spellStart"/>
      <w:r w:rsidR="00EC5E97">
        <w:rPr>
          <w:sz w:val="28"/>
          <w:szCs w:val="28"/>
        </w:rPr>
        <w:t>хорионретинит</w:t>
      </w:r>
      <w:proofErr w:type="spellEnd"/>
      <w:r w:rsidR="00221F67">
        <w:rPr>
          <w:sz w:val="28"/>
          <w:szCs w:val="28"/>
        </w:rPr>
        <w:t xml:space="preserve"> (45</w:t>
      </w:r>
      <w:r w:rsidR="00221F67" w:rsidRPr="003C7AA6">
        <w:rPr>
          <w:sz w:val="28"/>
          <w:szCs w:val="28"/>
        </w:rPr>
        <w:t>%</w:t>
      </w:r>
      <w:r w:rsidR="00221F67">
        <w:rPr>
          <w:sz w:val="28"/>
          <w:szCs w:val="28"/>
        </w:rPr>
        <w:t xml:space="preserve">), </w:t>
      </w:r>
      <w:r w:rsidR="00EC5E97">
        <w:rPr>
          <w:sz w:val="28"/>
          <w:szCs w:val="28"/>
        </w:rPr>
        <w:t xml:space="preserve">передний </w:t>
      </w:r>
      <w:proofErr w:type="spellStart"/>
      <w:r w:rsidR="00EC5E97">
        <w:rPr>
          <w:sz w:val="28"/>
          <w:szCs w:val="28"/>
        </w:rPr>
        <w:t>увеит</w:t>
      </w:r>
      <w:proofErr w:type="spellEnd"/>
      <w:r w:rsidR="00EC5E97">
        <w:rPr>
          <w:sz w:val="28"/>
          <w:szCs w:val="28"/>
        </w:rPr>
        <w:t xml:space="preserve"> (30%), ретробульбарный неврит (15%) и атрофия</w:t>
      </w:r>
      <w:r w:rsidR="00221F67">
        <w:rPr>
          <w:sz w:val="28"/>
          <w:szCs w:val="28"/>
        </w:rPr>
        <w:t xml:space="preserve"> зрительных нервов (10</w:t>
      </w:r>
      <w:r w:rsidR="00221F67" w:rsidRPr="003C7AA6">
        <w:rPr>
          <w:sz w:val="28"/>
          <w:szCs w:val="28"/>
        </w:rPr>
        <w:t>%</w:t>
      </w:r>
      <w:r w:rsidR="00221F67">
        <w:rPr>
          <w:sz w:val="28"/>
          <w:szCs w:val="28"/>
        </w:rPr>
        <w:t>).</w:t>
      </w:r>
    </w:p>
    <w:p w14:paraId="76D1FC94" w14:textId="3CEE6293" w:rsidR="00E11181" w:rsidRPr="003C7AA6" w:rsidRDefault="00E11181" w:rsidP="00F0067A">
      <w:pPr>
        <w:spacing w:line="360" w:lineRule="auto"/>
        <w:ind w:firstLine="709"/>
        <w:jc w:val="both"/>
        <w:rPr>
          <w:sz w:val="28"/>
          <w:szCs w:val="28"/>
        </w:rPr>
      </w:pPr>
      <w:r>
        <w:rPr>
          <w:sz w:val="28"/>
          <w:szCs w:val="28"/>
        </w:rPr>
        <w:t>Поражение ЛОР-органов было диагностировано</w:t>
      </w:r>
      <w:r w:rsidR="00262C80">
        <w:rPr>
          <w:sz w:val="28"/>
          <w:szCs w:val="28"/>
        </w:rPr>
        <w:t xml:space="preserve"> в виде</w:t>
      </w:r>
      <w:r>
        <w:rPr>
          <w:sz w:val="28"/>
          <w:szCs w:val="28"/>
        </w:rPr>
        <w:t xml:space="preserve"> </w:t>
      </w:r>
      <w:r w:rsidR="00AC6800">
        <w:rPr>
          <w:sz w:val="28"/>
          <w:szCs w:val="28"/>
        </w:rPr>
        <w:t xml:space="preserve"> </w:t>
      </w:r>
      <w:proofErr w:type="spellStart"/>
      <w:r w:rsidR="00AC6800">
        <w:rPr>
          <w:sz w:val="28"/>
          <w:szCs w:val="28"/>
        </w:rPr>
        <w:t>нейросенсорной</w:t>
      </w:r>
      <w:proofErr w:type="spellEnd"/>
      <w:r w:rsidR="00AC6800">
        <w:rPr>
          <w:sz w:val="28"/>
          <w:szCs w:val="28"/>
        </w:rPr>
        <w:t xml:space="preserve"> тугоухости</w:t>
      </w:r>
      <w:r w:rsidR="00262C80">
        <w:rPr>
          <w:sz w:val="28"/>
          <w:szCs w:val="28"/>
        </w:rPr>
        <w:t xml:space="preserve">, </w:t>
      </w:r>
      <w:proofErr w:type="spellStart"/>
      <w:r w:rsidR="00262C80">
        <w:rPr>
          <w:sz w:val="28"/>
          <w:szCs w:val="28"/>
        </w:rPr>
        <w:t>нейропатии</w:t>
      </w:r>
      <w:proofErr w:type="spellEnd"/>
      <w:r w:rsidR="00262C80">
        <w:rPr>
          <w:sz w:val="28"/>
          <w:szCs w:val="28"/>
        </w:rPr>
        <w:t xml:space="preserve"> гортани у</w:t>
      </w:r>
      <w:r w:rsidRPr="003C7AA6">
        <w:rPr>
          <w:sz w:val="28"/>
          <w:szCs w:val="28"/>
        </w:rPr>
        <w:t xml:space="preserve"> </w:t>
      </w:r>
      <w:r>
        <w:rPr>
          <w:sz w:val="28"/>
          <w:szCs w:val="28"/>
        </w:rPr>
        <w:t xml:space="preserve">пациентов </w:t>
      </w:r>
      <w:r w:rsidR="00262C80">
        <w:rPr>
          <w:sz w:val="28"/>
          <w:szCs w:val="28"/>
        </w:rPr>
        <w:t xml:space="preserve">с </w:t>
      </w:r>
      <w:proofErr w:type="spellStart"/>
      <w:r>
        <w:rPr>
          <w:sz w:val="28"/>
          <w:szCs w:val="28"/>
        </w:rPr>
        <w:t>нейросифилисом</w:t>
      </w:r>
      <w:proofErr w:type="spellEnd"/>
      <w:r>
        <w:rPr>
          <w:sz w:val="28"/>
          <w:szCs w:val="28"/>
        </w:rPr>
        <w:t xml:space="preserve"> при сочетании с ВИЧ-инфекцией. На данный момент частота поражения ЛОР-органов у лиц</w:t>
      </w:r>
      <w:r w:rsidR="00221F67">
        <w:rPr>
          <w:sz w:val="28"/>
          <w:szCs w:val="28"/>
        </w:rPr>
        <w:t xml:space="preserve"> с </w:t>
      </w:r>
      <w:proofErr w:type="spellStart"/>
      <w:r w:rsidR="00221F67">
        <w:rPr>
          <w:sz w:val="28"/>
          <w:szCs w:val="28"/>
        </w:rPr>
        <w:t>нейросифилисом</w:t>
      </w:r>
      <w:proofErr w:type="spellEnd"/>
      <w:r w:rsidR="00221F67">
        <w:rPr>
          <w:sz w:val="28"/>
          <w:szCs w:val="28"/>
        </w:rPr>
        <w:t xml:space="preserve"> при</w:t>
      </w:r>
      <w:r>
        <w:rPr>
          <w:sz w:val="28"/>
          <w:szCs w:val="28"/>
        </w:rPr>
        <w:t xml:space="preserve"> </w:t>
      </w:r>
      <w:r w:rsidR="00221F67">
        <w:rPr>
          <w:sz w:val="28"/>
          <w:szCs w:val="28"/>
        </w:rPr>
        <w:t xml:space="preserve">сочетании с ВИЧ-инфекцией </w:t>
      </w:r>
      <w:r>
        <w:rPr>
          <w:sz w:val="28"/>
          <w:szCs w:val="28"/>
        </w:rPr>
        <w:t xml:space="preserve">практически не освещена. Имеются данные о том, что </w:t>
      </w:r>
      <w:r w:rsidR="00221F67">
        <w:rPr>
          <w:sz w:val="28"/>
          <w:szCs w:val="28"/>
        </w:rPr>
        <w:t>поражение ЛОР-органов чаще протекае</w:t>
      </w:r>
      <w:r>
        <w:rPr>
          <w:sz w:val="28"/>
          <w:szCs w:val="28"/>
        </w:rPr>
        <w:t>т в виде специфическом ангины</w:t>
      </w:r>
      <w:r w:rsidR="00D813FB">
        <w:rPr>
          <w:sz w:val="28"/>
          <w:szCs w:val="28"/>
        </w:rPr>
        <w:t xml:space="preserve"> </w:t>
      </w:r>
      <w:r w:rsidRPr="003C7AA6">
        <w:rPr>
          <w:sz w:val="28"/>
          <w:szCs w:val="28"/>
        </w:rPr>
        <w:t>[</w:t>
      </w:r>
      <w:r w:rsidR="00A52696" w:rsidRPr="003C7AA6">
        <w:rPr>
          <w:sz w:val="28"/>
          <w:szCs w:val="28"/>
        </w:rPr>
        <w:t>49, 51</w:t>
      </w:r>
      <w:r w:rsidRPr="003C7AA6">
        <w:rPr>
          <w:sz w:val="28"/>
          <w:szCs w:val="28"/>
        </w:rPr>
        <w:t>].</w:t>
      </w:r>
    </w:p>
    <w:p w14:paraId="08906CDF" w14:textId="6A84D5FE" w:rsidR="00E9446D" w:rsidRPr="003C7AA6" w:rsidRDefault="00E11181" w:rsidP="00F0067A">
      <w:pPr>
        <w:spacing w:line="360" w:lineRule="auto"/>
        <w:ind w:firstLine="709"/>
        <w:jc w:val="both"/>
        <w:rPr>
          <w:sz w:val="28"/>
          <w:szCs w:val="28"/>
        </w:rPr>
      </w:pPr>
      <w:r>
        <w:rPr>
          <w:bCs/>
          <w:sz w:val="28"/>
          <w:szCs w:val="28"/>
        </w:rPr>
        <w:t xml:space="preserve">По результатам </w:t>
      </w:r>
      <w:proofErr w:type="spellStart"/>
      <w:r>
        <w:rPr>
          <w:bCs/>
          <w:sz w:val="28"/>
          <w:szCs w:val="28"/>
        </w:rPr>
        <w:t>микрореакции</w:t>
      </w:r>
      <w:proofErr w:type="spellEnd"/>
      <w:r>
        <w:rPr>
          <w:bCs/>
          <w:sz w:val="28"/>
          <w:szCs w:val="28"/>
        </w:rPr>
        <w:t xml:space="preserve"> преципитации</w:t>
      </w:r>
      <w:r w:rsidR="00E9446D" w:rsidRPr="00F0067A">
        <w:rPr>
          <w:bCs/>
          <w:sz w:val="28"/>
          <w:szCs w:val="28"/>
        </w:rPr>
        <w:t xml:space="preserve"> у пациентов с ВИЧ-инфекцией и подтверждённым </w:t>
      </w:r>
      <w:proofErr w:type="spellStart"/>
      <w:r w:rsidR="00E9446D" w:rsidRPr="00F0067A">
        <w:rPr>
          <w:bCs/>
          <w:sz w:val="28"/>
          <w:szCs w:val="28"/>
        </w:rPr>
        <w:t>нейросифилисом</w:t>
      </w:r>
      <w:proofErr w:type="spellEnd"/>
      <w:r w:rsidR="00F0067A" w:rsidRPr="00F0067A">
        <w:rPr>
          <w:bCs/>
          <w:sz w:val="28"/>
          <w:szCs w:val="28"/>
        </w:rPr>
        <w:t xml:space="preserve"> </w:t>
      </w:r>
      <w:r>
        <w:rPr>
          <w:bCs/>
          <w:sz w:val="28"/>
          <w:szCs w:val="28"/>
        </w:rPr>
        <w:t>характерным являлся титр 1/32 и более,</w:t>
      </w:r>
      <w:r w:rsidR="00F0067A" w:rsidRPr="00F0067A">
        <w:rPr>
          <w:bCs/>
          <w:sz w:val="28"/>
          <w:szCs w:val="28"/>
        </w:rPr>
        <w:t xml:space="preserve"> </w:t>
      </w:r>
      <w:r w:rsidR="00E9446D" w:rsidRPr="00F0067A">
        <w:rPr>
          <w:bCs/>
          <w:sz w:val="28"/>
          <w:szCs w:val="28"/>
        </w:rPr>
        <w:t xml:space="preserve">подтверждает  данные литературы о более высоком риске </w:t>
      </w:r>
      <w:r w:rsidR="00E9446D" w:rsidRPr="00F0067A">
        <w:rPr>
          <w:sz w:val="28"/>
          <w:szCs w:val="28"/>
        </w:rPr>
        <w:t>развития нейросифилиса у п</w:t>
      </w:r>
      <w:r>
        <w:rPr>
          <w:sz w:val="28"/>
          <w:szCs w:val="28"/>
        </w:rPr>
        <w:t>ациентов с</w:t>
      </w:r>
      <w:r w:rsidR="00D813FB">
        <w:rPr>
          <w:sz w:val="28"/>
          <w:szCs w:val="28"/>
        </w:rPr>
        <w:t xml:space="preserve"> МРП</w:t>
      </w:r>
      <w:r>
        <w:rPr>
          <w:sz w:val="28"/>
          <w:szCs w:val="28"/>
        </w:rPr>
        <w:t xml:space="preserve"> ≥ 1/32 </w:t>
      </w:r>
      <w:r w:rsidRPr="003C7AA6">
        <w:rPr>
          <w:sz w:val="28"/>
          <w:szCs w:val="28"/>
        </w:rPr>
        <w:t>[</w:t>
      </w:r>
      <w:r w:rsidR="00A52696" w:rsidRPr="003C7AA6">
        <w:rPr>
          <w:sz w:val="28"/>
          <w:szCs w:val="28"/>
        </w:rPr>
        <w:t>43</w:t>
      </w:r>
      <w:r w:rsidRPr="003C7AA6">
        <w:rPr>
          <w:sz w:val="28"/>
          <w:szCs w:val="28"/>
        </w:rPr>
        <w:t>].</w:t>
      </w:r>
    </w:p>
    <w:p w14:paraId="544213B4" w14:textId="458E6FBB" w:rsidR="00F60308" w:rsidRPr="00F0067A" w:rsidRDefault="00E9446D" w:rsidP="00F0067A">
      <w:pPr>
        <w:spacing w:line="360" w:lineRule="auto"/>
        <w:ind w:firstLine="709"/>
        <w:jc w:val="both"/>
        <w:rPr>
          <w:bCs/>
          <w:sz w:val="28"/>
          <w:szCs w:val="28"/>
        </w:rPr>
      </w:pPr>
      <w:r w:rsidRPr="00F0067A">
        <w:rPr>
          <w:bCs/>
          <w:sz w:val="28"/>
          <w:szCs w:val="28"/>
        </w:rPr>
        <w:t xml:space="preserve">Достоверно отличались показатели ликвора у пациентов с </w:t>
      </w:r>
      <w:proofErr w:type="spellStart"/>
      <w:r w:rsidR="00E11181">
        <w:rPr>
          <w:bCs/>
          <w:sz w:val="28"/>
          <w:szCs w:val="28"/>
        </w:rPr>
        <w:t>нейро</w:t>
      </w:r>
      <w:r w:rsidRPr="00F0067A">
        <w:rPr>
          <w:bCs/>
          <w:sz w:val="28"/>
          <w:szCs w:val="28"/>
        </w:rPr>
        <w:t>сифилисом</w:t>
      </w:r>
      <w:proofErr w:type="spellEnd"/>
      <w:r w:rsidRPr="00F0067A">
        <w:rPr>
          <w:bCs/>
          <w:sz w:val="28"/>
          <w:szCs w:val="28"/>
        </w:rPr>
        <w:t xml:space="preserve"> и ВИЧ-инфекцией. </w:t>
      </w:r>
      <w:r w:rsidR="00E11181">
        <w:rPr>
          <w:bCs/>
          <w:sz w:val="28"/>
          <w:szCs w:val="28"/>
        </w:rPr>
        <w:t xml:space="preserve">Более высокий уровень белка и </w:t>
      </w:r>
      <w:proofErr w:type="spellStart"/>
      <w:r w:rsidR="00E11181">
        <w:rPr>
          <w:bCs/>
          <w:sz w:val="28"/>
          <w:szCs w:val="28"/>
        </w:rPr>
        <w:t>цитоза</w:t>
      </w:r>
      <w:proofErr w:type="spellEnd"/>
      <w:r w:rsidRPr="00F0067A">
        <w:rPr>
          <w:bCs/>
          <w:sz w:val="28"/>
          <w:szCs w:val="28"/>
        </w:rPr>
        <w:t xml:space="preserve"> может указывать на более выраженную воспалительную реакцию со стороны нервной системы, что соотносится с данными </w:t>
      </w:r>
      <w:r w:rsidR="00F0067A">
        <w:rPr>
          <w:sz w:val="28"/>
          <w:szCs w:val="28"/>
        </w:rPr>
        <w:t xml:space="preserve">различных авторов </w:t>
      </w:r>
      <w:r w:rsidRPr="00F0067A">
        <w:rPr>
          <w:sz w:val="28"/>
          <w:szCs w:val="28"/>
        </w:rPr>
        <w:t>об агрессивности протекания специфического поражения нервной системы у пациентов с сифилисом и ВИЧ-инфекцией</w:t>
      </w:r>
      <w:r w:rsidR="0011792D">
        <w:rPr>
          <w:sz w:val="28"/>
          <w:szCs w:val="28"/>
        </w:rPr>
        <w:t xml:space="preserve"> </w:t>
      </w:r>
      <w:r w:rsidR="00A52696" w:rsidRPr="003C7AA6">
        <w:rPr>
          <w:sz w:val="28"/>
          <w:szCs w:val="28"/>
        </w:rPr>
        <w:t>[32, 34, 47</w:t>
      </w:r>
      <w:r w:rsidR="0011792D" w:rsidRPr="003C7AA6">
        <w:rPr>
          <w:sz w:val="28"/>
          <w:szCs w:val="28"/>
        </w:rPr>
        <w:t>]</w:t>
      </w:r>
      <w:r w:rsidRPr="00F0067A">
        <w:rPr>
          <w:sz w:val="28"/>
          <w:szCs w:val="28"/>
        </w:rPr>
        <w:t>.</w:t>
      </w:r>
    </w:p>
    <w:p w14:paraId="099F24FC" w14:textId="77777777" w:rsidR="00E11181" w:rsidRDefault="00E11181" w:rsidP="00B6584F">
      <w:pPr>
        <w:pStyle w:val="af0"/>
        <w:jc w:val="center"/>
        <w:outlineLvl w:val="0"/>
        <w:rPr>
          <w:rFonts w:ascii="Times New Roman" w:hAnsi="Times New Roman" w:cs="Times New Roman"/>
          <w:b w:val="0"/>
          <w:color w:val="000000" w:themeColor="text1"/>
        </w:rPr>
      </w:pPr>
    </w:p>
    <w:p w14:paraId="51FE1104" w14:textId="77777777" w:rsidR="004A6CF5" w:rsidRDefault="004A6CF5" w:rsidP="004A6CF5">
      <w:pPr>
        <w:pStyle w:val="af0"/>
        <w:outlineLvl w:val="0"/>
        <w:rPr>
          <w:rFonts w:ascii="Times New Roman" w:hAnsi="Times New Roman" w:cs="Times New Roman"/>
          <w:b w:val="0"/>
          <w:color w:val="000000" w:themeColor="text1"/>
        </w:rPr>
      </w:pPr>
    </w:p>
    <w:p w14:paraId="0512730E" w14:textId="77777777" w:rsidR="00D813FB" w:rsidRDefault="00D813FB" w:rsidP="004F72DA">
      <w:pPr>
        <w:pStyle w:val="af0"/>
        <w:outlineLvl w:val="0"/>
        <w:rPr>
          <w:rFonts w:ascii="Times New Roman" w:eastAsiaTheme="minorHAnsi" w:hAnsi="Times New Roman" w:cs="Times New Roman"/>
          <w:b w:val="0"/>
          <w:bCs w:val="0"/>
          <w:color w:val="auto"/>
          <w:sz w:val="24"/>
          <w:szCs w:val="24"/>
        </w:rPr>
      </w:pPr>
    </w:p>
    <w:p w14:paraId="2048710E" w14:textId="77777777" w:rsidR="00AC6800" w:rsidRDefault="00AC6800" w:rsidP="00AC6800"/>
    <w:p w14:paraId="1625DCC9" w14:textId="77777777" w:rsidR="00AC6800" w:rsidRPr="00AC6800" w:rsidRDefault="00AC6800" w:rsidP="00AC6800"/>
    <w:p w14:paraId="776987C2" w14:textId="77777777" w:rsidR="004F72DA" w:rsidRPr="004F72DA" w:rsidRDefault="004F72DA" w:rsidP="004F72DA"/>
    <w:p w14:paraId="393A4D13" w14:textId="5A642201" w:rsidR="0075329A" w:rsidRPr="00127B10" w:rsidRDefault="0075329A" w:rsidP="004A6CF5">
      <w:pPr>
        <w:pStyle w:val="af0"/>
        <w:jc w:val="center"/>
        <w:outlineLvl w:val="0"/>
        <w:rPr>
          <w:rFonts w:ascii="Times New Roman" w:hAnsi="Times New Roman" w:cs="Times New Roman"/>
          <w:b w:val="0"/>
          <w:color w:val="000000" w:themeColor="text1"/>
        </w:rPr>
      </w:pPr>
      <w:bookmarkStart w:id="31" w:name="_Toc9263951"/>
      <w:r w:rsidRPr="00127B10">
        <w:rPr>
          <w:rFonts w:ascii="Times New Roman" w:hAnsi="Times New Roman" w:cs="Times New Roman"/>
          <w:b w:val="0"/>
          <w:color w:val="000000" w:themeColor="text1"/>
        </w:rPr>
        <w:lastRenderedPageBreak/>
        <w:t>ВЫВОДЫ</w:t>
      </w:r>
      <w:bookmarkEnd w:id="31"/>
    </w:p>
    <w:p w14:paraId="0CAB9EDB" w14:textId="77777777" w:rsidR="0075329A" w:rsidRPr="00127B10" w:rsidRDefault="0075329A" w:rsidP="00B6584F">
      <w:pPr>
        <w:rPr>
          <w:sz w:val="28"/>
          <w:szCs w:val="28"/>
        </w:rPr>
      </w:pPr>
    </w:p>
    <w:p w14:paraId="53F8B577" w14:textId="201A8762" w:rsidR="00757BC8" w:rsidRPr="00DF30CE" w:rsidRDefault="00757BC8" w:rsidP="00757BC8">
      <w:pPr>
        <w:pStyle w:val="a6"/>
        <w:numPr>
          <w:ilvl w:val="0"/>
          <w:numId w:val="17"/>
        </w:numPr>
        <w:spacing w:line="360" w:lineRule="auto"/>
        <w:ind w:left="0"/>
        <w:jc w:val="both"/>
        <w:rPr>
          <w:rFonts w:ascii="Times New Roman" w:hAnsi="Times New Roman" w:cs="Times New Roman"/>
          <w:sz w:val="28"/>
          <w:szCs w:val="28"/>
        </w:rPr>
      </w:pPr>
      <w:proofErr w:type="spellStart"/>
      <w:r w:rsidRPr="00DF30CE">
        <w:rPr>
          <w:rFonts w:ascii="Times New Roman" w:hAnsi="Times New Roman" w:cs="Times New Roman"/>
          <w:sz w:val="28"/>
          <w:szCs w:val="28"/>
        </w:rPr>
        <w:t>Нейросифилис</w:t>
      </w:r>
      <w:proofErr w:type="spellEnd"/>
      <w:r w:rsidRPr="00DF30CE">
        <w:rPr>
          <w:rFonts w:ascii="Times New Roman" w:hAnsi="Times New Roman" w:cs="Times New Roman"/>
          <w:sz w:val="28"/>
          <w:szCs w:val="28"/>
        </w:rPr>
        <w:t xml:space="preserve"> диагностируется у 24,4% пациентов с ВИЧ-инфекцией и 11,98% пациентов без ВИЧ-</w:t>
      </w:r>
      <w:r w:rsidRPr="00916E5C">
        <w:rPr>
          <w:rFonts w:ascii="Times New Roman" w:hAnsi="Times New Roman" w:cs="Times New Roman"/>
          <w:sz w:val="28"/>
          <w:szCs w:val="28"/>
        </w:rPr>
        <w:t>инфекции (χ</w:t>
      </w:r>
      <w:r w:rsidRPr="00916E5C">
        <w:rPr>
          <w:rFonts w:ascii="Times New Roman" w:hAnsi="Times New Roman" w:cs="Times New Roman"/>
          <w:sz w:val="28"/>
          <w:szCs w:val="28"/>
          <w:vertAlign w:val="superscript"/>
        </w:rPr>
        <w:t xml:space="preserve">2 </w:t>
      </w:r>
      <w:r w:rsidRPr="00916E5C">
        <w:rPr>
          <w:rFonts w:ascii="Times New Roman" w:hAnsi="Times New Roman" w:cs="Times New Roman"/>
          <w:bCs/>
          <w:sz w:val="28"/>
          <w:szCs w:val="28"/>
        </w:rPr>
        <w:t xml:space="preserve">= </w:t>
      </w:r>
      <w:r w:rsidRPr="00916E5C">
        <w:rPr>
          <w:rFonts w:ascii="Times New Roman" w:hAnsi="Times New Roman" w:cs="Times New Roman"/>
          <w:sz w:val="28"/>
          <w:szCs w:val="28"/>
        </w:rPr>
        <w:t xml:space="preserve">9,2, </w:t>
      </w:r>
      <w:r w:rsidRPr="00916E5C">
        <w:rPr>
          <w:rFonts w:ascii="Times New Roman" w:hAnsi="Times New Roman" w:cs="Times New Roman"/>
          <w:bCs/>
          <w:sz w:val="28"/>
          <w:szCs w:val="28"/>
          <w:lang w:val="en-US"/>
        </w:rPr>
        <w:t>p</w:t>
      </w:r>
      <w:r w:rsidRPr="00916E5C">
        <w:rPr>
          <w:rFonts w:ascii="Times New Roman" w:hAnsi="Times New Roman" w:cs="Times New Roman"/>
          <w:bCs/>
          <w:sz w:val="28"/>
          <w:szCs w:val="28"/>
        </w:rPr>
        <w:t>&lt;0,05</w:t>
      </w:r>
      <w:r w:rsidRPr="00916E5C">
        <w:rPr>
          <w:rFonts w:ascii="Times New Roman" w:hAnsi="Times New Roman" w:cs="Times New Roman"/>
          <w:sz w:val="28"/>
          <w:szCs w:val="28"/>
        </w:rPr>
        <w:t>). На</w:t>
      </w:r>
      <w:r w:rsidRPr="00DF30CE">
        <w:rPr>
          <w:rFonts w:ascii="Times New Roman" w:hAnsi="Times New Roman" w:cs="Times New Roman"/>
          <w:sz w:val="28"/>
          <w:szCs w:val="28"/>
        </w:rPr>
        <w:t xml:space="preserve"> долю раннего нейросифилиса у ВИЧ-инфицированных пациентов приходится 18,9%, у пациентов без ВИЧ-инфекции - 9,71%, на долю позднего нейросифилиса – 5,5% и 2,27%, соответственно (χ</w:t>
      </w:r>
      <w:r w:rsidRPr="00DF30CE">
        <w:rPr>
          <w:rFonts w:ascii="Times New Roman" w:hAnsi="Times New Roman" w:cs="Times New Roman"/>
          <w:sz w:val="28"/>
          <w:szCs w:val="28"/>
          <w:vertAlign w:val="superscript"/>
        </w:rPr>
        <w:t>2</w:t>
      </w:r>
      <w:r>
        <w:rPr>
          <w:rFonts w:ascii="Times New Roman" w:hAnsi="Times New Roman" w:cs="Times New Roman"/>
          <w:sz w:val="28"/>
          <w:szCs w:val="28"/>
          <w:vertAlign w:val="subscript"/>
        </w:rPr>
        <w:t>1</w:t>
      </w:r>
      <w:r w:rsidRPr="00DF30CE">
        <w:rPr>
          <w:rFonts w:ascii="Times New Roman" w:hAnsi="Times New Roman" w:cs="Times New Roman"/>
          <w:sz w:val="28"/>
          <w:szCs w:val="28"/>
          <w:vertAlign w:val="superscript"/>
        </w:rPr>
        <w:t xml:space="preserve"> </w:t>
      </w:r>
      <w:r w:rsidRPr="00DF30CE">
        <w:rPr>
          <w:rFonts w:ascii="Times New Roman" w:hAnsi="Times New Roman" w:cs="Times New Roman"/>
          <w:bCs/>
          <w:sz w:val="28"/>
          <w:szCs w:val="28"/>
        </w:rPr>
        <w:t xml:space="preserve">= </w:t>
      </w:r>
      <w:r w:rsidRPr="00DF30CE">
        <w:rPr>
          <w:rFonts w:ascii="Times New Roman" w:hAnsi="Times New Roman" w:cs="Times New Roman"/>
          <w:sz w:val="28"/>
          <w:szCs w:val="28"/>
        </w:rPr>
        <w:t xml:space="preserve">6,098, </w:t>
      </w:r>
      <w:r w:rsidRPr="00DF30CE">
        <w:rPr>
          <w:rFonts w:ascii="Times New Roman" w:hAnsi="Times New Roman" w:cs="Times New Roman"/>
          <w:bCs/>
          <w:sz w:val="28"/>
          <w:szCs w:val="28"/>
          <w:lang w:val="en-US"/>
        </w:rPr>
        <w:t>p</w:t>
      </w:r>
      <w:r w:rsidR="00AC6800">
        <w:rPr>
          <w:rFonts w:ascii="Times New Roman" w:hAnsi="Times New Roman" w:cs="Times New Roman"/>
          <w:bCs/>
          <w:sz w:val="28"/>
          <w:szCs w:val="28"/>
          <w:lang w:val="en-US"/>
        </w:rPr>
        <w:t xml:space="preserve"> </w:t>
      </w:r>
      <w:r w:rsidRPr="00DF30CE">
        <w:rPr>
          <w:rFonts w:ascii="Times New Roman" w:hAnsi="Times New Roman" w:cs="Times New Roman"/>
          <w:bCs/>
          <w:sz w:val="28"/>
          <w:szCs w:val="28"/>
        </w:rPr>
        <w:t>&lt;</w:t>
      </w:r>
      <w:r w:rsidR="00AC6800">
        <w:rPr>
          <w:rFonts w:ascii="Times New Roman" w:hAnsi="Times New Roman" w:cs="Times New Roman"/>
          <w:bCs/>
          <w:sz w:val="28"/>
          <w:szCs w:val="28"/>
        </w:rPr>
        <w:t xml:space="preserve"> </w:t>
      </w:r>
      <w:r w:rsidRPr="00DF30CE">
        <w:rPr>
          <w:rFonts w:ascii="Times New Roman" w:hAnsi="Times New Roman" w:cs="Times New Roman"/>
          <w:bCs/>
          <w:sz w:val="28"/>
          <w:szCs w:val="28"/>
        </w:rPr>
        <w:t xml:space="preserve">0,05, </w:t>
      </w:r>
      <w:r w:rsidRPr="00DF30CE">
        <w:rPr>
          <w:rFonts w:ascii="Times New Roman" w:hAnsi="Times New Roman" w:cs="Times New Roman"/>
          <w:sz w:val="28"/>
          <w:szCs w:val="28"/>
        </w:rPr>
        <w:t>χ</w:t>
      </w:r>
      <w:r w:rsidRPr="00DF30CE">
        <w:rPr>
          <w:rFonts w:ascii="Times New Roman" w:hAnsi="Times New Roman" w:cs="Times New Roman"/>
          <w:sz w:val="28"/>
          <w:szCs w:val="28"/>
          <w:vertAlign w:val="superscript"/>
        </w:rPr>
        <w:t>2</w:t>
      </w:r>
      <w:r>
        <w:rPr>
          <w:rFonts w:ascii="Times New Roman" w:hAnsi="Times New Roman" w:cs="Times New Roman"/>
          <w:sz w:val="28"/>
          <w:szCs w:val="28"/>
          <w:vertAlign w:val="subscript"/>
        </w:rPr>
        <w:t>2</w:t>
      </w:r>
      <w:r w:rsidRPr="00DF30CE">
        <w:rPr>
          <w:rFonts w:ascii="Times New Roman" w:hAnsi="Times New Roman" w:cs="Times New Roman"/>
          <w:sz w:val="28"/>
          <w:szCs w:val="28"/>
          <w:vertAlign w:val="superscript"/>
        </w:rPr>
        <w:t xml:space="preserve"> </w:t>
      </w:r>
      <w:r w:rsidRPr="00DF30CE">
        <w:rPr>
          <w:rFonts w:ascii="Times New Roman" w:hAnsi="Times New Roman" w:cs="Times New Roman"/>
          <w:bCs/>
          <w:sz w:val="28"/>
          <w:szCs w:val="28"/>
        </w:rPr>
        <w:t xml:space="preserve">= </w:t>
      </w:r>
      <w:r w:rsidRPr="00DF30CE">
        <w:rPr>
          <w:rFonts w:ascii="Times New Roman" w:hAnsi="Times New Roman" w:cs="Times New Roman"/>
          <w:sz w:val="28"/>
          <w:szCs w:val="28"/>
        </w:rPr>
        <w:t xml:space="preserve">3,079, </w:t>
      </w:r>
      <w:r w:rsidRPr="00DF30CE">
        <w:rPr>
          <w:rFonts w:ascii="Times New Roman" w:hAnsi="Times New Roman" w:cs="Times New Roman"/>
          <w:bCs/>
          <w:sz w:val="28"/>
          <w:szCs w:val="28"/>
          <w:lang w:val="en-US"/>
        </w:rPr>
        <w:t>p</w:t>
      </w:r>
      <w:r w:rsidRPr="00DF30CE">
        <w:rPr>
          <w:rFonts w:ascii="Times New Roman" w:hAnsi="Times New Roman" w:cs="Times New Roman"/>
          <w:bCs/>
          <w:sz w:val="28"/>
          <w:szCs w:val="28"/>
        </w:rPr>
        <w:t>&lt;0,05</w:t>
      </w:r>
      <w:r>
        <w:rPr>
          <w:rFonts w:ascii="Times New Roman" w:hAnsi="Times New Roman" w:cs="Times New Roman"/>
          <w:bCs/>
          <w:sz w:val="28"/>
          <w:szCs w:val="28"/>
        </w:rPr>
        <w:t>).</w:t>
      </w:r>
    </w:p>
    <w:p w14:paraId="07566968" w14:textId="6E424337" w:rsidR="00757BC8" w:rsidRPr="00DF30CE" w:rsidRDefault="00757BC8" w:rsidP="00757BC8">
      <w:pPr>
        <w:pStyle w:val="a6"/>
        <w:numPr>
          <w:ilvl w:val="0"/>
          <w:numId w:val="17"/>
        </w:numPr>
        <w:spacing w:line="360" w:lineRule="auto"/>
        <w:ind w:left="0"/>
        <w:jc w:val="both"/>
        <w:rPr>
          <w:rFonts w:ascii="Times New Roman" w:hAnsi="Times New Roman" w:cs="Times New Roman"/>
          <w:sz w:val="28"/>
          <w:szCs w:val="28"/>
        </w:rPr>
      </w:pPr>
      <w:proofErr w:type="spellStart"/>
      <w:r w:rsidRPr="00DF30CE">
        <w:rPr>
          <w:rFonts w:ascii="Times New Roman" w:hAnsi="Times New Roman" w:cs="Times New Roman"/>
          <w:sz w:val="28"/>
          <w:szCs w:val="28"/>
        </w:rPr>
        <w:t>Нейросифилис</w:t>
      </w:r>
      <w:proofErr w:type="spellEnd"/>
      <w:r w:rsidRPr="00DF30CE">
        <w:rPr>
          <w:rFonts w:ascii="Times New Roman" w:hAnsi="Times New Roman" w:cs="Times New Roman"/>
          <w:sz w:val="28"/>
          <w:szCs w:val="28"/>
        </w:rPr>
        <w:t xml:space="preserve"> при сочетании с ВИЧ-инфекцией протекает бессимптомно у 63,6</w:t>
      </w:r>
      <w:r>
        <w:rPr>
          <w:rFonts w:ascii="Times New Roman" w:hAnsi="Times New Roman" w:cs="Times New Roman"/>
          <w:sz w:val="28"/>
          <w:szCs w:val="28"/>
        </w:rPr>
        <w:t xml:space="preserve">% </w:t>
      </w:r>
      <w:r w:rsidRPr="00DF30CE">
        <w:rPr>
          <w:rFonts w:ascii="Times New Roman" w:hAnsi="Times New Roman" w:cs="Times New Roman"/>
          <w:sz w:val="28"/>
          <w:szCs w:val="28"/>
        </w:rPr>
        <w:t>пациентов (χ</w:t>
      </w:r>
      <w:r w:rsidRPr="00DF30CE">
        <w:rPr>
          <w:rFonts w:ascii="Times New Roman" w:hAnsi="Times New Roman" w:cs="Times New Roman"/>
          <w:sz w:val="28"/>
          <w:szCs w:val="28"/>
          <w:vertAlign w:val="superscript"/>
        </w:rPr>
        <w:t xml:space="preserve">2 </w:t>
      </w:r>
      <w:r w:rsidRPr="00DF30CE">
        <w:rPr>
          <w:rFonts w:ascii="Times New Roman" w:hAnsi="Times New Roman" w:cs="Times New Roman"/>
          <w:bCs/>
          <w:sz w:val="28"/>
          <w:szCs w:val="28"/>
        </w:rPr>
        <w:t xml:space="preserve">= 17,09, </w:t>
      </w:r>
      <w:r w:rsidRPr="00DF30CE">
        <w:rPr>
          <w:rFonts w:ascii="Times New Roman" w:hAnsi="Times New Roman" w:cs="Times New Roman"/>
          <w:bCs/>
          <w:sz w:val="28"/>
          <w:szCs w:val="28"/>
          <w:lang w:val="en-US"/>
        </w:rPr>
        <w:t>p</w:t>
      </w:r>
      <w:r w:rsidRPr="00DF30CE">
        <w:rPr>
          <w:rFonts w:ascii="Times New Roman" w:hAnsi="Times New Roman" w:cs="Times New Roman"/>
          <w:bCs/>
          <w:sz w:val="28"/>
          <w:szCs w:val="28"/>
        </w:rPr>
        <w:t xml:space="preserve"> &lt;</w:t>
      </w:r>
      <w:r>
        <w:rPr>
          <w:rFonts w:ascii="Times New Roman" w:hAnsi="Times New Roman" w:cs="Times New Roman"/>
          <w:bCs/>
          <w:sz w:val="28"/>
          <w:szCs w:val="28"/>
        </w:rPr>
        <w:t xml:space="preserve"> </w:t>
      </w:r>
      <w:r w:rsidRPr="00DF30CE">
        <w:rPr>
          <w:rFonts w:ascii="Times New Roman" w:hAnsi="Times New Roman" w:cs="Times New Roman"/>
          <w:bCs/>
          <w:sz w:val="28"/>
          <w:szCs w:val="28"/>
        </w:rPr>
        <w:t>0,05</w:t>
      </w:r>
      <w:r w:rsidRPr="00DF30CE">
        <w:rPr>
          <w:rFonts w:ascii="Times New Roman" w:hAnsi="Times New Roman" w:cs="Times New Roman"/>
          <w:sz w:val="28"/>
          <w:szCs w:val="28"/>
        </w:rPr>
        <w:t>).</w:t>
      </w:r>
      <w:r>
        <w:rPr>
          <w:rFonts w:ascii="Times New Roman" w:hAnsi="Times New Roman" w:cs="Times New Roman"/>
          <w:sz w:val="28"/>
          <w:szCs w:val="28"/>
        </w:rPr>
        <w:t xml:space="preserve"> П</w:t>
      </w:r>
      <w:r w:rsidRPr="00DF30CE">
        <w:rPr>
          <w:rFonts w:ascii="Times New Roman" w:hAnsi="Times New Roman" w:cs="Times New Roman"/>
          <w:sz w:val="28"/>
          <w:szCs w:val="28"/>
        </w:rPr>
        <w:t xml:space="preserve">ри </w:t>
      </w:r>
      <w:proofErr w:type="spellStart"/>
      <w:r w:rsidRPr="00DF30CE">
        <w:rPr>
          <w:rFonts w:ascii="Times New Roman" w:hAnsi="Times New Roman" w:cs="Times New Roman"/>
          <w:sz w:val="28"/>
          <w:szCs w:val="28"/>
        </w:rPr>
        <w:t>манифестном</w:t>
      </w:r>
      <w:proofErr w:type="spellEnd"/>
      <w:r w:rsidRPr="00DF30CE">
        <w:rPr>
          <w:rFonts w:ascii="Times New Roman" w:hAnsi="Times New Roman" w:cs="Times New Roman"/>
          <w:sz w:val="28"/>
          <w:szCs w:val="28"/>
        </w:rPr>
        <w:t xml:space="preserve"> течении характеризует</w:t>
      </w:r>
      <w:r>
        <w:rPr>
          <w:rFonts w:ascii="Times New Roman" w:hAnsi="Times New Roman" w:cs="Times New Roman"/>
          <w:sz w:val="28"/>
          <w:szCs w:val="28"/>
        </w:rPr>
        <w:t>ся частым специфическим поражени</w:t>
      </w:r>
      <w:r w:rsidRPr="00DF30CE">
        <w:rPr>
          <w:rFonts w:ascii="Times New Roman" w:hAnsi="Times New Roman" w:cs="Times New Roman"/>
          <w:sz w:val="28"/>
          <w:szCs w:val="28"/>
        </w:rPr>
        <w:t xml:space="preserve">ем </w:t>
      </w:r>
      <w:r w:rsidRPr="00DF30CE">
        <w:rPr>
          <w:rFonts w:ascii="Times New Roman" w:hAnsi="Times New Roman" w:cs="Times New Roman"/>
          <w:bCs/>
          <w:color w:val="000000" w:themeColor="text1"/>
          <w:sz w:val="28"/>
          <w:szCs w:val="28"/>
        </w:rPr>
        <w:t xml:space="preserve">органов зрения </w:t>
      </w:r>
      <w:r>
        <w:rPr>
          <w:rFonts w:ascii="Times New Roman" w:hAnsi="Times New Roman" w:cs="Times New Roman"/>
          <w:bCs/>
          <w:color w:val="000000" w:themeColor="text1"/>
          <w:sz w:val="28"/>
          <w:szCs w:val="28"/>
        </w:rPr>
        <w:t>и ЛОР-</w:t>
      </w:r>
      <w:r w:rsidRPr="00DF30CE">
        <w:rPr>
          <w:rFonts w:ascii="Times New Roman" w:hAnsi="Times New Roman" w:cs="Times New Roman"/>
          <w:bCs/>
          <w:color w:val="000000" w:themeColor="text1"/>
          <w:sz w:val="28"/>
          <w:szCs w:val="28"/>
        </w:rPr>
        <w:t>органов (</w:t>
      </w:r>
      <w:r w:rsidRPr="00DF30CE">
        <w:rPr>
          <w:rFonts w:ascii="Times New Roman" w:hAnsi="Times New Roman" w:cs="Times New Roman"/>
          <w:sz w:val="28"/>
          <w:szCs w:val="28"/>
        </w:rPr>
        <w:t>χ</w:t>
      </w:r>
      <w:r w:rsidRPr="00DF30CE">
        <w:rPr>
          <w:rFonts w:ascii="Times New Roman" w:hAnsi="Times New Roman" w:cs="Times New Roman"/>
          <w:sz w:val="28"/>
          <w:szCs w:val="28"/>
          <w:vertAlign w:val="superscript"/>
        </w:rPr>
        <w:t>2</w:t>
      </w:r>
      <w:r w:rsidRPr="00DF30CE">
        <w:rPr>
          <w:rFonts w:ascii="Times New Roman" w:hAnsi="Times New Roman" w:cs="Times New Roman"/>
          <w:sz w:val="28"/>
          <w:szCs w:val="28"/>
          <w:vertAlign w:val="subscript"/>
        </w:rPr>
        <w:t>1</w:t>
      </w:r>
      <w:r w:rsidRPr="00DF30CE">
        <w:rPr>
          <w:rFonts w:ascii="Times New Roman" w:hAnsi="Times New Roman" w:cs="Times New Roman"/>
          <w:sz w:val="28"/>
          <w:szCs w:val="28"/>
          <w:vertAlign w:val="superscript"/>
        </w:rPr>
        <w:t xml:space="preserve"> </w:t>
      </w:r>
      <w:r w:rsidRPr="00DF30CE">
        <w:rPr>
          <w:rFonts w:ascii="Times New Roman" w:hAnsi="Times New Roman" w:cs="Times New Roman"/>
          <w:sz w:val="28"/>
          <w:szCs w:val="28"/>
        </w:rPr>
        <w:t>= 4,4, р &lt; 0,05, χ</w:t>
      </w:r>
      <w:r w:rsidRPr="00DF30CE">
        <w:rPr>
          <w:rFonts w:ascii="Times New Roman" w:hAnsi="Times New Roman" w:cs="Times New Roman"/>
          <w:sz w:val="28"/>
          <w:szCs w:val="28"/>
          <w:vertAlign w:val="superscript"/>
        </w:rPr>
        <w:t>2</w:t>
      </w:r>
      <w:r w:rsidRPr="00DF30CE">
        <w:rPr>
          <w:rFonts w:ascii="Times New Roman" w:hAnsi="Times New Roman" w:cs="Times New Roman"/>
          <w:sz w:val="28"/>
          <w:szCs w:val="28"/>
          <w:vertAlign w:val="subscript"/>
        </w:rPr>
        <w:t>2</w:t>
      </w:r>
      <w:r w:rsidRPr="00DF30CE">
        <w:rPr>
          <w:rFonts w:ascii="Times New Roman" w:hAnsi="Times New Roman" w:cs="Times New Roman"/>
          <w:sz w:val="28"/>
          <w:szCs w:val="28"/>
          <w:vertAlign w:val="superscript"/>
        </w:rPr>
        <w:t xml:space="preserve"> </w:t>
      </w:r>
      <w:r w:rsidRPr="00DF30CE">
        <w:rPr>
          <w:rFonts w:ascii="Times New Roman" w:hAnsi="Times New Roman" w:cs="Times New Roman"/>
          <w:sz w:val="28"/>
          <w:szCs w:val="28"/>
        </w:rPr>
        <w:t>= 9,13, р &lt; 0,05</w:t>
      </w:r>
      <w:r>
        <w:rPr>
          <w:rFonts w:ascii="Times New Roman" w:hAnsi="Times New Roman" w:cs="Times New Roman"/>
          <w:sz w:val="28"/>
          <w:szCs w:val="28"/>
        </w:rPr>
        <w:t>)</w:t>
      </w:r>
      <w:r>
        <w:rPr>
          <w:rFonts w:ascii="Times New Roman" w:hAnsi="Times New Roman" w:cs="Times New Roman"/>
          <w:bCs/>
          <w:color w:val="000000" w:themeColor="text1"/>
          <w:sz w:val="28"/>
          <w:szCs w:val="28"/>
        </w:rPr>
        <w:t>. Ведущими клиническими симптомами нейросифилиса при сочетании с ВИЧ-инфекцией являются</w:t>
      </w:r>
      <w:r w:rsidRPr="00DF30CE">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передний </w:t>
      </w:r>
      <w:proofErr w:type="spellStart"/>
      <w:r>
        <w:rPr>
          <w:rFonts w:ascii="Times New Roman" w:hAnsi="Times New Roman" w:cs="Times New Roman"/>
          <w:bCs/>
          <w:color w:val="000000" w:themeColor="text1"/>
          <w:sz w:val="28"/>
          <w:szCs w:val="28"/>
        </w:rPr>
        <w:t>увеит</w:t>
      </w:r>
      <w:proofErr w:type="spellEnd"/>
      <w:r>
        <w:rPr>
          <w:rFonts w:ascii="Times New Roman" w:hAnsi="Times New Roman" w:cs="Times New Roman"/>
          <w:bCs/>
          <w:color w:val="000000" w:themeColor="text1"/>
          <w:sz w:val="28"/>
          <w:szCs w:val="28"/>
        </w:rPr>
        <w:t xml:space="preserve"> (</w:t>
      </w:r>
      <w:r w:rsidRPr="00DF30CE">
        <w:rPr>
          <w:rFonts w:ascii="Times New Roman" w:hAnsi="Times New Roman" w:cs="Times New Roman"/>
          <w:bCs/>
          <w:sz w:val="28"/>
          <w:szCs w:val="28"/>
        </w:rPr>
        <w:t>41,6%, χ2 = 3,5, p &lt; 0,05</w:t>
      </w:r>
      <w:r w:rsidRPr="00DF30CE">
        <w:rPr>
          <w:rFonts w:ascii="Times New Roman" w:hAnsi="Times New Roman" w:cs="Times New Roman"/>
          <w:bCs/>
          <w:sz w:val="28"/>
          <w:szCs w:val="28"/>
          <w:lang w:val="en-US"/>
        </w:rPr>
        <w:t xml:space="preserve"> SE</w:t>
      </w:r>
      <w:r w:rsidRPr="00DF30CE">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DF30CE">
        <w:rPr>
          <w:rFonts w:ascii="Times New Roman" w:hAnsi="Times New Roman" w:cs="Times New Roman"/>
          <w:bCs/>
          <w:sz w:val="28"/>
          <w:szCs w:val="28"/>
        </w:rPr>
        <w:t xml:space="preserve">0,41, </w:t>
      </w:r>
      <w:r w:rsidRPr="00DF30CE">
        <w:rPr>
          <w:rFonts w:ascii="Times New Roman" w:hAnsi="Times New Roman" w:cs="Times New Roman"/>
          <w:bCs/>
          <w:sz w:val="28"/>
          <w:szCs w:val="28"/>
          <w:lang w:val="en-US"/>
        </w:rPr>
        <w:t>SP</w:t>
      </w:r>
      <w:r w:rsidRPr="00DF30CE">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DF30CE">
        <w:rPr>
          <w:rFonts w:ascii="Times New Roman" w:hAnsi="Times New Roman" w:cs="Times New Roman"/>
          <w:bCs/>
          <w:sz w:val="28"/>
          <w:szCs w:val="28"/>
        </w:rPr>
        <w:t xml:space="preserve">0,95, </w:t>
      </w:r>
      <w:r>
        <w:rPr>
          <w:rFonts w:ascii="Times New Roman" w:hAnsi="Times New Roman" w:cs="Times New Roman"/>
          <w:sz w:val="28"/>
          <w:szCs w:val="28"/>
        </w:rPr>
        <w:t xml:space="preserve">ОП = </w:t>
      </w:r>
      <w:r w:rsidRPr="00DF30CE">
        <w:rPr>
          <w:rFonts w:ascii="Times New Roman" w:hAnsi="Times New Roman" w:cs="Times New Roman"/>
          <w:sz w:val="28"/>
          <w:szCs w:val="28"/>
        </w:rPr>
        <w:t>8,2</w:t>
      </w:r>
      <w:r w:rsidRPr="00DF30CE">
        <w:rPr>
          <w:rFonts w:ascii="Times New Roman" w:hAnsi="Times New Roman" w:cs="Times New Roman"/>
          <w:bCs/>
          <w:sz w:val="28"/>
          <w:szCs w:val="28"/>
        </w:rPr>
        <w:t>,</w:t>
      </w:r>
      <w:r>
        <w:rPr>
          <w:rFonts w:ascii="Times New Roman" w:hAnsi="Times New Roman" w:cs="Times New Roman"/>
          <w:bCs/>
          <w:color w:val="000000" w:themeColor="text1"/>
          <w:sz w:val="28"/>
          <w:szCs w:val="28"/>
        </w:rPr>
        <w:t>)</w:t>
      </w:r>
      <w:r w:rsidRPr="00DF30CE">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 и </w:t>
      </w:r>
      <w:proofErr w:type="spellStart"/>
      <w:r>
        <w:rPr>
          <w:rFonts w:ascii="Times New Roman" w:hAnsi="Times New Roman" w:cs="Times New Roman"/>
          <w:bCs/>
          <w:color w:val="000000" w:themeColor="text1"/>
          <w:sz w:val="28"/>
          <w:szCs w:val="28"/>
        </w:rPr>
        <w:t>нейропатия</w:t>
      </w:r>
      <w:proofErr w:type="spellEnd"/>
      <w:r>
        <w:rPr>
          <w:rFonts w:ascii="Times New Roman" w:hAnsi="Times New Roman" w:cs="Times New Roman"/>
          <w:bCs/>
          <w:color w:val="000000" w:themeColor="text1"/>
          <w:sz w:val="28"/>
          <w:szCs w:val="28"/>
        </w:rPr>
        <w:t xml:space="preserve"> </w:t>
      </w:r>
      <w:r w:rsidRPr="00DF30CE">
        <w:rPr>
          <w:rFonts w:ascii="Times New Roman" w:hAnsi="Times New Roman" w:cs="Times New Roman"/>
          <w:bCs/>
          <w:color w:val="000000" w:themeColor="text1"/>
          <w:sz w:val="28"/>
          <w:szCs w:val="28"/>
        </w:rPr>
        <w:t>гортани (</w:t>
      </w:r>
      <w:r w:rsidRPr="00DF30CE">
        <w:rPr>
          <w:rFonts w:ascii="Times New Roman" w:hAnsi="Times New Roman" w:cs="Times New Roman"/>
          <w:bCs/>
          <w:sz w:val="28"/>
          <w:szCs w:val="28"/>
        </w:rPr>
        <w:t>33,3</w:t>
      </w:r>
      <w:r w:rsidRPr="00DF30CE">
        <w:rPr>
          <w:rFonts w:ascii="Times New Roman" w:hAnsi="Times New Roman" w:cs="Times New Roman"/>
          <w:bCs/>
          <w:sz w:val="28"/>
          <w:szCs w:val="28"/>
          <w:lang w:val="en-US"/>
        </w:rPr>
        <w:t xml:space="preserve">%, </w:t>
      </w:r>
      <w:r w:rsidRPr="00DF30CE">
        <w:rPr>
          <w:rFonts w:ascii="Times New Roman" w:hAnsi="Times New Roman" w:cs="Times New Roman"/>
          <w:sz w:val="28"/>
          <w:szCs w:val="28"/>
        </w:rPr>
        <w:t>χ</w:t>
      </w:r>
      <w:r w:rsidRPr="00DF30CE">
        <w:rPr>
          <w:rFonts w:ascii="Times New Roman" w:hAnsi="Times New Roman" w:cs="Times New Roman"/>
          <w:sz w:val="28"/>
          <w:szCs w:val="28"/>
          <w:vertAlign w:val="superscript"/>
        </w:rPr>
        <w:t xml:space="preserve">2 </w:t>
      </w:r>
      <w:r w:rsidRPr="00DF30CE">
        <w:rPr>
          <w:rFonts w:ascii="Times New Roman" w:hAnsi="Times New Roman" w:cs="Times New Roman"/>
          <w:sz w:val="28"/>
          <w:szCs w:val="28"/>
        </w:rPr>
        <w:t>= 6,932, р &lt; 0,05</w:t>
      </w:r>
      <w:r>
        <w:rPr>
          <w:rFonts w:ascii="Times New Roman" w:hAnsi="Times New Roman" w:cs="Times New Roman"/>
          <w:sz w:val="28"/>
          <w:szCs w:val="28"/>
        </w:rPr>
        <w:t xml:space="preserve">, </w:t>
      </w:r>
      <w:r w:rsidRPr="00DF30CE">
        <w:rPr>
          <w:rFonts w:ascii="Times New Roman" w:hAnsi="Times New Roman" w:cs="Times New Roman"/>
          <w:bCs/>
          <w:sz w:val="28"/>
          <w:szCs w:val="28"/>
          <w:lang w:val="en-US"/>
        </w:rPr>
        <w:t>SE</w:t>
      </w:r>
      <w:r w:rsidRPr="00DF30CE">
        <w:rPr>
          <w:rFonts w:ascii="Times New Roman" w:hAnsi="Times New Roman" w:cs="Times New Roman"/>
          <w:bCs/>
          <w:sz w:val="28"/>
          <w:szCs w:val="28"/>
        </w:rPr>
        <w:t xml:space="preserve"> </w:t>
      </w:r>
      <w:r>
        <w:rPr>
          <w:rFonts w:ascii="Times New Roman" w:hAnsi="Times New Roman" w:cs="Times New Roman"/>
          <w:bCs/>
          <w:sz w:val="28"/>
          <w:szCs w:val="28"/>
        </w:rPr>
        <w:t>= 0,25</w:t>
      </w:r>
      <w:r w:rsidRPr="00DF30CE">
        <w:rPr>
          <w:rFonts w:ascii="Times New Roman" w:hAnsi="Times New Roman" w:cs="Times New Roman"/>
          <w:bCs/>
          <w:sz w:val="28"/>
          <w:szCs w:val="28"/>
        </w:rPr>
        <w:t xml:space="preserve">, </w:t>
      </w:r>
      <w:r w:rsidRPr="00DF30CE">
        <w:rPr>
          <w:rFonts w:ascii="Times New Roman" w:hAnsi="Times New Roman" w:cs="Times New Roman"/>
          <w:bCs/>
          <w:sz w:val="28"/>
          <w:szCs w:val="28"/>
          <w:lang w:val="en-US"/>
        </w:rPr>
        <w:t>SP</w:t>
      </w:r>
      <w:r w:rsidRPr="00DF30CE">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DF30CE">
        <w:rPr>
          <w:rFonts w:ascii="Times New Roman" w:hAnsi="Times New Roman" w:cs="Times New Roman"/>
          <w:bCs/>
          <w:sz w:val="28"/>
          <w:szCs w:val="28"/>
        </w:rPr>
        <w:t xml:space="preserve">0,95, </w:t>
      </w:r>
      <w:r>
        <w:rPr>
          <w:rFonts w:ascii="Times New Roman" w:hAnsi="Times New Roman" w:cs="Times New Roman"/>
          <w:sz w:val="28"/>
          <w:szCs w:val="28"/>
        </w:rPr>
        <w:t>ОП = 5</w:t>
      </w:r>
      <w:r w:rsidRPr="00DF30CE">
        <w:rPr>
          <w:rFonts w:ascii="Times New Roman" w:hAnsi="Times New Roman" w:cs="Times New Roman"/>
          <w:bCs/>
          <w:color w:val="000000" w:themeColor="text1"/>
          <w:sz w:val="28"/>
          <w:szCs w:val="28"/>
        </w:rPr>
        <w:t>).</w:t>
      </w:r>
    </w:p>
    <w:p w14:paraId="19165FB9" w14:textId="113857F3" w:rsidR="00757BC8" w:rsidRPr="00DF30CE" w:rsidRDefault="00757BC8" w:rsidP="00757BC8">
      <w:pPr>
        <w:pStyle w:val="a6"/>
        <w:numPr>
          <w:ilvl w:val="0"/>
          <w:numId w:val="17"/>
        </w:numPr>
        <w:spacing w:line="360" w:lineRule="auto"/>
        <w:ind w:left="0"/>
        <w:jc w:val="both"/>
        <w:rPr>
          <w:rFonts w:ascii="Times New Roman" w:hAnsi="Times New Roman" w:cs="Times New Roman"/>
          <w:sz w:val="28"/>
          <w:szCs w:val="28"/>
        </w:rPr>
      </w:pPr>
      <w:r w:rsidRPr="00DF30CE">
        <w:rPr>
          <w:rFonts w:ascii="Times New Roman" w:hAnsi="Times New Roman" w:cs="Times New Roman"/>
          <w:sz w:val="28"/>
          <w:szCs w:val="28"/>
        </w:rPr>
        <w:t xml:space="preserve">Характерным иммунологическим признаком раннего нейросифилиса при сочетании с ВИЧ-инфекцией является титр </w:t>
      </w:r>
      <w:proofErr w:type="spellStart"/>
      <w:r w:rsidRPr="00DF30CE">
        <w:rPr>
          <w:rFonts w:ascii="Times New Roman" w:hAnsi="Times New Roman" w:cs="Times New Roman"/>
          <w:sz w:val="28"/>
          <w:szCs w:val="28"/>
        </w:rPr>
        <w:t>микрореакции</w:t>
      </w:r>
      <w:proofErr w:type="spellEnd"/>
      <w:r w:rsidRPr="00DF30CE">
        <w:rPr>
          <w:rFonts w:ascii="Times New Roman" w:hAnsi="Times New Roman" w:cs="Times New Roman"/>
          <w:sz w:val="28"/>
          <w:szCs w:val="28"/>
        </w:rPr>
        <w:t xml:space="preserve"> преципитации с сывороткой крови 1/32 и более (χ2 = </w:t>
      </w:r>
      <w:r w:rsidRPr="00DF30CE">
        <w:rPr>
          <w:rFonts w:ascii="Times New Roman" w:hAnsi="Times New Roman" w:cs="Times New Roman"/>
          <w:bCs/>
          <w:sz w:val="28"/>
          <w:szCs w:val="28"/>
        </w:rPr>
        <w:t>7,67;</w:t>
      </w:r>
      <w:r w:rsidRPr="00DF30CE">
        <w:rPr>
          <w:rFonts w:ascii="Times New Roman" w:eastAsia="Times New Roman" w:hAnsi="Times New Roman" w:cs="Times New Roman"/>
          <w:color w:val="123456"/>
          <w:sz w:val="28"/>
          <w:szCs w:val="28"/>
          <w:shd w:val="clear" w:color="auto" w:fill="FFFFFF"/>
        </w:rPr>
        <w:t xml:space="preserve"> p &lt; 0,05, </w:t>
      </w:r>
      <w:r w:rsidRPr="00DF30CE">
        <w:rPr>
          <w:rFonts w:ascii="Times New Roman" w:hAnsi="Times New Roman" w:cs="Times New Roman"/>
          <w:bCs/>
          <w:sz w:val="28"/>
          <w:szCs w:val="28"/>
          <w:lang w:val="en-US"/>
        </w:rPr>
        <w:t>SE</w:t>
      </w:r>
      <w:r w:rsidRPr="00DF30CE">
        <w:rPr>
          <w:rFonts w:ascii="Times New Roman" w:hAnsi="Times New Roman" w:cs="Times New Roman"/>
          <w:bCs/>
          <w:sz w:val="28"/>
          <w:szCs w:val="28"/>
        </w:rPr>
        <w:t xml:space="preserve"> = 0,52, </w:t>
      </w:r>
      <w:r w:rsidRPr="00DF30CE">
        <w:rPr>
          <w:rFonts w:ascii="Times New Roman" w:hAnsi="Times New Roman" w:cs="Times New Roman"/>
          <w:bCs/>
          <w:sz w:val="28"/>
          <w:szCs w:val="28"/>
          <w:lang w:val="en-US"/>
        </w:rPr>
        <w:t>SP</w:t>
      </w:r>
      <w:r w:rsidR="00AD4400">
        <w:rPr>
          <w:rFonts w:ascii="Times New Roman" w:hAnsi="Times New Roman" w:cs="Times New Roman"/>
          <w:bCs/>
          <w:sz w:val="28"/>
          <w:szCs w:val="28"/>
        </w:rPr>
        <w:t xml:space="preserve"> = 0,86, </w:t>
      </w:r>
      <w:r w:rsidRPr="00DF30CE">
        <w:rPr>
          <w:rFonts w:ascii="Times New Roman" w:hAnsi="Times New Roman" w:cs="Times New Roman"/>
          <w:sz w:val="28"/>
          <w:szCs w:val="28"/>
        </w:rPr>
        <w:t xml:space="preserve">ОП = 3,7). Специфичный признаком нейросифилиса у ВИЧ-инфицированных пациентов является высокий уровень белка и </w:t>
      </w:r>
      <w:proofErr w:type="spellStart"/>
      <w:r w:rsidRPr="00DF30CE">
        <w:rPr>
          <w:rFonts w:ascii="Times New Roman" w:hAnsi="Times New Roman" w:cs="Times New Roman"/>
          <w:sz w:val="28"/>
          <w:szCs w:val="28"/>
        </w:rPr>
        <w:t>цитоза</w:t>
      </w:r>
      <w:proofErr w:type="spellEnd"/>
      <w:r w:rsidRPr="00DF30CE">
        <w:rPr>
          <w:rFonts w:ascii="Times New Roman" w:hAnsi="Times New Roman" w:cs="Times New Roman"/>
          <w:sz w:val="28"/>
          <w:szCs w:val="28"/>
        </w:rPr>
        <w:t xml:space="preserve"> в СМЖ (</w:t>
      </w:r>
      <w:r w:rsidRPr="00DF30CE">
        <w:rPr>
          <w:rFonts w:ascii="Times New Roman" w:hAnsi="Times New Roman" w:cs="Times New Roman"/>
          <w:bCs/>
          <w:sz w:val="28"/>
          <w:szCs w:val="28"/>
        </w:rPr>
        <w:t xml:space="preserve"> </w:t>
      </w:r>
      <w:r w:rsidRPr="00DF30CE">
        <w:rPr>
          <w:rFonts w:ascii="Times New Roman" w:hAnsi="Times New Roman" w:cs="Times New Roman"/>
          <w:bCs/>
          <w:sz w:val="28"/>
          <w:szCs w:val="28"/>
          <w:lang w:val="en-US"/>
        </w:rPr>
        <w:t>Me</w:t>
      </w:r>
      <w:r w:rsidRPr="00DF30CE">
        <w:rPr>
          <w:rFonts w:ascii="Times New Roman" w:hAnsi="Times New Roman" w:cs="Times New Roman"/>
          <w:bCs/>
          <w:sz w:val="28"/>
          <w:szCs w:val="28"/>
          <w:vertAlign w:val="subscript"/>
        </w:rPr>
        <w:t>1</w:t>
      </w:r>
      <w:r w:rsidRPr="00DF30CE">
        <w:rPr>
          <w:rFonts w:ascii="Times New Roman" w:hAnsi="Times New Roman" w:cs="Times New Roman"/>
          <w:bCs/>
          <w:sz w:val="28"/>
          <w:szCs w:val="28"/>
        </w:rPr>
        <w:t xml:space="preserve"> = 0,77, </w:t>
      </w:r>
      <w:r w:rsidRPr="00DF30CE">
        <w:rPr>
          <w:rFonts w:ascii="Times New Roman" w:hAnsi="Times New Roman" w:cs="Times New Roman"/>
          <w:bCs/>
          <w:sz w:val="28"/>
          <w:szCs w:val="28"/>
          <w:lang w:val="en-US"/>
        </w:rPr>
        <w:t>Me</w:t>
      </w:r>
      <w:r w:rsidRPr="00DF30CE">
        <w:rPr>
          <w:rFonts w:ascii="Times New Roman" w:hAnsi="Times New Roman" w:cs="Times New Roman"/>
          <w:bCs/>
          <w:sz w:val="28"/>
          <w:szCs w:val="28"/>
          <w:vertAlign w:val="subscript"/>
        </w:rPr>
        <w:t xml:space="preserve">2 = </w:t>
      </w:r>
      <w:r w:rsidRPr="00DF30CE">
        <w:rPr>
          <w:rFonts w:ascii="Times New Roman" w:hAnsi="Times New Roman" w:cs="Times New Roman"/>
          <w:bCs/>
          <w:sz w:val="28"/>
          <w:szCs w:val="28"/>
        </w:rPr>
        <w:t xml:space="preserve">0,36; </w:t>
      </w:r>
      <w:r w:rsidRPr="00DF30CE">
        <w:rPr>
          <w:rFonts w:ascii="Times New Roman" w:hAnsi="Times New Roman" w:cs="Times New Roman"/>
          <w:bCs/>
          <w:sz w:val="28"/>
          <w:szCs w:val="28"/>
          <w:lang w:val="en-US"/>
        </w:rPr>
        <w:t> U</w:t>
      </w:r>
      <w:r w:rsidRPr="00DF30CE">
        <w:rPr>
          <w:rFonts w:ascii="Times New Roman" w:hAnsi="Times New Roman" w:cs="Times New Roman"/>
          <w:bCs/>
          <w:sz w:val="28"/>
          <w:szCs w:val="28"/>
        </w:rPr>
        <w:t xml:space="preserve"> = 5,5, </w:t>
      </w:r>
      <w:r w:rsidRPr="00DF30CE">
        <w:rPr>
          <w:rFonts w:ascii="Times New Roman" w:hAnsi="Times New Roman" w:cs="Times New Roman"/>
          <w:bCs/>
          <w:sz w:val="28"/>
          <w:szCs w:val="28"/>
          <w:lang w:val="en-US"/>
        </w:rPr>
        <w:t>p</w:t>
      </w:r>
      <w:r w:rsidRPr="00DF30CE">
        <w:rPr>
          <w:rFonts w:ascii="Times New Roman" w:hAnsi="Times New Roman" w:cs="Times New Roman"/>
          <w:bCs/>
          <w:sz w:val="28"/>
          <w:szCs w:val="28"/>
        </w:rPr>
        <w:t xml:space="preserve"> &lt; 0,05, </w:t>
      </w:r>
      <w:r w:rsidRPr="00DF30CE">
        <w:rPr>
          <w:rFonts w:ascii="Times New Roman" w:hAnsi="Times New Roman" w:cs="Times New Roman"/>
          <w:bCs/>
          <w:sz w:val="28"/>
          <w:szCs w:val="28"/>
          <w:lang w:val="en-US"/>
        </w:rPr>
        <w:t>Me</w:t>
      </w:r>
      <w:r w:rsidRPr="00DF30CE">
        <w:rPr>
          <w:rFonts w:ascii="Times New Roman" w:hAnsi="Times New Roman" w:cs="Times New Roman"/>
          <w:bCs/>
          <w:sz w:val="28"/>
          <w:szCs w:val="28"/>
          <w:vertAlign w:val="subscript"/>
        </w:rPr>
        <w:t xml:space="preserve">1 </w:t>
      </w:r>
      <w:r w:rsidRPr="00DF30CE">
        <w:rPr>
          <w:rFonts w:ascii="Times New Roman" w:hAnsi="Times New Roman" w:cs="Times New Roman"/>
          <w:bCs/>
          <w:sz w:val="28"/>
          <w:szCs w:val="28"/>
        </w:rPr>
        <w:t xml:space="preserve">= 0,62, </w:t>
      </w:r>
      <w:r w:rsidRPr="00DF30CE">
        <w:rPr>
          <w:rFonts w:ascii="Times New Roman" w:hAnsi="Times New Roman" w:cs="Times New Roman"/>
          <w:bCs/>
          <w:sz w:val="28"/>
          <w:szCs w:val="28"/>
          <w:lang w:val="en-US"/>
        </w:rPr>
        <w:t>Me</w:t>
      </w:r>
      <w:r w:rsidRPr="00DF30CE">
        <w:rPr>
          <w:rFonts w:ascii="Times New Roman" w:hAnsi="Times New Roman" w:cs="Times New Roman"/>
          <w:bCs/>
          <w:sz w:val="28"/>
          <w:szCs w:val="28"/>
          <w:vertAlign w:val="subscript"/>
        </w:rPr>
        <w:t xml:space="preserve">2 </w:t>
      </w:r>
      <w:r w:rsidRPr="00DF30CE">
        <w:rPr>
          <w:rFonts w:ascii="Times New Roman" w:hAnsi="Times New Roman" w:cs="Times New Roman"/>
          <w:bCs/>
          <w:sz w:val="28"/>
          <w:szCs w:val="28"/>
        </w:rPr>
        <w:t xml:space="preserve">= 0,39; </w:t>
      </w:r>
      <w:r w:rsidRPr="00DF30CE">
        <w:rPr>
          <w:rFonts w:ascii="Times New Roman" w:hAnsi="Times New Roman" w:cs="Times New Roman"/>
          <w:bCs/>
          <w:sz w:val="28"/>
          <w:szCs w:val="28"/>
          <w:lang w:val="en-US"/>
        </w:rPr>
        <w:t> U</w:t>
      </w:r>
      <w:r w:rsidRPr="00DF30CE">
        <w:rPr>
          <w:rFonts w:ascii="Times New Roman" w:hAnsi="Times New Roman" w:cs="Times New Roman"/>
          <w:bCs/>
          <w:sz w:val="28"/>
          <w:szCs w:val="28"/>
        </w:rPr>
        <w:t xml:space="preserve"> = 2,5, </w:t>
      </w:r>
      <w:r w:rsidRPr="00DF30CE">
        <w:rPr>
          <w:rFonts w:ascii="Times New Roman" w:hAnsi="Times New Roman" w:cs="Times New Roman"/>
          <w:bCs/>
          <w:sz w:val="28"/>
          <w:szCs w:val="28"/>
          <w:lang w:val="en-US"/>
        </w:rPr>
        <w:t>p</w:t>
      </w:r>
      <w:r w:rsidRPr="00DF30CE">
        <w:rPr>
          <w:rFonts w:ascii="Times New Roman" w:hAnsi="Times New Roman" w:cs="Times New Roman"/>
          <w:bCs/>
          <w:sz w:val="28"/>
          <w:szCs w:val="28"/>
        </w:rPr>
        <w:t xml:space="preserve"> &lt; 0,05, </w:t>
      </w:r>
      <w:r w:rsidRPr="00DF30CE">
        <w:rPr>
          <w:rFonts w:ascii="Times New Roman" w:hAnsi="Times New Roman" w:cs="Times New Roman"/>
          <w:bCs/>
          <w:sz w:val="28"/>
          <w:szCs w:val="28"/>
          <w:lang w:val="en-US"/>
        </w:rPr>
        <w:t>Me</w:t>
      </w:r>
      <w:r w:rsidRPr="00DF30CE">
        <w:rPr>
          <w:rFonts w:ascii="Times New Roman" w:hAnsi="Times New Roman" w:cs="Times New Roman"/>
          <w:bCs/>
          <w:sz w:val="28"/>
          <w:szCs w:val="28"/>
          <w:vertAlign w:val="subscript"/>
        </w:rPr>
        <w:t>1</w:t>
      </w:r>
      <w:r w:rsidRPr="00DF30CE">
        <w:rPr>
          <w:rFonts w:ascii="Times New Roman" w:hAnsi="Times New Roman" w:cs="Times New Roman"/>
          <w:bCs/>
          <w:sz w:val="28"/>
          <w:szCs w:val="28"/>
        </w:rPr>
        <w:t xml:space="preserve"> = 7,0; </w:t>
      </w:r>
      <w:r w:rsidRPr="00DF30CE">
        <w:rPr>
          <w:rFonts w:ascii="Times New Roman" w:hAnsi="Times New Roman" w:cs="Times New Roman"/>
          <w:bCs/>
          <w:sz w:val="28"/>
          <w:szCs w:val="28"/>
          <w:lang w:val="en-US"/>
        </w:rPr>
        <w:t>Me</w:t>
      </w:r>
      <w:r w:rsidRPr="00DF30CE">
        <w:rPr>
          <w:rFonts w:ascii="Times New Roman" w:hAnsi="Times New Roman" w:cs="Times New Roman"/>
          <w:bCs/>
          <w:sz w:val="28"/>
          <w:szCs w:val="28"/>
          <w:vertAlign w:val="subscript"/>
        </w:rPr>
        <w:t>2</w:t>
      </w:r>
      <w:r w:rsidRPr="00DF30CE">
        <w:rPr>
          <w:rFonts w:ascii="Times New Roman" w:hAnsi="Times New Roman" w:cs="Times New Roman"/>
          <w:bCs/>
          <w:sz w:val="28"/>
          <w:szCs w:val="28"/>
        </w:rPr>
        <w:t xml:space="preserve"> = 3,0; </w:t>
      </w:r>
      <w:r w:rsidRPr="00DF30CE">
        <w:rPr>
          <w:rFonts w:ascii="Times New Roman" w:hAnsi="Times New Roman" w:cs="Times New Roman"/>
          <w:bCs/>
          <w:sz w:val="28"/>
          <w:szCs w:val="28"/>
          <w:lang w:val="en-US"/>
        </w:rPr>
        <w:t> U</w:t>
      </w:r>
      <w:r w:rsidRPr="00DF30CE">
        <w:rPr>
          <w:rFonts w:ascii="Times New Roman" w:hAnsi="Times New Roman" w:cs="Times New Roman"/>
          <w:bCs/>
          <w:sz w:val="28"/>
          <w:szCs w:val="28"/>
        </w:rPr>
        <w:t xml:space="preserve"> = 28,5, </w:t>
      </w:r>
      <w:r w:rsidRPr="00DF30CE">
        <w:rPr>
          <w:rFonts w:ascii="Times New Roman" w:hAnsi="Times New Roman" w:cs="Times New Roman"/>
          <w:bCs/>
          <w:sz w:val="28"/>
          <w:szCs w:val="28"/>
          <w:lang w:val="en-US"/>
        </w:rPr>
        <w:t>p</w:t>
      </w:r>
      <w:r w:rsidRPr="00DF30CE">
        <w:rPr>
          <w:rFonts w:ascii="Times New Roman" w:hAnsi="Times New Roman" w:cs="Times New Roman"/>
          <w:bCs/>
          <w:sz w:val="28"/>
          <w:szCs w:val="28"/>
        </w:rPr>
        <w:t xml:space="preserve"> &lt; </w:t>
      </w:r>
      <w:r w:rsidRPr="00DF30CE">
        <w:rPr>
          <w:rFonts w:ascii="Times New Roman" w:hAnsi="Times New Roman" w:cs="Times New Roman"/>
          <w:sz w:val="28"/>
          <w:szCs w:val="28"/>
        </w:rPr>
        <w:t>0,05</w:t>
      </w:r>
      <w:r w:rsidRPr="00DF30CE">
        <w:rPr>
          <w:rFonts w:ascii="Times New Roman" w:hAnsi="Times New Roman" w:cs="Times New Roman"/>
          <w:bCs/>
          <w:sz w:val="28"/>
          <w:szCs w:val="28"/>
        </w:rPr>
        <w:t xml:space="preserve">; </w:t>
      </w:r>
      <w:r w:rsidRPr="00DF30CE">
        <w:rPr>
          <w:rFonts w:ascii="Times New Roman" w:hAnsi="Times New Roman" w:cs="Times New Roman"/>
          <w:bCs/>
          <w:sz w:val="28"/>
          <w:szCs w:val="28"/>
          <w:lang w:val="en-US"/>
        </w:rPr>
        <w:t>Me</w:t>
      </w:r>
      <w:r w:rsidRPr="00DF30CE">
        <w:rPr>
          <w:rFonts w:ascii="Times New Roman" w:hAnsi="Times New Roman" w:cs="Times New Roman"/>
          <w:bCs/>
          <w:sz w:val="28"/>
          <w:szCs w:val="28"/>
          <w:vertAlign w:val="subscript"/>
        </w:rPr>
        <w:t xml:space="preserve">1 </w:t>
      </w:r>
      <w:r w:rsidRPr="00DF30CE">
        <w:rPr>
          <w:rFonts w:ascii="Times New Roman" w:hAnsi="Times New Roman" w:cs="Times New Roman"/>
          <w:bCs/>
          <w:sz w:val="28"/>
          <w:szCs w:val="28"/>
        </w:rPr>
        <w:t xml:space="preserve">= 7,0; </w:t>
      </w:r>
      <w:r w:rsidRPr="00DF30CE">
        <w:rPr>
          <w:rFonts w:ascii="Times New Roman" w:hAnsi="Times New Roman" w:cs="Times New Roman"/>
          <w:bCs/>
          <w:sz w:val="28"/>
          <w:szCs w:val="28"/>
          <w:lang w:val="en-US"/>
        </w:rPr>
        <w:t>Me</w:t>
      </w:r>
      <w:r w:rsidRPr="00DF30CE">
        <w:rPr>
          <w:rFonts w:ascii="Times New Roman" w:hAnsi="Times New Roman" w:cs="Times New Roman"/>
          <w:bCs/>
          <w:sz w:val="28"/>
          <w:szCs w:val="28"/>
          <w:vertAlign w:val="subscript"/>
        </w:rPr>
        <w:t xml:space="preserve">2 </w:t>
      </w:r>
      <w:r w:rsidRPr="00DF30CE">
        <w:rPr>
          <w:rFonts w:ascii="Times New Roman" w:hAnsi="Times New Roman" w:cs="Times New Roman"/>
          <w:bCs/>
          <w:sz w:val="28"/>
          <w:szCs w:val="28"/>
        </w:rPr>
        <w:t xml:space="preserve">= 2,0; </w:t>
      </w:r>
      <w:r w:rsidRPr="00DF30CE">
        <w:rPr>
          <w:rFonts w:ascii="Times New Roman" w:hAnsi="Times New Roman" w:cs="Times New Roman"/>
          <w:bCs/>
          <w:sz w:val="28"/>
          <w:szCs w:val="28"/>
          <w:lang w:val="en-US"/>
        </w:rPr>
        <w:t> U</w:t>
      </w:r>
      <w:r w:rsidRPr="00DF30CE">
        <w:rPr>
          <w:rFonts w:ascii="Times New Roman" w:hAnsi="Times New Roman" w:cs="Times New Roman"/>
          <w:bCs/>
          <w:sz w:val="28"/>
          <w:szCs w:val="28"/>
        </w:rPr>
        <w:t xml:space="preserve"> = 0, </w:t>
      </w:r>
      <w:r w:rsidRPr="00DF30CE">
        <w:rPr>
          <w:rFonts w:ascii="Times New Roman" w:hAnsi="Times New Roman" w:cs="Times New Roman"/>
          <w:bCs/>
          <w:sz w:val="28"/>
          <w:szCs w:val="28"/>
          <w:lang w:val="en-US"/>
        </w:rPr>
        <w:t>p</w:t>
      </w:r>
      <w:r w:rsidRPr="00DF30CE">
        <w:rPr>
          <w:rFonts w:ascii="Times New Roman" w:hAnsi="Times New Roman" w:cs="Times New Roman"/>
          <w:bCs/>
          <w:sz w:val="28"/>
          <w:szCs w:val="28"/>
        </w:rPr>
        <w:t xml:space="preserve"> &lt; </w:t>
      </w:r>
      <w:r w:rsidRPr="00DF30CE">
        <w:rPr>
          <w:rFonts w:ascii="Times New Roman" w:hAnsi="Times New Roman" w:cs="Times New Roman"/>
          <w:sz w:val="28"/>
          <w:szCs w:val="28"/>
        </w:rPr>
        <w:t>0,05</w:t>
      </w:r>
      <w:r w:rsidRPr="00DF30CE">
        <w:rPr>
          <w:rFonts w:ascii="Times New Roman" w:hAnsi="Times New Roman" w:cs="Times New Roman"/>
          <w:bCs/>
          <w:sz w:val="28"/>
          <w:szCs w:val="28"/>
        </w:rPr>
        <w:t>,</w:t>
      </w:r>
      <w:r w:rsidRPr="00DF30CE">
        <w:rPr>
          <w:rFonts w:ascii="Times New Roman" w:hAnsi="Times New Roman" w:cs="Times New Roman"/>
          <w:bCs/>
          <w:sz w:val="28"/>
          <w:szCs w:val="28"/>
          <w:lang w:val="en-US"/>
        </w:rPr>
        <w:t xml:space="preserve"> SE</w:t>
      </w:r>
      <w:r w:rsidRPr="00DF30CE">
        <w:rPr>
          <w:rFonts w:ascii="Times New Roman" w:hAnsi="Times New Roman" w:cs="Times New Roman"/>
          <w:bCs/>
          <w:sz w:val="28"/>
          <w:szCs w:val="28"/>
        </w:rPr>
        <w:t xml:space="preserve"> = 0,87, </w:t>
      </w:r>
      <w:r w:rsidRPr="00DF30CE">
        <w:rPr>
          <w:rFonts w:ascii="Times New Roman" w:hAnsi="Times New Roman" w:cs="Times New Roman"/>
          <w:sz w:val="28"/>
          <w:szCs w:val="28"/>
          <w:lang w:val="en-US"/>
        </w:rPr>
        <w:t>S</w:t>
      </w:r>
      <w:r w:rsidRPr="00DF30CE">
        <w:rPr>
          <w:rFonts w:ascii="Times New Roman" w:hAnsi="Times New Roman" w:cs="Times New Roman"/>
          <w:bCs/>
          <w:sz w:val="28"/>
          <w:szCs w:val="28"/>
          <w:lang w:val="en-US"/>
        </w:rPr>
        <w:t>P</w:t>
      </w:r>
      <w:r w:rsidRPr="00DF30CE">
        <w:rPr>
          <w:rFonts w:ascii="Times New Roman" w:hAnsi="Times New Roman" w:cs="Times New Roman"/>
          <w:bCs/>
          <w:sz w:val="28"/>
          <w:szCs w:val="28"/>
        </w:rPr>
        <w:t xml:space="preserve"> = 0,88, </w:t>
      </w:r>
      <w:r w:rsidRPr="00DF30CE">
        <w:rPr>
          <w:rFonts w:ascii="Times New Roman" w:hAnsi="Times New Roman" w:cs="Times New Roman"/>
          <w:sz w:val="28"/>
          <w:szCs w:val="28"/>
        </w:rPr>
        <w:t xml:space="preserve">ОП = 7,25). </w:t>
      </w:r>
    </w:p>
    <w:p w14:paraId="3B8F2B99" w14:textId="3ECF0B7E" w:rsidR="00A03D4D" w:rsidRPr="007370EB" w:rsidRDefault="00A03D4D" w:rsidP="004A6E81">
      <w:pPr>
        <w:pStyle w:val="a6"/>
        <w:spacing w:line="360" w:lineRule="auto"/>
        <w:ind w:left="0"/>
        <w:jc w:val="both"/>
        <w:rPr>
          <w:rFonts w:ascii="Times New Roman" w:hAnsi="Times New Roman" w:cs="Times New Roman"/>
          <w:sz w:val="28"/>
          <w:szCs w:val="28"/>
        </w:rPr>
      </w:pPr>
    </w:p>
    <w:p w14:paraId="7F11F157" w14:textId="77777777" w:rsidR="00262C80" w:rsidRDefault="00262C80" w:rsidP="0011792D">
      <w:pPr>
        <w:pStyle w:val="a6"/>
        <w:spacing w:line="360" w:lineRule="auto"/>
        <w:ind w:left="0"/>
        <w:jc w:val="center"/>
        <w:rPr>
          <w:rFonts w:ascii="Times New Roman" w:hAnsi="Times New Roman" w:cs="Times New Roman"/>
          <w:color w:val="000000" w:themeColor="text1"/>
          <w:sz w:val="28"/>
          <w:szCs w:val="28"/>
        </w:rPr>
      </w:pPr>
    </w:p>
    <w:p w14:paraId="6E648E7D" w14:textId="77777777" w:rsidR="00262C80" w:rsidRDefault="00262C80" w:rsidP="0011792D">
      <w:pPr>
        <w:pStyle w:val="a6"/>
        <w:spacing w:line="360" w:lineRule="auto"/>
        <w:ind w:left="0"/>
        <w:jc w:val="center"/>
        <w:rPr>
          <w:rFonts w:ascii="Times New Roman" w:hAnsi="Times New Roman" w:cs="Times New Roman"/>
          <w:color w:val="000000" w:themeColor="text1"/>
          <w:sz w:val="28"/>
          <w:szCs w:val="28"/>
        </w:rPr>
      </w:pPr>
    </w:p>
    <w:p w14:paraId="22BB433A" w14:textId="77777777" w:rsidR="00262C80" w:rsidRDefault="00262C80" w:rsidP="0011792D">
      <w:pPr>
        <w:pStyle w:val="a6"/>
        <w:spacing w:line="360" w:lineRule="auto"/>
        <w:ind w:left="0"/>
        <w:jc w:val="center"/>
        <w:rPr>
          <w:rFonts w:ascii="Times New Roman" w:hAnsi="Times New Roman" w:cs="Times New Roman"/>
          <w:color w:val="000000" w:themeColor="text1"/>
          <w:sz w:val="28"/>
          <w:szCs w:val="28"/>
        </w:rPr>
      </w:pPr>
    </w:p>
    <w:p w14:paraId="268A1164" w14:textId="77777777" w:rsidR="004F72DA" w:rsidRDefault="004F72DA" w:rsidP="0011792D">
      <w:pPr>
        <w:pStyle w:val="a6"/>
        <w:spacing w:line="360" w:lineRule="auto"/>
        <w:ind w:left="0"/>
        <w:jc w:val="center"/>
        <w:rPr>
          <w:rFonts w:ascii="Times New Roman" w:hAnsi="Times New Roman" w:cs="Times New Roman"/>
          <w:color w:val="000000" w:themeColor="text1"/>
          <w:sz w:val="28"/>
          <w:szCs w:val="28"/>
        </w:rPr>
      </w:pPr>
    </w:p>
    <w:p w14:paraId="593E953A" w14:textId="76D3EF45" w:rsidR="006E511E" w:rsidRPr="008C7C0F" w:rsidRDefault="006E511E" w:rsidP="0011792D">
      <w:pPr>
        <w:pStyle w:val="a6"/>
        <w:spacing w:line="360" w:lineRule="auto"/>
        <w:ind w:left="0"/>
        <w:jc w:val="center"/>
        <w:rPr>
          <w:rFonts w:ascii="Times New Roman" w:hAnsi="Times New Roman" w:cs="Times New Roman"/>
          <w:sz w:val="28"/>
          <w:szCs w:val="28"/>
          <w:lang w:val="en-US"/>
        </w:rPr>
      </w:pPr>
      <w:r w:rsidRPr="008C7C0F">
        <w:rPr>
          <w:rFonts w:ascii="Times New Roman" w:hAnsi="Times New Roman" w:cs="Times New Roman"/>
          <w:color w:val="000000" w:themeColor="text1"/>
          <w:sz w:val="28"/>
          <w:szCs w:val="28"/>
        </w:rPr>
        <w:lastRenderedPageBreak/>
        <w:t>СПИСОК ЛИТЕРАТУРЫ</w:t>
      </w:r>
    </w:p>
    <w:p w14:paraId="50EFA5EA" w14:textId="77777777" w:rsidR="006E511E" w:rsidRPr="00B6584F" w:rsidRDefault="006E511E" w:rsidP="00B6584F">
      <w:pPr>
        <w:pStyle w:val="a3"/>
        <w:numPr>
          <w:ilvl w:val="0"/>
          <w:numId w:val="10"/>
        </w:numPr>
        <w:spacing w:line="360" w:lineRule="auto"/>
        <w:ind w:left="0"/>
        <w:jc w:val="both"/>
        <w:rPr>
          <w:color w:val="000000" w:themeColor="text1"/>
          <w:sz w:val="28"/>
          <w:szCs w:val="28"/>
        </w:rPr>
      </w:pPr>
      <w:r w:rsidRPr="00B6584F">
        <w:rPr>
          <w:color w:val="000000" w:themeColor="text1"/>
          <w:sz w:val="28"/>
          <w:szCs w:val="28"/>
        </w:rPr>
        <w:t xml:space="preserve">Заболеваемость сифилисом в </w:t>
      </w:r>
      <w:proofErr w:type="spellStart"/>
      <w:r w:rsidRPr="00B6584F">
        <w:rPr>
          <w:color w:val="000000" w:themeColor="text1"/>
          <w:sz w:val="28"/>
          <w:szCs w:val="28"/>
        </w:rPr>
        <w:t>Российскои</w:t>
      </w:r>
      <w:proofErr w:type="spellEnd"/>
      <w:r w:rsidRPr="00B6584F">
        <w:rPr>
          <w:color w:val="000000" w:themeColor="text1"/>
          <w:sz w:val="28"/>
          <w:szCs w:val="28"/>
        </w:rPr>
        <w:t>̆ Федерации за период 2006–2016 гг.</w:t>
      </w:r>
      <w:r w:rsidRPr="00B6584F">
        <w:rPr>
          <w:sz w:val="28"/>
          <w:szCs w:val="28"/>
        </w:rPr>
        <w:t xml:space="preserve"> [Текст]/ </w:t>
      </w:r>
      <w:proofErr w:type="spellStart"/>
      <w:r w:rsidRPr="00B6584F">
        <w:rPr>
          <w:sz w:val="28"/>
          <w:szCs w:val="28"/>
        </w:rPr>
        <w:t>Кубанова</w:t>
      </w:r>
      <w:proofErr w:type="spellEnd"/>
      <w:r w:rsidRPr="00B6584F">
        <w:rPr>
          <w:sz w:val="28"/>
          <w:szCs w:val="28"/>
        </w:rPr>
        <w:t xml:space="preserve"> А. А., </w:t>
      </w:r>
      <w:proofErr w:type="spellStart"/>
      <w:r w:rsidRPr="00B6584F">
        <w:rPr>
          <w:sz w:val="28"/>
          <w:szCs w:val="28"/>
        </w:rPr>
        <w:t>Кубанов</w:t>
      </w:r>
      <w:proofErr w:type="spellEnd"/>
      <w:r w:rsidRPr="00B6584F">
        <w:rPr>
          <w:sz w:val="28"/>
          <w:szCs w:val="28"/>
        </w:rPr>
        <w:t xml:space="preserve"> А. А., </w:t>
      </w:r>
      <w:proofErr w:type="spellStart"/>
      <w:r w:rsidRPr="00B6584F">
        <w:rPr>
          <w:sz w:val="28"/>
          <w:szCs w:val="28"/>
        </w:rPr>
        <w:t>Мелехина</w:t>
      </w:r>
      <w:proofErr w:type="spellEnd"/>
      <w:r w:rsidRPr="00B6584F">
        <w:rPr>
          <w:sz w:val="28"/>
          <w:szCs w:val="28"/>
        </w:rPr>
        <w:t xml:space="preserve"> Л. Е// Вестник дерматологии и венерологии. - 2015. - №5. – С.18-23.</w:t>
      </w:r>
    </w:p>
    <w:p w14:paraId="14BCE5AA" w14:textId="77777777" w:rsidR="006E511E" w:rsidRPr="00B6584F" w:rsidRDefault="006E511E" w:rsidP="00B6584F">
      <w:pPr>
        <w:pStyle w:val="a3"/>
        <w:numPr>
          <w:ilvl w:val="0"/>
          <w:numId w:val="10"/>
        </w:numPr>
        <w:spacing w:line="360" w:lineRule="auto"/>
        <w:ind w:left="0"/>
        <w:jc w:val="both"/>
        <w:rPr>
          <w:color w:val="000000" w:themeColor="text1"/>
          <w:sz w:val="28"/>
          <w:szCs w:val="28"/>
        </w:rPr>
      </w:pPr>
      <w:r w:rsidRPr="00B6584F">
        <w:rPr>
          <w:color w:val="000000" w:themeColor="text1"/>
          <w:sz w:val="28"/>
          <w:szCs w:val="28"/>
        </w:rPr>
        <w:t xml:space="preserve">Заболеваемость сифилисом в </w:t>
      </w:r>
      <w:proofErr w:type="spellStart"/>
      <w:r w:rsidRPr="00B6584F">
        <w:rPr>
          <w:color w:val="000000" w:themeColor="text1"/>
          <w:sz w:val="28"/>
          <w:szCs w:val="28"/>
        </w:rPr>
        <w:t>Российскои</w:t>
      </w:r>
      <w:proofErr w:type="spellEnd"/>
      <w:r w:rsidRPr="00B6584F">
        <w:rPr>
          <w:color w:val="000000" w:themeColor="text1"/>
          <w:sz w:val="28"/>
          <w:szCs w:val="28"/>
        </w:rPr>
        <w:t>̆ Федерации за период 2010–2014 гг.</w:t>
      </w:r>
      <w:r w:rsidRPr="00B6584F">
        <w:rPr>
          <w:sz w:val="28"/>
          <w:szCs w:val="28"/>
        </w:rPr>
        <w:t xml:space="preserve"> [Текст]/ </w:t>
      </w:r>
      <w:proofErr w:type="spellStart"/>
      <w:r w:rsidRPr="00B6584F">
        <w:rPr>
          <w:sz w:val="28"/>
          <w:szCs w:val="28"/>
        </w:rPr>
        <w:t>Кубанова</w:t>
      </w:r>
      <w:proofErr w:type="spellEnd"/>
      <w:r w:rsidRPr="00B6584F">
        <w:rPr>
          <w:sz w:val="28"/>
          <w:szCs w:val="28"/>
        </w:rPr>
        <w:t xml:space="preserve"> А. А., </w:t>
      </w:r>
      <w:proofErr w:type="spellStart"/>
      <w:r w:rsidRPr="00B6584F">
        <w:rPr>
          <w:sz w:val="28"/>
          <w:szCs w:val="28"/>
        </w:rPr>
        <w:t>Кубанов</w:t>
      </w:r>
      <w:proofErr w:type="spellEnd"/>
      <w:r w:rsidRPr="00B6584F">
        <w:rPr>
          <w:sz w:val="28"/>
          <w:szCs w:val="28"/>
        </w:rPr>
        <w:t xml:space="preserve"> А. А., </w:t>
      </w:r>
      <w:proofErr w:type="spellStart"/>
      <w:r w:rsidRPr="00B6584F">
        <w:rPr>
          <w:sz w:val="28"/>
          <w:szCs w:val="28"/>
        </w:rPr>
        <w:t>Мелехина</w:t>
      </w:r>
      <w:proofErr w:type="spellEnd"/>
      <w:r w:rsidRPr="00B6584F">
        <w:rPr>
          <w:sz w:val="28"/>
          <w:szCs w:val="28"/>
        </w:rPr>
        <w:t xml:space="preserve"> Л. Е., Богданова Е.В.// Вестник дерматологии и венерологии.  - 2017. - №5. – С.18-21.</w:t>
      </w:r>
    </w:p>
    <w:p w14:paraId="2DC37490" w14:textId="77777777" w:rsidR="006E511E" w:rsidRPr="00B6584F" w:rsidRDefault="006E511E" w:rsidP="00B6584F">
      <w:pPr>
        <w:pStyle w:val="a3"/>
        <w:numPr>
          <w:ilvl w:val="0"/>
          <w:numId w:val="10"/>
        </w:numPr>
        <w:spacing w:line="360" w:lineRule="auto"/>
        <w:ind w:left="0"/>
        <w:jc w:val="both"/>
        <w:rPr>
          <w:color w:val="000000" w:themeColor="text1"/>
          <w:sz w:val="28"/>
          <w:szCs w:val="28"/>
        </w:rPr>
      </w:pPr>
      <w:r w:rsidRPr="00B6584F">
        <w:rPr>
          <w:color w:val="000000" w:themeColor="text1"/>
          <w:sz w:val="28"/>
          <w:szCs w:val="28"/>
        </w:rPr>
        <w:t xml:space="preserve">Заболеваемость сифилисом в </w:t>
      </w:r>
      <w:proofErr w:type="spellStart"/>
      <w:r w:rsidRPr="00B6584F">
        <w:rPr>
          <w:color w:val="000000" w:themeColor="text1"/>
          <w:sz w:val="28"/>
          <w:szCs w:val="28"/>
        </w:rPr>
        <w:t>Российскои</w:t>
      </w:r>
      <w:proofErr w:type="spellEnd"/>
      <w:r w:rsidRPr="00B6584F">
        <w:rPr>
          <w:color w:val="000000" w:themeColor="text1"/>
          <w:sz w:val="28"/>
          <w:szCs w:val="28"/>
        </w:rPr>
        <w:t>̆ Федерации за период 2004–2013 гг.</w:t>
      </w:r>
      <w:r w:rsidRPr="00B6584F">
        <w:rPr>
          <w:sz w:val="28"/>
          <w:szCs w:val="28"/>
        </w:rPr>
        <w:t xml:space="preserve"> [Текст]/ </w:t>
      </w:r>
      <w:proofErr w:type="spellStart"/>
      <w:r w:rsidRPr="00B6584F">
        <w:rPr>
          <w:sz w:val="28"/>
          <w:szCs w:val="28"/>
        </w:rPr>
        <w:t>Кубанова</w:t>
      </w:r>
      <w:proofErr w:type="spellEnd"/>
      <w:r w:rsidRPr="00B6584F">
        <w:rPr>
          <w:sz w:val="28"/>
          <w:szCs w:val="28"/>
        </w:rPr>
        <w:t xml:space="preserve"> А. А., </w:t>
      </w:r>
      <w:proofErr w:type="spellStart"/>
      <w:r w:rsidRPr="00B6584F">
        <w:rPr>
          <w:sz w:val="28"/>
          <w:szCs w:val="28"/>
        </w:rPr>
        <w:t>Кубанов</w:t>
      </w:r>
      <w:proofErr w:type="spellEnd"/>
      <w:r w:rsidRPr="00B6584F">
        <w:rPr>
          <w:sz w:val="28"/>
          <w:szCs w:val="28"/>
        </w:rPr>
        <w:t xml:space="preserve"> А. А., </w:t>
      </w:r>
      <w:proofErr w:type="spellStart"/>
      <w:r w:rsidRPr="00B6584F">
        <w:rPr>
          <w:sz w:val="28"/>
          <w:szCs w:val="28"/>
        </w:rPr>
        <w:t>Мелехина</w:t>
      </w:r>
      <w:proofErr w:type="spellEnd"/>
      <w:r w:rsidRPr="00B6584F">
        <w:rPr>
          <w:sz w:val="28"/>
          <w:szCs w:val="28"/>
        </w:rPr>
        <w:t xml:space="preserve"> Л. Е., Богданова Е.В.// Вестник дерматологии и венерологии.  - 2014. - №5. – С.15-30.</w:t>
      </w:r>
    </w:p>
    <w:p w14:paraId="3E5B8EEE" w14:textId="29E7A050" w:rsidR="006E511E" w:rsidRPr="00B6584F" w:rsidRDefault="006E511E" w:rsidP="00B6584F">
      <w:pPr>
        <w:pStyle w:val="a6"/>
        <w:numPr>
          <w:ilvl w:val="0"/>
          <w:numId w:val="10"/>
        </w:numPr>
        <w:spacing w:line="360" w:lineRule="auto"/>
        <w:ind w:left="0"/>
        <w:jc w:val="both"/>
        <w:rPr>
          <w:rFonts w:ascii="Times New Roman" w:hAnsi="Times New Roman" w:cs="Times New Roman"/>
          <w:sz w:val="28"/>
          <w:szCs w:val="28"/>
        </w:rPr>
      </w:pPr>
      <w:r w:rsidRPr="00B6584F">
        <w:rPr>
          <w:rFonts w:ascii="Times New Roman" w:hAnsi="Times New Roman" w:cs="Times New Roman"/>
          <w:sz w:val="28"/>
          <w:szCs w:val="28"/>
        </w:rPr>
        <w:t xml:space="preserve">ВИЧ-инфекция в Санкт-Петербурге [Текст]/Виноградова Т.Н., Рахманова </w:t>
      </w:r>
      <w:proofErr w:type="spellStart"/>
      <w:r w:rsidRPr="00B6584F">
        <w:rPr>
          <w:rFonts w:ascii="Times New Roman" w:hAnsi="Times New Roman" w:cs="Times New Roman"/>
          <w:sz w:val="28"/>
          <w:szCs w:val="28"/>
        </w:rPr>
        <w:t>А.Г.,Леонова</w:t>
      </w:r>
      <w:proofErr w:type="spellEnd"/>
      <w:r w:rsidRPr="00B6584F">
        <w:rPr>
          <w:rFonts w:ascii="Times New Roman" w:hAnsi="Times New Roman" w:cs="Times New Roman"/>
          <w:sz w:val="28"/>
          <w:szCs w:val="28"/>
        </w:rPr>
        <w:t xml:space="preserve"> О.Н., </w:t>
      </w:r>
      <w:proofErr w:type="spellStart"/>
      <w:r w:rsidRPr="00B6584F">
        <w:rPr>
          <w:rFonts w:ascii="Times New Roman" w:hAnsi="Times New Roman" w:cs="Times New Roman"/>
          <w:sz w:val="28"/>
          <w:szCs w:val="28"/>
        </w:rPr>
        <w:t>Рассохин</w:t>
      </w:r>
      <w:proofErr w:type="spellEnd"/>
      <w:r w:rsidRPr="00B6584F">
        <w:rPr>
          <w:rFonts w:ascii="Times New Roman" w:hAnsi="Times New Roman" w:cs="Times New Roman"/>
          <w:sz w:val="28"/>
          <w:szCs w:val="28"/>
        </w:rPr>
        <w:t xml:space="preserve"> В.В.//Казанский медицинский журнал. – 2011. - №.2 – С.269-271.</w:t>
      </w:r>
    </w:p>
    <w:p w14:paraId="59871966" w14:textId="67C29272" w:rsidR="006E511E" w:rsidRPr="00B6584F" w:rsidRDefault="006E511E" w:rsidP="00B6584F">
      <w:pPr>
        <w:pStyle w:val="a6"/>
        <w:numPr>
          <w:ilvl w:val="0"/>
          <w:numId w:val="10"/>
        </w:numPr>
        <w:spacing w:line="360" w:lineRule="auto"/>
        <w:ind w:left="0"/>
        <w:jc w:val="both"/>
        <w:rPr>
          <w:rFonts w:ascii="Times New Roman" w:hAnsi="Times New Roman" w:cs="Times New Roman"/>
          <w:sz w:val="28"/>
          <w:szCs w:val="28"/>
        </w:rPr>
      </w:pPr>
      <w:proofErr w:type="spellStart"/>
      <w:r w:rsidRPr="00B6584F">
        <w:rPr>
          <w:rFonts w:ascii="Times New Roman" w:hAnsi="Times New Roman" w:cs="Times New Roman"/>
          <w:sz w:val="28"/>
          <w:szCs w:val="28"/>
        </w:rPr>
        <w:t>Нейросифилис</w:t>
      </w:r>
      <w:proofErr w:type="spellEnd"/>
      <w:r w:rsidRPr="00B6584F">
        <w:rPr>
          <w:rFonts w:ascii="Times New Roman" w:hAnsi="Times New Roman" w:cs="Times New Roman"/>
          <w:sz w:val="28"/>
          <w:szCs w:val="28"/>
        </w:rPr>
        <w:t xml:space="preserve">: от диагноза к лечению. Часть </w:t>
      </w:r>
      <w:r w:rsidRPr="00B6584F">
        <w:rPr>
          <w:rFonts w:ascii="Times New Roman" w:hAnsi="Times New Roman" w:cs="Times New Roman"/>
          <w:sz w:val="28"/>
          <w:szCs w:val="28"/>
          <w:lang w:val="en-US"/>
        </w:rPr>
        <w:t>I</w:t>
      </w:r>
      <w:r w:rsidRPr="00B6584F">
        <w:rPr>
          <w:rFonts w:ascii="Times New Roman" w:hAnsi="Times New Roman" w:cs="Times New Roman"/>
          <w:sz w:val="28"/>
          <w:szCs w:val="28"/>
        </w:rPr>
        <w:t xml:space="preserve">. Эпидемиология, патогенез, клиника [Текст]/ </w:t>
      </w:r>
      <w:proofErr w:type="spellStart"/>
      <w:r w:rsidRPr="00B6584F">
        <w:rPr>
          <w:rFonts w:ascii="Times New Roman" w:hAnsi="Times New Roman" w:cs="Times New Roman"/>
          <w:sz w:val="28"/>
          <w:szCs w:val="28"/>
        </w:rPr>
        <w:t>Родиков</w:t>
      </w:r>
      <w:proofErr w:type="spellEnd"/>
      <w:r w:rsidRPr="00B6584F">
        <w:rPr>
          <w:rFonts w:ascii="Times New Roman" w:hAnsi="Times New Roman" w:cs="Times New Roman"/>
          <w:sz w:val="28"/>
          <w:szCs w:val="28"/>
        </w:rPr>
        <w:t xml:space="preserve"> М.В., Прохоренков В.И.// Вестник дерматологии и венерологии. - 2010. - №1. – С.28-34.</w:t>
      </w:r>
    </w:p>
    <w:p w14:paraId="2EE64F33" w14:textId="75773C52" w:rsidR="006E511E" w:rsidRPr="00761831" w:rsidRDefault="006E511E" w:rsidP="00B6584F">
      <w:pPr>
        <w:pStyle w:val="a6"/>
        <w:numPr>
          <w:ilvl w:val="0"/>
          <w:numId w:val="10"/>
        </w:numPr>
        <w:spacing w:line="360" w:lineRule="auto"/>
        <w:ind w:left="0"/>
        <w:jc w:val="both"/>
        <w:rPr>
          <w:rFonts w:ascii="Times New Roman" w:hAnsi="Times New Roman" w:cs="Times New Roman"/>
          <w:color w:val="000000" w:themeColor="text1"/>
          <w:sz w:val="28"/>
          <w:szCs w:val="28"/>
        </w:rPr>
      </w:pPr>
      <w:proofErr w:type="spellStart"/>
      <w:r w:rsidRPr="00B6584F">
        <w:rPr>
          <w:rFonts w:ascii="Times New Roman" w:hAnsi="Times New Roman" w:cs="Times New Roman"/>
          <w:sz w:val="28"/>
          <w:szCs w:val="28"/>
        </w:rPr>
        <w:t>Патоморфоз</w:t>
      </w:r>
      <w:proofErr w:type="spellEnd"/>
      <w:r w:rsidRPr="00B6584F">
        <w:rPr>
          <w:rFonts w:ascii="Times New Roman" w:hAnsi="Times New Roman" w:cs="Times New Roman"/>
          <w:sz w:val="28"/>
          <w:szCs w:val="28"/>
        </w:rPr>
        <w:t xml:space="preserve"> клинических проявлений нейросифилиса(обзор) [Текст]/ </w:t>
      </w:r>
      <w:proofErr w:type="spellStart"/>
      <w:r w:rsidRPr="00B6584F">
        <w:rPr>
          <w:rFonts w:ascii="Times New Roman" w:hAnsi="Times New Roman" w:cs="Times New Roman"/>
          <w:sz w:val="28"/>
          <w:szCs w:val="28"/>
        </w:rPr>
        <w:t>Колоколова</w:t>
      </w:r>
      <w:proofErr w:type="spellEnd"/>
      <w:r w:rsidRPr="00B6584F">
        <w:rPr>
          <w:rFonts w:ascii="Times New Roman" w:hAnsi="Times New Roman" w:cs="Times New Roman"/>
          <w:sz w:val="28"/>
          <w:szCs w:val="28"/>
        </w:rPr>
        <w:t xml:space="preserve"> А.М., Колоколов О.В., Абрамова Т.П.// </w:t>
      </w:r>
      <w:proofErr w:type="spellStart"/>
      <w:r w:rsidRPr="00B6584F">
        <w:rPr>
          <w:rFonts w:ascii="Times New Roman" w:hAnsi="Times New Roman" w:cs="Times New Roman"/>
          <w:sz w:val="28"/>
          <w:szCs w:val="28"/>
        </w:rPr>
        <w:t>Саратовкий</w:t>
      </w:r>
      <w:proofErr w:type="spellEnd"/>
      <w:r w:rsidRPr="00B6584F">
        <w:rPr>
          <w:rFonts w:ascii="Times New Roman" w:hAnsi="Times New Roman" w:cs="Times New Roman"/>
          <w:sz w:val="28"/>
          <w:szCs w:val="28"/>
        </w:rPr>
        <w:t xml:space="preserve"> научно-</w:t>
      </w:r>
      <w:r w:rsidRPr="00761831">
        <w:rPr>
          <w:rFonts w:ascii="Times New Roman" w:hAnsi="Times New Roman" w:cs="Times New Roman"/>
          <w:color w:val="000000" w:themeColor="text1"/>
          <w:sz w:val="28"/>
          <w:szCs w:val="28"/>
        </w:rPr>
        <w:t>медицинский журнал. - 2012. – Т.8. - №2. – С.463-469.</w:t>
      </w:r>
    </w:p>
    <w:p w14:paraId="547915A4" w14:textId="38F4B0AD" w:rsidR="006E511E" w:rsidRPr="00761831" w:rsidRDefault="006E511E" w:rsidP="00B6584F">
      <w:pPr>
        <w:pStyle w:val="a3"/>
        <w:numPr>
          <w:ilvl w:val="0"/>
          <w:numId w:val="10"/>
        </w:numPr>
        <w:spacing w:line="360" w:lineRule="auto"/>
        <w:ind w:left="0"/>
        <w:jc w:val="both"/>
        <w:rPr>
          <w:color w:val="000000" w:themeColor="text1"/>
          <w:sz w:val="28"/>
          <w:szCs w:val="28"/>
        </w:rPr>
      </w:pPr>
      <w:r w:rsidRPr="00761831">
        <w:rPr>
          <w:color w:val="000000" w:themeColor="text1"/>
          <w:sz w:val="28"/>
          <w:szCs w:val="28"/>
        </w:rPr>
        <w:t xml:space="preserve">Иммунологические аспекты нейросифилиса [Текст]/ </w:t>
      </w:r>
      <w:proofErr w:type="spellStart"/>
      <w:r w:rsidRPr="00761831">
        <w:rPr>
          <w:color w:val="000000" w:themeColor="text1"/>
          <w:sz w:val="28"/>
          <w:szCs w:val="28"/>
        </w:rPr>
        <w:t>Чухловина</w:t>
      </w:r>
      <w:proofErr w:type="spellEnd"/>
      <w:r w:rsidRPr="00761831">
        <w:rPr>
          <w:color w:val="000000" w:themeColor="text1"/>
          <w:sz w:val="28"/>
          <w:szCs w:val="28"/>
        </w:rPr>
        <w:t xml:space="preserve"> М.Л., </w:t>
      </w:r>
      <w:proofErr w:type="spellStart"/>
      <w:r w:rsidRPr="00761831">
        <w:rPr>
          <w:color w:val="000000" w:themeColor="text1"/>
          <w:sz w:val="28"/>
          <w:szCs w:val="28"/>
        </w:rPr>
        <w:t>Бичун</w:t>
      </w:r>
      <w:proofErr w:type="spellEnd"/>
      <w:r w:rsidRPr="00761831">
        <w:rPr>
          <w:color w:val="000000" w:themeColor="text1"/>
          <w:sz w:val="28"/>
          <w:szCs w:val="28"/>
        </w:rPr>
        <w:t xml:space="preserve"> Е.А.// Инфекция и иммунитет. – 2015. – Т.5. - №2. – С.132-134.</w:t>
      </w:r>
    </w:p>
    <w:p w14:paraId="444024AC" w14:textId="35F75150" w:rsidR="006E511E" w:rsidRPr="00B6584F" w:rsidRDefault="006E511E" w:rsidP="00B6584F">
      <w:pPr>
        <w:pStyle w:val="a3"/>
        <w:numPr>
          <w:ilvl w:val="0"/>
          <w:numId w:val="10"/>
        </w:numPr>
        <w:spacing w:line="360" w:lineRule="auto"/>
        <w:ind w:left="0"/>
        <w:jc w:val="both"/>
        <w:rPr>
          <w:color w:val="000000" w:themeColor="text1"/>
          <w:sz w:val="28"/>
          <w:szCs w:val="28"/>
        </w:rPr>
      </w:pPr>
      <w:proofErr w:type="spellStart"/>
      <w:r w:rsidRPr="00B6584F">
        <w:rPr>
          <w:color w:val="143267"/>
          <w:sz w:val="28"/>
          <w:szCs w:val="28"/>
        </w:rPr>
        <w:t>Н</w:t>
      </w:r>
      <w:r w:rsidRPr="00B6584F">
        <w:rPr>
          <w:color w:val="000000"/>
          <w:sz w:val="28"/>
          <w:szCs w:val="28"/>
        </w:rPr>
        <w:t>ейросифилис</w:t>
      </w:r>
      <w:proofErr w:type="spellEnd"/>
      <w:r w:rsidRPr="00B6584F">
        <w:rPr>
          <w:color w:val="000000"/>
          <w:sz w:val="28"/>
          <w:szCs w:val="28"/>
        </w:rPr>
        <w:t xml:space="preserve"> на фоне ВИЧ-инфекции </w:t>
      </w:r>
      <w:r w:rsidRPr="00B6584F">
        <w:rPr>
          <w:sz w:val="28"/>
          <w:szCs w:val="28"/>
        </w:rPr>
        <w:t xml:space="preserve">[Текст]/ </w:t>
      </w:r>
      <w:proofErr w:type="spellStart"/>
      <w:r w:rsidRPr="00B6584F">
        <w:rPr>
          <w:color w:val="000000"/>
          <w:sz w:val="28"/>
          <w:szCs w:val="28"/>
        </w:rPr>
        <w:t>Красносельских</w:t>
      </w:r>
      <w:proofErr w:type="spellEnd"/>
      <w:r w:rsidRPr="00B6584F">
        <w:rPr>
          <w:color w:val="000000"/>
          <w:sz w:val="28"/>
          <w:szCs w:val="28"/>
        </w:rPr>
        <w:t xml:space="preserve"> Т.В., Соколовский Е.В.//</w:t>
      </w:r>
      <w:r w:rsidRPr="00B6584F">
        <w:rPr>
          <w:sz w:val="28"/>
          <w:szCs w:val="28"/>
        </w:rPr>
        <w:t>Вестник дерматологии и венерологии.  - 2015. - №2. – С.50-56.</w:t>
      </w:r>
    </w:p>
    <w:p w14:paraId="6BCBAA21" w14:textId="40961B04" w:rsidR="006E511E" w:rsidRPr="00B6584F" w:rsidRDefault="006E511E" w:rsidP="00B6584F">
      <w:pPr>
        <w:pStyle w:val="a6"/>
        <w:numPr>
          <w:ilvl w:val="0"/>
          <w:numId w:val="10"/>
        </w:numPr>
        <w:spacing w:line="360" w:lineRule="auto"/>
        <w:ind w:left="0"/>
        <w:jc w:val="both"/>
        <w:rPr>
          <w:rFonts w:ascii="Times New Roman" w:hAnsi="Times New Roman" w:cs="Times New Roman"/>
          <w:sz w:val="28"/>
          <w:szCs w:val="28"/>
        </w:rPr>
      </w:pPr>
      <w:proofErr w:type="spellStart"/>
      <w:r w:rsidRPr="00B6584F">
        <w:rPr>
          <w:rFonts w:ascii="Times New Roman" w:hAnsi="Times New Roman" w:cs="Times New Roman"/>
          <w:sz w:val="28"/>
          <w:szCs w:val="28"/>
        </w:rPr>
        <w:t>Нейросифилис</w:t>
      </w:r>
      <w:proofErr w:type="spellEnd"/>
      <w:r w:rsidRPr="00B6584F">
        <w:rPr>
          <w:rFonts w:ascii="Times New Roman" w:hAnsi="Times New Roman" w:cs="Times New Roman"/>
          <w:sz w:val="28"/>
          <w:szCs w:val="28"/>
        </w:rPr>
        <w:t xml:space="preserve"> [Текст]/</w:t>
      </w:r>
      <w:proofErr w:type="spellStart"/>
      <w:r w:rsidRPr="00B6584F">
        <w:rPr>
          <w:rFonts w:ascii="Times New Roman" w:hAnsi="Times New Roman" w:cs="Times New Roman"/>
          <w:sz w:val="28"/>
          <w:szCs w:val="28"/>
        </w:rPr>
        <w:t>Мавлютова</w:t>
      </w:r>
      <w:proofErr w:type="spellEnd"/>
      <w:r w:rsidRPr="00B6584F">
        <w:rPr>
          <w:rFonts w:ascii="Times New Roman" w:hAnsi="Times New Roman" w:cs="Times New Roman"/>
          <w:sz w:val="28"/>
          <w:szCs w:val="28"/>
        </w:rPr>
        <w:t xml:space="preserve"> Г.И., Кочергина О.С., Рахматуллина Э.Ф.// Практическая медицина.- 2014. - С. 32-35.</w:t>
      </w:r>
    </w:p>
    <w:p w14:paraId="7F4AB769" w14:textId="18A0C266" w:rsidR="006E511E" w:rsidRPr="00B6584F" w:rsidRDefault="006E511E" w:rsidP="00B6584F">
      <w:pPr>
        <w:pStyle w:val="a3"/>
        <w:numPr>
          <w:ilvl w:val="0"/>
          <w:numId w:val="10"/>
        </w:numPr>
        <w:spacing w:line="360" w:lineRule="auto"/>
        <w:ind w:left="0"/>
        <w:jc w:val="both"/>
        <w:rPr>
          <w:color w:val="000000" w:themeColor="text1"/>
          <w:sz w:val="28"/>
          <w:szCs w:val="28"/>
        </w:rPr>
      </w:pPr>
      <w:r w:rsidRPr="00B6584F">
        <w:rPr>
          <w:sz w:val="28"/>
          <w:szCs w:val="28"/>
        </w:rPr>
        <w:lastRenderedPageBreak/>
        <w:t xml:space="preserve"> </w:t>
      </w:r>
      <w:proofErr w:type="spellStart"/>
      <w:r w:rsidRPr="00B6584F">
        <w:rPr>
          <w:sz w:val="28"/>
          <w:szCs w:val="28"/>
        </w:rPr>
        <w:t>Нейросифилис</w:t>
      </w:r>
      <w:proofErr w:type="spellEnd"/>
      <w:r w:rsidRPr="00B6584F">
        <w:rPr>
          <w:sz w:val="28"/>
          <w:szCs w:val="28"/>
        </w:rPr>
        <w:t xml:space="preserve">: от диагноза к лечению. Часть </w:t>
      </w:r>
      <w:r w:rsidRPr="00B6584F">
        <w:rPr>
          <w:sz w:val="28"/>
          <w:szCs w:val="28"/>
          <w:lang w:val="en-US"/>
        </w:rPr>
        <w:t>II</w:t>
      </w:r>
      <w:r w:rsidRPr="00B6584F">
        <w:rPr>
          <w:sz w:val="28"/>
          <w:szCs w:val="28"/>
        </w:rPr>
        <w:t xml:space="preserve">. Диагностика, терапия, прогноз [Текст]/ </w:t>
      </w:r>
      <w:proofErr w:type="spellStart"/>
      <w:r w:rsidRPr="00B6584F">
        <w:rPr>
          <w:sz w:val="28"/>
          <w:szCs w:val="28"/>
        </w:rPr>
        <w:t>Родиков</w:t>
      </w:r>
      <w:proofErr w:type="spellEnd"/>
      <w:r w:rsidRPr="00B6584F">
        <w:rPr>
          <w:sz w:val="28"/>
          <w:szCs w:val="28"/>
        </w:rPr>
        <w:t xml:space="preserve"> М.В., Прохоренков В.И.// Вестник дерматологии и венерологии.  - 2010. - №1. – С.20-25.</w:t>
      </w:r>
    </w:p>
    <w:p w14:paraId="0B9D2AF1" w14:textId="77777777" w:rsidR="00837A43" w:rsidRPr="00837A43" w:rsidRDefault="006E511E" w:rsidP="00837A43">
      <w:pPr>
        <w:pStyle w:val="a3"/>
        <w:numPr>
          <w:ilvl w:val="0"/>
          <w:numId w:val="10"/>
        </w:numPr>
        <w:spacing w:line="360" w:lineRule="auto"/>
        <w:ind w:left="0"/>
        <w:jc w:val="both"/>
        <w:rPr>
          <w:color w:val="000000" w:themeColor="text1"/>
          <w:sz w:val="28"/>
          <w:szCs w:val="28"/>
        </w:rPr>
      </w:pPr>
      <w:proofErr w:type="spellStart"/>
      <w:r w:rsidRPr="00B6584F">
        <w:rPr>
          <w:color w:val="000000" w:themeColor="text1"/>
          <w:sz w:val="28"/>
          <w:szCs w:val="28"/>
        </w:rPr>
        <w:t>Нейросифилис</w:t>
      </w:r>
      <w:proofErr w:type="spellEnd"/>
      <w:r w:rsidRPr="00B6584F">
        <w:rPr>
          <w:color w:val="000000" w:themeColor="text1"/>
          <w:sz w:val="28"/>
          <w:szCs w:val="28"/>
        </w:rPr>
        <w:t xml:space="preserve"> с офтальмологическими проявлениями [Текст]/ </w:t>
      </w:r>
      <w:proofErr w:type="spellStart"/>
      <w:r w:rsidRPr="00B6584F">
        <w:rPr>
          <w:color w:val="000000" w:themeColor="text1"/>
          <w:sz w:val="28"/>
          <w:szCs w:val="28"/>
        </w:rPr>
        <w:t>Латыпова</w:t>
      </w:r>
      <w:proofErr w:type="spellEnd"/>
      <w:r w:rsidRPr="00B6584F">
        <w:rPr>
          <w:color w:val="000000" w:themeColor="text1"/>
          <w:sz w:val="28"/>
          <w:szCs w:val="28"/>
        </w:rPr>
        <w:t xml:space="preserve"> Э.А., </w:t>
      </w:r>
      <w:proofErr w:type="spellStart"/>
      <w:r w:rsidRPr="00B6584F">
        <w:rPr>
          <w:color w:val="000000" w:themeColor="text1"/>
          <w:sz w:val="28"/>
          <w:szCs w:val="28"/>
        </w:rPr>
        <w:t>Ремидовская</w:t>
      </w:r>
      <w:proofErr w:type="spellEnd"/>
      <w:r w:rsidRPr="00B6584F">
        <w:rPr>
          <w:color w:val="000000" w:themeColor="text1"/>
          <w:sz w:val="28"/>
          <w:szCs w:val="28"/>
        </w:rPr>
        <w:t xml:space="preserve"> М.Н., </w:t>
      </w:r>
      <w:proofErr w:type="spellStart"/>
      <w:r w:rsidRPr="00B6584F">
        <w:rPr>
          <w:color w:val="000000" w:themeColor="text1"/>
          <w:sz w:val="28"/>
          <w:szCs w:val="28"/>
        </w:rPr>
        <w:t>Зиннатуллина</w:t>
      </w:r>
      <w:proofErr w:type="spellEnd"/>
      <w:r w:rsidRPr="00B6584F">
        <w:rPr>
          <w:color w:val="000000" w:themeColor="text1"/>
          <w:sz w:val="28"/>
          <w:szCs w:val="28"/>
        </w:rPr>
        <w:t xml:space="preserve"> Д.Р.//Медицинский вестник Башкортостана – 2018.- </w:t>
      </w:r>
      <w:r w:rsidRPr="00B6584F">
        <w:rPr>
          <w:color w:val="000000" w:themeColor="text1"/>
          <w:sz w:val="28"/>
          <w:szCs w:val="28"/>
          <w:lang w:val="en-US"/>
        </w:rPr>
        <w:t>Т.13. - №1. – С.84-89.</w:t>
      </w:r>
    </w:p>
    <w:p w14:paraId="3862B7C4" w14:textId="68F561E9" w:rsidR="00837A43" w:rsidRPr="00837A43" w:rsidRDefault="00837A43" w:rsidP="00837A43">
      <w:pPr>
        <w:pStyle w:val="a3"/>
        <w:numPr>
          <w:ilvl w:val="0"/>
          <w:numId w:val="10"/>
        </w:numPr>
        <w:spacing w:line="360" w:lineRule="auto"/>
        <w:ind w:left="0"/>
        <w:jc w:val="both"/>
        <w:rPr>
          <w:color w:val="000000" w:themeColor="text1"/>
          <w:sz w:val="28"/>
          <w:szCs w:val="28"/>
        </w:rPr>
      </w:pPr>
      <w:r w:rsidRPr="00837A43">
        <w:rPr>
          <w:sz w:val="28"/>
          <w:szCs w:val="28"/>
        </w:rPr>
        <w:t>Орлова, И.А. Сифилис у пациентов с ВИЧ-инфекцией - значение медико-социальных факторов в развитии сочетанной ин</w:t>
      </w:r>
      <w:r>
        <w:rPr>
          <w:sz w:val="28"/>
          <w:szCs w:val="28"/>
        </w:rPr>
        <w:t xml:space="preserve">фекции / И.А.  Орлова [и др.] </w:t>
      </w:r>
      <w:r w:rsidRPr="00837A43">
        <w:rPr>
          <w:sz w:val="28"/>
          <w:szCs w:val="28"/>
        </w:rPr>
        <w:t xml:space="preserve">// ВИЧ-инфекция и </w:t>
      </w:r>
      <w:proofErr w:type="spellStart"/>
      <w:r w:rsidRPr="00837A43">
        <w:rPr>
          <w:sz w:val="28"/>
          <w:szCs w:val="28"/>
        </w:rPr>
        <w:t>иммуносупрессии</w:t>
      </w:r>
      <w:proofErr w:type="spellEnd"/>
      <w:r w:rsidRPr="00837A43">
        <w:rPr>
          <w:sz w:val="28"/>
          <w:szCs w:val="28"/>
        </w:rPr>
        <w:t>. - 2014. - №4 (6). - С. 57-63</w:t>
      </w:r>
      <w:r>
        <w:rPr>
          <w:sz w:val="28"/>
          <w:szCs w:val="28"/>
        </w:rPr>
        <w:t>.</w:t>
      </w:r>
    </w:p>
    <w:p w14:paraId="7EE85161" w14:textId="2294D432" w:rsidR="00837A43" w:rsidRPr="00837A43" w:rsidRDefault="00837A43" w:rsidP="00837A43">
      <w:pPr>
        <w:pStyle w:val="a3"/>
        <w:numPr>
          <w:ilvl w:val="0"/>
          <w:numId w:val="10"/>
        </w:numPr>
        <w:spacing w:line="360" w:lineRule="auto"/>
        <w:ind w:left="0"/>
        <w:jc w:val="both"/>
        <w:rPr>
          <w:color w:val="000000" w:themeColor="text1"/>
          <w:sz w:val="28"/>
          <w:szCs w:val="28"/>
        </w:rPr>
      </w:pPr>
      <w:r w:rsidRPr="00837A43">
        <w:rPr>
          <w:sz w:val="28"/>
          <w:szCs w:val="28"/>
        </w:rPr>
        <w:t xml:space="preserve">Орлова, И.А.  Есть ли клинические особенности проявлений сифилиса у пациентов с ВИЧ-инфекцией? / И.А. Орлова  [и др.] // ВИЧ-инфекция и </w:t>
      </w:r>
      <w:proofErr w:type="spellStart"/>
      <w:r w:rsidRPr="00837A43">
        <w:rPr>
          <w:sz w:val="28"/>
          <w:szCs w:val="28"/>
        </w:rPr>
        <w:t>иммуносупрессии</w:t>
      </w:r>
      <w:proofErr w:type="spellEnd"/>
      <w:r w:rsidRPr="00837A43">
        <w:rPr>
          <w:sz w:val="28"/>
          <w:szCs w:val="28"/>
        </w:rPr>
        <w:t>. - 2015. - №3 (7). - С. 97-105</w:t>
      </w:r>
      <w:r>
        <w:rPr>
          <w:sz w:val="28"/>
          <w:szCs w:val="28"/>
        </w:rPr>
        <w:t>.</w:t>
      </w:r>
    </w:p>
    <w:p w14:paraId="59ECBD76" w14:textId="3186FC96" w:rsidR="006E511E" w:rsidRPr="00837A43" w:rsidRDefault="006E511E" w:rsidP="00837A43">
      <w:pPr>
        <w:pStyle w:val="a3"/>
        <w:numPr>
          <w:ilvl w:val="0"/>
          <w:numId w:val="10"/>
        </w:numPr>
        <w:spacing w:line="360" w:lineRule="auto"/>
        <w:ind w:left="0"/>
        <w:jc w:val="both"/>
        <w:rPr>
          <w:color w:val="000000" w:themeColor="text1"/>
          <w:sz w:val="28"/>
          <w:szCs w:val="28"/>
        </w:rPr>
      </w:pPr>
      <w:proofErr w:type="spellStart"/>
      <w:r w:rsidRPr="00837A43">
        <w:rPr>
          <w:sz w:val="28"/>
          <w:szCs w:val="28"/>
        </w:rPr>
        <w:t>Нейросифилис</w:t>
      </w:r>
      <w:proofErr w:type="spellEnd"/>
      <w:r w:rsidRPr="00837A43">
        <w:rPr>
          <w:sz w:val="28"/>
          <w:szCs w:val="28"/>
        </w:rPr>
        <w:t>: эпидеми</w:t>
      </w:r>
      <w:r w:rsidR="00184E71" w:rsidRPr="00837A43">
        <w:rPr>
          <w:sz w:val="28"/>
          <w:szCs w:val="28"/>
        </w:rPr>
        <w:t>ология, патогенез, клиника, лабо</w:t>
      </w:r>
      <w:r w:rsidRPr="00837A43">
        <w:rPr>
          <w:sz w:val="28"/>
          <w:szCs w:val="28"/>
        </w:rPr>
        <w:t xml:space="preserve">раторная диагностика [Текст]/ </w:t>
      </w:r>
      <w:proofErr w:type="spellStart"/>
      <w:r w:rsidRPr="00837A43">
        <w:rPr>
          <w:sz w:val="28"/>
          <w:szCs w:val="28"/>
        </w:rPr>
        <w:t>Катунин</w:t>
      </w:r>
      <w:proofErr w:type="spellEnd"/>
      <w:r w:rsidRPr="00837A43">
        <w:rPr>
          <w:sz w:val="28"/>
          <w:szCs w:val="28"/>
        </w:rPr>
        <w:t xml:space="preserve"> Г.Л., </w:t>
      </w:r>
      <w:proofErr w:type="spellStart"/>
      <w:r w:rsidRPr="00837A43">
        <w:rPr>
          <w:sz w:val="28"/>
          <w:szCs w:val="28"/>
        </w:rPr>
        <w:t>Мелехина</w:t>
      </w:r>
      <w:proofErr w:type="spellEnd"/>
      <w:r w:rsidRPr="00837A43">
        <w:rPr>
          <w:sz w:val="28"/>
          <w:szCs w:val="28"/>
        </w:rPr>
        <w:t xml:space="preserve"> Л.Е., </w:t>
      </w:r>
      <w:proofErr w:type="spellStart"/>
      <w:r w:rsidRPr="00837A43">
        <w:rPr>
          <w:sz w:val="28"/>
          <w:szCs w:val="28"/>
        </w:rPr>
        <w:t>Фриго</w:t>
      </w:r>
      <w:proofErr w:type="spellEnd"/>
      <w:r w:rsidRPr="00837A43">
        <w:rPr>
          <w:sz w:val="28"/>
          <w:szCs w:val="28"/>
        </w:rPr>
        <w:t xml:space="preserve"> Н.В.// Вестник дерматологии и венерологии.  - 2013. - №5. – С.40-45.</w:t>
      </w:r>
    </w:p>
    <w:p w14:paraId="6A2D3500" w14:textId="46409094" w:rsidR="006E511E" w:rsidRPr="00B6584F" w:rsidRDefault="006E511E" w:rsidP="00B6584F">
      <w:pPr>
        <w:pStyle w:val="a6"/>
        <w:numPr>
          <w:ilvl w:val="0"/>
          <w:numId w:val="10"/>
        </w:numPr>
        <w:spacing w:line="360" w:lineRule="auto"/>
        <w:ind w:left="0"/>
        <w:jc w:val="both"/>
        <w:rPr>
          <w:rFonts w:ascii="Times New Roman" w:hAnsi="Times New Roman" w:cs="Times New Roman"/>
          <w:sz w:val="28"/>
          <w:szCs w:val="28"/>
        </w:rPr>
      </w:pPr>
      <w:proofErr w:type="spellStart"/>
      <w:r w:rsidRPr="00B6584F">
        <w:rPr>
          <w:rFonts w:ascii="Times New Roman" w:hAnsi="Times New Roman" w:cs="Times New Roman"/>
          <w:sz w:val="28"/>
          <w:szCs w:val="28"/>
        </w:rPr>
        <w:t>Современныи</w:t>
      </w:r>
      <w:proofErr w:type="spellEnd"/>
      <w:r w:rsidRPr="00B6584F">
        <w:rPr>
          <w:rFonts w:ascii="Times New Roman" w:hAnsi="Times New Roman" w:cs="Times New Roman"/>
          <w:sz w:val="28"/>
          <w:szCs w:val="28"/>
        </w:rPr>
        <w:t xml:space="preserve">̆ подход к диагностике и лечению </w:t>
      </w:r>
      <w:proofErr w:type="spellStart"/>
      <w:r w:rsidRPr="00B6584F">
        <w:rPr>
          <w:rFonts w:ascii="Times New Roman" w:hAnsi="Times New Roman" w:cs="Times New Roman"/>
          <w:sz w:val="28"/>
          <w:szCs w:val="28"/>
        </w:rPr>
        <w:t>нейросифилиса</w:t>
      </w:r>
      <w:proofErr w:type="spellEnd"/>
      <w:r w:rsidRPr="00B6584F">
        <w:rPr>
          <w:rFonts w:ascii="Times New Roman" w:hAnsi="Times New Roman" w:cs="Times New Roman"/>
          <w:sz w:val="28"/>
          <w:szCs w:val="28"/>
        </w:rPr>
        <w:t xml:space="preserve"> [Текст]/ Кожанова Е.Г., </w:t>
      </w:r>
      <w:proofErr w:type="spellStart"/>
      <w:r w:rsidRPr="00B6584F">
        <w:rPr>
          <w:rFonts w:ascii="Times New Roman" w:hAnsi="Times New Roman" w:cs="Times New Roman"/>
          <w:sz w:val="28"/>
          <w:szCs w:val="28"/>
        </w:rPr>
        <w:t>Куташов</w:t>
      </w:r>
      <w:proofErr w:type="spellEnd"/>
      <w:r w:rsidRPr="00B6584F">
        <w:rPr>
          <w:rFonts w:ascii="Times New Roman" w:hAnsi="Times New Roman" w:cs="Times New Roman"/>
          <w:sz w:val="28"/>
          <w:szCs w:val="28"/>
        </w:rPr>
        <w:t xml:space="preserve"> В.А.//Центральный научный вестник. – 2016. – Т.1. - №4. – С. 110-114.</w:t>
      </w:r>
    </w:p>
    <w:p w14:paraId="635738BC" w14:textId="0429B8AD" w:rsidR="006E511E" w:rsidRPr="00B6584F" w:rsidRDefault="006E511E" w:rsidP="00B6584F">
      <w:pPr>
        <w:pStyle w:val="a6"/>
        <w:numPr>
          <w:ilvl w:val="0"/>
          <w:numId w:val="10"/>
        </w:numPr>
        <w:spacing w:line="360" w:lineRule="auto"/>
        <w:ind w:left="0"/>
        <w:jc w:val="both"/>
        <w:rPr>
          <w:rFonts w:ascii="Times New Roman" w:hAnsi="Times New Roman" w:cs="Times New Roman"/>
          <w:sz w:val="28"/>
          <w:szCs w:val="28"/>
        </w:rPr>
      </w:pPr>
      <w:proofErr w:type="spellStart"/>
      <w:r w:rsidRPr="00B6584F">
        <w:rPr>
          <w:rFonts w:ascii="Times New Roman" w:hAnsi="Times New Roman" w:cs="Times New Roman"/>
          <w:sz w:val="28"/>
          <w:szCs w:val="28"/>
        </w:rPr>
        <w:t>Нейросифилис</w:t>
      </w:r>
      <w:proofErr w:type="spellEnd"/>
      <w:r w:rsidRPr="00B6584F">
        <w:rPr>
          <w:rFonts w:ascii="Times New Roman" w:hAnsi="Times New Roman" w:cs="Times New Roman"/>
          <w:sz w:val="28"/>
          <w:szCs w:val="28"/>
        </w:rPr>
        <w:t>. Особенности клиники и диагностики [Текст]/  Елисеев</w:t>
      </w:r>
      <w:r w:rsidRPr="003C7AA6">
        <w:rPr>
          <w:rFonts w:ascii="Times New Roman" w:hAnsi="Times New Roman" w:cs="Times New Roman"/>
          <w:sz w:val="28"/>
          <w:szCs w:val="28"/>
        </w:rPr>
        <w:t xml:space="preserve"> </w:t>
      </w:r>
      <w:r w:rsidRPr="00B6584F">
        <w:rPr>
          <w:rFonts w:ascii="Times New Roman" w:hAnsi="Times New Roman" w:cs="Times New Roman"/>
          <w:sz w:val="28"/>
          <w:szCs w:val="28"/>
        </w:rPr>
        <w:t>Ю</w:t>
      </w:r>
      <w:r w:rsidRPr="003C7AA6">
        <w:rPr>
          <w:rFonts w:ascii="Times New Roman" w:hAnsi="Times New Roman" w:cs="Times New Roman"/>
          <w:sz w:val="28"/>
          <w:szCs w:val="28"/>
        </w:rPr>
        <w:t>.</w:t>
      </w:r>
      <w:r w:rsidRPr="00B6584F">
        <w:rPr>
          <w:rFonts w:ascii="Times New Roman" w:hAnsi="Times New Roman" w:cs="Times New Roman"/>
          <w:sz w:val="28"/>
          <w:szCs w:val="28"/>
        </w:rPr>
        <w:t>В</w:t>
      </w:r>
      <w:r w:rsidRPr="003C7AA6">
        <w:rPr>
          <w:rFonts w:ascii="Times New Roman" w:hAnsi="Times New Roman" w:cs="Times New Roman"/>
          <w:sz w:val="28"/>
          <w:szCs w:val="28"/>
        </w:rPr>
        <w:t xml:space="preserve">., </w:t>
      </w:r>
      <w:r w:rsidRPr="00B6584F">
        <w:rPr>
          <w:rFonts w:ascii="Times New Roman" w:hAnsi="Times New Roman" w:cs="Times New Roman"/>
          <w:sz w:val="28"/>
          <w:szCs w:val="28"/>
        </w:rPr>
        <w:t>Котов</w:t>
      </w:r>
      <w:r w:rsidRPr="003C7AA6">
        <w:rPr>
          <w:rFonts w:ascii="Times New Roman" w:hAnsi="Times New Roman" w:cs="Times New Roman"/>
          <w:sz w:val="28"/>
          <w:szCs w:val="28"/>
        </w:rPr>
        <w:t xml:space="preserve"> </w:t>
      </w:r>
      <w:r w:rsidRPr="00B6584F">
        <w:rPr>
          <w:rFonts w:ascii="Times New Roman" w:hAnsi="Times New Roman" w:cs="Times New Roman"/>
          <w:sz w:val="28"/>
          <w:szCs w:val="28"/>
        </w:rPr>
        <w:t>А</w:t>
      </w:r>
      <w:r w:rsidRPr="003C7AA6">
        <w:rPr>
          <w:rFonts w:ascii="Times New Roman" w:hAnsi="Times New Roman" w:cs="Times New Roman"/>
          <w:sz w:val="28"/>
          <w:szCs w:val="28"/>
        </w:rPr>
        <w:t>.</w:t>
      </w:r>
      <w:r w:rsidRPr="00B6584F">
        <w:rPr>
          <w:rFonts w:ascii="Times New Roman" w:hAnsi="Times New Roman" w:cs="Times New Roman"/>
          <w:sz w:val="28"/>
          <w:szCs w:val="28"/>
        </w:rPr>
        <w:t>С</w:t>
      </w:r>
      <w:r w:rsidRPr="003C7AA6">
        <w:rPr>
          <w:rFonts w:ascii="Times New Roman" w:hAnsi="Times New Roman" w:cs="Times New Roman"/>
          <w:sz w:val="28"/>
          <w:szCs w:val="28"/>
        </w:rPr>
        <w:t xml:space="preserve">., </w:t>
      </w:r>
      <w:r w:rsidRPr="00B6584F">
        <w:rPr>
          <w:rFonts w:ascii="Times New Roman" w:hAnsi="Times New Roman" w:cs="Times New Roman"/>
          <w:sz w:val="28"/>
          <w:szCs w:val="28"/>
        </w:rPr>
        <w:t>Мухина</w:t>
      </w:r>
      <w:r w:rsidRPr="003C7AA6">
        <w:rPr>
          <w:rFonts w:ascii="Times New Roman" w:hAnsi="Times New Roman" w:cs="Times New Roman"/>
          <w:sz w:val="28"/>
          <w:szCs w:val="28"/>
        </w:rPr>
        <w:t xml:space="preserve"> </w:t>
      </w:r>
      <w:r w:rsidRPr="00B6584F">
        <w:rPr>
          <w:rFonts w:ascii="Times New Roman" w:hAnsi="Times New Roman" w:cs="Times New Roman"/>
          <w:sz w:val="28"/>
          <w:szCs w:val="28"/>
        </w:rPr>
        <w:t>Е</w:t>
      </w:r>
      <w:r w:rsidRPr="003C7AA6">
        <w:rPr>
          <w:rFonts w:ascii="Times New Roman" w:hAnsi="Times New Roman" w:cs="Times New Roman"/>
          <w:sz w:val="28"/>
          <w:szCs w:val="28"/>
        </w:rPr>
        <w:t>.</w:t>
      </w:r>
      <w:r w:rsidRPr="00B6584F">
        <w:rPr>
          <w:rFonts w:ascii="Times New Roman" w:hAnsi="Times New Roman" w:cs="Times New Roman"/>
          <w:sz w:val="28"/>
          <w:szCs w:val="28"/>
        </w:rPr>
        <w:t>В</w:t>
      </w:r>
      <w:r w:rsidRPr="003C7AA6">
        <w:rPr>
          <w:rFonts w:ascii="Times New Roman" w:hAnsi="Times New Roman" w:cs="Times New Roman"/>
          <w:sz w:val="28"/>
          <w:szCs w:val="28"/>
        </w:rPr>
        <w:t xml:space="preserve">.// </w:t>
      </w:r>
      <w:r w:rsidRPr="00B6584F">
        <w:rPr>
          <w:rFonts w:ascii="Times New Roman" w:hAnsi="Times New Roman" w:cs="Times New Roman"/>
          <w:sz w:val="28"/>
          <w:szCs w:val="28"/>
          <w:lang w:val="en-US"/>
        </w:rPr>
        <w:t>LAP</w:t>
      </w:r>
      <w:r w:rsidRPr="003C7AA6">
        <w:rPr>
          <w:rFonts w:ascii="Times New Roman" w:hAnsi="Times New Roman" w:cs="Times New Roman"/>
          <w:sz w:val="28"/>
          <w:szCs w:val="28"/>
        </w:rPr>
        <w:t xml:space="preserve"> </w:t>
      </w:r>
      <w:r w:rsidRPr="00B6584F">
        <w:rPr>
          <w:rFonts w:ascii="Times New Roman" w:hAnsi="Times New Roman" w:cs="Times New Roman"/>
          <w:sz w:val="28"/>
          <w:szCs w:val="28"/>
          <w:lang w:val="en-US"/>
        </w:rPr>
        <w:t>Lambert</w:t>
      </w:r>
      <w:r w:rsidRPr="003C7AA6">
        <w:rPr>
          <w:rFonts w:ascii="Times New Roman" w:hAnsi="Times New Roman" w:cs="Times New Roman"/>
          <w:sz w:val="28"/>
          <w:szCs w:val="28"/>
        </w:rPr>
        <w:t xml:space="preserve"> </w:t>
      </w:r>
      <w:r w:rsidRPr="00B6584F">
        <w:rPr>
          <w:rFonts w:ascii="Times New Roman" w:hAnsi="Times New Roman" w:cs="Times New Roman"/>
          <w:sz w:val="28"/>
          <w:szCs w:val="28"/>
          <w:lang w:val="en-US"/>
        </w:rPr>
        <w:t>Academic</w:t>
      </w:r>
      <w:r w:rsidRPr="003C7AA6">
        <w:rPr>
          <w:rFonts w:ascii="Times New Roman" w:hAnsi="Times New Roman" w:cs="Times New Roman"/>
          <w:sz w:val="28"/>
          <w:szCs w:val="28"/>
        </w:rPr>
        <w:t xml:space="preserve"> </w:t>
      </w:r>
      <w:r w:rsidRPr="00B6584F">
        <w:rPr>
          <w:rFonts w:ascii="Times New Roman" w:hAnsi="Times New Roman" w:cs="Times New Roman"/>
          <w:sz w:val="28"/>
          <w:szCs w:val="28"/>
          <w:lang w:val="en-US"/>
        </w:rPr>
        <w:t>Publishing</w:t>
      </w:r>
      <w:r w:rsidRPr="003C7AA6">
        <w:rPr>
          <w:rFonts w:ascii="Times New Roman" w:hAnsi="Times New Roman" w:cs="Times New Roman"/>
          <w:sz w:val="28"/>
          <w:szCs w:val="28"/>
        </w:rPr>
        <w:t xml:space="preserve"> – 2017.- </w:t>
      </w:r>
      <w:r w:rsidRPr="00B6584F">
        <w:rPr>
          <w:rFonts w:ascii="Times New Roman" w:hAnsi="Times New Roman" w:cs="Times New Roman"/>
          <w:sz w:val="28"/>
          <w:szCs w:val="28"/>
          <w:lang w:val="en-US"/>
        </w:rPr>
        <w:t>С.23-55.</w:t>
      </w:r>
    </w:p>
    <w:p w14:paraId="2428682E" w14:textId="0AC05941" w:rsidR="006E511E" w:rsidRPr="00B6584F" w:rsidRDefault="006E511E" w:rsidP="00B6584F">
      <w:pPr>
        <w:pStyle w:val="a6"/>
        <w:numPr>
          <w:ilvl w:val="0"/>
          <w:numId w:val="10"/>
        </w:numPr>
        <w:spacing w:line="360" w:lineRule="auto"/>
        <w:ind w:left="0"/>
        <w:jc w:val="both"/>
        <w:rPr>
          <w:rFonts w:ascii="Times New Roman" w:hAnsi="Times New Roman" w:cs="Times New Roman"/>
          <w:sz w:val="28"/>
          <w:szCs w:val="28"/>
        </w:rPr>
      </w:pPr>
      <w:r w:rsidRPr="00B6584F">
        <w:rPr>
          <w:rFonts w:ascii="Times New Roman" w:hAnsi="Times New Roman" w:cs="Times New Roman"/>
          <w:sz w:val="28"/>
          <w:szCs w:val="28"/>
        </w:rPr>
        <w:t xml:space="preserve">Диагностика и механизмы поражения центральной нервной системы при ВИЧ-инфекции [Текст]/ Белякова Н.А., Трофимова Т.Н., </w:t>
      </w:r>
      <w:proofErr w:type="spellStart"/>
      <w:r w:rsidRPr="00B6584F">
        <w:rPr>
          <w:rFonts w:ascii="Times New Roman" w:hAnsi="Times New Roman" w:cs="Times New Roman"/>
          <w:sz w:val="28"/>
          <w:szCs w:val="28"/>
        </w:rPr>
        <w:t>Рассохин</w:t>
      </w:r>
      <w:proofErr w:type="spellEnd"/>
      <w:r w:rsidRPr="00B6584F">
        <w:rPr>
          <w:rFonts w:ascii="Times New Roman" w:hAnsi="Times New Roman" w:cs="Times New Roman"/>
          <w:sz w:val="28"/>
          <w:szCs w:val="28"/>
        </w:rPr>
        <w:t xml:space="preserve"> В.В.// Медицинский академический журнал. – 2012. – Т.12. – №2. – С.56-67.</w:t>
      </w:r>
    </w:p>
    <w:p w14:paraId="3D31650F" w14:textId="213F4BF4" w:rsidR="006E511E" w:rsidRPr="00B6584F" w:rsidRDefault="006E511E" w:rsidP="00B6584F">
      <w:pPr>
        <w:pStyle w:val="a6"/>
        <w:numPr>
          <w:ilvl w:val="0"/>
          <w:numId w:val="10"/>
        </w:numPr>
        <w:spacing w:line="360" w:lineRule="auto"/>
        <w:ind w:left="0"/>
        <w:jc w:val="both"/>
        <w:rPr>
          <w:rFonts w:ascii="Times New Roman" w:hAnsi="Times New Roman" w:cs="Times New Roman"/>
          <w:sz w:val="28"/>
          <w:szCs w:val="28"/>
        </w:rPr>
      </w:pPr>
      <w:r w:rsidRPr="00B6584F">
        <w:rPr>
          <w:rFonts w:ascii="Times New Roman" w:hAnsi="Times New Roman" w:cs="Times New Roman"/>
          <w:sz w:val="28"/>
          <w:szCs w:val="28"/>
        </w:rPr>
        <w:t xml:space="preserve">Федеральные клинические рекомендации по ведению больных сифилисом [Текст]/Российское общество </w:t>
      </w:r>
      <w:proofErr w:type="spellStart"/>
      <w:r w:rsidRPr="00B6584F">
        <w:rPr>
          <w:rFonts w:ascii="Times New Roman" w:hAnsi="Times New Roman" w:cs="Times New Roman"/>
          <w:sz w:val="28"/>
          <w:szCs w:val="28"/>
        </w:rPr>
        <w:t>дерматовенерологов</w:t>
      </w:r>
      <w:proofErr w:type="spellEnd"/>
      <w:r w:rsidRPr="00B6584F">
        <w:rPr>
          <w:rFonts w:ascii="Times New Roman" w:hAnsi="Times New Roman" w:cs="Times New Roman"/>
          <w:sz w:val="28"/>
          <w:szCs w:val="28"/>
        </w:rPr>
        <w:t xml:space="preserve"> и </w:t>
      </w:r>
      <w:proofErr w:type="spellStart"/>
      <w:r w:rsidRPr="00B6584F">
        <w:rPr>
          <w:rFonts w:ascii="Times New Roman" w:hAnsi="Times New Roman" w:cs="Times New Roman"/>
          <w:sz w:val="28"/>
          <w:szCs w:val="28"/>
        </w:rPr>
        <w:t>ксметологов</w:t>
      </w:r>
      <w:proofErr w:type="spellEnd"/>
      <w:r w:rsidRPr="00B6584F">
        <w:rPr>
          <w:rFonts w:ascii="Times New Roman" w:hAnsi="Times New Roman" w:cs="Times New Roman"/>
          <w:sz w:val="28"/>
          <w:szCs w:val="28"/>
        </w:rPr>
        <w:t>.// Москва – 2015</w:t>
      </w:r>
      <w:r w:rsidRPr="00B6584F">
        <w:rPr>
          <w:rFonts w:ascii="Times New Roman" w:hAnsi="Times New Roman" w:cs="Times New Roman"/>
          <w:sz w:val="28"/>
          <w:szCs w:val="28"/>
          <w:lang w:val="en-US"/>
        </w:rPr>
        <w:t xml:space="preserve">. – </w:t>
      </w:r>
      <w:r w:rsidRPr="00B6584F">
        <w:rPr>
          <w:rFonts w:ascii="Times New Roman" w:hAnsi="Times New Roman" w:cs="Times New Roman"/>
          <w:sz w:val="28"/>
          <w:szCs w:val="28"/>
        </w:rPr>
        <w:t>С.1-31.</w:t>
      </w:r>
    </w:p>
    <w:p w14:paraId="2AFEBAB4" w14:textId="15C6CB95" w:rsidR="006E511E" w:rsidRPr="00B6584F" w:rsidRDefault="006E511E" w:rsidP="00B6584F">
      <w:pPr>
        <w:pStyle w:val="a6"/>
        <w:numPr>
          <w:ilvl w:val="0"/>
          <w:numId w:val="10"/>
        </w:numPr>
        <w:spacing w:line="360" w:lineRule="auto"/>
        <w:ind w:left="0"/>
        <w:jc w:val="both"/>
        <w:rPr>
          <w:rFonts w:ascii="Times New Roman" w:hAnsi="Times New Roman" w:cs="Times New Roman"/>
          <w:sz w:val="28"/>
          <w:szCs w:val="28"/>
        </w:rPr>
      </w:pPr>
      <w:r w:rsidRPr="00B6584F">
        <w:rPr>
          <w:rFonts w:ascii="Times New Roman" w:hAnsi="Times New Roman" w:cs="Times New Roman"/>
          <w:sz w:val="28"/>
          <w:szCs w:val="28"/>
        </w:rPr>
        <w:lastRenderedPageBreak/>
        <w:t>Поражение центральной нервной системы при ВИЧ-инфекции [Текст]/</w:t>
      </w:r>
      <w:proofErr w:type="spellStart"/>
      <w:r w:rsidRPr="00B6584F">
        <w:rPr>
          <w:rFonts w:ascii="Times New Roman" w:hAnsi="Times New Roman" w:cs="Times New Roman"/>
          <w:sz w:val="28"/>
          <w:szCs w:val="28"/>
        </w:rPr>
        <w:t>Цинзерлинг</w:t>
      </w:r>
      <w:proofErr w:type="spellEnd"/>
      <w:r w:rsidRPr="00B6584F">
        <w:rPr>
          <w:rFonts w:ascii="Times New Roman" w:hAnsi="Times New Roman" w:cs="Times New Roman"/>
          <w:sz w:val="28"/>
          <w:szCs w:val="28"/>
        </w:rPr>
        <w:t xml:space="preserve"> В.А.// ВИЧ-инфекция и </w:t>
      </w:r>
      <w:proofErr w:type="spellStart"/>
      <w:r w:rsidRPr="00B6584F">
        <w:rPr>
          <w:rFonts w:ascii="Times New Roman" w:hAnsi="Times New Roman" w:cs="Times New Roman"/>
          <w:sz w:val="28"/>
          <w:szCs w:val="28"/>
        </w:rPr>
        <w:t>иммуносупрессии</w:t>
      </w:r>
      <w:proofErr w:type="spellEnd"/>
      <w:r w:rsidRPr="00B6584F">
        <w:rPr>
          <w:rFonts w:ascii="Times New Roman" w:hAnsi="Times New Roman" w:cs="Times New Roman"/>
          <w:sz w:val="28"/>
          <w:szCs w:val="28"/>
        </w:rPr>
        <w:t>. – 2014. – Т.6. - №1.-С.40-45.</w:t>
      </w:r>
    </w:p>
    <w:p w14:paraId="094D6575" w14:textId="7DB084E6" w:rsidR="006E511E" w:rsidRPr="00B6584F" w:rsidRDefault="006E511E" w:rsidP="00B6584F">
      <w:pPr>
        <w:pStyle w:val="a6"/>
        <w:numPr>
          <w:ilvl w:val="0"/>
          <w:numId w:val="10"/>
        </w:numPr>
        <w:spacing w:line="360" w:lineRule="auto"/>
        <w:ind w:left="0"/>
        <w:jc w:val="both"/>
        <w:rPr>
          <w:rFonts w:ascii="Times New Roman" w:hAnsi="Times New Roman" w:cs="Times New Roman"/>
          <w:sz w:val="28"/>
          <w:szCs w:val="28"/>
        </w:rPr>
      </w:pPr>
      <w:r w:rsidRPr="00B6584F">
        <w:rPr>
          <w:rFonts w:ascii="Times New Roman" w:hAnsi="Times New Roman" w:cs="Times New Roman"/>
          <w:sz w:val="28"/>
          <w:szCs w:val="28"/>
        </w:rPr>
        <w:t xml:space="preserve">ВИЧ-ассоциированные поражения нервной системы в патогенезе </w:t>
      </w:r>
      <w:proofErr w:type="spellStart"/>
      <w:r w:rsidRPr="00B6584F">
        <w:rPr>
          <w:rFonts w:ascii="Times New Roman" w:hAnsi="Times New Roman" w:cs="Times New Roman"/>
          <w:sz w:val="28"/>
          <w:szCs w:val="28"/>
        </w:rPr>
        <w:t>нейроспида</w:t>
      </w:r>
      <w:proofErr w:type="spellEnd"/>
      <w:r w:rsidRPr="00B6584F">
        <w:rPr>
          <w:rFonts w:ascii="Times New Roman" w:hAnsi="Times New Roman" w:cs="Times New Roman"/>
          <w:sz w:val="28"/>
          <w:szCs w:val="28"/>
        </w:rPr>
        <w:t xml:space="preserve"> [Текст]/ </w:t>
      </w:r>
      <w:proofErr w:type="spellStart"/>
      <w:r w:rsidRPr="00B6584F">
        <w:rPr>
          <w:rFonts w:ascii="Times New Roman" w:hAnsi="Times New Roman" w:cs="Times New Roman"/>
          <w:sz w:val="28"/>
          <w:szCs w:val="28"/>
        </w:rPr>
        <w:t>Щиголева</w:t>
      </w:r>
      <w:proofErr w:type="spellEnd"/>
      <w:r w:rsidRPr="00B6584F">
        <w:rPr>
          <w:rFonts w:ascii="Times New Roman" w:hAnsi="Times New Roman" w:cs="Times New Roman"/>
          <w:sz w:val="28"/>
          <w:szCs w:val="28"/>
        </w:rPr>
        <w:t xml:space="preserve"> Е.В.//Вестник совета молодых ученых и специалистов Челябинской области. – 2017. – Т.2. - №4. – С.80-83. </w:t>
      </w:r>
    </w:p>
    <w:p w14:paraId="7939F9B7" w14:textId="011E45AF" w:rsidR="006E511E" w:rsidRPr="00B6584F" w:rsidRDefault="006E511E" w:rsidP="00B6584F">
      <w:pPr>
        <w:pStyle w:val="a6"/>
        <w:numPr>
          <w:ilvl w:val="0"/>
          <w:numId w:val="10"/>
        </w:numPr>
        <w:spacing w:line="360" w:lineRule="auto"/>
        <w:ind w:left="0"/>
        <w:jc w:val="both"/>
        <w:rPr>
          <w:rFonts w:ascii="Times New Roman" w:hAnsi="Times New Roman" w:cs="Times New Roman"/>
          <w:sz w:val="28"/>
          <w:szCs w:val="28"/>
        </w:rPr>
      </w:pPr>
      <w:r w:rsidRPr="00B6584F">
        <w:rPr>
          <w:rFonts w:ascii="Times New Roman" w:hAnsi="Times New Roman" w:cs="Times New Roman"/>
          <w:sz w:val="28"/>
          <w:szCs w:val="28"/>
        </w:rPr>
        <w:t xml:space="preserve">Оппортунистические заболевания как причины поражения центральной нервной системы у больных ВИЧ-инфекцией [Текст]/ Шеломов А.С., Степанова Е.В., Леонова О.Н., Смирнова Н.Л.// Журнал </w:t>
      </w:r>
      <w:proofErr w:type="spellStart"/>
      <w:r w:rsidRPr="00B6584F">
        <w:rPr>
          <w:rFonts w:ascii="Times New Roman" w:hAnsi="Times New Roman" w:cs="Times New Roman"/>
          <w:sz w:val="28"/>
          <w:szCs w:val="28"/>
        </w:rPr>
        <w:t>инфектологии</w:t>
      </w:r>
      <w:proofErr w:type="spellEnd"/>
      <w:r w:rsidRPr="00B6584F">
        <w:rPr>
          <w:rFonts w:ascii="Times New Roman" w:hAnsi="Times New Roman" w:cs="Times New Roman"/>
          <w:sz w:val="28"/>
          <w:szCs w:val="28"/>
        </w:rPr>
        <w:t xml:space="preserve">. – 2016.- </w:t>
      </w:r>
      <w:r w:rsidRPr="00B6584F">
        <w:rPr>
          <w:rFonts w:ascii="Times New Roman" w:hAnsi="Times New Roman" w:cs="Times New Roman"/>
          <w:sz w:val="28"/>
          <w:szCs w:val="28"/>
          <w:lang w:val="en-US"/>
        </w:rPr>
        <w:t>Т.8. - №3. – С.107-115.</w:t>
      </w:r>
    </w:p>
    <w:p w14:paraId="402DD4DF" w14:textId="3F2E1A65" w:rsidR="006E511E" w:rsidRPr="00B6584F" w:rsidRDefault="006E511E" w:rsidP="00B6584F">
      <w:pPr>
        <w:pStyle w:val="a6"/>
        <w:numPr>
          <w:ilvl w:val="0"/>
          <w:numId w:val="10"/>
        </w:numPr>
        <w:spacing w:line="360" w:lineRule="auto"/>
        <w:ind w:left="0"/>
        <w:jc w:val="both"/>
        <w:rPr>
          <w:rFonts w:ascii="Times New Roman" w:hAnsi="Times New Roman" w:cs="Times New Roman"/>
          <w:sz w:val="28"/>
          <w:szCs w:val="28"/>
        </w:rPr>
      </w:pPr>
      <w:proofErr w:type="spellStart"/>
      <w:r w:rsidRPr="003C7AA6">
        <w:rPr>
          <w:rFonts w:ascii="Times New Roman" w:hAnsi="Times New Roman" w:cs="Times New Roman"/>
          <w:sz w:val="28"/>
          <w:szCs w:val="28"/>
        </w:rPr>
        <w:t>Нейросифилис</w:t>
      </w:r>
      <w:proofErr w:type="spellEnd"/>
      <w:r w:rsidRPr="003C7AA6">
        <w:rPr>
          <w:rFonts w:ascii="Times New Roman" w:hAnsi="Times New Roman" w:cs="Times New Roman"/>
          <w:sz w:val="28"/>
          <w:szCs w:val="28"/>
        </w:rPr>
        <w:t>. Современные представления о диагностике и лечении: руководство для врачей [</w:t>
      </w:r>
      <w:r w:rsidRPr="00B6584F">
        <w:rPr>
          <w:rFonts w:ascii="Times New Roman" w:hAnsi="Times New Roman" w:cs="Times New Roman"/>
          <w:sz w:val="28"/>
          <w:szCs w:val="28"/>
        </w:rPr>
        <w:t>Текст</w:t>
      </w:r>
      <w:r w:rsidRPr="003C7AA6">
        <w:rPr>
          <w:rFonts w:ascii="Times New Roman" w:hAnsi="Times New Roman" w:cs="Times New Roman"/>
          <w:sz w:val="28"/>
          <w:szCs w:val="28"/>
        </w:rPr>
        <w:t xml:space="preserve">]/ Самцов А.В., </w:t>
      </w:r>
      <w:proofErr w:type="spellStart"/>
      <w:r w:rsidRPr="003C7AA6">
        <w:rPr>
          <w:rFonts w:ascii="Times New Roman" w:hAnsi="Times New Roman" w:cs="Times New Roman"/>
          <w:sz w:val="28"/>
          <w:szCs w:val="28"/>
        </w:rPr>
        <w:t>И.Н.Теличко</w:t>
      </w:r>
      <w:proofErr w:type="spellEnd"/>
      <w:r w:rsidRPr="003C7AA6">
        <w:rPr>
          <w:rFonts w:ascii="Times New Roman" w:hAnsi="Times New Roman" w:cs="Times New Roman"/>
          <w:sz w:val="28"/>
          <w:szCs w:val="28"/>
        </w:rPr>
        <w:t xml:space="preserve">, </w:t>
      </w:r>
      <w:proofErr w:type="spellStart"/>
      <w:r w:rsidRPr="003C7AA6">
        <w:rPr>
          <w:rFonts w:ascii="Times New Roman" w:hAnsi="Times New Roman" w:cs="Times New Roman"/>
          <w:sz w:val="28"/>
          <w:szCs w:val="28"/>
        </w:rPr>
        <w:t>А.М.Иванов</w:t>
      </w:r>
      <w:proofErr w:type="spellEnd"/>
      <w:r w:rsidRPr="003C7AA6">
        <w:rPr>
          <w:rFonts w:ascii="Times New Roman" w:hAnsi="Times New Roman" w:cs="Times New Roman"/>
          <w:sz w:val="28"/>
          <w:szCs w:val="28"/>
        </w:rPr>
        <w:t xml:space="preserve"> [</w:t>
      </w:r>
      <w:r w:rsidRPr="00B6584F">
        <w:rPr>
          <w:rFonts w:ascii="Times New Roman" w:hAnsi="Times New Roman" w:cs="Times New Roman"/>
          <w:sz w:val="28"/>
          <w:szCs w:val="28"/>
        </w:rPr>
        <w:t>и др.</w:t>
      </w:r>
      <w:r w:rsidRPr="003C7AA6">
        <w:rPr>
          <w:rFonts w:ascii="Times New Roman" w:hAnsi="Times New Roman" w:cs="Times New Roman"/>
          <w:sz w:val="28"/>
          <w:szCs w:val="28"/>
        </w:rPr>
        <w:t xml:space="preserve">]// </w:t>
      </w:r>
      <w:proofErr w:type="spellStart"/>
      <w:r w:rsidRPr="00B6584F">
        <w:rPr>
          <w:rFonts w:ascii="Times New Roman" w:hAnsi="Times New Roman" w:cs="Times New Roman"/>
          <w:sz w:val="28"/>
          <w:szCs w:val="28"/>
          <w:lang w:val="en-US"/>
        </w:rPr>
        <w:t>СПб</w:t>
      </w:r>
      <w:proofErr w:type="spellEnd"/>
      <w:r w:rsidRPr="00B6584F">
        <w:rPr>
          <w:rFonts w:ascii="Times New Roman" w:hAnsi="Times New Roman" w:cs="Times New Roman"/>
          <w:sz w:val="28"/>
          <w:szCs w:val="28"/>
          <w:lang w:val="en-US"/>
        </w:rPr>
        <w:t xml:space="preserve">.: </w:t>
      </w:r>
      <w:proofErr w:type="spellStart"/>
      <w:r w:rsidRPr="00B6584F">
        <w:rPr>
          <w:rFonts w:ascii="Times New Roman" w:hAnsi="Times New Roman" w:cs="Times New Roman"/>
          <w:sz w:val="28"/>
          <w:szCs w:val="28"/>
          <w:lang w:val="en-US"/>
        </w:rPr>
        <w:t>СпецЛит</w:t>
      </w:r>
      <w:proofErr w:type="spellEnd"/>
      <w:r w:rsidRPr="00B6584F">
        <w:rPr>
          <w:rFonts w:ascii="Times New Roman" w:hAnsi="Times New Roman" w:cs="Times New Roman"/>
          <w:sz w:val="28"/>
          <w:szCs w:val="28"/>
          <w:lang w:val="en-US"/>
        </w:rPr>
        <w:t>. – 2006. – С. 12-25, 35-66.</w:t>
      </w:r>
    </w:p>
    <w:p w14:paraId="394C3E5D" w14:textId="2E642BF3" w:rsidR="006E511E" w:rsidRPr="00B6584F" w:rsidRDefault="006E511E" w:rsidP="00B6584F">
      <w:pPr>
        <w:pStyle w:val="a6"/>
        <w:numPr>
          <w:ilvl w:val="0"/>
          <w:numId w:val="10"/>
        </w:numPr>
        <w:spacing w:line="360" w:lineRule="auto"/>
        <w:ind w:left="0"/>
        <w:jc w:val="both"/>
        <w:rPr>
          <w:rFonts w:ascii="Times New Roman" w:hAnsi="Times New Roman" w:cs="Times New Roman"/>
          <w:sz w:val="28"/>
          <w:szCs w:val="28"/>
        </w:rPr>
      </w:pPr>
      <w:proofErr w:type="spellStart"/>
      <w:r w:rsidRPr="003C7AA6">
        <w:rPr>
          <w:rFonts w:ascii="Times New Roman" w:hAnsi="Times New Roman" w:cs="Times New Roman"/>
          <w:sz w:val="28"/>
          <w:szCs w:val="28"/>
        </w:rPr>
        <w:t>Нейросифилис</w:t>
      </w:r>
      <w:proofErr w:type="spellEnd"/>
      <w:r w:rsidRPr="003C7AA6">
        <w:rPr>
          <w:rFonts w:ascii="Times New Roman" w:hAnsi="Times New Roman" w:cs="Times New Roman"/>
          <w:sz w:val="28"/>
          <w:szCs w:val="28"/>
        </w:rPr>
        <w:t>: проблемы и решения [</w:t>
      </w:r>
      <w:r w:rsidRPr="00B6584F">
        <w:rPr>
          <w:rFonts w:ascii="Times New Roman" w:hAnsi="Times New Roman" w:cs="Times New Roman"/>
          <w:sz w:val="28"/>
          <w:szCs w:val="28"/>
        </w:rPr>
        <w:t>Текст</w:t>
      </w:r>
      <w:r w:rsidRPr="003C7AA6">
        <w:rPr>
          <w:rFonts w:ascii="Times New Roman" w:hAnsi="Times New Roman" w:cs="Times New Roman"/>
          <w:sz w:val="28"/>
          <w:szCs w:val="28"/>
        </w:rPr>
        <w:t>]/ Дмитриев Г.А.// Москва: БИНОМ, 2016. –  376 с.</w:t>
      </w:r>
    </w:p>
    <w:p w14:paraId="3D0136F9" w14:textId="71680982" w:rsidR="006E511E" w:rsidRPr="00B6584F" w:rsidRDefault="006E511E" w:rsidP="00B6584F">
      <w:pPr>
        <w:pStyle w:val="a6"/>
        <w:numPr>
          <w:ilvl w:val="0"/>
          <w:numId w:val="10"/>
        </w:numPr>
        <w:spacing w:line="360" w:lineRule="auto"/>
        <w:ind w:left="0"/>
        <w:jc w:val="both"/>
        <w:rPr>
          <w:rFonts w:ascii="Times New Roman" w:hAnsi="Times New Roman" w:cs="Times New Roman"/>
          <w:sz w:val="28"/>
          <w:szCs w:val="28"/>
        </w:rPr>
      </w:pPr>
      <w:proofErr w:type="spellStart"/>
      <w:r w:rsidRPr="003C7AA6">
        <w:rPr>
          <w:rFonts w:ascii="Times New Roman" w:hAnsi="Times New Roman" w:cs="Times New Roman"/>
          <w:sz w:val="28"/>
          <w:szCs w:val="28"/>
        </w:rPr>
        <w:t>Клиничко</w:t>
      </w:r>
      <w:proofErr w:type="spellEnd"/>
      <w:r w:rsidRPr="003C7AA6">
        <w:rPr>
          <w:rFonts w:ascii="Times New Roman" w:hAnsi="Times New Roman" w:cs="Times New Roman"/>
          <w:sz w:val="28"/>
          <w:szCs w:val="28"/>
        </w:rPr>
        <w:t xml:space="preserve">-лабораторное и </w:t>
      </w:r>
      <w:proofErr w:type="spellStart"/>
      <w:r w:rsidRPr="003C7AA6">
        <w:rPr>
          <w:rFonts w:ascii="Times New Roman" w:hAnsi="Times New Roman" w:cs="Times New Roman"/>
          <w:sz w:val="28"/>
          <w:szCs w:val="28"/>
        </w:rPr>
        <w:t>параклиническое</w:t>
      </w:r>
      <w:proofErr w:type="spellEnd"/>
      <w:r w:rsidRPr="003C7AA6">
        <w:rPr>
          <w:rFonts w:ascii="Times New Roman" w:hAnsi="Times New Roman" w:cs="Times New Roman"/>
          <w:sz w:val="28"/>
          <w:szCs w:val="28"/>
        </w:rPr>
        <w:t xml:space="preserve"> обследование пациентов с </w:t>
      </w:r>
      <w:proofErr w:type="spellStart"/>
      <w:r w:rsidRPr="003C7AA6">
        <w:rPr>
          <w:rFonts w:ascii="Times New Roman" w:hAnsi="Times New Roman" w:cs="Times New Roman"/>
          <w:sz w:val="28"/>
          <w:szCs w:val="28"/>
        </w:rPr>
        <w:t>нейросифилисом</w:t>
      </w:r>
      <w:proofErr w:type="spellEnd"/>
      <w:r w:rsidRPr="003C7AA6">
        <w:rPr>
          <w:rFonts w:ascii="Times New Roman" w:hAnsi="Times New Roman" w:cs="Times New Roman"/>
          <w:sz w:val="28"/>
          <w:szCs w:val="28"/>
        </w:rPr>
        <w:t xml:space="preserve"> [</w:t>
      </w:r>
      <w:r w:rsidRPr="00B6584F">
        <w:rPr>
          <w:rFonts w:ascii="Times New Roman" w:hAnsi="Times New Roman" w:cs="Times New Roman"/>
          <w:sz w:val="28"/>
          <w:szCs w:val="28"/>
        </w:rPr>
        <w:t>Текст</w:t>
      </w:r>
      <w:r w:rsidRPr="003C7AA6">
        <w:rPr>
          <w:rFonts w:ascii="Times New Roman" w:hAnsi="Times New Roman" w:cs="Times New Roman"/>
          <w:sz w:val="28"/>
          <w:szCs w:val="28"/>
        </w:rPr>
        <w:t>]/ Дмитриев Г.А.// Дерматология. – 2014. – С.17-21.</w:t>
      </w:r>
    </w:p>
    <w:p w14:paraId="72A6C958" w14:textId="77777777" w:rsidR="006E511E" w:rsidRPr="00B6584F" w:rsidRDefault="006E511E" w:rsidP="00B6584F">
      <w:pPr>
        <w:pStyle w:val="a6"/>
        <w:numPr>
          <w:ilvl w:val="0"/>
          <w:numId w:val="10"/>
        </w:numPr>
        <w:spacing w:line="360" w:lineRule="auto"/>
        <w:ind w:left="0"/>
        <w:jc w:val="both"/>
        <w:rPr>
          <w:rFonts w:ascii="Times New Roman" w:hAnsi="Times New Roman" w:cs="Times New Roman"/>
          <w:sz w:val="28"/>
          <w:szCs w:val="28"/>
        </w:rPr>
      </w:pPr>
      <w:r w:rsidRPr="003C7AA6">
        <w:rPr>
          <w:rFonts w:ascii="Times New Roman" w:hAnsi="Times New Roman" w:cs="Times New Roman"/>
          <w:sz w:val="28"/>
          <w:szCs w:val="28"/>
        </w:rPr>
        <w:t xml:space="preserve">Диагностика сифилиса: от </w:t>
      </w:r>
      <w:proofErr w:type="spellStart"/>
      <w:r w:rsidRPr="003C7AA6">
        <w:rPr>
          <w:rFonts w:ascii="Times New Roman" w:hAnsi="Times New Roman" w:cs="Times New Roman"/>
          <w:sz w:val="28"/>
          <w:szCs w:val="28"/>
        </w:rPr>
        <w:t>Вассермана</w:t>
      </w:r>
      <w:proofErr w:type="spellEnd"/>
      <w:r w:rsidRPr="003C7AA6">
        <w:rPr>
          <w:rFonts w:ascii="Times New Roman" w:hAnsi="Times New Roman" w:cs="Times New Roman"/>
          <w:sz w:val="28"/>
          <w:szCs w:val="28"/>
        </w:rPr>
        <w:t xml:space="preserve"> до наших дней [</w:t>
      </w:r>
      <w:r w:rsidRPr="00B6584F">
        <w:rPr>
          <w:rFonts w:ascii="Times New Roman" w:hAnsi="Times New Roman" w:cs="Times New Roman"/>
          <w:sz w:val="28"/>
          <w:szCs w:val="28"/>
        </w:rPr>
        <w:t>Текст</w:t>
      </w:r>
      <w:r w:rsidRPr="003C7AA6">
        <w:rPr>
          <w:rFonts w:ascii="Times New Roman" w:hAnsi="Times New Roman" w:cs="Times New Roman"/>
          <w:sz w:val="28"/>
          <w:szCs w:val="28"/>
        </w:rPr>
        <w:t xml:space="preserve">]/ </w:t>
      </w:r>
      <w:proofErr w:type="spellStart"/>
      <w:r w:rsidRPr="003C7AA6">
        <w:rPr>
          <w:rFonts w:ascii="Times New Roman" w:hAnsi="Times New Roman" w:cs="Times New Roman"/>
          <w:sz w:val="28"/>
          <w:szCs w:val="28"/>
        </w:rPr>
        <w:t>Потекаев</w:t>
      </w:r>
      <w:proofErr w:type="spellEnd"/>
      <w:r w:rsidRPr="003C7AA6">
        <w:rPr>
          <w:rFonts w:ascii="Times New Roman" w:hAnsi="Times New Roman" w:cs="Times New Roman"/>
          <w:sz w:val="28"/>
          <w:szCs w:val="28"/>
        </w:rPr>
        <w:t xml:space="preserve"> Н.Н., </w:t>
      </w:r>
      <w:proofErr w:type="spellStart"/>
      <w:r w:rsidRPr="003C7AA6">
        <w:rPr>
          <w:rFonts w:ascii="Times New Roman" w:hAnsi="Times New Roman" w:cs="Times New Roman"/>
          <w:sz w:val="28"/>
          <w:szCs w:val="28"/>
        </w:rPr>
        <w:t>Фриго</w:t>
      </w:r>
      <w:proofErr w:type="spellEnd"/>
      <w:r w:rsidRPr="003C7AA6">
        <w:rPr>
          <w:rFonts w:ascii="Times New Roman" w:hAnsi="Times New Roman" w:cs="Times New Roman"/>
          <w:sz w:val="28"/>
          <w:szCs w:val="28"/>
        </w:rPr>
        <w:t xml:space="preserve"> Н.В., </w:t>
      </w:r>
      <w:proofErr w:type="spellStart"/>
      <w:r w:rsidRPr="003C7AA6">
        <w:rPr>
          <w:rFonts w:ascii="Times New Roman" w:hAnsi="Times New Roman" w:cs="Times New Roman"/>
          <w:sz w:val="28"/>
          <w:szCs w:val="28"/>
        </w:rPr>
        <w:t>Ротанова</w:t>
      </w:r>
      <w:proofErr w:type="spellEnd"/>
      <w:r w:rsidRPr="003C7AA6">
        <w:rPr>
          <w:rFonts w:ascii="Times New Roman" w:hAnsi="Times New Roman" w:cs="Times New Roman"/>
          <w:sz w:val="28"/>
          <w:szCs w:val="28"/>
        </w:rPr>
        <w:t xml:space="preserve"> С.В.// Владимир: Транзит-ИКС, 2018. – 256с.</w:t>
      </w:r>
    </w:p>
    <w:p w14:paraId="03871B7A" w14:textId="77777777" w:rsidR="006E511E" w:rsidRPr="00B6584F" w:rsidRDefault="006E511E" w:rsidP="00B6584F">
      <w:pPr>
        <w:pStyle w:val="a6"/>
        <w:numPr>
          <w:ilvl w:val="0"/>
          <w:numId w:val="10"/>
        </w:numPr>
        <w:spacing w:line="360" w:lineRule="auto"/>
        <w:ind w:left="0"/>
        <w:jc w:val="both"/>
        <w:rPr>
          <w:rFonts w:ascii="Times New Roman" w:hAnsi="Times New Roman" w:cs="Times New Roman"/>
          <w:sz w:val="28"/>
          <w:szCs w:val="28"/>
        </w:rPr>
      </w:pPr>
      <w:r w:rsidRPr="003C7AA6">
        <w:rPr>
          <w:rFonts w:ascii="Times New Roman" w:hAnsi="Times New Roman" w:cs="Times New Roman"/>
          <w:sz w:val="28"/>
          <w:szCs w:val="28"/>
        </w:rPr>
        <w:t xml:space="preserve"> </w:t>
      </w:r>
      <w:proofErr w:type="spellStart"/>
      <w:r w:rsidRPr="003C7AA6">
        <w:rPr>
          <w:rFonts w:ascii="Times New Roman" w:hAnsi="Times New Roman" w:cs="Times New Roman"/>
          <w:sz w:val="28"/>
          <w:szCs w:val="28"/>
        </w:rPr>
        <w:t>Нейросифилис</w:t>
      </w:r>
      <w:proofErr w:type="spellEnd"/>
      <w:r w:rsidRPr="00B6584F">
        <w:rPr>
          <w:rFonts w:ascii="Times New Roman" w:hAnsi="Times New Roman" w:cs="Times New Roman"/>
          <w:sz w:val="28"/>
          <w:szCs w:val="28"/>
          <w:lang w:val="en-US"/>
        </w:rPr>
        <w:t> </w:t>
      </w:r>
      <w:r w:rsidRPr="003C7AA6">
        <w:rPr>
          <w:rFonts w:ascii="Times New Roman" w:hAnsi="Times New Roman" w:cs="Times New Roman"/>
          <w:sz w:val="28"/>
          <w:szCs w:val="28"/>
        </w:rPr>
        <w:t>[</w:t>
      </w:r>
      <w:r w:rsidRPr="00B6584F">
        <w:rPr>
          <w:rFonts w:ascii="Times New Roman" w:hAnsi="Times New Roman" w:cs="Times New Roman"/>
          <w:sz w:val="28"/>
          <w:szCs w:val="28"/>
        </w:rPr>
        <w:t>Текст</w:t>
      </w:r>
      <w:r w:rsidRPr="003C7AA6">
        <w:rPr>
          <w:rFonts w:ascii="Times New Roman" w:hAnsi="Times New Roman" w:cs="Times New Roman"/>
          <w:sz w:val="28"/>
          <w:szCs w:val="28"/>
        </w:rPr>
        <w:t xml:space="preserve">]/ </w:t>
      </w:r>
      <w:proofErr w:type="spellStart"/>
      <w:r w:rsidRPr="003C7AA6">
        <w:rPr>
          <w:rFonts w:ascii="Times New Roman" w:hAnsi="Times New Roman" w:cs="Times New Roman"/>
          <w:sz w:val="28"/>
          <w:szCs w:val="28"/>
        </w:rPr>
        <w:t>Красносельских</w:t>
      </w:r>
      <w:proofErr w:type="spellEnd"/>
      <w:r w:rsidRPr="003C7AA6">
        <w:rPr>
          <w:rFonts w:ascii="Times New Roman" w:hAnsi="Times New Roman" w:cs="Times New Roman"/>
          <w:sz w:val="28"/>
          <w:szCs w:val="28"/>
        </w:rPr>
        <w:t xml:space="preserve"> Т.В.// СПб: </w:t>
      </w:r>
      <w:proofErr w:type="spellStart"/>
      <w:r w:rsidRPr="003C7AA6">
        <w:rPr>
          <w:rFonts w:ascii="Times New Roman" w:hAnsi="Times New Roman" w:cs="Times New Roman"/>
          <w:sz w:val="28"/>
          <w:szCs w:val="28"/>
        </w:rPr>
        <w:t>Сотис</w:t>
      </w:r>
      <w:proofErr w:type="spellEnd"/>
      <w:r w:rsidRPr="003C7AA6">
        <w:rPr>
          <w:rFonts w:ascii="Times New Roman" w:hAnsi="Times New Roman" w:cs="Times New Roman"/>
          <w:sz w:val="28"/>
          <w:szCs w:val="28"/>
        </w:rPr>
        <w:t>, 2001. – 272 с.</w:t>
      </w:r>
    </w:p>
    <w:p w14:paraId="7135B703" w14:textId="77777777" w:rsidR="006E511E" w:rsidRPr="00B6584F" w:rsidRDefault="006E511E" w:rsidP="00B6584F">
      <w:pPr>
        <w:pStyle w:val="a6"/>
        <w:numPr>
          <w:ilvl w:val="0"/>
          <w:numId w:val="10"/>
        </w:numPr>
        <w:spacing w:line="360" w:lineRule="auto"/>
        <w:ind w:left="0"/>
        <w:jc w:val="both"/>
        <w:rPr>
          <w:rFonts w:ascii="Times New Roman" w:hAnsi="Times New Roman" w:cs="Times New Roman"/>
          <w:sz w:val="28"/>
          <w:szCs w:val="28"/>
        </w:rPr>
      </w:pPr>
      <w:r w:rsidRPr="00B6584F">
        <w:rPr>
          <w:rFonts w:ascii="Times New Roman" w:hAnsi="Times New Roman" w:cs="Times New Roman"/>
          <w:sz w:val="28"/>
          <w:szCs w:val="28"/>
        </w:rPr>
        <w:t xml:space="preserve">Федеральные клинические рекомендации. </w:t>
      </w:r>
      <w:proofErr w:type="spellStart"/>
      <w:r w:rsidRPr="00B6584F">
        <w:rPr>
          <w:rFonts w:ascii="Times New Roman" w:hAnsi="Times New Roman" w:cs="Times New Roman"/>
          <w:sz w:val="28"/>
          <w:szCs w:val="28"/>
        </w:rPr>
        <w:t>Дерматовенерология</w:t>
      </w:r>
      <w:proofErr w:type="spellEnd"/>
      <w:r w:rsidRPr="00B6584F">
        <w:rPr>
          <w:rFonts w:ascii="Times New Roman" w:hAnsi="Times New Roman" w:cs="Times New Roman"/>
          <w:sz w:val="28"/>
          <w:szCs w:val="28"/>
        </w:rPr>
        <w:t xml:space="preserve"> </w:t>
      </w:r>
      <w:r w:rsidRPr="003C7AA6">
        <w:rPr>
          <w:rFonts w:ascii="Times New Roman" w:hAnsi="Times New Roman" w:cs="Times New Roman"/>
          <w:sz w:val="28"/>
          <w:szCs w:val="28"/>
        </w:rPr>
        <w:t>[</w:t>
      </w:r>
      <w:r w:rsidRPr="00B6584F">
        <w:rPr>
          <w:rFonts w:ascii="Times New Roman" w:hAnsi="Times New Roman" w:cs="Times New Roman"/>
          <w:sz w:val="28"/>
          <w:szCs w:val="28"/>
        </w:rPr>
        <w:t>Текст</w:t>
      </w:r>
      <w:r w:rsidRPr="003C7AA6">
        <w:rPr>
          <w:rFonts w:ascii="Times New Roman" w:hAnsi="Times New Roman" w:cs="Times New Roman"/>
          <w:sz w:val="28"/>
          <w:szCs w:val="28"/>
        </w:rPr>
        <w:t xml:space="preserve">]// </w:t>
      </w:r>
      <w:r w:rsidRPr="00B6584F">
        <w:rPr>
          <w:rFonts w:ascii="Times New Roman" w:hAnsi="Times New Roman" w:cs="Times New Roman"/>
          <w:sz w:val="28"/>
          <w:szCs w:val="28"/>
        </w:rPr>
        <w:t xml:space="preserve">Болезни кожи. Инфекции, передаваемые половым путем. — 5-е изд., </w:t>
      </w:r>
      <w:proofErr w:type="spellStart"/>
      <w:r w:rsidRPr="00B6584F">
        <w:rPr>
          <w:rFonts w:ascii="Times New Roman" w:hAnsi="Times New Roman" w:cs="Times New Roman"/>
          <w:sz w:val="28"/>
          <w:szCs w:val="28"/>
        </w:rPr>
        <w:t>перераб</w:t>
      </w:r>
      <w:proofErr w:type="spellEnd"/>
      <w:r w:rsidRPr="00B6584F">
        <w:rPr>
          <w:rFonts w:ascii="Times New Roman" w:hAnsi="Times New Roman" w:cs="Times New Roman"/>
          <w:sz w:val="28"/>
          <w:szCs w:val="28"/>
        </w:rPr>
        <w:t xml:space="preserve">. и доп. — М.: </w:t>
      </w:r>
      <w:proofErr w:type="spellStart"/>
      <w:r w:rsidRPr="00B6584F">
        <w:rPr>
          <w:rFonts w:ascii="Times New Roman" w:hAnsi="Times New Roman" w:cs="Times New Roman"/>
          <w:sz w:val="28"/>
          <w:szCs w:val="28"/>
        </w:rPr>
        <w:t>Деловои</w:t>
      </w:r>
      <w:proofErr w:type="spellEnd"/>
      <w:r w:rsidRPr="00B6584F">
        <w:rPr>
          <w:rFonts w:ascii="Times New Roman" w:hAnsi="Times New Roman" w:cs="Times New Roman"/>
          <w:sz w:val="28"/>
          <w:szCs w:val="28"/>
        </w:rPr>
        <w:t xml:space="preserve">̆ экспресс, 2016. — 768 с. </w:t>
      </w:r>
    </w:p>
    <w:p w14:paraId="34BAE7ED" w14:textId="0EED4B16" w:rsidR="006E511E" w:rsidRPr="00B6584F" w:rsidRDefault="006E511E" w:rsidP="00B6584F">
      <w:pPr>
        <w:pStyle w:val="a6"/>
        <w:numPr>
          <w:ilvl w:val="0"/>
          <w:numId w:val="10"/>
        </w:numPr>
        <w:spacing w:line="360" w:lineRule="auto"/>
        <w:ind w:left="0"/>
        <w:jc w:val="both"/>
        <w:rPr>
          <w:rFonts w:ascii="Times New Roman" w:hAnsi="Times New Roman" w:cs="Times New Roman"/>
          <w:sz w:val="28"/>
          <w:szCs w:val="28"/>
          <w:lang w:val="en-US"/>
        </w:rPr>
      </w:pPr>
      <w:r w:rsidRPr="00B6584F">
        <w:rPr>
          <w:rFonts w:ascii="Times New Roman" w:eastAsia="Times New Roman" w:hAnsi="Times New Roman" w:cs="Times New Roman"/>
          <w:color w:val="000000"/>
          <w:sz w:val="28"/>
          <w:szCs w:val="28"/>
          <w:lang w:val="en-US"/>
        </w:rPr>
        <w:t xml:space="preserve">The clinical and laboratory features of </w:t>
      </w:r>
      <w:proofErr w:type="spellStart"/>
      <w:r w:rsidRPr="00B6584F">
        <w:rPr>
          <w:rFonts w:ascii="Times New Roman" w:eastAsia="Times New Roman" w:hAnsi="Times New Roman" w:cs="Times New Roman"/>
          <w:color w:val="000000"/>
          <w:sz w:val="28"/>
          <w:szCs w:val="28"/>
          <w:lang w:val="en-US"/>
        </w:rPr>
        <w:t>neurosyphilis</w:t>
      </w:r>
      <w:proofErr w:type="spellEnd"/>
      <w:r w:rsidRPr="00B6584F">
        <w:rPr>
          <w:rFonts w:ascii="Times New Roman" w:eastAsia="Times New Roman" w:hAnsi="Times New Roman" w:cs="Times New Roman"/>
          <w:color w:val="000000"/>
          <w:sz w:val="28"/>
          <w:szCs w:val="28"/>
          <w:lang w:val="en-US"/>
        </w:rPr>
        <w:t xml:space="preserve"> in HIV-infected patients </w:t>
      </w:r>
      <w:r w:rsidRPr="00B6584F">
        <w:rPr>
          <w:rFonts w:ascii="Times New Roman" w:hAnsi="Times New Roman" w:cs="Times New Roman"/>
          <w:color w:val="000000"/>
          <w:sz w:val="28"/>
          <w:szCs w:val="28"/>
          <w:lang w:val="en-US"/>
        </w:rPr>
        <w:t>[Text]/  Wang Z., Liu L., [et al].//Medicine. – 2018. – V.97(9) – e00787.</w:t>
      </w:r>
      <w:r w:rsidRPr="00B6584F">
        <w:rPr>
          <w:rFonts w:ascii="Times New Roman" w:eastAsia="Times New Roman" w:hAnsi="Times New Roman" w:cs="Times New Roman"/>
          <w:color w:val="000000"/>
          <w:sz w:val="28"/>
          <w:szCs w:val="28"/>
          <w:lang w:val="en-US"/>
        </w:rPr>
        <w:t xml:space="preserve"> </w:t>
      </w:r>
    </w:p>
    <w:p w14:paraId="01603011" w14:textId="2D4F1514" w:rsidR="006E511E" w:rsidRPr="00B6584F" w:rsidRDefault="006E511E" w:rsidP="00B6584F">
      <w:pPr>
        <w:pStyle w:val="a6"/>
        <w:numPr>
          <w:ilvl w:val="0"/>
          <w:numId w:val="10"/>
        </w:numPr>
        <w:spacing w:line="360" w:lineRule="auto"/>
        <w:ind w:left="0"/>
        <w:jc w:val="both"/>
        <w:rPr>
          <w:rFonts w:ascii="Times New Roman" w:hAnsi="Times New Roman" w:cs="Times New Roman"/>
          <w:sz w:val="28"/>
          <w:szCs w:val="28"/>
          <w:lang w:val="en-US"/>
        </w:rPr>
      </w:pPr>
      <w:r w:rsidRPr="00B6584F">
        <w:rPr>
          <w:rFonts w:ascii="Times New Roman" w:hAnsi="Times New Roman" w:cs="Times New Roman"/>
          <w:color w:val="000000"/>
          <w:sz w:val="28"/>
          <w:szCs w:val="28"/>
          <w:lang w:val="en-US"/>
        </w:rPr>
        <w:t>Treating HIV Infection in the Central Nervous System [Text]/ Calcagno</w:t>
      </w:r>
      <w:r w:rsidRPr="00B6584F">
        <w:rPr>
          <w:rFonts w:ascii="Times New Roman" w:hAnsi="Times New Roman" w:cs="Times New Roman"/>
          <w:color w:val="000000"/>
          <w:position w:val="10"/>
          <w:sz w:val="28"/>
          <w:szCs w:val="28"/>
          <w:lang w:val="en-US"/>
        </w:rPr>
        <w:t xml:space="preserve"> </w:t>
      </w:r>
      <w:r w:rsidRPr="00B6584F">
        <w:rPr>
          <w:rFonts w:ascii="Times New Roman" w:hAnsi="Times New Roman" w:cs="Times New Roman"/>
          <w:color w:val="000000"/>
          <w:sz w:val="28"/>
          <w:szCs w:val="28"/>
          <w:lang w:val="en-US"/>
        </w:rPr>
        <w:t xml:space="preserve">A., Di </w:t>
      </w:r>
      <w:proofErr w:type="spellStart"/>
      <w:r w:rsidRPr="00B6584F">
        <w:rPr>
          <w:rFonts w:ascii="Times New Roman" w:hAnsi="Times New Roman" w:cs="Times New Roman"/>
          <w:color w:val="000000"/>
          <w:sz w:val="28"/>
          <w:szCs w:val="28"/>
          <w:lang w:val="en-US"/>
        </w:rPr>
        <w:t>Perri</w:t>
      </w:r>
      <w:proofErr w:type="spellEnd"/>
      <w:r w:rsidRPr="00B6584F">
        <w:rPr>
          <w:rFonts w:ascii="Times New Roman" w:hAnsi="Times New Roman" w:cs="Times New Roman"/>
          <w:color w:val="000000"/>
          <w:position w:val="10"/>
          <w:sz w:val="28"/>
          <w:szCs w:val="28"/>
          <w:lang w:val="en-US"/>
        </w:rPr>
        <w:t xml:space="preserve"> </w:t>
      </w:r>
      <w:r w:rsidRPr="00B6584F">
        <w:rPr>
          <w:rFonts w:ascii="Times New Roman" w:hAnsi="Times New Roman" w:cs="Times New Roman"/>
          <w:color w:val="000000"/>
          <w:sz w:val="28"/>
          <w:szCs w:val="28"/>
          <w:lang w:val="en-US"/>
        </w:rPr>
        <w:t>G.,</w:t>
      </w:r>
      <w:r w:rsidRPr="00B6584F">
        <w:rPr>
          <w:rFonts w:ascii="Times New Roman" w:hAnsi="Times New Roman" w:cs="Times New Roman"/>
          <w:color w:val="000000"/>
          <w:position w:val="2"/>
          <w:sz w:val="28"/>
          <w:szCs w:val="28"/>
          <w:lang w:val="en-US"/>
        </w:rPr>
        <w:t xml:space="preserve"> </w:t>
      </w:r>
      <w:proofErr w:type="spellStart"/>
      <w:r w:rsidRPr="00B6584F">
        <w:rPr>
          <w:rFonts w:ascii="Times New Roman" w:hAnsi="Times New Roman" w:cs="Times New Roman"/>
          <w:color w:val="000000"/>
          <w:sz w:val="28"/>
          <w:szCs w:val="28"/>
          <w:lang w:val="en-US"/>
        </w:rPr>
        <w:t>Bonora</w:t>
      </w:r>
      <w:proofErr w:type="spellEnd"/>
      <w:r w:rsidRPr="00B6584F">
        <w:rPr>
          <w:rFonts w:ascii="Times New Roman" w:hAnsi="Times New Roman" w:cs="Times New Roman"/>
          <w:color w:val="000000"/>
          <w:position w:val="10"/>
          <w:sz w:val="28"/>
          <w:szCs w:val="28"/>
          <w:lang w:val="en-US"/>
        </w:rPr>
        <w:t xml:space="preserve"> </w:t>
      </w:r>
      <w:r w:rsidRPr="00B6584F">
        <w:rPr>
          <w:rFonts w:ascii="Times New Roman" w:hAnsi="Times New Roman" w:cs="Times New Roman"/>
          <w:color w:val="000000"/>
          <w:sz w:val="28"/>
          <w:szCs w:val="28"/>
          <w:lang w:val="en-US"/>
        </w:rPr>
        <w:t>S.//</w:t>
      </w:r>
      <w:r w:rsidRPr="00B6584F">
        <w:rPr>
          <w:rFonts w:ascii="Times New Roman" w:eastAsia="Times New Roman" w:hAnsi="Times New Roman" w:cs="Times New Roman"/>
          <w:color w:val="000000"/>
          <w:sz w:val="28"/>
          <w:szCs w:val="28"/>
          <w:lang w:val="en-US"/>
        </w:rPr>
        <w:t xml:space="preserve"> </w:t>
      </w:r>
      <w:r w:rsidRPr="00B6584F">
        <w:rPr>
          <w:rFonts w:ascii="Times New Roman" w:eastAsia="Times New Roman" w:hAnsi="Times New Roman" w:cs="Times New Roman"/>
          <w:color w:val="000000"/>
          <w:sz w:val="28"/>
          <w:szCs w:val="28"/>
          <w:lang w:val="en-US" w:eastAsia="ru-RU"/>
        </w:rPr>
        <w:t>Drugs. – 2017. - №2. – P.145-157.</w:t>
      </w:r>
    </w:p>
    <w:p w14:paraId="62209BCB" w14:textId="67B5D11A" w:rsidR="006E511E" w:rsidRPr="00B6584F" w:rsidRDefault="006E511E" w:rsidP="00B6584F">
      <w:pPr>
        <w:pStyle w:val="a6"/>
        <w:numPr>
          <w:ilvl w:val="0"/>
          <w:numId w:val="10"/>
        </w:numPr>
        <w:spacing w:line="360" w:lineRule="auto"/>
        <w:ind w:left="0"/>
        <w:jc w:val="both"/>
        <w:rPr>
          <w:rFonts w:ascii="Times New Roman" w:hAnsi="Times New Roman" w:cs="Times New Roman"/>
          <w:sz w:val="28"/>
          <w:szCs w:val="28"/>
        </w:rPr>
      </w:pPr>
      <w:r w:rsidRPr="00B6584F">
        <w:rPr>
          <w:rFonts w:ascii="Times New Roman" w:hAnsi="Times New Roman" w:cs="Times New Roman"/>
          <w:color w:val="000000"/>
          <w:sz w:val="28"/>
          <w:szCs w:val="28"/>
          <w:lang w:val="en-US"/>
        </w:rPr>
        <w:lastRenderedPageBreak/>
        <w:t xml:space="preserve">HIV life cycle, innate immunity and autophagy in the central nervous system [Text]/Kelly </w:t>
      </w:r>
      <w:proofErr w:type="spellStart"/>
      <w:r w:rsidRPr="00B6584F">
        <w:rPr>
          <w:rFonts w:ascii="Times New Roman" w:hAnsi="Times New Roman" w:cs="Times New Roman"/>
          <w:color w:val="000000"/>
          <w:sz w:val="28"/>
          <w:szCs w:val="28"/>
          <w:lang w:val="en-US"/>
        </w:rPr>
        <w:t>A.Meulendyke</w:t>
      </w:r>
      <w:proofErr w:type="spellEnd"/>
      <w:r w:rsidRPr="00B6584F">
        <w:rPr>
          <w:rFonts w:ascii="Times New Roman" w:hAnsi="Times New Roman" w:cs="Times New Roman"/>
          <w:color w:val="000000"/>
          <w:sz w:val="28"/>
          <w:szCs w:val="28"/>
          <w:lang w:val="en-US"/>
        </w:rPr>
        <w:t xml:space="preserve">, Joshua D. </w:t>
      </w:r>
      <w:proofErr w:type="spellStart"/>
      <w:r w:rsidRPr="00B6584F">
        <w:rPr>
          <w:rFonts w:ascii="Times New Roman" w:hAnsi="Times New Roman" w:cs="Times New Roman"/>
          <w:color w:val="000000"/>
          <w:sz w:val="28"/>
          <w:szCs w:val="28"/>
          <w:lang w:val="en-US"/>
        </w:rPr>
        <w:t>Croteau</w:t>
      </w:r>
      <w:proofErr w:type="spellEnd"/>
      <w:r w:rsidRPr="00B6584F">
        <w:rPr>
          <w:rFonts w:ascii="Times New Roman" w:hAnsi="Times New Roman" w:cs="Times New Roman"/>
          <w:color w:val="000000"/>
          <w:sz w:val="28"/>
          <w:szCs w:val="28"/>
          <w:lang w:val="en-US"/>
        </w:rPr>
        <w:t xml:space="preserve">, and M. Christine Zink.//  </w:t>
      </w:r>
      <w:r w:rsidRPr="00B6584F">
        <w:rPr>
          <w:rFonts w:ascii="Times New Roman" w:hAnsi="Times New Roman" w:cs="Times New Roman"/>
          <w:color w:val="000000"/>
          <w:sz w:val="28"/>
          <w:szCs w:val="28"/>
        </w:rPr>
        <w:t xml:space="preserve">AIDS. – 2014. – V.9(6) – P.565-571. </w:t>
      </w:r>
    </w:p>
    <w:p w14:paraId="1805AD9D" w14:textId="09DC4169" w:rsidR="006E511E" w:rsidRPr="00B6584F" w:rsidRDefault="006E511E" w:rsidP="00B6584F">
      <w:pPr>
        <w:pStyle w:val="a3"/>
        <w:numPr>
          <w:ilvl w:val="0"/>
          <w:numId w:val="10"/>
        </w:numPr>
        <w:spacing w:line="360" w:lineRule="auto"/>
        <w:ind w:left="0"/>
        <w:jc w:val="both"/>
        <w:rPr>
          <w:sz w:val="28"/>
          <w:szCs w:val="28"/>
          <w:lang w:val="en-US"/>
        </w:rPr>
      </w:pPr>
      <w:r w:rsidRPr="00B6584F">
        <w:rPr>
          <w:sz w:val="28"/>
          <w:szCs w:val="28"/>
          <w:lang w:val="en-US"/>
        </w:rPr>
        <w:t>HIV-1 entry and trans-infection of astrocytes involves CD81 vesicles</w:t>
      </w:r>
      <w:r w:rsidRPr="00B6584F">
        <w:rPr>
          <w:color w:val="000000"/>
          <w:sz w:val="28"/>
          <w:szCs w:val="28"/>
          <w:lang w:val="en-US"/>
        </w:rPr>
        <w:t xml:space="preserve"> [Text]/ </w:t>
      </w:r>
      <w:r w:rsidRPr="00B6584F">
        <w:rPr>
          <w:sz w:val="28"/>
          <w:szCs w:val="28"/>
          <w:lang w:val="en-US"/>
        </w:rPr>
        <w:t xml:space="preserve"> Gray LR, </w:t>
      </w:r>
      <w:proofErr w:type="spellStart"/>
      <w:r w:rsidRPr="00B6584F">
        <w:rPr>
          <w:sz w:val="28"/>
          <w:szCs w:val="28"/>
          <w:lang w:val="en-US"/>
        </w:rPr>
        <w:t>Turville</w:t>
      </w:r>
      <w:proofErr w:type="spellEnd"/>
      <w:r w:rsidRPr="00B6584F">
        <w:rPr>
          <w:sz w:val="28"/>
          <w:szCs w:val="28"/>
          <w:lang w:val="en-US"/>
        </w:rPr>
        <w:t xml:space="preserve"> SG, </w:t>
      </w:r>
      <w:proofErr w:type="spellStart"/>
      <w:r w:rsidRPr="00B6584F">
        <w:rPr>
          <w:sz w:val="28"/>
          <w:szCs w:val="28"/>
          <w:lang w:val="en-US"/>
        </w:rPr>
        <w:t>Hitchen</w:t>
      </w:r>
      <w:proofErr w:type="spellEnd"/>
      <w:r w:rsidRPr="00B6584F">
        <w:rPr>
          <w:sz w:val="28"/>
          <w:szCs w:val="28"/>
          <w:lang w:val="en-US"/>
        </w:rPr>
        <w:t xml:space="preserve"> TL,[ et al].//</w:t>
      </w:r>
      <w:proofErr w:type="spellStart"/>
      <w:r w:rsidRPr="00B6584F">
        <w:rPr>
          <w:sz w:val="28"/>
          <w:szCs w:val="28"/>
          <w:lang w:val="en-US"/>
        </w:rPr>
        <w:t>PLoS</w:t>
      </w:r>
      <w:proofErr w:type="spellEnd"/>
      <w:r w:rsidRPr="00B6584F">
        <w:rPr>
          <w:sz w:val="28"/>
          <w:szCs w:val="28"/>
          <w:lang w:val="en-US"/>
        </w:rPr>
        <w:t xml:space="preserve"> One. – 2014. – V.9(2). –e90620.</w:t>
      </w:r>
    </w:p>
    <w:p w14:paraId="2CE2306F" w14:textId="1DB0BCBA" w:rsidR="006E511E" w:rsidRPr="00B6584F" w:rsidRDefault="006E511E" w:rsidP="00B6584F">
      <w:pPr>
        <w:pStyle w:val="a3"/>
        <w:numPr>
          <w:ilvl w:val="0"/>
          <w:numId w:val="10"/>
        </w:numPr>
        <w:spacing w:line="360" w:lineRule="auto"/>
        <w:ind w:left="0"/>
        <w:jc w:val="both"/>
        <w:rPr>
          <w:sz w:val="28"/>
          <w:szCs w:val="28"/>
          <w:lang w:val="en-US"/>
        </w:rPr>
      </w:pPr>
      <w:r w:rsidRPr="00B6584F">
        <w:rPr>
          <w:sz w:val="28"/>
          <w:szCs w:val="28"/>
          <w:lang w:val="en-US"/>
        </w:rPr>
        <w:t xml:space="preserve">Epigenetic regulation of HIV-1 latency in astrocytes </w:t>
      </w:r>
      <w:r w:rsidRPr="00B6584F">
        <w:rPr>
          <w:color w:val="000000"/>
          <w:sz w:val="28"/>
          <w:szCs w:val="28"/>
          <w:lang w:val="en-US"/>
        </w:rPr>
        <w:t>[Text]</w:t>
      </w:r>
      <w:r w:rsidRPr="00B6584F">
        <w:rPr>
          <w:sz w:val="28"/>
          <w:szCs w:val="28"/>
          <w:lang w:val="en-US"/>
        </w:rPr>
        <w:t>/</w:t>
      </w:r>
      <w:proofErr w:type="spellStart"/>
      <w:r w:rsidRPr="00B6584F">
        <w:rPr>
          <w:sz w:val="28"/>
          <w:szCs w:val="28"/>
          <w:lang w:val="en-US"/>
        </w:rPr>
        <w:t>Narasipura</w:t>
      </w:r>
      <w:proofErr w:type="spellEnd"/>
      <w:r w:rsidRPr="00B6584F">
        <w:rPr>
          <w:sz w:val="28"/>
          <w:szCs w:val="28"/>
          <w:lang w:val="en-US"/>
        </w:rPr>
        <w:t xml:space="preserve"> SD, Kim S, Al-</w:t>
      </w:r>
      <w:proofErr w:type="spellStart"/>
      <w:r w:rsidRPr="00B6584F">
        <w:rPr>
          <w:sz w:val="28"/>
          <w:szCs w:val="28"/>
          <w:lang w:val="en-US"/>
        </w:rPr>
        <w:t>Harthi</w:t>
      </w:r>
      <w:proofErr w:type="spellEnd"/>
      <w:r w:rsidRPr="00B6584F">
        <w:rPr>
          <w:sz w:val="28"/>
          <w:szCs w:val="28"/>
          <w:lang w:val="en-US"/>
        </w:rPr>
        <w:t xml:space="preserve"> L.//J </w:t>
      </w:r>
      <w:proofErr w:type="spellStart"/>
      <w:r w:rsidRPr="00B6584F">
        <w:rPr>
          <w:sz w:val="28"/>
          <w:szCs w:val="28"/>
          <w:lang w:val="en-US"/>
        </w:rPr>
        <w:t>Virol</w:t>
      </w:r>
      <w:proofErr w:type="spellEnd"/>
      <w:r w:rsidRPr="00B6584F">
        <w:rPr>
          <w:sz w:val="28"/>
          <w:szCs w:val="28"/>
          <w:lang w:val="en-US"/>
        </w:rPr>
        <w:t>. – 2014. – V.88(5). – P.3031 – 3038.</w:t>
      </w:r>
    </w:p>
    <w:p w14:paraId="7C68E857" w14:textId="0E4FF3F9" w:rsidR="006E511E" w:rsidRPr="00B6584F" w:rsidRDefault="006E511E" w:rsidP="00B6584F">
      <w:pPr>
        <w:pStyle w:val="a6"/>
        <w:numPr>
          <w:ilvl w:val="0"/>
          <w:numId w:val="10"/>
        </w:numPr>
        <w:spacing w:line="360" w:lineRule="auto"/>
        <w:ind w:left="0"/>
        <w:jc w:val="both"/>
        <w:rPr>
          <w:rFonts w:ascii="Times New Roman" w:hAnsi="Times New Roman" w:cs="Times New Roman"/>
          <w:sz w:val="28"/>
          <w:szCs w:val="28"/>
        </w:rPr>
      </w:pPr>
      <w:r w:rsidRPr="00B6584F">
        <w:rPr>
          <w:rFonts w:ascii="Times New Roman" w:hAnsi="Times New Roman" w:cs="Times New Roman"/>
          <w:color w:val="000000"/>
          <w:sz w:val="28"/>
          <w:szCs w:val="28"/>
          <w:lang w:val="en-US"/>
        </w:rPr>
        <w:t>Strategies to target HIV-1 in the central nervous system [Text]/ Gray L.R.</w:t>
      </w:r>
      <w:r w:rsidRPr="00B6584F">
        <w:rPr>
          <w:rFonts w:ascii="Times New Roman" w:hAnsi="Times New Roman" w:cs="Times New Roman"/>
          <w:color w:val="000000"/>
          <w:position w:val="13"/>
          <w:sz w:val="28"/>
          <w:szCs w:val="28"/>
          <w:lang w:val="en-US"/>
        </w:rPr>
        <w:t xml:space="preserve"> </w:t>
      </w:r>
      <w:r w:rsidRPr="00B6584F">
        <w:rPr>
          <w:rFonts w:ascii="Times New Roman" w:hAnsi="Times New Roman" w:cs="Times New Roman"/>
          <w:color w:val="000000"/>
          <w:sz w:val="28"/>
          <w:szCs w:val="28"/>
          <w:lang w:val="en-US"/>
        </w:rPr>
        <w:t xml:space="preserve">, Brew B.J., </w:t>
      </w:r>
      <w:r w:rsidRPr="00B6584F">
        <w:rPr>
          <w:rFonts w:ascii="Times New Roman" w:hAnsi="Times New Roman" w:cs="Times New Roman"/>
          <w:sz w:val="28"/>
          <w:szCs w:val="28"/>
          <w:lang w:val="en-US"/>
        </w:rPr>
        <w:t xml:space="preserve">Churchill M.J.// Wolters Kluwer Health.- </w:t>
      </w:r>
      <w:r w:rsidRPr="00B6584F">
        <w:rPr>
          <w:rFonts w:ascii="Times New Roman" w:hAnsi="Times New Roman" w:cs="Times New Roman"/>
          <w:sz w:val="28"/>
          <w:szCs w:val="28"/>
        </w:rPr>
        <w:t>2016. –№4. -  P.372-375.</w:t>
      </w:r>
    </w:p>
    <w:p w14:paraId="5FA63F86" w14:textId="715FD48D" w:rsidR="006E511E" w:rsidRPr="003C7AA6" w:rsidRDefault="006E511E" w:rsidP="00B6584F">
      <w:pPr>
        <w:pStyle w:val="a6"/>
        <w:numPr>
          <w:ilvl w:val="0"/>
          <w:numId w:val="10"/>
        </w:numPr>
        <w:spacing w:line="360" w:lineRule="auto"/>
        <w:ind w:left="0"/>
        <w:jc w:val="both"/>
        <w:rPr>
          <w:rFonts w:ascii="Times New Roman" w:hAnsi="Times New Roman" w:cs="Times New Roman"/>
          <w:sz w:val="28"/>
          <w:szCs w:val="28"/>
          <w:lang w:val="en-US"/>
        </w:rPr>
      </w:pPr>
      <w:r w:rsidRPr="00B6584F">
        <w:rPr>
          <w:rFonts w:ascii="Times New Roman" w:hAnsi="Times New Roman" w:cs="Times New Roman"/>
          <w:sz w:val="28"/>
          <w:szCs w:val="28"/>
          <w:lang w:val="en-US"/>
        </w:rPr>
        <w:t xml:space="preserve">Syphilis and </w:t>
      </w:r>
      <w:proofErr w:type="spellStart"/>
      <w:r w:rsidRPr="00B6584F">
        <w:rPr>
          <w:rFonts w:ascii="Times New Roman" w:hAnsi="Times New Roman" w:cs="Times New Roman"/>
          <w:sz w:val="28"/>
          <w:szCs w:val="28"/>
          <w:lang w:val="en-US"/>
        </w:rPr>
        <w:t>neurosyphilis</w:t>
      </w:r>
      <w:proofErr w:type="spellEnd"/>
      <w:r w:rsidRPr="00B6584F">
        <w:rPr>
          <w:rFonts w:ascii="Times New Roman" w:hAnsi="Times New Roman" w:cs="Times New Roman"/>
          <w:sz w:val="28"/>
          <w:szCs w:val="28"/>
          <w:lang w:val="en-US"/>
        </w:rPr>
        <w:t>: HIV-coinfection and value of diagnostic parameters in cerebrospinal fluid [</w:t>
      </w:r>
      <w:r w:rsidRPr="00B6584F">
        <w:rPr>
          <w:rFonts w:ascii="Times New Roman" w:hAnsi="Times New Roman" w:cs="Times New Roman"/>
          <w:color w:val="000000"/>
          <w:sz w:val="28"/>
          <w:szCs w:val="28"/>
          <w:lang w:val="en-US"/>
        </w:rPr>
        <w:t xml:space="preserve">Text]/ </w:t>
      </w:r>
      <w:proofErr w:type="spellStart"/>
      <w:r w:rsidRPr="00B6584F">
        <w:rPr>
          <w:rFonts w:ascii="Times New Roman" w:eastAsia="Times New Roman" w:hAnsi="Times New Roman" w:cs="Times New Roman"/>
          <w:color w:val="000000" w:themeColor="text1"/>
          <w:sz w:val="28"/>
          <w:szCs w:val="28"/>
          <w:lang w:val="en-US"/>
        </w:rPr>
        <w:t>Merins</w:t>
      </w:r>
      <w:proofErr w:type="spellEnd"/>
      <w:r w:rsidRPr="00B6584F">
        <w:rPr>
          <w:rFonts w:ascii="Times New Roman" w:eastAsia="Times New Roman" w:hAnsi="Times New Roman" w:cs="Times New Roman"/>
          <w:color w:val="000000" w:themeColor="text1"/>
          <w:sz w:val="28"/>
          <w:szCs w:val="28"/>
          <w:lang w:val="en-US"/>
        </w:rPr>
        <w:t xml:space="preserve"> V., Hahn K.// </w:t>
      </w:r>
      <w:proofErr w:type="spellStart"/>
      <w:r w:rsidRPr="00B6584F">
        <w:rPr>
          <w:rStyle w:val="apple-converted-space"/>
          <w:rFonts w:ascii="Times New Roman" w:eastAsia="Times New Roman" w:hAnsi="Times New Roman" w:cs="Times New Roman"/>
          <w:color w:val="000000"/>
          <w:sz w:val="28"/>
          <w:szCs w:val="28"/>
          <w:shd w:val="clear" w:color="auto" w:fill="FFFFFF"/>
          <w:lang w:val="en-US"/>
        </w:rPr>
        <w:t>Eur</w:t>
      </w:r>
      <w:proofErr w:type="spellEnd"/>
      <w:r w:rsidRPr="00B6584F">
        <w:rPr>
          <w:rStyle w:val="apple-converted-space"/>
          <w:rFonts w:ascii="Times New Roman" w:eastAsia="Times New Roman" w:hAnsi="Times New Roman" w:cs="Times New Roman"/>
          <w:color w:val="000000"/>
          <w:sz w:val="28"/>
          <w:szCs w:val="28"/>
          <w:shd w:val="clear" w:color="auto" w:fill="FFFFFF"/>
          <w:lang w:val="en-US"/>
        </w:rPr>
        <w:t xml:space="preserve"> J Med Res. - </w:t>
      </w:r>
      <w:r w:rsidRPr="003C7AA6">
        <w:rPr>
          <w:rFonts w:ascii="Times New Roman" w:eastAsia="Times New Roman" w:hAnsi="Times New Roman" w:cs="Times New Roman"/>
          <w:color w:val="000000"/>
          <w:sz w:val="28"/>
          <w:szCs w:val="28"/>
          <w:shd w:val="clear" w:color="auto" w:fill="FFFFFF"/>
          <w:lang w:val="en-US"/>
        </w:rPr>
        <w:t>2015. – P.81.</w:t>
      </w:r>
    </w:p>
    <w:p w14:paraId="07DFE381" w14:textId="72FD4873" w:rsidR="006E511E" w:rsidRPr="00B6584F" w:rsidRDefault="006E511E" w:rsidP="00B6584F">
      <w:pPr>
        <w:pStyle w:val="a6"/>
        <w:numPr>
          <w:ilvl w:val="0"/>
          <w:numId w:val="10"/>
        </w:numPr>
        <w:spacing w:line="360" w:lineRule="auto"/>
        <w:ind w:left="0"/>
        <w:jc w:val="both"/>
        <w:rPr>
          <w:rFonts w:ascii="Times New Roman" w:hAnsi="Times New Roman" w:cs="Times New Roman"/>
          <w:sz w:val="28"/>
          <w:szCs w:val="28"/>
          <w:lang w:val="en-US"/>
        </w:rPr>
      </w:pPr>
      <w:r w:rsidRPr="00B6584F">
        <w:rPr>
          <w:rFonts w:ascii="Times New Roman" w:hAnsi="Times New Roman" w:cs="Times New Roman"/>
          <w:iCs/>
          <w:color w:val="000000"/>
          <w:sz w:val="28"/>
          <w:szCs w:val="28"/>
          <w:lang w:val="en-US"/>
        </w:rPr>
        <w:t>Clinical Manifestations of Early Syphilis by HIV Status and Gender</w:t>
      </w:r>
      <w:r w:rsidRPr="00B6584F">
        <w:rPr>
          <w:rFonts w:ascii="Times New Roman" w:hAnsi="Times New Roman" w:cs="Times New Roman"/>
          <w:color w:val="000000"/>
          <w:sz w:val="28"/>
          <w:szCs w:val="28"/>
          <w:lang w:val="en-US"/>
        </w:rPr>
        <w:t xml:space="preserve"> [Text]/ </w:t>
      </w:r>
      <w:proofErr w:type="spellStart"/>
      <w:r w:rsidRPr="00B6584F">
        <w:rPr>
          <w:rFonts w:ascii="Times New Roman" w:hAnsi="Times New Roman" w:cs="Times New Roman"/>
          <w:color w:val="000000"/>
          <w:sz w:val="28"/>
          <w:szCs w:val="28"/>
          <w:lang w:val="en-US"/>
        </w:rPr>
        <w:t>Rompalo</w:t>
      </w:r>
      <w:proofErr w:type="spellEnd"/>
      <w:r w:rsidRPr="00B6584F">
        <w:rPr>
          <w:rFonts w:ascii="Times New Roman" w:hAnsi="Times New Roman" w:cs="Times New Roman"/>
          <w:color w:val="000000"/>
          <w:sz w:val="28"/>
          <w:szCs w:val="28"/>
          <w:lang w:val="en-US"/>
        </w:rPr>
        <w:t xml:space="preserve"> A.M. [et al]//Sexually Transmitted Diseases. – V.28. - №3. – P.158-165.</w:t>
      </w:r>
    </w:p>
    <w:p w14:paraId="33278DF3" w14:textId="6DC4D270" w:rsidR="006E511E" w:rsidRPr="00B6584F" w:rsidRDefault="006E511E" w:rsidP="00B6584F">
      <w:pPr>
        <w:pStyle w:val="a6"/>
        <w:numPr>
          <w:ilvl w:val="0"/>
          <w:numId w:val="10"/>
        </w:numPr>
        <w:spacing w:line="360" w:lineRule="auto"/>
        <w:ind w:left="0"/>
        <w:jc w:val="both"/>
        <w:rPr>
          <w:rFonts w:ascii="Times New Roman" w:hAnsi="Times New Roman" w:cs="Times New Roman"/>
          <w:sz w:val="28"/>
          <w:szCs w:val="28"/>
        </w:rPr>
      </w:pPr>
      <w:r w:rsidRPr="00B6584F">
        <w:rPr>
          <w:rFonts w:ascii="Times New Roman" w:hAnsi="Times New Roman" w:cs="Times New Roman"/>
          <w:color w:val="000000"/>
          <w:sz w:val="28"/>
          <w:szCs w:val="28"/>
          <w:lang w:val="en-US"/>
        </w:rPr>
        <w:t>Cerebrospinal Fluid Abnormalities in Patients with Syphilis: Association with Clinical</w:t>
      </w:r>
      <w:r w:rsidRPr="00B6584F">
        <w:rPr>
          <w:rFonts w:ascii="MS Mincho" w:eastAsia="MS Mincho" w:hAnsi="MS Mincho" w:cs="MS Mincho"/>
          <w:color w:val="000000"/>
          <w:sz w:val="28"/>
          <w:szCs w:val="28"/>
          <w:lang w:val="en-US"/>
        </w:rPr>
        <w:t> </w:t>
      </w:r>
      <w:r w:rsidRPr="00B6584F">
        <w:rPr>
          <w:rFonts w:ascii="Times New Roman" w:hAnsi="Times New Roman" w:cs="Times New Roman"/>
          <w:color w:val="000000"/>
          <w:sz w:val="28"/>
          <w:szCs w:val="28"/>
          <w:lang w:val="en-US"/>
        </w:rPr>
        <w:t xml:space="preserve">and Laboratory Features [Text]/ </w:t>
      </w:r>
      <w:r w:rsidRPr="003C7AA6">
        <w:rPr>
          <w:rFonts w:ascii="Times New Roman" w:hAnsi="Times New Roman" w:cs="Times New Roman"/>
          <w:bCs/>
          <w:color w:val="000000"/>
          <w:sz w:val="28"/>
          <w:szCs w:val="28"/>
          <w:lang w:val="en-US"/>
        </w:rPr>
        <w:t xml:space="preserve">Christina M. </w:t>
      </w:r>
      <w:proofErr w:type="spellStart"/>
      <w:r w:rsidRPr="003C7AA6">
        <w:rPr>
          <w:rFonts w:ascii="Times New Roman" w:hAnsi="Times New Roman" w:cs="Times New Roman"/>
          <w:bCs/>
          <w:color w:val="000000"/>
          <w:sz w:val="28"/>
          <w:szCs w:val="28"/>
          <w:lang w:val="en-US"/>
        </w:rPr>
        <w:t>Marra</w:t>
      </w:r>
      <w:proofErr w:type="spellEnd"/>
      <w:r w:rsidRPr="003C7AA6">
        <w:rPr>
          <w:rFonts w:ascii="Times New Roman" w:hAnsi="Times New Roman" w:cs="Times New Roman"/>
          <w:bCs/>
          <w:color w:val="000000"/>
          <w:sz w:val="28"/>
          <w:szCs w:val="28"/>
          <w:lang w:val="en-US"/>
        </w:rPr>
        <w:t xml:space="preserve"> [et al].// </w:t>
      </w:r>
      <w:r w:rsidRPr="00B6584F">
        <w:rPr>
          <w:rFonts w:ascii="Times New Roman" w:hAnsi="Times New Roman" w:cs="Times New Roman"/>
          <w:bCs/>
          <w:color w:val="000000"/>
          <w:sz w:val="28"/>
          <w:szCs w:val="28"/>
        </w:rPr>
        <w:t>JID. -  2004. – P.369-376.</w:t>
      </w:r>
    </w:p>
    <w:p w14:paraId="0F7D8510" w14:textId="0AD6A3D0" w:rsidR="006E511E" w:rsidRPr="003C7AA6" w:rsidRDefault="006E511E" w:rsidP="00B6584F">
      <w:pPr>
        <w:pStyle w:val="a6"/>
        <w:widowControl w:val="0"/>
        <w:numPr>
          <w:ilvl w:val="0"/>
          <w:numId w:val="10"/>
        </w:numPr>
        <w:autoSpaceDE w:val="0"/>
        <w:autoSpaceDN w:val="0"/>
        <w:adjustRightInd w:val="0"/>
        <w:spacing w:after="240" w:line="360" w:lineRule="auto"/>
        <w:ind w:left="0"/>
        <w:jc w:val="both"/>
        <w:rPr>
          <w:rFonts w:ascii="Times New Roman" w:hAnsi="Times New Roman" w:cs="Times New Roman"/>
          <w:color w:val="000000"/>
          <w:sz w:val="28"/>
          <w:szCs w:val="28"/>
          <w:lang w:val="en-US"/>
        </w:rPr>
      </w:pPr>
      <w:r w:rsidRPr="00B6584F">
        <w:rPr>
          <w:rFonts w:ascii="Times New Roman" w:hAnsi="Times New Roman" w:cs="Times New Roman"/>
          <w:bCs/>
          <w:color w:val="1F1C1D"/>
          <w:sz w:val="28"/>
          <w:szCs w:val="28"/>
          <w:lang w:val="en-US"/>
        </w:rPr>
        <w:t xml:space="preserve">Symptomatic Early </w:t>
      </w:r>
      <w:proofErr w:type="spellStart"/>
      <w:r w:rsidRPr="00B6584F">
        <w:rPr>
          <w:rFonts w:ascii="Times New Roman" w:hAnsi="Times New Roman" w:cs="Times New Roman"/>
          <w:bCs/>
          <w:color w:val="1F1C1D"/>
          <w:sz w:val="28"/>
          <w:szCs w:val="28"/>
          <w:lang w:val="en-US"/>
        </w:rPr>
        <w:t>Neurosyphilis</w:t>
      </w:r>
      <w:proofErr w:type="spellEnd"/>
      <w:r w:rsidRPr="00B6584F">
        <w:rPr>
          <w:rFonts w:ascii="Times New Roman" w:hAnsi="Times New Roman" w:cs="Times New Roman"/>
          <w:bCs/>
          <w:color w:val="1F1C1D"/>
          <w:sz w:val="28"/>
          <w:szCs w:val="28"/>
          <w:lang w:val="en-US"/>
        </w:rPr>
        <w:t xml:space="preserve"> Among HIV-Positive Men Who Have Sex With Men </w:t>
      </w:r>
      <w:r w:rsidRPr="00B6584F">
        <w:rPr>
          <w:rFonts w:ascii="Times New Roman" w:hAnsi="Times New Roman" w:cs="Times New Roman"/>
          <w:color w:val="000000"/>
          <w:sz w:val="28"/>
          <w:szCs w:val="28"/>
          <w:lang w:val="en-US"/>
        </w:rPr>
        <w:t>[Text]/ JAMA.- 2007. – V.298. – P.732-734.</w:t>
      </w:r>
    </w:p>
    <w:p w14:paraId="5D666BDC" w14:textId="391C5118" w:rsidR="006E511E" w:rsidRPr="00B6584F" w:rsidRDefault="006E511E" w:rsidP="00B6584F">
      <w:pPr>
        <w:pStyle w:val="a6"/>
        <w:widowControl w:val="0"/>
        <w:numPr>
          <w:ilvl w:val="0"/>
          <w:numId w:val="10"/>
        </w:numPr>
        <w:autoSpaceDE w:val="0"/>
        <w:autoSpaceDN w:val="0"/>
        <w:adjustRightInd w:val="0"/>
        <w:spacing w:after="240" w:line="360" w:lineRule="auto"/>
        <w:ind w:left="0"/>
        <w:jc w:val="both"/>
        <w:rPr>
          <w:rFonts w:ascii="Times New Roman" w:hAnsi="Times New Roman" w:cs="Times New Roman"/>
          <w:color w:val="000000"/>
          <w:sz w:val="28"/>
          <w:szCs w:val="28"/>
          <w:lang w:val="en-US"/>
        </w:rPr>
      </w:pPr>
      <w:r w:rsidRPr="00B6584F">
        <w:rPr>
          <w:rFonts w:ascii="Times New Roman" w:eastAsia="Times New Roman" w:hAnsi="Times New Roman" w:cs="Times New Roman"/>
          <w:color w:val="000000" w:themeColor="text1"/>
          <w:sz w:val="28"/>
          <w:szCs w:val="28"/>
          <w:shd w:val="clear" w:color="auto" w:fill="FFFFFF"/>
          <w:lang w:val="en-US" w:eastAsia="ru-RU"/>
        </w:rPr>
        <w:t xml:space="preserve">Syphilis and HIV </w:t>
      </w:r>
      <w:r w:rsidRPr="00B6584F">
        <w:rPr>
          <w:rFonts w:ascii="Times New Roman" w:hAnsi="Times New Roman" w:cs="Times New Roman"/>
          <w:color w:val="000000"/>
          <w:sz w:val="28"/>
          <w:szCs w:val="28"/>
          <w:lang w:val="en-US"/>
        </w:rPr>
        <w:t xml:space="preserve">[Text]/ </w:t>
      </w:r>
      <w:r w:rsidRPr="00B6584F">
        <w:rPr>
          <w:rFonts w:ascii="Times New Roman" w:eastAsia="Times New Roman" w:hAnsi="Times New Roman" w:cs="Times New Roman"/>
          <w:bCs/>
          <w:color w:val="000000"/>
          <w:sz w:val="28"/>
          <w:szCs w:val="28"/>
          <w:lang w:val="en-US" w:eastAsia="ru-RU"/>
        </w:rPr>
        <w:t xml:space="preserve">Christopher S. [ et al]// </w:t>
      </w:r>
      <w:r w:rsidRPr="00B6584F">
        <w:rPr>
          <w:rFonts w:ascii="Times New Roman" w:eastAsia="Times New Roman" w:hAnsi="Times New Roman" w:cs="Times New Roman"/>
          <w:bCs/>
          <w:color w:val="000000"/>
          <w:sz w:val="28"/>
          <w:szCs w:val="28"/>
          <w:shd w:val="clear" w:color="auto" w:fill="FFFFFF"/>
          <w:lang w:val="en-US"/>
        </w:rPr>
        <w:t xml:space="preserve">HIV </w:t>
      </w:r>
      <w:proofErr w:type="spellStart"/>
      <w:r w:rsidRPr="00B6584F">
        <w:rPr>
          <w:rFonts w:ascii="Times New Roman" w:eastAsia="Times New Roman" w:hAnsi="Times New Roman" w:cs="Times New Roman"/>
          <w:bCs/>
          <w:color w:val="000000"/>
          <w:sz w:val="28"/>
          <w:szCs w:val="28"/>
          <w:shd w:val="clear" w:color="auto" w:fill="FFFFFF"/>
          <w:lang w:val="en-US"/>
        </w:rPr>
        <w:t>InSite</w:t>
      </w:r>
      <w:proofErr w:type="spellEnd"/>
      <w:r w:rsidRPr="00B6584F">
        <w:rPr>
          <w:rFonts w:ascii="Times New Roman" w:eastAsia="Times New Roman" w:hAnsi="Times New Roman" w:cs="Times New Roman"/>
          <w:bCs/>
          <w:color w:val="000000"/>
          <w:sz w:val="28"/>
          <w:szCs w:val="28"/>
          <w:shd w:val="clear" w:color="auto" w:fill="FFFFFF"/>
          <w:lang w:val="en-US"/>
        </w:rPr>
        <w:t>. – 2006. – P.130-143.</w:t>
      </w:r>
    </w:p>
    <w:p w14:paraId="3D44C7D7" w14:textId="197208E7" w:rsidR="006E511E" w:rsidRPr="003C7AA6" w:rsidRDefault="006E511E" w:rsidP="00B6584F">
      <w:pPr>
        <w:pStyle w:val="a6"/>
        <w:numPr>
          <w:ilvl w:val="0"/>
          <w:numId w:val="10"/>
        </w:numPr>
        <w:spacing w:line="360" w:lineRule="auto"/>
        <w:ind w:left="0"/>
        <w:jc w:val="both"/>
        <w:rPr>
          <w:rFonts w:ascii="Times New Roman" w:hAnsi="Times New Roman" w:cs="Times New Roman"/>
          <w:sz w:val="28"/>
          <w:szCs w:val="28"/>
          <w:lang w:val="en-US"/>
        </w:rPr>
      </w:pPr>
      <w:r w:rsidRPr="00B6584F">
        <w:rPr>
          <w:rFonts w:ascii="Times New Roman" w:hAnsi="Times New Roman" w:cs="Times New Roman"/>
          <w:color w:val="000000"/>
          <w:sz w:val="28"/>
          <w:szCs w:val="28"/>
          <w:lang w:val="en-US"/>
        </w:rPr>
        <w:t>Syphilis and HIV co-infection.</w:t>
      </w:r>
      <w:r w:rsidRPr="00B6584F">
        <w:rPr>
          <w:rFonts w:ascii="Times New Roman" w:eastAsia="Times New Roman" w:hAnsi="Times New Roman" w:cs="Times New Roman"/>
          <w:color w:val="000000"/>
          <w:sz w:val="28"/>
          <w:szCs w:val="28"/>
          <w:lang w:val="en-US"/>
        </w:rPr>
        <w:t xml:space="preserve"> Epidemiology, treatment and molecular typing of Treponema pallidum </w:t>
      </w:r>
      <w:r w:rsidRPr="00B6584F">
        <w:rPr>
          <w:rFonts w:ascii="Times New Roman" w:hAnsi="Times New Roman" w:cs="Times New Roman"/>
          <w:color w:val="000000"/>
          <w:sz w:val="28"/>
          <w:szCs w:val="28"/>
          <w:lang w:val="en-US"/>
        </w:rPr>
        <w:t>[Text]/</w:t>
      </w:r>
      <w:r w:rsidRPr="003C7AA6">
        <w:rPr>
          <w:rFonts w:ascii="Times New Roman" w:hAnsi="Times New Roman" w:cs="Times New Roman"/>
          <w:color w:val="000000"/>
          <w:sz w:val="28"/>
          <w:szCs w:val="28"/>
          <w:lang w:val="en-US"/>
        </w:rPr>
        <w:t xml:space="preserve"> Salado-Rasmussen K.// Dan Med J. – 2015. – V.62 – P.12.</w:t>
      </w:r>
    </w:p>
    <w:p w14:paraId="12B352AF" w14:textId="5018C1E3" w:rsidR="006E511E" w:rsidRPr="00B6584F" w:rsidRDefault="006E511E" w:rsidP="00B6584F">
      <w:pPr>
        <w:pStyle w:val="a6"/>
        <w:numPr>
          <w:ilvl w:val="0"/>
          <w:numId w:val="10"/>
        </w:numPr>
        <w:spacing w:line="360" w:lineRule="auto"/>
        <w:ind w:left="0"/>
        <w:jc w:val="both"/>
        <w:rPr>
          <w:rFonts w:ascii="Times New Roman" w:hAnsi="Times New Roman" w:cs="Times New Roman"/>
          <w:sz w:val="28"/>
          <w:szCs w:val="28"/>
        </w:rPr>
      </w:pPr>
      <w:r w:rsidRPr="00B6584F">
        <w:rPr>
          <w:rFonts w:ascii="Times New Roman" w:hAnsi="Times New Roman" w:cs="Times New Roman"/>
          <w:color w:val="000000"/>
          <w:sz w:val="28"/>
          <w:szCs w:val="28"/>
          <w:lang w:val="en-US"/>
        </w:rPr>
        <w:t xml:space="preserve">Syphilis increases HIV viral load and decreases CD4 </w:t>
      </w:r>
      <w:r w:rsidRPr="00B6584F">
        <w:rPr>
          <w:rFonts w:ascii="MS Mincho" w:eastAsia="MS Mincho" w:hAnsi="MS Mincho" w:cs="MS Mincho"/>
          <w:color w:val="000000"/>
          <w:sz w:val="28"/>
          <w:szCs w:val="28"/>
          <w:lang w:val="en-US"/>
        </w:rPr>
        <w:t> </w:t>
      </w:r>
      <w:r w:rsidRPr="00B6584F">
        <w:rPr>
          <w:rFonts w:ascii="Times New Roman" w:hAnsi="Times New Roman" w:cs="Times New Roman"/>
          <w:color w:val="000000"/>
          <w:sz w:val="28"/>
          <w:szCs w:val="28"/>
          <w:lang w:val="en-US"/>
        </w:rPr>
        <w:t xml:space="preserve">cell counts in HIV-infected patients with new syphilis infections [Text]/ </w:t>
      </w:r>
      <w:proofErr w:type="spellStart"/>
      <w:r w:rsidRPr="003C7AA6">
        <w:rPr>
          <w:rFonts w:ascii="Times New Roman" w:hAnsi="Times New Roman" w:cs="Times New Roman"/>
          <w:color w:val="000000"/>
          <w:sz w:val="28"/>
          <w:szCs w:val="28"/>
          <w:lang w:val="en-US"/>
        </w:rPr>
        <w:t>Buchacz</w:t>
      </w:r>
      <w:proofErr w:type="spellEnd"/>
      <w:r w:rsidRPr="003C7AA6">
        <w:rPr>
          <w:rFonts w:ascii="Times New Roman" w:hAnsi="Times New Roman" w:cs="Times New Roman"/>
          <w:color w:val="000000"/>
          <w:sz w:val="28"/>
          <w:szCs w:val="28"/>
          <w:lang w:val="en-US"/>
        </w:rPr>
        <w:t xml:space="preserve"> K. [et al]// AIDS.- 2004. – V.18(15).- </w:t>
      </w:r>
      <w:r w:rsidRPr="00B6584F">
        <w:rPr>
          <w:rFonts w:ascii="Times New Roman" w:hAnsi="Times New Roman" w:cs="Times New Roman"/>
          <w:color w:val="000000"/>
          <w:sz w:val="28"/>
          <w:szCs w:val="28"/>
        </w:rPr>
        <w:t>P.2075-2079.</w:t>
      </w:r>
    </w:p>
    <w:p w14:paraId="0477B34F" w14:textId="1B4FD65F" w:rsidR="006E511E" w:rsidRPr="00B6584F" w:rsidRDefault="006E511E" w:rsidP="00B6584F">
      <w:pPr>
        <w:pStyle w:val="a6"/>
        <w:numPr>
          <w:ilvl w:val="0"/>
          <w:numId w:val="10"/>
        </w:numPr>
        <w:spacing w:line="360" w:lineRule="auto"/>
        <w:ind w:left="0"/>
        <w:jc w:val="both"/>
        <w:rPr>
          <w:rFonts w:ascii="Times New Roman" w:hAnsi="Times New Roman" w:cs="Times New Roman"/>
          <w:sz w:val="28"/>
          <w:szCs w:val="28"/>
          <w:lang w:val="en-US"/>
        </w:rPr>
      </w:pPr>
      <w:r w:rsidRPr="00B6584F">
        <w:rPr>
          <w:rFonts w:ascii="Times New Roman" w:hAnsi="Times New Roman" w:cs="Times New Roman"/>
          <w:color w:val="000000"/>
          <w:sz w:val="28"/>
          <w:szCs w:val="28"/>
          <w:lang w:val="en-US"/>
        </w:rPr>
        <w:t xml:space="preserve">Syphilis and HIV: a dangerous combination [Text]/ Lynn WA, </w:t>
      </w:r>
      <w:proofErr w:type="spellStart"/>
      <w:r w:rsidRPr="00B6584F">
        <w:rPr>
          <w:rFonts w:ascii="Times New Roman" w:hAnsi="Times New Roman" w:cs="Times New Roman"/>
          <w:color w:val="000000"/>
          <w:sz w:val="28"/>
          <w:szCs w:val="28"/>
          <w:lang w:val="en-US"/>
        </w:rPr>
        <w:t>Lightman</w:t>
      </w:r>
      <w:proofErr w:type="spellEnd"/>
      <w:r w:rsidRPr="00B6584F">
        <w:rPr>
          <w:rFonts w:ascii="Times New Roman" w:hAnsi="Times New Roman" w:cs="Times New Roman"/>
          <w:color w:val="000000"/>
          <w:sz w:val="28"/>
          <w:szCs w:val="28"/>
          <w:lang w:val="en-US"/>
        </w:rPr>
        <w:t xml:space="preserve"> S.// Lancet Infect Dis.- 2004. – V.4(7). – P.456–66.</w:t>
      </w:r>
    </w:p>
    <w:p w14:paraId="7F2685DB" w14:textId="7F539DE4" w:rsidR="006E511E" w:rsidRPr="00B6584F" w:rsidRDefault="006E511E" w:rsidP="00B6584F">
      <w:pPr>
        <w:pStyle w:val="a6"/>
        <w:numPr>
          <w:ilvl w:val="0"/>
          <w:numId w:val="10"/>
        </w:numPr>
        <w:spacing w:line="360" w:lineRule="auto"/>
        <w:ind w:left="0"/>
        <w:jc w:val="both"/>
        <w:rPr>
          <w:rFonts w:ascii="Times New Roman" w:hAnsi="Times New Roman" w:cs="Times New Roman"/>
          <w:sz w:val="28"/>
          <w:szCs w:val="28"/>
        </w:rPr>
      </w:pPr>
      <w:r w:rsidRPr="00B6584F">
        <w:rPr>
          <w:rFonts w:ascii="Times New Roman" w:hAnsi="Times New Roman" w:cs="Times New Roman"/>
          <w:color w:val="000000"/>
          <w:sz w:val="28"/>
          <w:szCs w:val="28"/>
          <w:lang w:val="en-US"/>
        </w:rPr>
        <w:lastRenderedPageBreak/>
        <w:t xml:space="preserve">Update on syphilis: resurgence of an old problem [Text]/ Golden MR, </w:t>
      </w:r>
      <w:proofErr w:type="spellStart"/>
      <w:r w:rsidRPr="00B6584F">
        <w:rPr>
          <w:rFonts w:ascii="Times New Roman" w:hAnsi="Times New Roman" w:cs="Times New Roman"/>
          <w:color w:val="000000"/>
          <w:sz w:val="28"/>
          <w:szCs w:val="28"/>
          <w:lang w:val="en-US"/>
        </w:rPr>
        <w:t>Marra</w:t>
      </w:r>
      <w:proofErr w:type="spellEnd"/>
      <w:r w:rsidRPr="00B6584F">
        <w:rPr>
          <w:rFonts w:ascii="Times New Roman" w:hAnsi="Times New Roman" w:cs="Times New Roman"/>
          <w:color w:val="000000"/>
          <w:sz w:val="28"/>
          <w:szCs w:val="28"/>
          <w:lang w:val="en-US"/>
        </w:rPr>
        <w:t xml:space="preserve"> CM, Holmes KK.// </w:t>
      </w:r>
      <w:r w:rsidRPr="00B6584F">
        <w:rPr>
          <w:rFonts w:ascii="Times New Roman" w:hAnsi="Times New Roman" w:cs="Times New Roman"/>
          <w:color w:val="000000"/>
          <w:sz w:val="28"/>
          <w:szCs w:val="28"/>
        </w:rPr>
        <w:t>JAMA. – 2003. – V.290(11) – P.1510–1514.</w:t>
      </w:r>
    </w:p>
    <w:p w14:paraId="03EA308D" w14:textId="60AF6CDA" w:rsidR="006E511E" w:rsidRPr="00B6584F" w:rsidRDefault="006E511E" w:rsidP="00B6584F">
      <w:pPr>
        <w:pStyle w:val="a6"/>
        <w:numPr>
          <w:ilvl w:val="0"/>
          <w:numId w:val="10"/>
        </w:numPr>
        <w:spacing w:line="360" w:lineRule="auto"/>
        <w:ind w:left="0"/>
        <w:jc w:val="both"/>
        <w:rPr>
          <w:rFonts w:ascii="Times New Roman" w:hAnsi="Times New Roman" w:cs="Times New Roman"/>
          <w:sz w:val="28"/>
          <w:szCs w:val="28"/>
          <w:lang w:val="en-US"/>
        </w:rPr>
      </w:pPr>
      <w:r w:rsidRPr="00B6584F">
        <w:rPr>
          <w:rFonts w:ascii="Times New Roman" w:hAnsi="Times New Roman" w:cs="Times New Roman"/>
          <w:color w:val="000000"/>
          <w:sz w:val="28"/>
          <w:szCs w:val="28"/>
          <w:lang w:val="en-US"/>
        </w:rPr>
        <w:t>Syphilis./</w:t>
      </w:r>
      <w:proofErr w:type="spellStart"/>
      <w:r w:rsidRPr="00B6584F">
        <w:rPr>
          <w:rFonts w:ascii="Times New Roman" w:hAnsi="Times New Roman" w:cs="Times New Roman"/>
          <w:color w:val="000000"/>
          <w:sz w:val="28"/>
          <w:szCs w:val="28"/>
          <w:lang w:val="en-US"/>
        </w:rPr>
        <w:t>Schofer</w:t>
      </w:r>
      <w:proofErr w:type="spellEnd"/>
      <w:r w:rsidRPr="00B6584F">
        <w:rPr>
          <w:rFonts w:ascii="Times New Roman" w:hAnsi="Times New Roman" w:cs="Times New Roman"/>
          <w:color w:val="000000"/>
          <w:sz w:val="28"/>
          <w:szCs w:val="28"/>
          <w:lang w:val="en-US"/>
        </w:rPr>
        <w:t xml:space="preserve"> H, et al. [Text] //Guideline of the German Sexually Transmitted Diseases Society for diagnosis and therapy of syphilis. </w:t>
      </w:r>
    </w:p>
    <w:p w14:paraId="4A554CCA" w14:textId="40B2BB11" w:rsidR="006E511E" w:rsidRPr="00B6584F" w:rsidRDefault="006E511E" w:rsidP="00B6584F">
      <w:pPr>
        <w:pStyle w:val="a6"/>
        <w:numPr>
          <w:ilvl w:val="0"/>
          <w:numId w:val="10"/>
        </w:numPr>
        <w:spacing w:line="360" w:lineRule="auto"/>
        <w:ind w:left="0"/>
        <w:jc w:val="both"/>
        <w:rPr>
          <w:rFonts w:ascii="Times New Roman" w:hAnsi="Times New Roman" w:cs="Times New Roman"/>
          <w:sz w:val="28"/>
          <w:szCs w:val="28"/>
          <w:lang w:val="en-US"/>
        </w:rPr>
      </w:pPr>
      <w:r w:rsidRPr="00B6584F">
        <w:rPr>
          <w:rFonts w:ascii="Times New Roman" w:hAnsi="Times New Roman" w:cs="Times New Roman"/>
          <w:color w:val="000000"/>
          <w:sz w:val="28"/>
          <w:szCs w:val="28"/>
          <w:lang w:val="en-US"/>
        </w:rPr>
        <w:t xml:space="preserve">Evaluation of the Treponema pallidum particle agglutination technique (TP. PA) in the diagnosis of </w:t>
      </w:r>
      <w:proofErr w:type="spellStart"/>
      <w:r w:rsidRPr="00B6584F">
        <w:rPr>
          <w:rFonts w:ascii="Times New Roman" w:hAnsi="Times New Roman" w:cs="Times New Roman"/>
          <w:color w:val="000000"/>
          <w:sz w:val="28"/>
          <w:szCs w:val="28"/>
          <w:lang w:val="en-US"/>
        </w:rPr>
        <w:t>neurosyphilis</w:t>
      </w:r>
      <w:proofErr w:type="spellEnd"/>
      <w:r w:rsidRPr="00B6584F">
        <w:rPr>
          <w:rFonts w:ascii="Times New Roman" w:hAnsi="Times New Roman" w:cs="Times New Roman"/>
          <w:color w:val="000000"/>
          <w:sz w:val="28"/>
          <w:szCs w:val="28"/>
          <w:lang w:val="en-US"/>
        </w:rPr>
        <w:t xml:space="preserve"> [Text]/ Castro R, Prieto ES, </w:t>
      </w:r>
      <w:proofErr w:type="spellStart"/>
      <w:r w:rsidRPr="00B6584F">
        <w:rPr>
          <w:rFonts w:ascii="Times New Roman" w:hAnsi="Times New Roman" w:cs="Times New Roman"/>
          <w:color w:val="000000"/>
          <w:sz w:val="28"/>
          <w:szCs w:val="28"/>
          <w:lang w:val="en-US"/>
        </w:rPr>
        <w:t>Aguas</w:t>
      </w:r>
      <w:proofErr w:type="spellEnd"/>
      <w:r w:rsidRPr="00B6584F">
        <w:rPr>
          <w:rFonts w:ascii="Times New Roman" w:hAnsi="Times New Roman" w:cs="Times New Roman"/>
          <w:color w:val="000000"/>
          <w:sz w:val="28"/>
          <w:szCs w:val="28"/>
          <w:lang w:val="en-US"/>
        </w:rPr>
        <w:t xml:space="preserve"> MJ</w:t>
      </w:r>
      <w:r w:rsidRPr="00B6584F">
        <w:rPr>
          <w:rFonts w:ascii="Times New Roman" w:hAnsi="Times New Roman" w:cs="Times New Roman"/>
          <w:iCs/>
          <w:color w:val="000000"/>
          <w:sz w:val="28"/>
          <w:szCs w:val="28"/>
          <w:lang w:val="en-US"/>
        </w:rPr>
        <w:t>[et al]</w:t>
      </w:r>
      <w:r w:rsidRPr="00B6584F">
        <w:rPr>
          <w:rFonts w:ascii="Times New Roman" w:hAnsi="Times New Roman" w:cs="Times New Roman"/>
          <w:color w:val="000000"/>
          <w:sz w:val="28"/>
          <w:szCs w:val="28"/>
          <w:lang w:val="en-US"/>
        </w:rPr>
        <w:t xml:space="preserve">// J </w:t>
      </w:r>
      <w:proofErr w:type="spellStart"/>
      <w:r w:rsidRPr="00B6584F">
        <w:rPr>
          <w:rFonts w:ascii="Times New Roman" w:hAnsi="Times New Roman" w:cs="Times New Roman"/>
          <w:color w:val="000000"/>
          <w:sz w:val="28"/>
          <w:szCs w:val="28"/>
          <w:lang w:val="en-US"/>
        </w:rPr>
        <w:t>CHin</w:t>
      </w:r>
      <w:proofErr w:type="spellEnd"/>
      <w:r w:rsidRPr="00B6584F">
        <w:rPr>
          <w:rFonts w:ascii="Times New Roman" w:hAnsi="Times New Roman" w:cs="Times New Roman"/>
          <w:color w:val="000000"/>
          <w:sz w:val="28"/>
          <w:szCs w:val="28"/>
          <w:lang w:val="en-US"/>
        </w:rPr>
        <w:t xml:space="preserve"> Lab Anal. – 2006. – V.20(6). – P.233-238.</w:t>
      </w:r>
    </w:p>
    <w:p w14:paraId="456FCABB" w14:textId="7C86BF22" w:rsidR="006E511E" w:rsidRPr="00B6584F" w:rsidRDefault="006E511E" w:rsidP="00B6584F">
      <w:pPr>
        <w:pStyle w:val="a6"/>
        <w:numPr>
          <w:ilvl w:val="0"/>
          <w:numId w:val="10"/>
        </w:numPr>
        <w:spacing w:line="360" w:lineRule="auto"/>
        <w:ind w:left="0"/>
        <w:jc w:val="both"/>
        <w:rPr>
          <w:rFonts w:ascii="Times New Roman" w:hAnsi="Times New Roman" w:cs="Times New Roman"/>
          <w:sz w:val="28"/>
          <w:szCs w:val="28"/>
          <w:lang w:val="en-US"/>
        </w:rPr>
      </w:pPr>
      <w:proofErr w:type="spellStart"/>
      <w:r w:rsidRPr="00B6584F">
        <w:rPr>
          <w:rFonts w:ascii="Times New Roman" w:hAnsi="Times New Roman" w:cs="Times New Roman"/>
          <w:bCs/>
          <w:color w:val="000000" w:themeColor="text1"/>
          <w:sz w:val="28"/>
          <w:szCs w:val="28"/>
          <w:lang w:val="en-US"/>
        </w:rPr>
        <w:t>Neurosyphilis</w:t>
      </w:r>
      <w:proofErr w:type="spellEnd"/>
      <w:r w:rsidRPr="00B6584F">
        <w:rPr>
          <w:rFonts w:ascii="Times New Roman" w:hAnsi="Times New Roman" w:cs="Times New Roman"/>
          <w:bCs/>
          <w:color w:val="000000" w:themeColor="text1"/>
          <w:sz w:val="28"/>
          <w:szCs w:val="28"/>
          <w:lang w:val="en-US"/>
        </w:rPr>
        <w:t xml:space="preserve"> in patients with HIV </w:t>
      </w:r>
      <w:r w:rsidRPr="00B6584F">
        <w:rPr>
          <w:rFonts w:ascii="Times New Roman" w:hAnsi="Times New Roman" w:cs="Times New Roman"/>
          <w:color w:val="000000"/>
          <w:sz w:val="28"/>
          <w:szCs w:val="28"/>
          <w:lang w:val="en-US"/>
        </w:rPr>
        <w:t xml:space="preserve">[Text]/ </w:t>
      </w:r>
      <w:r w:rsidRPr="00B6584F">
        <w:rPr>
          <w:rFonts w:ascii="Times New Roman" w:hAnsi="Times New Roman" w:cs="Times New Roman"/>
          <w:color w:val="000000" w:themeColor="text1"/>
          <w:sz w:val="28"/>
          <w:szCs w:val="28"/>
          <w:lang w:val="en-US"/>
        </w:rPr>
        <w:t>Hobbs E. [et al]//</w:t>
      </w:r>
      <w:r w:rsidRPr="00B6584F">
        <w:rPr>
          <w:rStyle w:val="highwire-cite-metadata-journal"/>
          <w:rFonts w:ascii="Times New Roman" w:eastAsia="Times New Roman" w:hAnsi="Times New Roman" w:cs="Times New Roman"/>
          <w:iCs/>
          <w:color w:val="333333"/>
          <w:sz w:val="28"/>
          <w:szCs w:val="28"/>
          <w:lang w:val="en-US"/>
        </w:rPr>
        <w:t xml:space="preserve"> Practical Neurology. - </w:t>
      </w:r>
      <w:r w:rsidRPr="00B6584F">
        <w:rPr>
          <w:rStyle w:val="apple-converted-space"/>
          <w:rFonts w:ascii="Times New Roman" w:eastAsia="Times New Roman" w:hAnsi="Times New Roman" w:cs="Times New Roman"/>
          <w:iCs/>
          <w:color w:val="333333"/>
          <w:sz w:val="28"/>
          <w:szCs w:val="28"/>
          <w:lang w:val="en-US"/>
        </w:rPr>
        <w:t> </w:t>
      </w:r>
      <w:r w:rsidRPr="00B6584F">
        <w:rPr>
          <w:rStyle w:val="highwire-cite-metadata-year"/>
          <w:rFonts w:ascii="Times New Roman" w:hAnsi="Times New Roman" w:cs="Times New Roman"/>
          <w:color w:val="333333"/>
          <w:sz w:val="28"/>
          <w:szCs w:val="28"/>
          <w:lang w:val="en-US"/>
        </w:rPr>
        <w:t>2018. – V.</w:t>
      </w:r>
      <w:r w:rsidRPr="00B6584F">
        <w:rPr>
          <w:rStyle w:val="highwire-cite-metadata-volume"/>
          <w:rFonts w:ascii="Times New Roman" w:eastAsia="Times New Roman" w:hAnsi="Times New Roman" w:cs="Times New Roman"/>
          <w:bCs/>
          <w:color w:val="333333"/>
          <w:sz w:val="28"/>
          <w:szCs w:val="28"/>
          <w:lang w:val="en-US"/>
        </w:rPr>
        <w:t>18 – P.</w:t>
      </w:r>
      <w:r w:rsidRPr="00B6584F">
        <w:rPr>
          <w:rStyle w:val="highwire-cite-metadata-pages"/>
          <w:rFonts w:ascii="Times New Roman" w:eastAsia="Times New Roman" w:hAnsi="Times New Roman" w:cs="Times New Roman"/>
          <w:color w:val="333333"/>
          <w:sz w:val="28"/>
          <w:szCs w:val="28"/>
          <w:lang w:val="en-US"/>
        </w:rPr>
        <w:t>211-218.</w:t>
      </w:r>
    </w:p>
    <w:p w14:paraId="2F39B877" w14:textId="77777777" w:rsidR="00B6584F" w:rsidRPr="00B6584F" w:rsidRDefault="006E511E" w:rsidP="00B6584F">
      <w:pPr>
        <w:pStyle w:val="a6"/>
        <w:numPr>
          <w:ilvl w:val="0"/>
          <w:numId w:val="10"/>
        </w:numPr>
        <w:spacing w:line="360" w:lineRule="auto"/>
        <w:ind w:left="0"/>
        <w:jc w:val="both"/>
        <w:rPr>
          <w:rFonts w:ascii="Times New Roman" w:hAnsi="Times New Roman" w:cs="Times New Roman"/>
          <w:sz w:val="28"/>
          <w:szCs w:val="28"/>
          <w:lang w:val="en-US"/>
        </w:rPr>
      </w:pPr>
      <w:r w:rsidRPr="00B6584F">
        <w:rPr>
          <w:rFonts w:ascii="Times New Roman" w:hAnsi="Times New Roman" w:cs="Times New Roman"/>
          <w:color w:val="000000"/>
          <w:sz w:val="28"/>
          <w:szCs w:val="28"/>
          <w:lang w:val="en-US"/>
        </w:rPr>
        <w:t xml:space="preserve">Value of CXCL13 in diagnosing asymptomatic </w:t>
      </w:r>
      <w:proofErr w:type="spellStart"/>
      <w:r w:rsidRPr="00B6584F">
        <w:rPr>
          <w:rFonts w:ascii="Times New Roman" w:hAnsi="Times New Roman" w:cs="Times New Roman"/>
          <w:color w:val="000000"/>
          <w:sz w:val="28"/>
          <w:szCs w:val="28"/>
          <w:lang w:val="en-US"/>
        </w:rPr>
        <w:t>neurosyphilis</w:t>
      </w:r>
      <w:proofErr w:type="spellEnd"/>
      <w:r w:rsidRPr="00B6584F">
        <w:rPr>
          <w:rFonts w:ascii="MS Mincho" w:eastAsia="MS Mincho" w:hAnsi="MS Mincho" w:cs="MS Mincho"/>
          <w:color w:val="000000"/>
          <w:sz w:val="28"/>
          <w:szCs w:val="28"/>
          <w:lang w:val="en-US"/>
        </w:rPr>
        <w:t> </w:t>
      </w:r>
      <w:r w:rsidRPr="00B6584F">
        <w:rPr>
          <w:rFonts w:ascii="Times New Roman" w:hAnsi="Times New Roman" w:cs="Times New Roman"/>
          <w:color w:val="000000"/>
          <w:sz w:val="28"/>
          <w:szCs w:val="28"/>
          <w:lang w:val="en-US"/>
        </w:rPr>
        <w:t xml:space="preserve">in HIV-infected patients [Text]/ Hu R. [et al]// </w:t>
      </w:r>
      <w:proofErr w:type="spellStart"/>
      <w:r w:rsidRPr="00B6584F">
        <w:rPr>
          <w:rFonts w:ascii="Times New Roman" w:hAnsi="Times New Roman" w:cs="Times New Roman"/>
          <w:color w:val="000000"/>
          <w:sz w:val="28"/>
          <w:szCs w:val="28"/>
          <w:lang w:val="en-US"/>
        </w:rPr>
        <w:t>Int</w:t>
      </w:r>
      <w:proofErr w:type="spellEnd"/>
      <w:r w:rsidRPr="00B6584F">
        <w:rPr>
          <w:rFonts w:ascii="Times New Roman" w:hAnsi="Times New Roman" w:cs="Times New Roman"/>
          <w:color w:val="000000"/>
          <w:sz w:val="28"/>
          <w:szCs w:val="28"/>
          <w:lang w:val="en-US"/>
        </w:rPr>
        <w:t xml:space="preserve"> J STD AIDS. – 2016. – V.27(2). – P.141-146.</w:t>
      </w:r>
    </w:p>
    <w:p w14:paraId="4F3E40FF" w14:textId="5466899E" w:rsidR="006E511E" w:rsidRPr="00B6584F" w:rsidRDefault="006E511E" w:rsidP="00B6584F">
      <w:pPr>
        <w:pStyle w:val="a6"/>
        <w:numPr>
          <w:ilvl w:val="0"/>
          <w:numId w:val="10"/>
        </w:numPr>
        <w:spacing w:line="360" w:lineRule="auto"/>
        <w:ind w:left="0"/>
        <w:jc w:val="both"/>
        <w:rPr>
          <w:rFonts w:ascii="Times New Roman" w:hAnsi="Times New Roman" w:cs="Times New Roman"/>
          <w:sz w:val="28"/>
          <w:szCs w:val="28"/>
          <w:lang w:val="en-US"/>
        </w:rPr>
      </w:pPr>
      <w:r w:rsidRPr="00B6584F">
        <w:rPr>
          <w:rFonts w:ascii="Times New Roman" w:hAnsi="Times New Roman" w:cs="Times New Roman"/>
          <w:sz w:val="28"/>
          <w:szCs w:val="28"/>
          <w:lang w:val="en-US"/>
        </w:rPr>
        <w:t xml:space="preserve">Sexually transmitted diseases treatment guidelines 2002. Centers for Disease Control and Prevention./ </w:t>
      </w:r>
      <w:r w:rsidRPr="00B6584F">
        <w:rPr>
          <w:rFonts w:ascii="Times New Roman" w:hAnsi="Times New Roman" w:cs="Times New Roman"/>
          <w:sz w:val="28"/>
          <w:szCs w:val="28"/>
        </w:rPr>
        <w:t xml:space="preserve">MMWR </w:t>
      </w:r>
      <w:proofErr w:type="spellStart"/>
      <w:r w:rsidRPr="00B6584F">
        <w:rPr>
          <w:rFonts w:ascii="Times New Roman" w:hAnsi="Times New Roman" w:cs="Times New Roman"/>
          <w:sz w:val="28"/>
          <w:szCs w:val="28"/>
        </w:rPr>
        <w:t>Morb</w:t>
      </w:r>
      <w:proofErr w:type="spellEnd"/>
      <w:r w:rsidRPr="00B6584F">
        <w:rPr>
          <w:rFonts w:ascii="Times New Roman" w:hAnsi="Times New Roman" w:cs="Times New Roman"/>
          <w:sz w:val="28"/>
          <w:szCs w:val="28"/>
        </w:rPr>
        <w:t xml:space="preserve"> </w:t>
      </w:r>
      <w:proofErr w:type="spellStart"/>
      <w:r w:rsidRPr="00B6584F">
        <w:rPr>
          <w:rFonts w:ascii="Times New Roman" w:hAnsi="Times New Roman" w:cs="Times New Roman"/>
          <w:sz w:val="28"/>
          <w:szCs w:val="28"/>
        </w:rPr>
        <w:t>Mortal</w:t>
      </w:r>
      <w:proofErr w:type="spellEnd"/>
      <w:r w:rsidRPr="00B6584F">
        <w:rPr>
          <w:rFonts w:ascii="Times New Roman" w:hAnsi="Times New Roman" w:cs="Times New Roman"/>
          <w:sz w:val="28"/>
          <w:szCs w:val="28"/>
        </w:rPr>
        <w:t xml:space="preserve"> </w:t>
      </w:r>
      <w:proofErr w:type="spellStart"/>
      <w:r w:rsidRPr="00B6584F">
        <w:rPr>
          <w:rFonts w:ascii="Times New Roman" w:hAnsi="Times New Roman" w:cs="Times New Roman"/>
          <w:sz w:val="28"/>
          <w:szCs w:val="28"/>
        </w:rPr>
        <w:t>Wkly</w:t>
      </w:r>
      <w:proofErr w:type="spellEnd"/>
      <w:r w:rsidRPr="00B6584F">
        <w:rPr>
          <w:rFonts w:ascii="Times New Roman" w:hAnsi="Times New Roman" w:cs="Times New Roman"/>
          <w:sz w:val="28"/>
          <w:szCs w:val="28"/>
        </w:rPr>
        <w:t xml:space="preserve"> </w:t>
      </w:r>
      <w:proofErr w:type="spellStart"/>
      <w:r w:rsidRPr="00B6584F">
        <w:rPr>
          <w:rFonts w:ascii="Times New Roman" w:hAnsi="Times New Roman" w:cs="Times New Roman"/>
          <w:sz w:val="28"/>
          <w:szCs w:val="28"/>
        </w:rPr>
        <w:t>Rep</w:t>
      </w:r>
      <w:proofErr w:type="spellEnd"/>
      <w:r w:rsidRPr="00B6584F">
        <w:rPr>
          <w:rFonts w:ascii="Times New Roman" w:hAnsi="Times New Roman" w:cs="Times New Roman"/>
          <w:sz w:val="28"/>
          <w:szCs w:val="28"/>
        </w:rPr>
        <w:t xml:space="preserve">. – </w:t>
      </w:r>
      <w:r w:rsidRPr="00B6584F">
        <w:rPr>
          <w:rFonts w:ascii="Times New Roman" w:hAnsi="Times New Roman" w:cs="Times New Roman"/>
          <w:bCs/>
          <w:sz w:val="28"/>
          <w:szCs w:val="28"/>
        </w:rPr>
        <w:t>2002</w:t>
      </w:r>
      <w:r w:rsidRPr="00B6584F">
        <w:rPr>
          <w:rFonts w:ascii="Times New Roman" w:hAnsi="Times New Roman" w:cs="Times New Roman"/>
          <w:sz w:val="28"/>
          <w:szCs w:val="28"/>
        </w:rPr>
        <w:t>. – V.51. – P.1-78.</w:t>
      </w:r>
    </w:p>
    <w:p w14:paraId="225045B0" w14:textId="0E79023F" w:rsidR="006E511E" w:rsidRPr="00B6584F" w:rsidRDefault="006E511E" w:rsidP="00B6584F">
      <w:pPr>
        <w:pStyle w:val="a6"/>
        <w:numPr>
          <w:ilvl w:val="0"/>
          <w:numId w:val="10"/>
        </w:numPr>
        <w:spacing w:line="360" w:lineRule="auto"/>
        <w:ind w:left="0"/>
        <w:jc w:val="both"/>
        <w:rPr>
          <w:rFonts w:ascii="Times New Roman" w:hAnsi="Times New Roman" w:cs="Times New Roman"/>
          <w:sz w:val="28"/>
          <w:szCs w:val="28"/>
        </w:rPr>
      </w:pPr>
      <w:r w:rsidRPr="00B6584F">
        <w:rPr>
          <w:rFonts w:ascii="Times New Roman" w:hAnsi="Times New Roman" w:cs="Times New Roman"/>
          <w:sz w:val="28"/>
          <w:szCs w:val="28"/>
          <w:lang w:val="en-US"/>
        </w:rPr>
        <w:t>Serologic response to treatment of infectious syphilis</w:t>
      </w:r>
      <w:r w:rsidRPr="00B6584F">
        <w:rPr>
          <w:rFonts w:ascii="Times New Roman" w:hAnsi="Times New Roman" w:cs="Times New Roman"/>
          <w:bCs/>
          <w:color w:val="000000" w:themeColor="text1"/>
          <w:sz w:val="28"/>
          <w:szCs w:val="28"/>
          <w:lang w:val="en-US"/>
        </w:rPr>
        <w:t xml:space="preserve"> </w:t>
      </w:r>
      <w:r w:rsidRPr="00B6584F">
        <w:rPr>
          <w:rFonts w:ascii="Times New Roman" w:hAnsi="Times New Roman" w:cs="Times New Roman"/>
          <w:color w:val="000000"/>
          <w:sz w:val="28"/>
          <w:szCs w:val="28"/>
          <w:lang w:val="en-US"/>
        </w:rPr>
        <w:t xml:space="preserve">[Text]/ </w:t>
      </w:r>
      <w:proofErr w:type="spellStart"/>
      <w:r w:rsidRPr="00B6584F">
        <w:rPr>
          <w:rFonts w:ascii="Times New Roman" w:hAnsi="Times New Roman" w:cs="Times New Roman"/>
          <w:sz w:val="28"/>
          <w:szCs w:val="28"/>
          <w:lang w:val="en-US"/>
        </w:rPr>
        <w:t>Romanowski</w:t>
      </w:r>
      <w:proofErr w:type="spellEnd"/>
      <w:r w:rsidRPr="00B6584F">
        <w:rPr>
          <w:rFonts w:ascii="Times New Roman" w:hAnsi="Times New Roman" w:cs="Times New Roman"/>
          <w:sz w:val="28"/>
          <w:szCs w:val="28"/>
          <w:lang w:val="en-US"/>
        </w:rPr>
        <w:t xml:space="preserve"> B, Sutherland R, Fick GH, Mooney D, Love EJ.// </w:t>
      </w:r>
      <w:proofErr w:type="spellStart"/>
      <w:r w:rsidRPr="00B6584F">
        <w:rPr>
          <w:rFonts w:ascii="Times New Roman" w:hAnsi="Times New Roman" w:cs="Times New Roman"/>
          <w:sz w:val="28"/>
          <w:szCs w:val="28"/>
        </w:rPr>
        <w:t>Ann</w:t>
      </w:r>
      <w:proofErr w:type="spellEnd"/>
      <w:r w:rsidRPr="00B6584F">
        <w:rPr>
          <w:rFonts w:ascii="Times New Roman" w:hAnsi="Times New Roman" w:cs="Times New Roman"/>
          <w:sz w:val="28"/>
          <w:szCs w:val="28"/>
        </w:rPr>
        <w:t xml:space="preserve"> </w:t>
      </w:r>
      <w:proofErr w:type="spellStart"/>
      <w:r w:rsidRPr="00B6584F">
        <w:rPr>
          <w:rFonts w:ascii="Times New Roman" w:hAnsi="Times New Roman" w:cs="Times New Roman"/>
          <w:sz w:val="28"/>
          <w:szCs w:val="28"/>
        </w:rPr>
        <w:t>Intern</w:t>
      </w:r>
      <w:proofErr w:type="spellEnd"/>
      <w:r w:rsidRPr="00B6584F">
        <w:rPr>
          <w:rFonts w:ascii="Times New Roman" w:hAnsi="Times New Roman" w:cs="Times New Roman"/>
          <w:sz w:val="28"/>
          <w:szCs w:val="28"/>
        </w:rPr>
        <w:t xml:space="preserve"> </w:t>
      </w:r>
      <w:proofErr w:type="spellStart"/>
      <w:r w:rsidRPr="00B6584F">
        <w:rPr>
          <w:rFonts w:ascii="Times New Roman" w:hAnsi="Times New Roman" w:cs="Times New Roman"/>
          <w:sz w:val="28"/>
          <w:szCs w:val="28"/>
        </w:rPr>
        <w:t>Med</w:t>
      </w:r>
      <w:proofErr w:type="spellEnd"/>
      <w:r w:rsidRPr="00B6584F">
        <w:rPr>
          <w:rFonts w:ascii="Times New Roman" w:hAnsi="Times New Roman" w:cs="Times New Roman"/>
          <w:sz w:val="28"/>
          <w:szCs w:val="28"/>
        </w:rPr>
        <w:t xml:space="preserve">. – </w:t>
      </w:r>
      <w:r w:rsidRPr="00B6584F">
        <w:rPr>
          <w:rFonts w:ascii="Times New Roman" w:hAnsi="Times New Roman" w:cs="Times New Roman"/>
          <w:bCs/>
          <w:sz w:val="28"/>
          <w:szCs w:val="28"/>
        </w:rPr>
        <w:t>1991</w:t>
      </w:r>
      <w:r w:rsidRPr="00B6584F">
        <w:rPr>
          <w:rFonts w:ascii="Times New Roman" w:hAnsi="Times New Roman" w:cs="Times New Roman"/>
          <w:sz w:val="28"/>
          <w:szCs w:val="28"/>
        </w:rPr>
        <w:t>. – V.114. – P.1005–1009.</w:t>
      </w:r>
    </w:p>
    <w:p w14:paraId="7C8E3C9D" w14:textId="77777777" w:rsidR="006E511E" w:rsidRPr="00B6584F" w:rsidRDefault="006E511E" w:rsidP="00B6584F">
      <w:pPr>
        <w:pStyle w:val="a6"/>
        <w:numPr>
          <w:ilvl w:val="0"/>
          <w:numId w:val="10"/>
        </w:numPr>
        <w:spacing w:line="360" w:lineRule="auto"/>
        <w:ind w:left="0"/>
        <w:jc w:val="both"/>
        <w:rPr>
          <w:rFonts w:ascii="Times New Roman" w:hAnsi="Times New Roman" w:cs="Times New Roman"/>
          <w:sz w:val="28"/>
          <w:szCs w:val="28"/>
          <w:lang w:val="en-US"/>
        </w:rPr>
      </w:pPr>
      <w:r w:rsidRPr="00B6584F">
        <w:rPr>
          <w:rFonts w:ascii="Times New Roman" w:hAnsi="Times New Roman" w:cs="Times New Roman"/>
          <w:sz w:val="28"/>
          <w:szCs w:val="28"/>
          <w:lang w:val="en-US"/>
        </w:rPr>
        <w:t xml:space="preserve">Normalization of Cerebrospinal Fluid Abnormalities after </w:t>
      </w:r>
      <w:proofErr w:type="spellStart"/>
      <w:r w:rsidRPr="00B6584F">
        <w:rPr>
          <w:rFonts w:ascii="Times New Roman" w:hAnsi="Times New Roman" w:cs="Times New Roman"/>
          <w:sz w:val="28"/>
          <w:szCs w:val="28"/>
          <w:lang w:val="en-US"/>
        </w:rPr>
        <w:t>Neurosyphilis</w:t>
      </w:r>
      <w:proofErr w:type="spellEnd"/>
      <w:r w:rsidRPr="00B6584F">
        <w:rPr>
          <w:rFonts w:ascii="Times New Roman" w:hAnsi="Times New Roman" w:cs="Times New Roman"/>
          <w:sz w:val="28"/>
          <w:szCs w:val="28"/>
          <w:lang w:val="en-US"/>
        </w:rPr>
        <w:t xml:space="preserve"> Therapy: Does HIV Status Matter?</w:t>
      </w:r>
      <w:r w:rsidRPr="00B6584F">
        <w:rPr>
          <w:rFonts w:ascii="Times New Roman" w:hAnsi="Times New Roman" w:cs="Times New Roman"/>
          <w:bCs/>
          <w:color w:val="000000" w:themeColor="text1"/>
          <w:sz w:val="28"/>
          <w:szCs w:val="28"/>
          <w:lang w:val="en-US"/>
        </w:rPr>
        <w:t xml:space="preserve"> </w:t>
      </w:r>
      <w:r w:rsidRPr="00B6584F">
        <w:rPr>
          <w:rFonts w:ascii="Times New Roman" w:hAnsi="Times New Roman" w:cs="Times New Roman"/>
          <w:color w:val="000000"/>
          <w:sz w:val="28"/>
          <w:szCs w:val="28"/>
          <w:lang w:val="en-US"/>
        </w:rPr>
        <w:t>[Text]/</w:t>
      </w:r>
      <w:r w:rsidRPr="00B6584F">
        <w:rPr>
          <w:rFonts w:ascii="Times New Roman" w:hAnsi="Times New Roman" w:cs="Times New Roman"/>
          <w:bCs/>
          <w:sz w:val="28"/>
          <w:szCs w:val="28"/>
          <w:lang w:val="en-US"/>
        </w:rPr>
        <w:t xml:space="preserve">Christina M. </w:t>
      </w:r>
      <w:proofErr w:type="spellStart"/>
      <w:r w:rsidRPr="00B6584F">
        <w:rPr>
          <w:rFonts w:ascii="Times New Roman" w:hAnsi="Times New Roman" w:cs="Times New Roman"/>
          <w:bCs/>
          <w:sz w:val="28"/>
          <w:szCs w:val="28"/>
          <w:lang w:val="en-US"/>
        </w:rPr>
        <w:t>Marra</w:t>
      </w:r>
      <w:proofErr w:type="spellEnd"/>
      <w:r w:rsidRPr="00B6584F">
        <w:rPr>
          <w:rFonts w:ascii="Times New Roman" w:hAnsi="Times New Roman" w:cs="Times New Roman"/>
          <w:bCs/>
          <w:sz w:val="28"/>
          <w:szCs w:val="28"/>
          <w:lang w:val="en-US"/>
        </w:rPr>
        <w:t xml:space="preserve"> [et al</w:t>
      </w:r>
      <w:r w:rsidRPr="00B6584F">
        <w:rPr>
          <w:rFonts w:ascii="Times New Roman" w:hAnsi="Times New Roman" w:cs="Times New Roman"/>
          <w:bCs/>
          <w:i/>
          <w:sz w:val="28"/>
          <w:szCs w:val="28"/>
          <w:lang w:val="en-US"/>
        </w:rPr>
        <w:t>].//</w:t>
      </w:r>
      <w:r w:rsidRPr="00B6584F">
        <w:rPr>
          <w:rStyle w:val="af"/>
          <w:rFonts w:ascii="Times New Roman" w:eastAsia="Times New Roman" w:hAnsi="Times New Roman" w:cs="Times New Roman"/>
          <w:i w:val="0"/>
          <w:color w:val="2A2A2A"/>
          <w:sz w:val="28"/>
          <w:szCs w:val="28"/>
          <w:lang w:val="en-US"/>
        </w:rPr>
        <w:t>Clinical Infectious Diseases</w:t>
      </w:r>
      <w:r w:rsidRPr="00B6584F">
        <w:rPr>
          <w:rFonts w:ascii="Times New Roman" w:eastAsia="Times New Roman" w:hAnsi="Times New Roman" w:cs="Times New Roman"/>
          <w:color w:val="2A2A2A"/>
          <w:sz w:val="28"/>
          <w:szCs w:val="28"/>
          <w:shd w:val="clear" w:color="auto" w:fill="FFFFFF"/>
          <w:lang w:val="en-US"/>
        </w:rPr>
        <w:t>. – 2004. – V.38. – P.1001–1006.</w:t>
      </w:r>
    </w:p>
    <w:p w14:paraId="77B83E68" w14:textId="4A6B01CB" w:rsidR="006E511E" w:rsidRPr="00B6584F" w:rsidRDefault="006E511E" w:rsidP="00B6584F">
      <w:pPr>
        <w:pStyle w:val="a6"/>
        <w:numPr>
          <w:ilvl w:val="0"/>
          <w:numId w:val="10"/>
        </w:numPr>
        <w:spacing w:line="360" w:lineRule="auto"/>
        <w:ind w:left="0"/>
        <w:jc w:val="both"/>
        <w:rPr>
          <w:rFonts w:ascii="Times New Roman" w:hAnsi="Times New Roman" w:cs="Times New Roman"/>
          <w:sz w:val="28"/>
          <w:szCs w:val="28"/>
          <w:lang w:val="en-US"/>
        </w:rPr>
      </w:pPr>
      <w:r w:rsidRPr="00B6584F">
        <w:rPr>
          <w:rFonts w:ascii="Times New Roman" w:hAnsi="Times New Roman" w:cs="Times New Roman"/>
          <w:bCs/>
          <w:sz w:val="28"/>
          <w:szCs w:val="28"/>
          <w:lang w:val="en-US"/>
        </w:rPr>
        <w:t xml:space="preserve">A Pilot Study Evaluating Ceftriaxone and Penicillin </w:t>
      </w:r>
      <w:proofErr w:type="spellStart"/>
      <w:r w:rsidRPr="00B6584F">
        <w:rPr>
          <w:rFonts w:ascii="Times New Roman" w:hAnsi="Times New Roman" w:cs="Times New Roman"/>
          <w:bCs/>
          <w:sz w:val="28"/>
          <w:szCs w:val="28"/>
          <w:lang w:val="en-US"/>
        </w:rPr>
        <w:t>G as</w:t>
      </w:r>
      <w:proofErr w:type="spellEnd"/>
      <w:r w:rsidRPr="00B6584F">
        <w:rPr>
          <w:rFonts w:ascii="Times New Roman" w:hAnsi="Times New Roman" w:cs="Times New Roman"/>
          <w:bCs/>
          <w:sz w:val="28"/>
          <w:szCs w:val="28"/>
          <w:lang w:val="en-US"/>
        </w:rPr>
        <w:t xml:space="preserve"> Treatment Agents for </w:t>
      </w:r>
      <w:proofErr w:type="spellStart"/>
      <w:r w:rsidRPr="00B6584F">
        <w:rPr>
          <w:rFonts w:ascii="Times New Roman" w:hAnsi="Times New Roman" w:cs="Times New Roman"/>
          <w:bCs/>
          <w:sz w:val="28"/>
          <w:szCs w:val="28"/>
          <w:lang w:val="en-US"/>
        </w:rPr>
        <w:t>Neurosyphilis</w:t>
      </w:r>
      <w:proofErr w:type="spellEnd"/>
      <w:r w:rsidRPr="00B6584F">
        <w:rPr>
          <w:rFonts w:ascii="Times New Roman" w:hAnsi="Times New Roman" w:cs="Times New Roman"/>
          <w:bCs/>
          <w:sz w:val="28"/>
          <w:szCs w:val="28"/>
          <w:lang w:val="en-US"/>
        </w:rPr>
        <w:t xml:space="preserve"> in Human Immunodeficiency Virus–Infected Individuals</w:t>
      </w:r>
      <w:r w:rsidR="00D805E4" w:rsidRPr="00B6584F">
        <w:rPr>
          <w:rFonts w:ascii="Times New Roman" w:hAnsi="Times New Roman" w:cs="Times New Roman"/>
          <w:bCs/>
          <w:sz w:val="28"/>
          <w:szCs w:val="28"/>
          <w:lang w:val="en-US"/>
        </w:rPr>
        <w:t xml:space="preserve"> </w:t>
      </w:r>
      <w:r w:rsidRPr="00B6584F">
        <w:rPr>
          <w:rFonts w:ascii="Times New Roman" w:hAnsi="Times New Roman" w:cs="Times New Roman"/>
          <w:color w:val="000000"/>
          <w:sz w:val="28"/>
          <w:szCs w:val="28"/>
          <w:lang w:val="en-US"/>
        </w:rPr>
        <w:t>[Text]/</w:t>
      </w:r>
      <w:r w:rsidRPr="00B6584F">
        <w:rPr>
          <w:rFonts w:ascii="Times New Roman" w:hAnsi="Times New Roman" w:cs="Times New Roman"/>
          <w:bCs/>
          <w:sz w:val="28"/>
          <w:szCs w:val="28"/>
          <w:lang w:val="en-US"/>
        </w:rPr>
        <w:t xml:space="preserve">  C. M. </w:t>
      </w:r>
      <w:proofErr w:type="spellStart"/>
      <w:r w:rsidRPr="00B6584F">
        <w:rPr>
          <w:rFonts w:ascii="Times New Roman" w:hAnsi="Times New Roman" w:cs="Times New Roman"/>
          <w:bCs/>
          <w:sz w:val="28"/>
          <w:szCs w:val="28"/>
          <w:lang w:val="en-US"/>
        </w:rPr>
        <w:t>Marra</w:t>
      </w:r>
      <w:proofErr w:type="spellEnd"/>
      <w:r w:rsidRPr="00B6584F">
        <w:rPr>
          <w:rFonts w:ascii="Times New Roman" w:hAnsi="Times New Roman" w:cs="Times New Roman"/>
          <w:bCs/>
          <w:sz w:val="28"/>
          <w:szCs w:val="28"/>
          <w:lang w:val="en-US"/>
        </w:rPr>
        <w:t xml:space="preserve"> [et al].// </w:t>
      </w:r>
      <w:proofErr w:type="spellStart"/>
      <w:r w:rsidRPr="00B6584F">
        <w:rPr>
          <w:rFonts w:ascii="Times New Roman" w:hAnsi="Times New Roman" w:cs="Times New Roman"/>
          <w:bCs/>
          <w:sz w:val="28"/>
          <w:szCs w:val="28"/>
          <w:lang w:val="en-US"/>
        </w:rPr>
        <w:t>Clin</w:t>
      </w:r>
      <w:proofErr w:type="spellEnd"/>
      <w:r w:rsidRPr="00B6584F">
        <w:rPr>
          <w:rFonts w:ascii="Times New Roman" w:hAnsi="Times New Roman" w:cs="Times New Roman"/>
          <w:bCs/>
          <w:sz w:val="28"/>
          <w:szCs w:val="28"/>
          <w:lang w:val="en-US"/>
        </w:rPr>
        <w:t xml:space="preserve"> Infect Dis. – 2000.-V.30(3) – P.540-544.</w:t>
      </w:r>
    </w:p>
    <w:p w14:paraId="723F00DB" w14:textId="13EB39E2" w:rsidR="006E511E" w:rsidRPr="00B6584F" w:rsidRDefault="006E511E" w:rsidP="00B6584F">
      <w:pPr>
        <w:pStyle w:val="a6"/>
        <w:numPr>
          <w:ilvl w:val="0"/>
          <w:numId w:val="10"/>
        </w:numPr>
        <w:spacing w:line="360" w:lineRule="auto"/>
        <w:ind w:left="0"/>
        <w:jc w:val="both"/>
        <w:rPr>
          <w:rStyle w:val="apple-converted-space"/>
          <w:rFonts w:ascii="Times New Roman" w:hAnsi="Times New Roman" w:cs="Times New Roman"/>
          <w:sz w:val="28"/>
          <w:szCs w:val="28"/>
          <w:lang w:val="en-US"/>
        </w:rPr>
      </w:pPr>
      <w:r w:rsidRPr="00B6584F">
        <w:rPr>
          <w:rFonts w:ascii="Times New Roman" w:eastAsia="Times New Roman" w:hAnsi="Times New Roman" w:cs="Times New Roman"/>
          <w:color w:val="000000"/>
          <w:sz w:val="28"/>
          <w:szCs w:val="28"/>
          <w:lang w:val="en-US"/>
        </w:rPr>
        <w:t>Clinical Spectrum of Oral Secondary Syphilis in HIV-Infected Patients</w:t>
      </w:r>
      <w:r w:rsidR="00D805E4" w:rsidRPr="00B6584F">
        <w:rPr>
          <w:rFonts w:ascii="Times New Roman" w:eastAsia="Times New Roman" w:hAnsi="Times New Roman" w:cs="Times New Roman"/>
          <w:color w:val="000000"/>
          <w:sz w:val="28"/>
          <w:szCs w:val="28"/>
          <w:lang w:val="en-US"/>
        </w:rPr>
        <w:t xml:space="preserve"> </w:t>
      </w:r>
      <w:r w:rsidRPr="00B6584F">
        <w:rPr>
          <w:rFonts w:ascii="Times New Roman" w:eastAsia="Times New Roman" w:hAnsi="Times New Roman" w:cs="Times New Roman"/>
          <w:color w:val="000000"/>
          <w:sz w:val="28"/>
          <w:szCs w:val="28"/>
          <w:lang w:val="en-US"/>
        </w:rPr>
        <w:t>[Text]/</w:t>
      </w:r>
      <w:proofErr w:type="spellStart"/>
      <w:r w:rsidRPr="00B6584F">
        <w:rPr>
          <w:rFonts w:ascii="Times New Roman" w:eastAsia="Times New Roman" w:hAnsi="Times New Roman" w:cs="Times New Roman"/>
          <w:color w:val="000000"/>
          <w:sz w:val="28"/>
          <w:szCs w:val="28"/>
          <w:lang w:val="en-US"/>
        </w:rPr>
        <w:t>Ramires</w:t>
      </w:r>
      <w:proofErr w:type="spellEnd"/>
      <w:r w:rsidRPr="00B6584F">
        <w:rPr>
          <w:rFonts w:ascii="Times New Roman" w:eastAsia="Times New Roman" w:hAnsi="Times New Roman" w:cs="Times New Roman"/>
          <w:color w:val="000000"/>
          <w:sz w:val="28"/>
          <w:szCs w:val="28"/>
          <w:lang w:val="en-US"/>
        </w:rPr>
        <w:t xml:space="preserve"> – Amador V. [et all].//Sex </w:t>
      </w:r>
      <w:proofErr w:type="spellStart"/>
      <w:r w:rsidRPr="00B6584F">
        <w:rPr>
          <w:rFonts w:ascii="Times New Roman" w:eastAsia="Times New Roman" w:hAnsi="Times New Roman" w:cs="Times New Roman"/>
          <w:color w:val="000000"/>
          <w:sz w:val="28"/>
          <w:szCs w:val="28"/>
          <w:lang w:val="en-US"/>
        </w:rPr>
        <w:t>Transm</w:t>
      </w:r>
      <w:proofErr w:type="spellEnd"/>
      <w:r w:rsidRPr="00B6584F">
        <w:rPr>
          <w:rFonts w:ascii="Times New Roman" w:eastAsia="Times New Roman" w:hAnsi="Times New Roman" w:cs="Times New Roman"/>
          <w:color w:val="000000"/>
          <w:sz w:val="28"/>
          <w:szCs w:val="28"/>
          <w:lang w:val="en-US"/>
        </w:rPr>
        <w:t xml:space="preserve"> Diseases. – 2012. - </w:t>
      </w:r>
      <w:r w:rsidRPr="00B6584F">
        <w:rPr>
          <w:rStyle w:val="cit"/>
          <w:rFonts w:ascii="Times New Roman" w:eastAsia="Times New Roman" w:hAnsi="Times New Roman" w:cs="Times New Roman"/>
          <w:color w:val="000000"/>
          <w:sz w:val="28"/>
          <w:szCs w:val="28"/>
          <w:lang w:val="en-US"/>
        </w:rPr>
        <w:t>892427.</w:t>
      </w:r>
      <w:r w:rsidRPr="00B6584F">
        <w:rPr>
          <w:rStyle w:val="apple-converted-space"/>
          <w:rFonts w:ascii="Times New Roman" w:eastAsia="Times New Roman" w:hAnsi="Times New Roman" w:cs="Times New Roman"/>
          <w:color w:val="000000"/>
          <w:sz w:val="28"/>
          <w:szCs w:val="28"/>
          <w:lang w:val="en-US"/>
        </w:rPr>
        <w:t> </w:t>
      </w:r>
    </w:p>
    <w:p w14:paraId="0BF365CD" w14:textId="77777777" w:rsidR="00A54186" w:rsidRPr="00A54186" w:rsidRDefault="006E511E" w:rsidP="00A54186">
      <w:pPr>
        <w:pStyle w:val="a6"/>
        <w:numPr>
          <w:ilvl w:val="0"/>
          <w:numId w:val="10"/>
        </w:numPr>
        <w:spacing w:before="240" w:after="120" w:line="360" w:lineRule="auto"/>
        <w:ind w:left="0"/>
        <w:jc w:val="both"/>
        <w:rPr>
          <w:rFonts w:ascii="Times New Roman" w:eastAsia="Times New Roman" w:hAnsi="Times New Roman" w:cs="Times New Roman"/>
          <w:color w:val="000000"/>
          <w:kern w:val="36"/>
          <w:sz w:val="28"/>
          <w:szCs w:val="28"/>
          <w:lang w:val="en-US" w:eastAsia="ru-RU"/>
        </w:rPr>
      </w:pPr>
      <w:r w:rsidRPr="00B6584F">
        <w:rPr>
          <w:rFonts w:ascii="Times New Roman" w:eastAsia="Times New Roman" w:hAnsi="Times New Roman" w:cs="Times New Roman"/>
          <w:color w:val="000000"/>
          <w:kern w:val="36"/>
          <w:sz w:val="28"/>
          <w:szCs w:val="28"/>
          <w:lang w:val="en-US" w:eastAsia="ru-RU"/>
        </w:rPr>
        <w:t>Ocular syphilis among HIV-infected patients: a system</w:t>
      </w:r>
      <w:r w:rsidR="00D805E4" w:rsidRPr="00B6584F">
        <w:rPr>
          <w:rFonts w:ascii="Times New Roman" w:eastAsia="Times New Roman" w:hAnsi="Times New Roman" w:cs="Times New Roman"/>
          <w:color w:val="000000"/>
          <w:kern w:val="36"/>
          <w:sz w:val="28"/>
          <w:szCs w:val="28"/>
          <w:lang w:val="en-US" w:eastAsia="ru-RU"/>
        </w:rPr>
        <w:t xml:space="preserve">atic analysis of the literature </w:t>
      </w:r>
      <w:r w:rsidRPr="00B6584F">
        <w:rPr>
          <w:rFonts w:ascii="Times New Roman" w:eastAsia="Times New Roman" w:hAnsi="Times New Roman" w:cs="Times New Roman"/>
          <w:color w:val="000000"/>
          <w:kern w:val="36"/>
          <w:sz w:val="28"/>
          <w:szCs w:val="28"/>
          <w:lang w:val="en-US" w:eastAsia="ru-RU"/>
        </w:rPr>
        <w:t>[T</w:t>
      </w:r>
      <w:r w:rsidRPr="00A54186">
        <w:rPr>
          <w:rFonts w:ascii="Times New Roman" w:eastAsia="Times New Roman" w:hAnsi="Times New Roman" w:cs="Times New Roman"/>
          <w:color w:val="000000"/>
          <w:kern w:val="36"/>
          <w:sz w:val="28"/>
          <w:szCs w:val="28"/>
          <w:lang w:val="en-US" w:eastAsia="ru-RU"/>
        </w:rPr>
        <w:t xml:space="preserve">ext]/ Tucker J.[et all]//Sex </w:t>
      </w:r>
      <w:proofErr w:type="spellStart"/>
      <w:r w:rsidRPr="00A54186">
        <w:rPr>
          <w:rFonts w:ascii="Times New Roman" w:eastAsia="Times New Roman" w:hAnsi="Times New Roman" w:cs="Times New Roman"/>
          <w:color w:val="000000"/>
          <w:kern w:val="36"/>
          <w:sz w:val="28"/>
          <w:szCs w:val="28"/>
          <w:lang w:val="en-US" w:eastAsia="ru-RU"/>
        </w:rPr>
        <w:t>Transm</w:t>
      </w:r>
      <w:proofErr w:type="spellEnd"/>
      <w:r w:rsidRPr="00A54186">
        <w:rPr>
          <w:rFonts w:ascii="Times New Roman" w:eastAsia="Times New Roman" w:hAnsi="Times New Roman" w:cs="Times New Roman"/>
          <w:color w:val="000000"/>
          <w:kern w:val="36"/>
          <w:sz w:val="28"/>
          <w:szCs w:val="28"/>
          <w:lang w:val="en-US" w:eastAsia="ru-RU"/>
        </w:rPr>
        <w:t xml:space="preserve"> Infect . – 2011. – V.87(2). – P.4-8. </w:t>
      </w:r>
    </w:p>
    <w:p w14:paraId="0633682F" w14:textId="13951037" w:rsidR="00A54186" w:rsidRPr="00A54186" w:rsidRDefault="00A54186" w:rsidP="00A54186">
      <w:pPr>
        <w:pStyle w:val="a6"/>
        <w:numPr>
          <w:ilvl w:val="0"/>
          <w:numId w:val="10"/>
        </w:numPr>
        <w:spacing w:before="240" w:after="120" w:line="360" w:lineRule="auto"/>
        <w:ind w:left="0"/>
        <w:jc w:val="both"/>
        <w:rPr>
          <w:rFonts w:ascii="Times New Roman" w:eastAsia="Times New Roman" w:hAnsi="Times New Roman" w:cs="Times New Roman"/>
          <w:color w:val="000000"/>
          <w:kern w:val="36"/>
          <w:sz w:val="28"/>
          <w:szCs w:val="28"/>
          <w:lang w:val="en-US" w:eastAsia="ru-RU"/>
        </w:rPr>
      </w:pPr>
      <w:r w:rsidRPr="003C7AA6">
        <w:rPr>
          <w:rFonts w:ascii="Times New Roman" w:eastAsia="Times New Roman" w:hAnsi="Times New Roman" w:cs="Times New Roman"/>
          <w:color w:val="000000"/>
          <w:sz w:val="28"/>
          <w:szCs w:val="28"/>
          <w:lang w:val="en-US"/>
        </w:rPr>
        <w:lastRenderedPageBreak/>
        <w:t>Syphilis is back: presentation of three cases at the ENT department [Text]/</w:t>
      </w:r>
      <w:r w:rsidRPr="003C7AA6">
        <w:rPr>
          <w:rFonts w:ascii="Times New Roman" w:eastAsia="Times New Roman" w:hAnsi="Times New Roman" w:cs="Times New Roman"/>
          <w:sz w:val="28"/>
          <w:szCs w:val="28"/>
          <w:lang w:val="en-US"/>
        </w:rPr>
        <w:t xml:space="preserve"> </w:t>
      </w:r>
      <w:proofErr w:type="spellStart"/>
      <w:r w:rsidRPr="00A54186">
        <w:rPr>
          <w:rFonts w:ascii="Times New Roman" w:eastAsia="Times New Roman" w:hAnsi="Times New Roman" w:cs="Times New Roman"/>
          <w:sz w:val="28"/>
          <w:szCs w:val="28"/>
          <w:lang w:val="en-US"/>
        </w:rPr>
        <w:t>Gugatschka</w:t>
      </w:r>
      <w:proofErr w:type="spellEnd"/>
      <w:r w:rsidRPr="00A54186">
        <w:rPr>
          <w:rFonts w:ascii="Times New Roman" w:eastAsia="Times New Roman" w:hAnsi="Times New Roman" w:cs="Times New Roman"/>
          <w:sz w:val="28"/>
          <w:szCs w:val="28"/>
          <w:lang w:val="en-US"/>
        </w:rPr>
        <w:t xml:space="preserve"> M., Hamer G.P. [</w:t>
      </w:r>
      <w:proofErr w:type="spellStart"/>
      <w:r w:rsidRPr="00A54186">
        <w:rPr>
          <w:rFonts w:ascii="Times New Roman" w:eastAsia="Times New Roman" w:hAnsi="Times New Roman" w:cs="Times New Roman"/>
          <w:sz w:val="28"/>
          <w:szCs w:val="28"/>
          <w:lang w:val="en-US"/>
        </w:rPr>
        <w:t>et</w:t>
      </w:r>
      <w:proofErr w:type="spellEnd"/>
      <w:r w:rsidRPr="00A54186">
        <w:rPr>
          <w:rFonts w:ascii="Times New Roman" w:eastAsia="Times New Roman" w:hAnsi="Times New Roman" w:cs="Times New Roman"/>
          <w:sz w:val="28"/>
          <w:szCs w:val="28"/>
          <w:lang w:val="en-US"/>
        </w:rPr>
        <w:t xml:space="preserve"> all].// </w:t>
      </w:r>
      <w:r w:rsidRPr="00A54186">
        <w:rPr>
          <w:rFonts w:ascii="Times New Roman" w:eastAsia="Times New Roman" w:hAnsi="Times New Roman" w:cs="Times New Roman"/>
          <w:sz w:val="28"/>
          <w:szCs w:val="28"/>
        </w:rPr>
        <w:t>B-ENT. – 2012. – P.65-68.</w:t>
      </w:r>
    </w:p>
    <w:p w14:paraId="03893F70" w14:textId="0AC9B261" w:rsidR="00356E23" w:rsidRPr="00526A04" w:rsidRDefault="006E511E" w:rsidP="00C35450">
      <w:pPr>
        <w:pStyle w:val="a6"/>
        <w:numPr>
          <w:ilvl w:val="0"/>
          <w:numId w:val="10"/>
        </w:numPr>
        <w:spacing w:before="240" w:after="120" w:line="360" w:lineRule="auto"/>
        <w:ind w:left="0"/>
        <w:jc w:val="both"/>
        <w:rPr>
          <w:rFonts w:ascii="Times New Roman" w:eastAsia="Times New Roman" w:hAnsi="Times New Roman" w:cs="Times New Roman"/>
          <w:color w:val="000000"/>
          <w:kern w:val="36"/>
          <w:sz w:val="28"/>
          <w:szCs w:val="28"/>
          <w:lang w:val="en-US" w:eastAsia="ru-RU"/>
        </w:rPr>
      </w:pPr>
      <w:r w:rsidRPr="00B6584F">
        <w:rPr>
          <w:rFonts w:ascii="Times New Roman" w:eastAsia="Times New Roman" w:hAnsi="Times New Roman" w:cs="Times New Roman"/>
          <w:color w:val="000000"/>
          <w:kern w:val="36"/>
          <w:sz w:val="28"/>
          <w:szCs w:val="28"/>
          <w:lang w:val="en-US" w:eastAsia="ru-RU"/>
        </w:rPr>
        <w:t xml:space="preserve"> MiRNA-1236 inhibits HIV-1 infection of monocytes by repressing translation of</w:t>
      </w:r>
      <w:r w:rsidR="00A54186">
        <w:rPr>
          <w:rFonts w:ascii="Times New Roman" w:eastAsia="Times New Roman" w:hAnsi="Times New Roman" w:cs="Times New Roman"/>
          <w:color w:val="000000"/>
          <w:kern w:val="36"/>
          <w:sz w:val="28"/>
          <w:szCs w:val="28"/>
          <w:lang w:val="en-US" w:eastAsia="ru-RU"/>
        </w:rPr>
        <w:t xml:space="preserve"> cellular factor </w:t>
      </w:r>
      <w:proofErr w:type="spellStart"/>
      <w:r w:rsidR="00A54186">
        <w:rPr>
          <w:rFonts w:ascii="Times New Roman" w:eastAsia="Times New Roman" w:hAnsi="Times New Roman" w:cs="Times New Roman"/>
          <w:color w:val="000000"/>
          <w:kern w:val="36"/>
          <w:sz w:val="28"/>
          <w:szCs w:val="28"/>
          <w:lang w:val="en-US" w:eastAsia="ru-RU"/>
        </w:rPr>
        <w:t>VprBP</w:t>
      </w:r>
      <w:proofErr w:type="spellEnd"/>
      <w:r w:rsidR="00A54186">
        <w:rPr>
          <w:rFonts w:ascii="Times New Roman" w:eastAsia="Times New Roman" w:hAnsi="Times New Roman" w:cs="Times New Roman"/>
          <w:color w:val="000000"/>
          <w:kern w:val="36"/>
          <w:sz w:val="28"/>
          <w:szCs w:val="28"/>
          <w:lang w:val="en-US" w:eastAsia="ru-RU"/>
        </w:rPr>
        <w:t xml:space="preserve"> [Text]/ </w:t>
      </w:r>
      <w:r w:rsidRPr="00B6584F">
        <w:rPr>
          <w:rFonts w:ascii="Times New Roman" w:eastAsia="Times New Roman" w:hAnsi="Times New Roman" w:cs="Times New Roman"/>
          <w:color w:val="000000"/>
          <w:kern w:val="36"/>
          <w:sz w:val="28"/>
          <w:szCs w:val="28"/>
          <w:lang w:val="en-US" w:eastAsia="ru-RU"/>
        </w:rPr>
        <w:t xml:space="preserve">Ma L., Shen C. [et all]// </w:t>
      </w:r>
      <w:proofErr w:type="spellStart"/>
      <w:r w:rsidRPr="00B6584F">
        <w:rPr>
          <w:rFonts w:ascii="Times New Roman" w:eastAsia="Times New Roman" w:hAnsi="Times New Roman" w:cs="Times New Roman"/>
          <w:color w:val="000000"/>
          <w:kern w:val="36"/>
          <w:sz w:val="28"/>
          <w:szCs w:val="28"/>
          <w:lang w:val="en-US" w:eastAsia="ru-RU"/>
        </w:rPr>
        <w:t>PlosOne</w:t>
      </w:r>
      <w:proofErr w:type="spellEnd"/>
      <w:r w:rsidRPr="00B6584F">
        <w:rPr>
          <w:rFonts w:ascii="Times New Roman" w:eastAsia="Times New Roman" w:hAnsi="Times New Roman" w:cs="Times New Roman"/>
          <w:color w:val="000000"/>
          <w:kern w:val="36"/>
          <w:sz w:val="28"/>
          <w:szCs w:val="28"/>
          <w:lang w:val="en-US" w:eastAsia="ru-RU"/>
        </w:rPr>
        <w:t>. – 2014. – P.25-27</w:t>
      </w:r>
      <w:r w:rsidR="00526A04">
        <w:rPr>
          <w:rFonts w:ascii="Times New Roman" w:eastAsia="Times New Roman" w:hAnsi="Times New Roman" w:cs="Times New Roman"/>
          <w:color w:val="000000"/>
          <w:kern w:val="36"/>
          <w:sz w:val="28"/>
          <w:szCs w:val="28"/>
          <w:lang w:val="en-US" w:eastAsia="ru-RU"/>
        </w:rPr>
        <w:t>.</w:t>
      </w:r>
    </w:p>
    <w:sectPr w:rsidR="00356E23" w:rsidRPr="00526A04" w:rsidSect="00C35450">
      <w:pgSz w:w="11900" w:h="16840"/>
      <w:pgMar w:top="1134" w:right="850" w:bottom="1134" w:left="1701" w:header="1247" w:footer="2098" w:gutter="0"/>
      <w:pgNumType w:start="2"/>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3C5DB" w14:textId="77777777" w:rsidR="005D7CAC" w:rsidRDefault="005D7CAC">
      <w:r>
        <w:separator/>
      </w:r>
    </w:p>
  </w:endnote>
  <w:endnote w:type="continuationSeparator" w:id="0">
    <w:p w14:paraId="762F2C58" w14:textId="77777777" w:rsidR="005D7CAC" w:rsidRDefault="005D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Newton">
    <w:altName w:val="Times New Roman"/>
    <w:panose1 w:val="00000000000000000000"/>
    <w:charset w:val="00"/>
    <w:family w:val="roman"/>
    <w:notTrueType/>
    <w:pitch w:val="default"/>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4C9CD" w14:textId="77777777" w:rsidR="00763CDA" w:rsidRDefault="00763CDA" w:rsidP="00C35450">
    <w:pPr>
      <w:pStyle w:val="ab"/>
      <w:framePr w:wrap="none"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32D9B6C1" w14:textId="77777777" w:rsidR="00763CDA" w:rsidRDefault="00763CDA" w:rsidP="00B6584F">
    <w:pPr>
      <w:pStyle w:val="ab"/>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D12C0" w14:textId="77777777" w:rsidR="00763CDA" w:rsidRPr="00C35450" w:rsidRDefault="00763CDA" w:rsidP="00C35450">
    <w:pPr>
      <w:pStyle w:val="ab"/>
      <w:framePr w:wrap="none" w:vAnchor="text" w:hAnchor="margin" w:xAlign="right" w:y="1"/>
      <w:rPr>
        <w:rStyle w:val="af6"/>
        <w:sz w:val="28"/>
        <w:szCs w:val="28"/>
      </w:rPr>
    </w:pPr>
    <w:r>
      <w:rPr>
        <w:rStyle w:val="af6"/>
      </w:rPr>
      <w:fldChar w:fldCharType="begin"/>
    </w:r>
    <w:r>
      <w:rPr>
        <w:rStyle w:val="af6"/>
      </w:rPr>
      <w:instrText xml:space="preserve">PAGE  </w:instrText>
    </w:r>
    <w:r>
      <w:rPr>
        <w:rStyle w:val="af6"/>
      </w:rPr>
      <w:fldChar w:fldCharType="separate"/>
    </w:r>
    <w:r w:rsidR="00AC6800">
      <w:rPr>
        <w:rStyle w:val="af6"/>
        <w:noProof/>
      </w:rPr>
      <w:t>2</w:t>
    </w:r>
    <w:r>
      <w:rPr>
        <w:rStyle w:val="af6"/>
      </w:rPr>
      <w:fldChar w:fldCharType="end"/>
    </w:r>
  </w:p>
  <w:p w14:paraId="36444F9D" w14:textId="77777777" w:rsidR="00763CDA" w:rsidRDefault="00763CDA" w:rsidP="00B6584F">
    <w:pPr>
      <w:pStyle w:val="ab"/>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4172C" w14:textId="77777777" w:rsidR="005D7CAC" w:rsidRDefault="005D7CAC">
      <w:r>
        <w:separator/>
      </w:r>
    </w:p>
  </w:footnote>
  <w:footnote w:type="continuationSeparator" w:id="0">
    <w:p w14:paraId="5A03BDFC" w14:textId="77777777" w:rsidR="005D7CAC" w:rsidRDefault="005D7C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13134" w14:textId="54A2F135" w:rsidR="00763CDA" w:rsidRDefault="00763CDA">
    <w:pPr>
      <w:pStyle w:val="ad"/>
    </w:pP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6F286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bullet"/>
      <w:lvlText w:val=""/>
      <w:lvlJc w:val="left"/>
      <w:pPr>
        <w:tabs>
          <w:tab w:val="num" w:pos="1429"/>
        </w:tabs>
        <w:ind w:left="1429" w:hanging="360"/>
      </w:pPr>
      <w:rPr>
        <w:rFonts w:ascii="Symbol" w:hAnsi="Symbol"/>
      </w:rPr>
    </w:lvl>
  </w:abstractNum>
  <w:abstractNum w:abstractNumId="3">
    <w:nsid w:val="00000005"/>
    <w:multiLevelType w:val="singleLevel"/>
    <w:tmpl w:val="00000005"/>
    <w:name w:val="WW8Num6"/>
    <w:lvl w:ilvl="0">
      <w:start w:val="1"/>
      <w:numFmt w:val="decimal"/>
      <w:lvlText w:val="%1."/>
      <w:lvlJc w:val="left"/>
      <w:pPr>
        <w:tabs>
          <w:tab w:val="num" w:pos="1429"/>
        </w:tabs>
        <w:ind w:left="1429" w:hanging="360"/>
      </w:pPr>
    </w:lvl>
  </w:abstractNum>
  <w:abstractNum w:abstractNumId="4">
    <w:nsid w:val="04CA67DA"/>
    <w:multiLevelType w:val="hybridMultilevel"/>
    <w:tmpl w:val="6DEEDEF0"/>
    <w:lvl w:ilvl="0" w:tplc="B75CC73A">
      <w:start w:val="1"/>
      <w:numFmt w:val="decimal"/>
      <w:lvlText w:val="%1."/>
      <w:lvlJc w:val="left"/>
      <w:pPr>
        <w:ind w:left="1209" w:hanging="5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4F85E89"/>
    <w:multiLevelType w:val="multilevel"/>
    <w:tmpl w:val="D9622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1650FA"/>
    <w:multiLevelType w:val="hybridMultilevel"/>
    <w:tmpl w:val="ECF2C5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993C3D"/>
    <w:multiLevelType w:val="hybridMultilevel"/>
    <w:tmpl w:val="3FB8FFDA"/>
    <w:lvl w:ilvl="0" w:tplc="DCE82906">
      <w:start w:val="1"/>
      <w:numFmt w:val="decimal"/>
      <w:lvlText w:val="%1."/>
      <w:lvlJc w:val="left"/>
      <w:pPr>
        <w:ind w:left="800" w:hanging="4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0D6BB1"/>
    <w:multiLevelType w:val="hybridMultilevel"/>
    <w:tmpl w:val="33D614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691BC2"/>
    <w:multiLevelType w:val="hybridMultilevel"/>
    <w:tmpl w:val="0E2882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634763"/>
    <w:multiLevelType w:val="multilevel"/>
    <w:tmpl w:val="BAD636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033DBC"/>
    <w:multiLevelType w:val="multilevel"/>
    <w:tmpl w:val="13BECE52"/>
    <w:lvl w:ilvl="0">
      <w:start w:val="1"/>
      <w:numFmt w:val="decimal"/>
      <w:lvlText w:val="%1."/>
      <w:lvlJc w:val="left"/>
      <w:pPr>
        <w:ind w:left="1080" w:hanging="360"/>
      </w:pPr>
      <w:rPr>
        <w:rFonts w:hint="default"/>
      </w:rPr>
    </w:lvl>
    <w:lvl w:ilvl="1">
      <w:start w:val="1"/>
      <w:numFmt w:val="decimal"/>
      <w:isLgl/>
      <w:lvlText w:val="%1.%2."/>
      <w:lvlJc w:val="left"/>
      <w:pPr>
        <w:ind w:left="1224" w:hanging="50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4D7702A7"/>
    <w:multiLevelType w:val="multilevel"/>
    <w:tmpl w:val="DB641E98"/>
    <w:lvl w:ilvl="0">
      <w:start w:val="1"/>
      <w:numFmt w:val="decimal"/>
      <w:lvlText w:val="%1."/>
      <w:lvlJc w:val="left"/>
      <w:pPr>
        <w:ind w:left="620" w:hanging="6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F744B46"/>
    <w:multiLevelType w:val="multilevel"/>
    <w:tmpl w:val="F65A750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012080E"/>
    <w:multiLevelType w:val="hybridMultilevel"/>
    <w:tmpl w:val="C6E837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585CA6"/>
    <w:multiLevelType w:val="hybridMultilevel"/>
    <w:tmpl w:val="2A4A9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9B5720"/>
    <w:multiLevelType w:val="hybridMultilevel"/>
    <w:tmpl w:val="2222D430"/>
    <w:lvl w:ilvl="0" w:tplc="0419000F">
      <w:start w:val="1"/>
      <w:numFmt w:val="decimal"/>
      <w:lvlText w:val="%1."/>
      <w:lvlJc w:val="left"/>
      <w:pPr>
        <w:ind w:left="36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A13813"/>
    <w:multiLevelType w:val="hybridMultilevel"/>
    <w:tmpl w:val="2E189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7D284D"/>
    <w:multiLevelType w:val="hybridMultilevel"/>
    <w:tmpl w:val="E084E246"/>
    <w:lvl w:ilvl="0" w:tplc="BA0C16D8">
      <w:start w:val="1"/>
      <w:numFmt w:val="decimal"/>
      <w:lvlText w:val="%1."/>
      <w:lvlJc w:val="left"/>
      <w:pPr>
        <w:ind w:left="360" w:hanging="360"/>
      </w:pPr>
      <w:rPr>
        <w:rFonts w:hint="default"/>
        <w:sz w:val="24"/>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E907514"/>
    <w:multiLevelType w:val="hybridMultilevel"/>
    <w:tmpl w:val="5824ED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51399D"/>
    <w:multiLevelType w:val="multilevel"/>
    <w:tmpl w:val="FE8E14D0"/>
    <w:lvl w:ilvl="0">
      <w:start w:val="3"/>
      <w:numFmt w:val="decimal"/>
      <w:lvlText w:val="%1."/>
      <w:lvlJc w:val="left"/>
      <w:pPr>
        <w:ind w:left="420" w:hanging="420"/>
      </w:pPr>
      <w:rPr>
        <w:rFonts w:hint="default"/>
      </w:rPr>
    </w:lvl>
    <w:lvl w:ilvl="1">
      <w:start w:val="1"/>
      <w:numFmt w:val="decimal"/>
      <w:lvlText w:val="%1.%2."/>
      <w:lvlJc w:val="left"/>
      <w:pPr>
        <w:ind w:left="1944"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9144" w:hanging="180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952" w:hanging="2160"/>
      </w:pPr>
      <w:rPr>
        <w:rFonts w:hint="default"/>
      </w:rPr>
    </w:lvl>
  </w:abstractNum>
  <w:abstractNum w:abstractNumId="21">
    <w:nsid w:val="66366E1F"/>
    <w:multiLevelType w:val="hybridMultilevel"/>
    <w:tmpl w:val="216C9018"/>
    <w:lvl w:ilvl="0" w:tplc="18E430F6">
      <w:start w:val="1"/>
      <w:numFmt w:val="decimal"/>
      <w:lvlText w:val="%1."/>
      <w:lvlJc w:val="left"/>
      <w:pPr>
        <w:tabs>
          <w:tab w:val="num" w:pos="1429"/>
        </w:tabs>
        <w:ind w:left="1429" w:hanging="360"/>
      </w:pPr>
      <w:rPr>
        <w:rFonts w:cs="Times New Roman"/>
        <w:strike w:val="0"/>
        <w:dstrike w:val="0"/>
        <w:u w:val="none"/>
        <w:effect w:val="none"/>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2">
    <w:nsid w:val="679D4C62"/>
    <w:multiLevelType w:val="multilevel"/>
    <w:tmpl w:val="10BC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DE4D3A"/>
    <w:multiLevelType w:val="hybridMultilevel"/>
    <w:tmpl w:val="6EE6F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7E545E"/>
    <w:multiLevelType w:val="hybridMultilevel"/>
    <w:tmpl w:val="936E6F72"/>
    <w:lvl w:ilvl="0" w:tplc="C9009668">
      <w:start w:val="1"/>
      <w:numFmt w:val="decimal"/>
      <w:lvlText w:val="%1)"/>
      <w:lvlJc w:val="left"/>
      <w:pPr>
        <w:ind w:left="720" w:hanging="360"/>
      </w:pPr>
      <w:rPr>
        <w:rFonts w:hint="default"/>
        <w:color w:val="000000"/>
        <w:sz w:val="28"/>
      </w:rPr>
    </w:lvl>
    <w:lvl w:ilvl="1" w:tplc="04190019">
      <w:start w:val="1"/>
      <w:numFmt w:val="lowerLetter"/>
      <w:pStyle w:val="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9"/>
  </w:num>
  <w:num w:numId="3">
    <w:abstractNumId w:val="14"/>
  </w:num>
  <w:num w:numId="4">
    <w:abstractNumId w:val="8"/>
  </w:num>
  <w:num w:numId="5">
    <w:abstractNumId w:val="9"/>
  </w:num>
  <w:num w:numId="6">
    <w:abstractNumId w:val="1"/>
  </w:num>
  <w:num w:numId="7">
    <w:abstractNumId w:val="5"/>
  </w:num>
  <w:num w:numId="8">
    <w:abstractNumId w:val="22"/>
  </w:num>
  <w:num w:numId="9">
    <w:abstractNumId w:val="3"/>
  </w:num>
  <w:num w:numId="10">
    <w:abstractNumId w:val="16"/>
  </w:num>
  <w:num w:numId="11">
    <w:abstractNumId w:val="12"/>
  </w:num>
  <w:num w:numId="12">
    <w:abstractNumId w:val="2"/>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4"/>
  </w:num>
  <w:num w:numId="16">
    <w:abstractNumId w:val="15"/>
  </w:num>
  <w:num w:numId="17">
    <w:abstractNumId w:val="18"/>
  </w:num>
  <w:num w:numId="18">
    <w:abstractNumId w:val="10"/>
  </w:num>
  <w:num w:numId="19">
    <w:abstractNumId w:val="23"/>
  </w:num>
  <w:num w:numId="20">
    <w:abstractNumId w:val="11"/>
  </w:num>
  <w:num w:numId="21">
    <w:abstractNumId w:val="17"/>
  </w:num>
  <w:num w:numId="22">
    <w:abstractNumId w:val="6"/>
  </w:num>
  <w:num w:numId="23">
    <w:abstractNumId w:val="20"/>
  </w:num>
  <w:num w:numId="24">
    <w:abstractNumId w:val="13"/>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CB"/>
    <w:rsid w:val="00000EE7"/>
    <w:rsid w:val="00003722"/>
    <w:rsid w:val="00003C03"/>
    <w:rsid w:val="00004F7D"/>
    <w:rsid w:val="000055A4"/>
    <w:rsid w:val="00007EE3"/>
    <w:rsid w:val="00014732"/>
    <w:rsid w:val="00024204"/>
    <w:rsid w:val="0002704C"/>
    <w:rsid w:val="00033C0F"/>
    <w:rsid w:val="00034C89"/>
    <w:rsid w:val="00037445"/>
    <w:rsid w:val="0004227A"/>
    <w:rsid w:val="00050531"/>
    <w:rsid w:val="0006012F"/>
    <w:rsid w:val="00063453"/>
    <w:rsid w:val="0006749C"/>
    <w:rsid w:val="000704EF"/>
    <w:rsid w:val="00080306"/>
    <w:rsid w:val="00080824"/>
    <w:rsid w:val="000827B3"/>
    <w:rsid w:val="00082901"/>
    <w:rsid w:val="0009220B"/>
    <w:rsid w:val="000928D8"/>
    <w:rsid w:val="00092D2A"/>
    <w:rsid w:val="00094544"/>
    <w:rsid w:val="000950E9"/>
    <w:rsid w:val="000A3C29"/>
    <w:rsid w:val="000A7F6E"/>
    <w:rsid w:val="000B1105"/>
    <w:rsid w:val="000B63CE"/>
    <w:rsid w:val="000C0EBC"/>
    <w:rsid w:val="000C14EF"/>
    <w:rsid w:val="000C1671"/>
    <w:rsid w:val="000C3E49"/>
    <w:rsid w:val="000C3FDA"/>
    <w:rsid w:val="000C635B"/>
    <w:rsid w:val="000D3D2A"/>
    <w:rsid w:val="000F2002"/>
    <w:rsid w:val="000F5347"/>
    <w:rsid w:val="00103C2E"/>
    <w:rsid w:val="001077A2"/>
    <w:rsid w:val="001144A3"/>
    <w:rsid w:val="0011792D"/>
    <w:rsid w:val="00122DC7"/>
    <w:rsid w:val="001271CB"/>
    <w:rsid w:val="00127B10"/>
    <w:rsid w:val="00127C03"/>
    <w:rsid w:val="001333CE"/>
    <w:rsid w:val="0014106D"/>
    <w:rsid w:val="0014134A"/>
    <w:rsid w:val="00141DA4"/>
    <w:rsid w:val="00145DB4"/>
    <w:rsid w:val="001472F0"/>
    <w:rsid w:val="00147CF2"/>
    <w:rsid w:val="00150B69"/>
    <w:rsid w:val="00151D39"/>
    <w:rsid w:val="0015530F"/>
    <w:rsid w:val="001646A1"/>
    <w:rsid w:val="001734FA"/>
    <w:rsid w:val="00184E71"/>
    <w:rsid w:val="0018768E"/>
    <w:rsid w:val="00191B87"/>
    <w:rsid w:val="00196B56"/>
    <w:rsid w:val="001A35AC"/>
    <w:rsid w:val="001B64F5"/>
    <w:rsid w:val="001C0905"/>
    <w:rsid w:val="001E4415"/>
    <w:rsid w:val="001F3BBE"/>
    <w:rsid w:val="0020275C"/>
    <w:rsid w:val="002031ED"/>
    <w:rsid w:val="00204054"/>
    <w:rsid w:val="00206E03"/>
    <w:rsid w:val="00207653"/>
    <w:rsid w:val="00221F67"/>
    <w:rsid w:val="0022492B"/>
    <w:rsid w:val="0022524F"/>
    <w:rsid w:val="00233203"/>
    <w:rsid w:val="00241377"/>
    <w:rsid w:val="0026255A"/>
    <w:rsid w:val="00262C80"/>
    <w:rsid w:val="002645D5"/>
    <w:rsid w:val="0026464F"/>
    <w:rsid w:val="002653D2"/>
    <w:rsid w:val="0027636B"/>
    <w:rsid w:val="00286EF1"/>
    <w:rsid w:val="00287654"/>
    <w:rsid w:val="0029140C"/>
    <w:rsid w:val="00297456"/>
    <w:rsid w:val="002A12D3"/>
    <w:rsid w:val="002C75AD"/>
    <w:rsid w:val="002D0770"/>
    <w:rsid w:val="002D3D9E"/>
    <w:rsid w:val="002D6BEA"/>
    <w:rsid w:val="002E2B63"/>
    <w:rsid w:val="002E4D16"/>
    <w:rsid w:val="002E5473"/>
    <w:rsid w:val="002F3C46"/>
    <w:rsid w:val="002F76FC"/>
    <w:rsid w:val="00301F62"/>
    <w:rsid w:val="00310C46"/>
    <w:rsid w:val="003134BB"/>
    <w:rsid w:val="0031371F"/>
    <w:rsid w:val="00316F41"/>
    <w:rsid w:val="0032150A"/>
    <w:rsid w:val="003217D6"/>
    <w:rsid w:val="00325527"/>
    <w:rsid w:val="00330345"/>
    <w:rsid w:val="003339B2"/>
    <w:rsid w:val="0033444E"/>
    <w:rsid w:val="00334EE5"/>
    <w:rsid w:val="0034260C"/>
    <w:rsid w:val="0035278E"/>
    <w:rsid w:val="00352E10"/>
    <w:rsid w:val="00356E23"/>
    <w:rsid w:val="00363F42"/>
    <w:rsid w:val="00367748"/>
    <w:rsid w:val="00381598"/>
    <w:rsid w:val="003823F0"/>
    <w:rsid w:val="0039245D"/>
    <w:rsid w:val="003A174D"/>
    <w:rsid w:val="003A33FF"/>
    <w:rsid w:val="003A4EE2"/>
    <w:rsid w:val="003A6D0A"/>
    <w:rsid w:val="003B0F38"/>
    <w:rsid w:val="003B254D"/>
    <w:rsid w:val="003C329B"/>
    <w:rsid w:val="003C4986"/>
    <w:rsid w:val="003C526D"/>
    <w:rsid w:val="003C7AA6"/>
    <w:rsid w:val="003D56D2"/>
    <w:rsid w:val="003D5728"/>
    <w:rsid w:val="003E57EB"/>
    <w:rsid w:val="003E72B7"/>
    <w:rsid w:val="003E7D2D"/>
    <w:rsid w:val="004040F1"/>
    <w:rsid w:val="004111CB"/>
    <w:rsid w:val="0042073C"/>
    <w:rsid w:val="00432AE3"/>
    <w:rsid w:val="004349A5"/>
    <w:rsid w:val="00444EB9"/>
    <w:rsid w:val="0044529B"/>
    <w:rsid w:val="00452932"/>
    <w:rsid w:val="00465450"/>
    <w:rsid w:val="004778C0"/>
    <w:rsid w:val="00481FCE"/>
    <w:rsid w:val="00483F53"/>
    <w:rsid w:val="00490064"/>
    <w:rsid w:val="00490A21"/>
    <w:rsid w:val="00490C2D"/>
    <w:rsid w:val="00495136"/>
    <w:rsid w:val="004A0E3F"/>
    <w:rsid w:val="004A2A1D"/>
    <w:rsid w:val="004A6CF5"/>
    <w:rsid w:val="004A6E81"/>
    <w:rsid w:val="004B349E"/>
    <w:rsid w:val="004B45F2"/>
    <w:rsid w:val="004B5EEB"/>
    <w:rsid w:val="004C27F6"/>
    <w:rsid w:val="004C336A"/>
    <w:rsid w:val="004E1BDD"/>
    <w:rsid w:val="004E7DBD"/>
    <w:rsid w:val="004F12EC"/>
    <w:rsid w:val="004F2516"/>
    <w:rsid w:val="004F2E6B"/>
    <w:rsid w:val="004F2E7B"/>
    <w:rsid w:val="004F6406"/>
    <w:rsid w:val="004F664A"/>
    <w:rsid w:val="004F6D2F"/>
    <w:rsid w:val="004F6F7F"/>
    <w:rsid w:val="004F721D"/>
    <w:rsid w:val="004F72DA"/>
    <w:rsid w:val="005030BC"/>
    <w:rsid w:val="00504614"/>
    <w:rsid w:val="005144E7"/>
    <w:rsid w:val="005156A4"/>
    <w:rsid w:val="0051750B"/>
    <w:rsid w:val="005250DC"/>
    <w:rsid w:val="00526A04"/>
    <w:rsid w:val="00530A29"/>
    <w:rsid w:val="00532805"/>
    <w:rsid w:val="00533D0B"/>
    <w:rsid w:val="00542078"/>
    <w:rsid w:val="00542C16"/>
    <w:rsid w:val="0054517F"/>
    <w:rsid w:val="005531E4"/>
    <w:rsid w:val="0055715F"/>
    <w:rsid w:val="005626B3"/>
    <w:rsid w:val="00565F53"/>
    <w:rsid w:val="00570949"/>
    <w:rsid w:val="00573758"/>
    <w:rsid w:val="0057568D"/>
    <w:rsid w:val="00581A86"/>
    <w:rsid w:val="00584D9A"/>
    <w:rsid w:val="00585177"/>
    <w:rsid w:val="00586D34"/>
    <w:rsid w:val="005934CA"/>
    <w:rsid w:val="00596A28"/>
    <w:rsid w:val="005A0B8F"/>
    <w:rsid w:val="005C61C1"/>
    <w:rsid w:val="005C769B"/>
    <w:rsid w:val="005D18C7"/>
    <w:rsid w:val="005D25B7"/>
    <w:rsid w:val="005D5EA3"/>
    <w:rsid w:val="005D7CAC"/>
    <w:rsid w:val="005E096C"/>
    <w:rsid w:val="005E7B88"/>
    <w:rsid w:val="005F4208"/>
    <w:rsid w:val="006057F1"/>
    <w:rsid w:val="006316C8"/>
    <w:rsid w:val="00632B87"/>
    <w:rsid w:val="00634FD2"/>
    <w:rsid w:val="0064340B"/>
    <w:rsid w:val="00650111"/>
    <w:rsid w:val="00650516"/>
    <w:rsid w:val="0065190E"/>
    <w:rsid w:val="00660478"/>
    <w:rsid w:val="00661D30"/>
    <w:rsid w:val="00671DBE"/>
    <w:rsid w:val="00674D5A"/>
    <w:rsid w:val="00681C8C"/>
    <w:rsid w:val="00682136"/>
    <w:rsid w:val="006A2558"/>
    <w:rsid w:val="006A3B87"/>
    <w:rsid w:val="006A4950"/>
    <w:rsid w:val="006A4C6F"/>
    <w:rsid w:val="006A6D9E"/>
    <w:rsid w:val="006B4021"/>
    <w:rsid w:val="006C0AE5"/>
    <w:rsid w:val="006C7A2E"/>
    <w:rsid w:val="006D4ECB"/>
    <w:rsid w:val="006E511E"/>
    <w:rsid w:val="006F371A"/>
    <w:rsid w:val="007016B3"/>
    <w:rsid w:val="007026A0"/>
    <w:rsid w:val="00702B0C"/>
    <w:rsid w:val="00703F9C"/>
    <w:rsid w:val="00704A25"/>
    <w:rsid w:val="0070692D"/>
    <w:rsid w:val="0071131C"/>
    <w:rsid w:val="00711C12"/>
    <w:rsid w:val="00712980"/>
    <w:rsid w:val="00716F86"/>
    <w:rsid w:val="007215EB"/>
    <w:rsid w:val="007370EB"/>
    <w:rsid w:val="00743B76"/>
    <w:rsid w:val="00744C75"/>
    <w:rsid w:val="00744F20"/>
    <w:rsid w:val="0075329A"/>
    <w:rsid w:val="00756305"/>
    <w:rsid w:val="00757BC8"/>
    <w:rsid w:val="00761831"/>
    <w:rsid w:val="00763CDA"/>
    <w:rsid w:val="007642D7"/>
    <w:rsid w:val="0077094A"/>
    <w:rsid w:val="007726F9"/>
    <w:rsid w:val="00782220"/>
    <w:rsid w:val="00784087"/>
    <w:rsid w:val="00791C8B"/>
    <w:rsid w:val="00791FBD"/>
    <w:rsid w:val="007A3B76"/>
    <w:rsid w:val="007A493C"/>
    <w:rsid w:val="007A57F6"/>
    <w:rsid w:val="007A6BCD"/>
    <w:rsid w:val="007C1D1E"/>
    <w:rsid w:val="007C5B14"/>
    <w:rsid w:val="007D1950"/>
    <w:rsid w:val="007D2E4F"/>
    <w:rsid w:val="007D42A4"/>
    <w:rsid w:val="007D4639"/>
    <w:rsid w:val="007D7E79"/>
    <w:rsid w:val="007E4833"/>
    <w:rsid w:val="007F2119"/>
    <w:rsid w:val="007F3611"/>
    <w:rsid w:val="007F6264"/>
    <w:rsid w:val="007F7B7B"/>
    <w:rsid w:val="00802507"/>
    <w:rsid w:val="00802E39"/>
    <w:rsid w:val="008031D9"/>
    <w:rsid w:val="00806A12"/>
    <w:rsid w:val="00813760"/>
    <w:rsid w:val="00813820"/>
    <w:rsid w:val="00824616"/>
    <w:rsid w:val="00825888"/>
    <w:rsid w:val="008269EF"/>
    <w:rsid w:val="00827AA8"/>
    <w:rsid w:val="00833E86"/>
    <w:rsid w:val="00837A43"/>
    <w:rsid w:val="00845E1E"/>
    <w:rsid w:val="00845EA2"/>
    <w:rsid w:val="00845F1B"/>
    <w:rsid w:val="00846256"/>
    <w:rsid w:val="0084775E"/>
    <w:rsid w:val="00852089"/>
    <w:rsid w:val="00852657"/>
    <w:rsid w:val="00863E7F"/>
    <w:rsid w:val="00870821"/>
    <w:rsid w:val="008823EE"/>
    <w:rsid w:val="008866B6"/>
    <w:rsid w:val="008974C9"/>
    <w:rsid w:val="008B0141"/>
    <w:rsid w:val="008B1034"/>
    <w:rsid w:val="008B4255"/>
    <w:rsid w:val="008B431B"/>
    <w:rsid w:val="008B56D4"/>
    <w:rsid w:val="008B56DF"/>
    <w:rsid w:val="008C2229"/>
    <w:rsid w:val="008C4868"/>
    <w:rsid w:val="008C7C0F"/>
    <w:rsid w:val="008D0560"/>
    <w:rsid w:val="008D5D31"/>
    <w:rsid w:val="008E1176"/>
    <w:rsid w:val="008F06AD"/>
    <w:rsid w:val="00901D99"/>
    <w:rsid w:val="009047A5"/>
    <w:rsid w:val="00904917"/>
    <w:rsid w:val="009059E1"/>
    <w:rsid w:val="00906C66"/>
    <w:rsid w:val="009104CE"/>
    <w:rsid w:val="009111B4"/>
    <w:rsid w:val="00917416"/>
    <w:rsid w:val="00917928"/>
    <w:rsid w:val="009323AC"/>
    <w:rsid w:val="00951BC8"/>
    <w:rsid w:val="009561CB"/>
    <w:rsid w:val="00960AA5"/>
    <w:rsid w:val="00965095"/>
    <w:rsid w:val="0097595B"/>
    <w:rsid w:val="00990936"/>
    <w:rsid w:val="00993862"/>
    <w:rsid w:val="00995D25"/>
    <w:rsid w:val="009A2340"/>
    <w:rsid w:val="009A238C"/>
    <w:rsid w:val="009A55B3"/>
    <w:rsid w:val="009A6432"/>
    <w:rsid w:val="009A6DEF"/>
    <w:rsid w:val="009A6EFF"/>
    <w:rsid w:val="009B407F"/>
    <w:rsid w:val="009B4613"/>
    <w:rsid w:val="009B4C71"/>
    <w:rsid w:val="009D0955"/>
    <w:rsid w:val="009E0247"/>
    <w:rsid w:val="009E4871"/>
    <w:rsid w:val="009E51E9"/>
    <w:rsid w:val="009E79B2"/>
    <w:rsid w:val="009F146E"/>
    <w:rsid w:val="009F25C2"/>
    <w:rsid w:val="009F3802"/>
    <w:rsid w:val="009F4407"/>
    <w:rsid w:val="009F54E8"/>
    <w:rsid w:val="00A017A1"/>
    <w:rsid w:val="00A02D74"/>
    <w:rsid w:val="00A03AAE"/>
    <w:rsid w:val="00A03D4D"/>
    <w:rsid w:val="00A12690"/>
    <w:rsid w:val="00A14F63"/>
    <w:rsid w:val="00A2411F"/>
    <w:rsid w:val="00A271DF"/>
    <w:rsid w:val="00A27A24"/>
    <w:rsid w:val="00A33D4D"/>
    <w:rsid w:val="00A406E8"/>
    <w:rsid w:val="00A40B7B"/>
    <w:rsid w:val="00A416DD"/>
    <w:rsid w:val="00A4209B"/>
    <w:rsid w:val="00A52696"/>
    <w:rsid w:val="00A54186"/>
    <w:rsid w:val="00A54D1B"/>
    <w:rsid w:val="00A651C8"/>
    <w:rsid w:val="00A72521"/>
    <w:rsid w:val="00A8049E"/>
    <w:rsid w:val="00A80F4D"/>
    <w:rsid w:val="00A81263"/>
    <w:rsid w:val="00A858BC"/>
    <w:rsid w:val="00A86047"/>
    <w:rsid w:val="00A91239"/>
    <w:rsid w:val="00A967D8"/>
    <w:rsid w:val="00A96DC4"/>
    <w:rsid w:val="00AA09DC"/>
    <w:rsid w:val="00AA24E6"/>
    <w:rsid w:val="00AA344D"/>
    <w:rsid w:val="00AA513C"/>
    <w:rsid w:val="00AB28B0"/>
    <w:rsid w:val="00AC3CAF"/>
    <w:rsid w:val="00AC6800"/>
    <w:rsid w:val="00AD4400"/>
    <w:rsid w:val="00AD56FB"/>
    <w:rsid w:val="00AD678B"/>
    <w:rsid w:val="00AE0A25"/>
    <w:rsid w:val="00AE3A27"/>
    <w:rsid w:val="00AE4D69"/>
    <w:rsid w:val="00AE5E6F"/>
    <w:rsid w:val="00AE7CB6"/>
    <w:rsid w:val="00AF043D"/>
    <w:rsid w:val="00AF50AB"/>
    <w:rsid w:val="00B00EC3"/>
    <w:rsid w:val="00B02E66"/>
    <w:rsid w:val="00B05E16"/>
    <w:rsid w:val="00B10649"/>
    <w:rsid w:val="00B24808"/>
    <w:rsid w:val="00B274CC"/>
    <w:rsid w:val="00B31822"/>
    <w:rsid w:val="00B32B50"/>
    <w:rsid w:val="00B330E3"/>
    <w:rsid w:val="00B41606"/>
    <w:rsid w:val="00B44455"/>
    <w:rsid w:val="00B44DDF"/>
    <w:rsid w:val="00B5794E"/>
    <w:rsid w:val="00B57FD3"/>
    <w:rsid w:val="00B6584F"/>
    <w:rsid w:val="00B72D67"/>
    <w:rsid w:val="00B761E7"/>
    <w:rsid w:val="00B7785B"/>
    <w:rsid w:val="00B82437"/>
    <w:rsid w:val="00B8249E"/>
    <w:rsid w:val="00B8508E"/>
    <w:rsid w:val="00B8529B"/>
    <w:rsid w:val="00B911D4"/>
    <w:rsid w:val="00B970E0"/>
    <w:rsid w:val="00BA03F2"/>
    <w:rsid w:val="00BB2264"/>
    <w:rsid w:val="00BB786B"/>
    <w:rsid w:val="00BC519B"/>
    <w:rsid w:val="00BC5450"/>
    <w:rsid w:val="00BE40F9"/>
    <w:rsid w:val="00BF088D"/>
    <w:rsid w:val="00BF7288"/>
    <w:rsid w:val="00BF7B97"/>
    <w:rsid w:val="00C001E9"/>
    <w:rsid w:val="00C00B99"/>
    <w:rsid w:val="00C01215"/>
    <w:rsid w:val="00C03E6B"/>
    <w:rsid w:val="00C10295"/>
    <w:rsid w:val="00C11A9E"/>
    <w:rsid w:val="00C11E8C"/>
    <w:rsid w:val="00C31807"/>
    <w:rsid w:val="00C33250"/>
    <w:rsid w:val="00C33BB7"/>
    <w:rsid w:val="00C35450"/>
    <w:rsid w:val="00C42E36"/>
    <w:rsid w:val="00C430D1"/>
    <w:rsid w:val="00C63303"/>
    <w:rsid w:val="00C67104"/>
    <w:rsid w:val="00C7207F"/>
    <w:rsid w:val="00C80D22"/>
    <w:rsid w:val="00C90782"/>
    <w:rsid w:val="00C9168B"/>
    <w:rsid w:val="00C92BCA"/>
    <w:rsid w:val="00C97B6F"/>
    <w:rsid w:val="00CA3557"/>
    <w:rsid w:val="00CA37DF"/>
    <w:rsid w:val="00CA7EF8"/>
    <w:rsid w:val="00CB43F8"/>
    <w:rsid w:val="00CB7A1C"/>
    <w:rsid w:val="00CE7140"/>
    <w:rsid w:val="00CF20B5"/>
    <w:rsid w:val="00CF3DCB"/>
    <w:rsid w:val="00D108C5"/>
    <w:rsid w:val="00D11610"/>
    <w:rsid w:val="00D2281B"/>
    <w:rsid w:val="00D35667"/>
    <w:rsid w:val="00D373A6"/>
    <w:rsid w:val="00D41B84"/>
    <w:rsid w:val="00D41F8B"/>
    <w:rsid w:val="00D446FC"/>
    <w:rsid w:val="00D5765A"/>
    <w:rsid w:val="00D602A5"/>
    <w:rsid w:val="00D706C0"/>
    <w:rsid w:val="00D752FE"/>
    <w:rsid w:val="00D805E4"/>
    <w:rsid w:val="00D813FB"/>
    <w:rsid w:val="00D82D1A"/>
    <w:rsid w:val="00D84031"/>
    <w:rsid w:val="00DA3333"/>
    <w:rsid w:val="00DA42F1"/>
    <w:rsid w:val="00DA6DBC"/>
    <w:rsid w:val="00DA7212"/>
    <w:rsid w:val="00DB1674"/>
    <w:rsid w:val="00DB47F7"/>
    <w:rsid w:val="00DC0463"/>
    <w:rsid w:val="00DC1851"/>
    <w:rsid w:val="00DC246D"/>
    <w:rsid w:val="00DD3E56"/>
    <w:rsid w:val="00DE0D6A"/>
    <w:rsid w:val="00DE189E"/>
    <w:rsid w:val="00DF3D48"/>
    <w:rsid w:val="00E00C9F"/>
    <w:rsid w:val="00E062C4"/>
    <w:rsid w:val="00E10C6B"/>
    <w:rsid w:val="00E11181"/>
    <w:rsid w:val="00E12CE6"/>
    <w:rsid w:val="00E24B93"/>
    <w:rsid w:val="00E25CF1"/>
    <w:rsid w:val="00E32376"/>
    <w:rsid w:val="00E41327"/>
    <w:rsid w:val="00E416BF"/>
    <w:rsid w:val="00E43DB4"/>
    <w:rsid w:val="00E44E7B"/>
    <w:rsid w:val="00E50917"/>
    <w:rsid w:val="00E56BDA"/>
    <w:rsid w:val="00E707D6"/>
    <w:rsid w:val="00E7355D"/>
    <w:rsid w:val="00E73BF8"/>
    <w:rsid w:val="00E73DC8"/>
    <w:rsid w:val="00E75070"/>
    <w:rsid w:val="00E775E8"/>
    <w:rsid w:val="00E778DA"/>
    <w:rsid w:val="00E81742"/>
    <w:rsid w:val="00E82880"/>
    <w:rsid w:val="00E82C46"/>
    <w:rsid w:val="00E87389"/>
    <w:rsid w:val="00E91025"/>
    <w:rsid w:val="00E924A2"/>
    <w:rsid w:val="00E94453"/>
    <w:rsid w:val="00E9446D"/>
    <w:rsid w:val="00EA3240"/>
    <w:rsid w:val="00EC4043"/>
    <w:rsid w:val="00EC5E97"/>
    <w:rsid w:val="00ED511D"/>
    <w:rsid w:val="00EE489D"/>
    <w:rsid w:val="00EE5CCA"/>
    <w:rsid w:val="00EE74D4"/>
    <w:rsid w:val="00EF0494"/>
    <w:rsid w:val="00EF4388"/>
    <w:rsid w:val="00F0067A"/>
    <w:rsid w:val="00F0126C"/>
    <w:rsid w:val="00F01911"/>
    <w:rsid w:val="00F030CA"/>
    <w:rsid w:val="00F11DD3"/>
    <w:rsid w:val="00F15A91"/>
    <w:rsid w:val="00F252B2"/>
    <w:rsid w:val="00F30385"/>
    <w:rsid w:val="00F365C0"/>
    <w:rsid w:val="00F3769A"/>
    <w:rsid w:val="00F376D9"/>
    <w:rsid w:val="00F474CB"/>
    <w:rsid w:val="00F53BC8"/>
    <w:rsid w:val="00F56534"/>
    <w:rsid w:val="00F56A02"/>
    <w:rsid w:val="00F60308"/>
    <w:rsid w:val="00F702E6"/>
    <w:rsid w:val="00F808CE"/>
    <w:rsid w:val="00F96798"/>
    <w:rsid w:val="00FA18C0"/>
    <w:rsid w:val="00FA1CA1"/>
    <w:rsid w:val="00FA2CD6"/>
    <w:rsid w:val="00FA327E"/>
    <w:rsid w:val="00FA635B"/>
    <w:rsid w:val="00FB0B13"/>
    <w:rsid w:val="00FB3356"/>
    <w:rsid w:val="00FC25AC"/>
    <w:rsid w:val="00FC79E2"/>
    <w:rsid w:val="00FD3BD2"/>
    <w:rsid w:val="00FD5585"/>
    <w:rsid w:val="00FD6A02"/>
    <w:rsid w:val="00FD76A5"/>
    <w:rsid w:val="00FE2391"/>
    <w:rsid w:val="00FE241D"/>
    <w:rsid w:val="00FF6A93"/>
    <w:rsid w:val="00FF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7FE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19B"/>
    <w:rPr>
      <w:rFonts w:ascii="Times New Roman" w:hAnsi="Times New Roman" w:cs="Times New Roman"/>
      <w:lang w:eastAsia="ru-RU"/>
    </w:rPr>
  </w:style>
  <w:style w:type="paragraph" w:styleId="1">
    <w:name w:val="heading 1"/>
    <w:basedOn w:val="a"/>
    <w:next w:val="a"/>
    <w:link w:val="10"/>
    <w:qFormat/>
    <w:rsid w:val="00917928"/>
    <w:pPr>
      <w:keepNext/>
      <w:keepLines/>
      <w:spacing w:before="240"/>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qFormat/>
    <w:rsid w:val="005626B3"/>
    <w:pPr>
      <w:keepNext/>
      <w:numPr>
        <w:ilvl w:val="1"/>
        <w:numId w:val="1"/>
      </w:numPr>
      <w:suppressAutoHyphens/>
      <w:spacing w:before="240" w:after="60"/>
      <w:outlineLvl w:val="1"/>
    </w:pPr>
    <w:rPr>
      <w:rFonts w:eastAsia="Times New Roman"/>
      <w:sz w:val="20"/>
      <w:szCs w:val="20"/>
    </w:rPr>
  </w:style>
  <w:style w:type="paragraph" w:styleId="4">
    <w:name w:val="heading 4"/>
    <w:basedOn w:val="a"/>
    <w:next w:val="a"/>
    <w:link w:val="40"/>
    <w:uiPriority w:val="9"/>
    <w:unhideWhenUsed/>
    <w:qFormat/>
    <w:rsid w:val="00917928"/>
    <w:pPr>
      <w:keepNext/>
      <w:keepLines/>
      <w:spacing w:before="40"/>
      <w:outlineLvl w:val="3"/>
    </w:pPr>
    <w:rPr>
      <w:rFonts w:asciiTheme="majorHAnsi" w:eastAsiaTheme="majorEastAsia" w:hAnsiTheme="majorHAnsi" w:cstheme="majorBidi"/>
      <w:i/>
      <w:iCs/>
      <w:color w:val="2E74B5" w:themeColor="accent1" w:themeShade="BF"/>
      <w:lang w:eastAsia="en-US"/>
    </w:rPr>
  </w:style>
  <w:style w:type="paragraph" w:styleId="5">
    <w:name w:val="heading 5"/>
    <w:basedOn w:val="a"/>
    <w:next w:val="a"/>
    <w:link w:val="50"/>
    <w:uiPriority w:val="9"/>
    <w:unhideWhenUsed/>
    <w:qFormat/>
    <w:rsid w:val="00917928"/>
    <w:pPr>
      <w:keepNext/>
      <w:keepLines/>
      <w:spacing w:before="40"/>
      <w:outlineLvl w:val="4"/>
    </w:pPr>
    <w:rPr>
      <w:rFonts w:asciiTheme="majorHAnsi" w:eastAsiaTheme="majorEastAsia" w:hAnsiTheme="majorHAnsi" w:cstheme="majorBidi"/>
      <w:color w:val="2E74B5"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34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349A5"/>
    <w:rPr>
      <w:rFonts w:ascii="Courier New" w:hAnsi="Courier New" w:cs="Courier New"/>
      <w:sz w:val="20"/>
      <w:szCs w:val="20"/>
      <w:lang w:eastAsia="ru-RU"/>
    </w:rPr>
  </w:style>
  <w:style w:type="paragraph" w:styleId="a3">
    <w:name w:val="Normal (Web)"/>
    <w:basedOn w:val="a"/>
    <w:uiPriority w:val="99"/>
    <w:unhideWhenUsed/>
    <w:rsid w:val="00FD6A02"/>
    <w:pPr>
      <w:spacing w:before="100" w:beforeAutospacing="1" w:after="100" w:afterAutospacing="1"/>
    </w:pPr>
  </w:style>
  <w:style w:type="paragraph" w:styleId="a4">
    <w:name w:val="Body Text"/>
    <w:basedOn w:val="a"/>
    <w:link w:val="a5"/>
    <w:rsid w:val="00B72D67"/>
    <w:pPr>
      <w:shd w:val="clear" w:color="auto" w:fill="FFFFFF"/>
      <w:suppressAutoHyphens/>
      <w:spacing w:before="60" w:line="230" w:lineRule="exact"/>
      <w:ind w:firstLine="340"/>
      <w:jc w:val="both"/>
    </w:pPr>
    <w:rPr>
      <w:rFonts w:eastAsia="Times New Roman"/>
      <w:sz w:val="20"/>
      <w:szCs w:val="20"/>
    </w:rPr>
  </w:style>
  <w:style w:type="character" w:customStyle="1" w:styleId="a5">
    <w:name w:val="Основной текст Знак"/>
    <w:basedOn w:val="a0"/>
    <w:link w:val="a4"/>
    <w:rsid w:val="00B72D67"/>
    <w:rPr>
      <w:rFonts w:ascii="Times New Roman" w:eastAsia="Times New Roman" w:hAnsi="Times New Roman" w:cs="Times New Roman"/>
      <w:sz w:val="20"/>
      <w:szCs w:val="20"/>
      <w:shd w:val="clear" w:color="auto" w:fill="FFFFFF"/>
      <w:lang w:eastAsia="ru-RU"/>
    </w:rPr>
  </w:style>
  <w:style w:type="paragraph" w:styleId="a6">
    <w:name w:val="List Paragraph"/>
    <w:basedOn w:val="a"/>
    <w:uiPriority w:val="34"/>
    <w:qFormat/>
    <w:rsid w:val="00C90782"/>
    <w:pPr>
      <w:ind w:left="720"/>
      <w:contextualSpacing/>
    </w:pPr>
    <w:rPr>
      <w:rFonts w:asciiTheme="minorHAnsi" w:hAnsiTheme="minorHAnsi" w:cstheme="minorBidi"/>
      <w:lang w:eastAsia="en-US"/>
    </w:rPr>
  </w:style>
  <w:style w:type="character" w:customStyle="1" w:styleId="apple-converted-space">
    <w:name w:val="apple-converted-space"/>
    <w:basedOn w:val="a0"/>
    <w:rsid w:val="000C3FDA"/>
  </w:style>
  <w:style w:type="character" w:customStyle="1" w:styleId="20">
    <w:name w:val="Заголовок 2 Знак"/>
    <w:basedOn w:val="a0"/>
    <w:link w:val="2"/>
    <w:rsid w:val="005626B3"/>
    <w:rPr>
      <w:rFonts w:ascii="Times New Roman" w:eastAsia="Times New Roman" w:hAnsi="Times New Roman" w:cs="Times New Roman"/>
      <w:sz w:val="20"/>
      <w:szCs w:val="20"/>
      <w:lang w:eastAsia="ru-RU"/>
    </w:rPr>
  </w:style>
  <w:style w:type="character" w:styleId="a7">
    <w:name w:val="Placeholder Text"/>
    <w:basedOn w:val="a0"/>
    <w:uiPriority w:val="99"/>
    <w:semiHidden/>
    <w:rsid w:val="00B05E16"/>
    <w:rPr>
      <w:color w:val="808080"/>
    </w:rPr>
  </w:style>
  <w:style w:type="paragraph" w:styleId="a8">
    <w:name w:val="Balloon Text"/>
    <w:basedOn w:val="a"/>
    <w:link w:val="a9"/>
    <w:uiPriority w:val="99"/>
    <w:semiHidden/>
    <w:unhideWhenUsed/>
    <w:rsid w:val="00BA03F2"/>
    <w:rPr>
      <w:rFonts w:ascii="Tahoma" w:hAnsi="Tahoma" w:cs="Tahoma"/>
      <w:sz w:val="16"/>
      <w:szCs w:val="16"/>
    </w:rPr>
  </w:style>
  <w:style w:type="character" w:customStyle="1" w:styleId="a9">
    <w:name w:val="Текст выноски Знак"/>
    <w:basedOn w:val="a0"/>
    <w:link w:val="a8"/>
    <w:uiPriority w:val="99"/>
    <w:semiHidden/>
    <w:rsid w:val="00BA03F2"/>
    <w:rPr>
      <w:rFonts w:ascii="Tahoma" w:hAnsi="Tahoma" w:cs="Tahoma"/>
      <w:sz w:val="16"/>
      <w:szCs w:val="16"/>
    </w:rPr>
  </w:style>
  <w:style w:type="character" w:styleId="aa">
    <w:name w:val="Hyperlink"/>
    <w:basedOn w:val="a0"/>
    <w:uiPriority w:val="99"/>
    <w:unhideWhenUsed/>
    <w:rsid w:val="00C33250"/>
    <w:rPr>
      <w:color w:val="0000FF"/>
      <w:u w:val="single"/>
    </w:rPr>
  </w:style>
  <w:style w:type="character" w:customStyle="1" w:styleId="highlight">
    <w:name w:val="highlight"/>
    <w:basedOn w:val="a0"/>
    <w:rsid w:val="00C33250"/>
  </w:style>
  <w:style w:type="character" w:customStyle="1" w:styleId="10">
    <w:name w:val="Заголовок 1 Знак"/>
    <w:basedOn w:val="a0"/>
    <w:link w:val="1"/>
    <w:rsid w:val="00917928"/>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rsid w:val="00917928"/>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917928"/>
    <w:rPr>
      <w:rFonts w:asciiTheme="majorHAnsi" w:eastAsiaTheme="majorEastAsia" w:hAnsiTheme="majorHAnsi" w:cstheme="majorBidi"/>
      <w:color w:val="2E74B5" w:themeColor="accent1" w:themeShade="BF"/>
    </w:rPr>
  </w:style>
  <w:style w:type="paragraph" w:styleId="ab">
    <w:name w:val="footer"/>
    <w:basedOn w:val="a"/>
    <w:link w:val="ac"/>
    <w:uiPriority w:val="99"/>
    <w:rsid w:val="00917928"/>
    <w:pPr>
      <w:tabs>
        <w:tab w:val="center" w:pos="4677"/>
        <w:tab w:val="right" w:pos="9355"/>
      </w:tabs>
      <w:suppressAutoHyphens/>
    </w:pPr>
    <w:rPr>
      <w:rFonts w:eastAsia="Times New Roman"/>
      <w:sz w:val="20"/>
      <w:szCs w:val="20"/>
    </w:rPr>
  </w:style>
  <w:style w:type="character" w:customStyle="1" w:styleId="ac">
    <w:name w:val="Нижний колонтитул Знак"/>
    <w:basedOn w:val="a0"/>
    <w:link w:val="ab"/>
    <w:uiPriority w:val="99"/>
    <w:rsid w:val="00917928"/>
    <w:rPr>
      <w:rFonts w:ascii="Times New Roman" w:eastAsia="Times New Roman" w:hAnsi="Times New Roman" w:cs="Times New Roman"/>
      <w:sz w:val="20"/>
      <w:szCs w:val="20"/>
      <w:lang w:eastAsia="ru-RU"/>
    </w:rPr>
  </w:style>
  <w:style w:type="paragraph" w:styleId="ad">
    <w:name w:val="header"/>
    <w:basedOn w:val="a"/>
    <w:link w:val="ae"/>
    <w:uiPriority w:val="99"/>
    <w:rsid w:val="00917928"/>
    <w:pPr>
      <w:tabs>
        <w:tab w:val="center" w:pos="4677"/>
        <w:tab w:val="right" w:pos="9355"/>
      </w:tabs>
      <w:suppressAutoHyphens/>
    </w:pPr>
    <w:rPr>
      <w:rFonts w:eastAsia="Times New Roman"/>
      <w:sz w:val="20"/>
      <w:szCs w:val="20"/>
    </w:rPr>
  </w:style>
  <w:style w:type="character" w:customStyle="1" w:styleId="ae">
    <w:name w:val="Верхний колонтитул Знак"/>
    <w:basedOn w:val="a0"/>
    <w:link w:val="ad"/>
    <w:uiPriority w:val="99"/>
    <w:rsid w:val="00917928"/>
    <w:rPr>
      <w:rFonts w:ascii="Times New Roman" w:eastAsia="Times New Roman" w:hAnsi="Times New Roman" w:cs="Times New Roman"/>
      <w:sz w:val="20"/>
      <w:szCs w:val="20"/>
      <w:lang w:eastAsia="ru-RU"/>
    </w:rPr>
  </w:style>
  <w:style w:type="paragraph" w:customStyle="1" w:styleId="21">
    <w:name w:val="Основной текст 21"/>
    <w:basedOn w:val="a"/>
    <w:rsid w:val="00917928"/>
    <w:pPr>
      <w:widowControl w:val="0"/>
      <w:overflowPunct w:val="0"/>
      <w:autoSpaceDE w:val="0"/>
      <w:ind w:firstLine="720"/>
      <w:jc w:val="both"/>
      <w:textAlignment w:val="baseline"/>
    </w:pPr>
    <w:rPr>
      <w:rFonts w:eastAsia="Times New Roman"/>
      <w:sz w:val="28"/>
      <w:szCs w:val="20"/>
    </w:rPr>
  </w:style>
  <w:style w:type="character" w:customStyle="1" w:styleId="highwire-cite-metadata-journal">
    <w:name w:val="highwire-cite-metadata-journal"/>
    <w:basedOn w:val="a0"/>
    <w:rsid w:val="00917928"/>
  </w:style>
  <w:style w:type="character" w:customStyle="1" w:styleId="highwire-cite-metadata-year">
    <w:name w:val="highwire-cite-metadata-year"/>
    <w:basedOn w:val="a0"/>
    <w:rsid w:val="00917928"/>
  </w:style>
  <w:style w:type="character" w:customStyle="1" w:styleId="highwire-cite-metadata-volume">
    <w:name w:val="highwire-cite-metadata-volume"/>
    <w:basedOn w:val="a0"/>
    <w:rsid w:val="00917928"/>
  </w:style>
  <w:style w:type="character" w:customStyle="1" w:styleId="highwire-cite-metadata-pages">
    <w:name w:val="highwire-cite-metadata-pages"/>
    <w:basedOn w:val="a0"/>
    <w:rsid w:val="00917928"/>
  </w:style>
  <w:style w:type="character" w:styleId="af">
    <w:name w:val="Emphasis"/>
    <w:basedOn w:val="a0"/>
    <w:uiPriority w:val="20"/>
    <w:qFormat/>
    <w:rsid w:val="00917928"/>
    <w:rPr>
      <w:i/>
      <w:iCs/>
    </w:rPr>
  </w:style>
  <w:style w:type="character" w:customStyle="1" w:styleId="cit">
    <w:name w:val="cit"/>
    <w:basedOn w:val="a0"/>
    <w:rsid w:val="00356E23"/>
  </w:style>
  <w:style w:type="paragraph" w:styleId="af0">
    <w:name w:val="TOC Heading"/>
    <w:basedOn w:val="1"/>
    <w:next w:val="a"/>
    <w:uiPriority w:val="39"/>
    <w:unhideWhenUsed/>
    <w:qFormat/>
    <w:rsid w:val="007C5B14"/>
    <w:pPr>
      <w:spacing w:before="480" w:line="276" w:lineRule="auto"/>
      <w:outlineLvl w:val="9"/>
    </w:pPr>
    <w:rPr>
      <w:b/>
      <w:bCs/>
      <w:sz w:val="28"/>
      <w:szCs w:val="28"/>
      <w:lang w:eastAsia="ru-RU"/>
    </w:rPr>
  </w:style>
  <w:style w:type="paragraph" w:styleId="11">
    <w:name w:val="toc 1"/>
    <w:basedOn w:val="a"/>
    <w:next w:val="a"/>
    <w:autoRedefine/>
    <w:uiPriority w:val="39"/>
    <w:unhideWhenUsed/>
    <w:rsid w:val="007C5B14"/>
    <w:pPr>
      <w:spacing w:before="120"/>
    </w:pPr>
    <w:rPr>
      <w:rFonts w:asciiTheme="minorHAnsi" w:hAnsiTheme="minorHAnsi" w:cstheme="minorBidi"/>
      <w:b/>
      <w:bCs/>
      <w:lang w:eastAsia="en-US"/>
    </w:rPr>
  </w:style>
  <w:style w:type="paragraph" w:styleId="22">
    <w:name w:val="toc 2"/>
    <w:basedOn w:val="a"/>
    <w:next w:val="a"/>
    <w:autoRedefine/>
    <w:uiPriority w:val="39"/>
    <w:unhideWhenUsed/>
    <w:rsid w:val="007C5B14"/>
    <w:pPr>
      <w:ind w:left="240"/>
    </w:pPr>
    <w:rPr>
      <w:rFonts w:asciiTheme="minorHAnsi" w:hAnsiTheme="minorHAnsi" w:cstheme="minorBidi"/>
      <w:b/>
      <w:bCs/>
      <w:sz w:val="22"/>
      <w:szCs w:val="22"/>
      <w:lang w:eastAsia="en-US"/>
    </w:rPr>
  </w:style>
  <w:style w:type="paragraph" w:styleId="3">
    <w:name w:val="toc 3"/>
    <w:basedOn w:val="a"/>
    <w:next w:val="a"/>
    <w:autoRedefine/>
    <w:uiPriority w:val="39"/>
    <w:semiHidden/>
    <w:unhideWhenUsed/>
    <w:rsid w:val="007C5B14"/>
    <w:pPr>
      <w:ind w:left="480"/>
    </w:pPr>
    <w:rPr>
      <w:sz w:val="22"/>
      <w:szCs w:val="22"/>
    </w:rPr>
  </w:style>
  <w:style w:type="paragraph" w:styleId="41">
    <w:name w:val="toc 4"/>
    <w:basedOn w:val="a"/>
    <w:next w:val="a"/>
    <w:autoRedefine/>
    <w:uiPriority w:val="39"/>
    <w:semiHidden/>
    <w:unhideWhenUsed/>
    <w:rsid w:val="007C5B14"/>
    <w:pPr>
      <w:ind w:left="720"/>
    </w:pPr>
    <w:rPr>
      <w:sz w:val="20"/>
      <w:szCs w:val="20"/>
    </w:rPr>
  </w:style>
  <w:style w:type="paragraph" w:styleId="51">
    <w:name w:val="toc 5"/>
    <w:basedOn w:val="a"/>
    <w:next w:val="a"/>
    <w:autoRedefine/>
    <w:uiPriority w:val="39"/>
    <w:semiHidden/>
    <w:unhideWhenUsed/>
    <w:rsid w:val="007C5B14"/>
    <w:pPr>
      <w:ind w:left="960"/>
    </w:pPr>
    <w:rPr>
      <w:sz w:val="20"/>
      <w:szCs w:val="20"/>
    </w:rPr>
  </w:style>
  <w:style w:type="paragraph" w:styleId="6">
    <w:name w:val="toc 6"/>
    <w:basedOn w:val="a"/>
    <w:next w:val="a"/>
    <w:autoRedefine/>
    <w:uiPriority w:val="39"/>
    <w:semiHidden/>
    <w:unhideWhenUsed/>
    <w:rsid w:val="007C5B14"/>
    <w:pPr>
      <w:ind w:left="1200"/>
    </w:pPr>
    <w:rPr>
      <w:sz w:val="20"/>
      <w:szCs w:val="20"/>
    </w:rPr>
  </w:style>
  <w:style w:type="paragraph" w:styleId="7">
    <w:name w:val="toc 7"/>
    <w:basedOn w:val="a"/>
    <w:next w:val="a"/>
    <w:autoRedefine/>
    <w:uiPriority w:val="39"/>
    <w:semiHidden/>
    <w:unhideWhenUsed/>
    <w:rsid w:val="007C5B14"/>
    <w:pPr>
      <w:ind w:left="1440"/>
    </w:pPr>
    <w:rPr>
      <w:sz w:val="20"/>
      <w:szCs w:val="20"/>
    </w:rPr>
  </w:style>
  <w:style w:type="paragraph" w:styleId="8">
    <w:name w:val="toc 8"/>
    <w:basedOn w:val="a"/>
    <w:next w:val="a"/>
    <w:autoRedefine/>
    <w:uiPriority w:val="39"/>
    <w:semiHidden/>
    <w:unhideWhenUsed/>
    <w:rsid w:val="007C5B14"/>
    <w:pPr>
      <w:ind w:left="1680"/>
    </w:pPr>
    <w:rPr>
      <w:sz w:val="20"/>
      <w:szCs w:val="20"/>
    </w:rPr>
  </w:style>
  <w:style w:type="paragraph" w:styleId="9">
    <w:name w:val="toc 9"/>
    <w:basedOn w:val="a"/>
    <w:next w:val="a"/>
    <w:autoRedefine/>
    <w:uiPriority w:val="39"/>
    <w:semiHidden/>
    <w:unhideWhenUsed/>
    <w:rsid w:val="007C5B14"/>
    <w:pPr>
      <w:ind w:left="1920"/>
    </w:pPr>
    <w:rPr>
      <w:sz w:val="20"/>
      <w:szCs w:val="20"/>
    </w:rPr>
  </w:style>
  <w:style w:type="character" w:styleId="af1">
    <w:name w:val="Strong"/>
    <w:basedOn w:val="a0"/>
    <w:qFormat/>
    <w:rsid w:val="0075329A"/>
    <w:rPr>
      <w:b/>
      <w:bCs/>
    </w:rPr>
  </w:style>
  <w:style w:type="character" w:customStyle="1" w:styleId="c1">
    <w:name w:val="c1"/>
    <w:basedOn w:val="a0"/>
    <w:rsid w:val="0075329A"/>
  </w:style>
  <w:style w:type="paragraph" w:customStyle="1" w:styleId="12">
    <w:name w:val="Текст1"/>
    <w:basedOn w:val="a"/>
    <w:rsid w:val="0075329A"/>
    <w:pPr>
      <w:suppressAutoHyphens/>
    </w:pPr>
    <w:rPr>
      <w:rFonts w:eastAsia="Times New Roman"/>
      <w:sz w:val="20"/>
      <w:szCs w:val="20"/>
    </w:rPr>
  </w:style>
  <w:style w:type="table" w:styleId="af2">
    <w:name w:val="Table Grid"/>
    <w:basedOn w:val="a1"/>
    <w:uiPriority w:val="39"/>
    <w:rsid w:val="007532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писок диссертационный"/>
    <w:basedOn w:val="23"/>
    <w:uiPriority w:val="99"/>
    <w:rsid w:val="0075329A"/>
    <w:pPr>
      <w:tabs>
        <w:tab w:val="num" w:pos="0"/>
        <w:tab w:val="num" w:pos="360"/>
        <w:tab w:val="num" w:pos="720"/>
        <w:tab w:val="left" w:pos="1134"/>
      </w:tabs>
      <w:spacing w:line="360" w:lineRule="auto"/>
      <w:ind w:left="720" w:hanging="432"/>
      <w:contextualSpacing w:val="0"/>
      <w:jc w:val="both"/>
    </w:pPr>
    <w:rPr>
      <w:rFonts w:ascii="Times New Roman" w:eastAsia="Times New Roman" w:hAnsi="Times New Roman" w:cs="Times New Roman"/>
      <w:sz w:val="28"/>
      <w:szCs w:val="20"/>
      <w:lang w:eastAsia="ru-RU"/>
    </w:rPr>
  </w:style>
  <w:style w:type="paragraph" w:styleId="23">
    <w:name w:val="List Number 2"/>
    <w:basedOn w:val="a"/>
    <w:uiPriority w:val="99"/>
    <w:semiHidden/>
    <w:unhideWhenUsed/>
    <w:rsid w:val="0075329A"/>
    <w:pPr>
      <w:tabs>
        <w:tab w:val="num" w:pos="1429"/>
      </w:tabs>
      <w:ind w:left="1429" w:hanging="360"/>
      <w:contextualSpacing/>
    </w:pPr>
    <w:rPr>
      <w:rFonts w:asciiTheme="minorHAnsi" w:hAnsiTheme="minorHAnsi" w:cstheme="minorBidi"/>
      <w:lang w:eastAsia="en-US"/>
    </w:rPr>
  </w:style>
  <w:style w:type="paragraph" w:styleId="af4">
    <w:name w:val="No Spacing"/>
    <w:uiPriority w:val="1"/>
    <w:qFormat/>
    <w:rsid w:val="0075329A"/>
    <w:rPr>
      <w:rFonts w:ascii="Calibri" w:eastAsia="Calibri" w:hAnsi="Calibri" w:cs="Times New Roman"/>
      <w:sz w:val="22"/>
      <w:szCs w:val="22"/>
    </w:rPr>
  </w:style>
  <w:style w:type="character" w:styleId="af5">
    <w:name w:val="FollowedHyperlink"/>
    <w:basedOn w:val="a0"/>
    <w:uiPriority w:val="99"/>
    <w:semiHidden/>
    <w:unhideWhenUsed/>
    <w:rsid w:val="006E511E"/>
    <w:rPr>
      <w:color w:val="954F72" w:themeColor="followedHyperlink"/>
      <w:u w:val="single"/>
    </w:rPr>
  </w:style>
  <w:style w:type="character" w:styleId="af6">
    <w:name w:val="page number"/>
    <w:basedOn w:val="a0"/>
    <w:uiPriority w:val="99"/>
    <w:semiHidden/>
    <w:unhideWhenUsed/>
    <w:rsid w:val="00B6584F"/>
  </w:style>
  <w:style w:type="character" w:customStyle="1" w:styleId="cit-auth">
    <w:name w:val="cit-auth"/>
    <w:rsid w:val="00E94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56038">
      <w:bodyDiv w:val="1"/>
      <w:marLeft w:val="0"/>
      <w:marRight w:val="0"/>
      <w:marTop w:val="0"/>
      <w:marBottom w:val="0"/>
      <w:divBdr>
        <w:top w:val="none" w:sz="0" w:space="0" w:color="auto"/>
        <w:left w:val="none" w:sz="0" w:space="0" w:color="auto"/>
        <w:bottom w:val="none" w:sz="0" w:space="0" w:color="auto"/>
        <w:right w:val="none" w:sz="0" w:space="0" w:color="auto"/>
      </w:divBdr>
    </w:div>
    <w:div w:id="75708344">
      <w:bodyDiv w:val="1"/>
      <w:marLeft w:val="0"/>
      <w:marRight w:val="0"/>
      <w:marTop w:val="0"/>
      <w:marBottom w:val="0"/>
      <w:divBdr>
        <w:top w:val="none" w:sz="0" w:space="0" w:color="auto"/>
        <w:left w:val="none" w:sz="0" w:space="0" w:color="auto"/>
        <w:bottom w:val="none" w:sz="0" w:space="0" w:color="auto"/>
        <w:right w:val="none" w:sz="0" w:space="0" w:color="auto"/>
      </w:divBdr>
    </w:div>
    <w:div w:id="83381335">
      <w:bodyDiv w:val="1"/>
      <w:marLeft w:val="0"/>
      <w:marRight w:val="0"/>
      <w:marTop w:val="0"/>
      <w:marBottom w:val="0"/>
      <w:divBdr>
        <w:top w:val="none" w:sz="0" w:space="0" w:color="auto"/>
        <w:left w:val="none" w:sz="0" w:space="0" w:color="auto"/>
        <w:bottom w:val="none" w:sz="0" w:space="0" w:color="auto"/>
        <w:right w:val="none" w:sz="0" w:space="0" w:color="auto"/>
      </w:divBdr>
      <w:divsChild>
        <w:div w:id="1800801237">
          <w:marLeft w:val="0"/>
          <w:marRight w:val="0"/>
          <w:marTop w:val="0"/>
          <w:marBottom w:val="0"/>
          <w:divBdr>
            <w:top w:val="none" w:sz="0" w:space="0" w:color="auto"/>
            <w:left w:val="none" w:sz="0" w:space="0" w:color="auto"/>
            <w:bottom w:val="none" w:sz="0" w:space="0" w:color="auto"/>
            <w:right w:val="none" w:sz="0" w:space="0" w:color="auto"/>
          </w:divBdr>
          <w:divsChild>
            <w:div w:id="1966807401">
              <w:marLeft w:val="0"/>
              <w:marRight w:val="0"/>
              <w:marTop w:val="0"/>
              <w:marBottom w:val="0"/>
              <w:divBdr>
                <w:top w:val="none" w:sz="0" w:space="0" w:color="auto"/>
                <w:left w:val="none" w:sz="0" w:space="0" w:color="auto"/>
                <w:bottom w:val="none" w:sz="0" w:space="0" w:color="auto"/>
                <w:right w:val="none" w:sz="0" w:space="0" w:color="auto"/>
              </w:divBdr>
              <w:divsChild>
                <w:div w:id="10156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0535">
      <w:bodyDiv w:val="1"/>
      <w:marLeft w:val="0"/>
      <w:marRight w:val="0"/>
      <w:marTop w:val="0"/>
      <w:marBottom w:val="0"/>
      <w:divBdr>
        <w:top w:val="none" w:sz="0" w:space="0" w:color="auto"/>
        <w:left w:val="none" w:sz="0" w:space="0" w:color="auto"/>
        <w:bottom w:val="none" w:sz="0" w:space="0" w:color="auto"/>
        <w:right w:val="none" w:sz="0" w:space="0" w:color="auto"/>
      </w:divBdr>
      <w:divsChild>
        <w:div w:id="2084598508">
          <w:marLeft w:val="0"/>
          <w:marRight w:val="0"/>
          <w:marTop w:val="0"/>
          <w:marBottom w:val="0"/>
          <w:divBdr>
            <w:top w:val="none" w:sz="0" w:space="0" w:color="auto"/>
            <w:left w:val="none" w:sz="0" w:space="0" w:color="auto"/>
            <w:bottom w:val="none" w:sz="0" w:space="0" w:color="auto"/>
            <w:right w:val="none" w:sz="0" w:space="0" w:color="auto"/>
          </w:divBdr>
          <w:divsChild>
            <w:div w:id="1106534577">
              <w:marLeft w:val="0"/>
              <w:marRight w:val="0"/>
              <w:marTop w:val="0"/>
              <w:marBottom w:val="0"/>
              <w:divBdr>
                <w:top w:val="none" w:sz="0" w:space="0" w:color="auto"/>
                <w:left w:val="none" w:sz="0" w:space="0" w:color="auto"/>
                <w:bottom w:val="none" w:sz="0" w:space="0" w:color="auto"/>
                <w:right w:val="none" w:sz="0" w:space="0" w:color="auto"/>
              </w:divBdr>
              <w:divsChild>
                <w:div w:id="1436680551">
                  <w:marLeft w:val="0"/>
                  <w:marRight w:val="0"/>
                  <w:marTop w:val="0"/>
                  <w:marBottom w:val="0"/>
                  <w:divBdr>
                    <w:top w:val="none" w:sz="0" w:space="0" w:color="auto"/>
                    <w:left w:val="none" w:sz="0" w:space="0" w:color="auto"/>
                    <w:bottom w:val="none" w:sz="0" w:space="0" w:color="auto"/>
                    <w:right w:val="none" w:sz="0" w:space="0" w:color="auto"/>
                  </w:divBdr>
                  <w:divsChild>
                    <w:div w:id="12582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8440">
      <w:bodyDiv w:val="1"/>
      <w:marLeft w:val="0"/>
      <w:marRight w:val="0"/>
      <w:marTop w:val="0"/>
      <w:marBottom w:val="0"/>
      <w:divBdr>
        <w:top w:val="none" w:sz="0" w:space="0" w:color="auto"/>
        <w:left w:val="none" w:sz="0" w:space="0" w:color="auto"/>
        <w:bottom w:val="none" w:sz="0" w:space="0" w:color="auto"/>
        <w:right w:val="none" w:sz="0" w:space="0" w:color="auto"/>
      </w:divBdr>
      <w:divsChild>
        <w:div w:id="1590389534">
          <w:marLeft w:val="0"/>
          <w:marRight w:val="0"/>
          <w:marTop w:val="0"/>
          <w:marBottom w:val="0"/>
          <w:divBdr>
            <w:top w:val="none" w:sz="0" w:space="0" w:color="auto"/>
            <w:left w:val="none" w:sz="0" w:space="0" w:color="auto"/>
            <w:bottom w:val="none" w:sz="0" w:space="0" w:color="auto"/>
            <w:right w:val="none" w:sz="0" w:space="0" w:color="auto"/>
          </w:divBdr>
          <w:divsChild>
            <w:div w:id="1464814880">
              <w:marLeft w:val="0"/>
              <w:marRight w:val="0"/>
              <w:marTop w:val="0"/>
              <w:marBottom w:val="0"/>
              <w:divBdr>
                <w:top w:val="none" w:sz="0" w:space="0" w:color="auto"/>
                <w:left w:val="none" w:sz="0" w:space="0" w:color="auto"/>
                <w:bottom w:val="none" w:sz="0" w:space="0" w:color="auto"/>
                <w:right w:val="none" w:sz="0" w:space="0" w:color="auto"/>
              </w:divBdr>
              <w:divsChild>
                <w:div w:id="5533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1057">
      <w:bodyDiv w:val="1"/>
      <w:marLeft w:val="0"/>
      <w:marRight w:val="0"/>
      <w:marTop w:val="0"/>
      <w:marBottom w:val="0"/>
      <w:divBdr>
        <w:top w:val="none" w:sz="0" w:space="0" w:color="auto"/>
        <w:left w:val="none" w:sz="0" w:space="0" w:color="auto"/>
        <w:bottom w:val="none" w:sz="0" w:space="0" w:color="auto"/>
        <w:right w:val="none" w:sz="0" w:space="0" w:color="auto"/>
      </w:divBdr>
    </w:div>
    <w:div w:id="172183062">
      <w:bodyDiv w:val="1"/>
      <w:marLeft w:val="0"/>
      <w:marRight w:val="0"/>
      <w:marTop w:val="0"/>
      <w:marBottom w:val="0"/>
      <w:divBdr>
        <w:top w:val="none" w:sz="0" w:space="0" w:color="auto"/>
        <w:left w:val="none" w:sz="0" w:space="0" w:color="auto"/>
        <w:bottom w:val="none" w:sz="0" w:space="0" w:color="auto"/>
        <w:right w:val="none" w:sz="0" w:space="0" w:color="auto"/>
      </w:divBdr>
    </w:div>
    <w:div w:id="172496829">
      <w:bodyDiv w:val="1"/>
      <w:marLeft w:val="0"/>
      <w:marRight w:val="0"/>
      <w:marTop w:val="0"/>
      <w:marBottom w:val="0"/>
      <w:divBdr>
        <w:top w:val="none" w:sz="0" w:space="0" w:color="auto"/>
        <w:left w:val="none" w:sz="0" w:space="0" w:color="auto"/>
        <w:bottom w:val="none" w:sz="0" w:space="0" w:color="auto"/>
        <w:right w:val="none" w:sz="0" w:space="0" w:color="auto"/>
      </w:divBdr>
    </w:div>
    <w:div w:id="224217165">
      <w:bodyDiv w:val="1"/>
      <w:marLeft w:val="0"/>
      <w:marRight w:val="0"/>
      <w:marTop w:val="0"/>
      <w:marBottom w:val="0"/>
      <w:divBdr>
        <w:top w:val="none" w:sz="0" w:space="0" w:color="auto"/>
        <w:left w:val="none" w:sz="0" w:space="0" w:color="auto"/>
        <w:bottom w:val="none" w:sz="0" w:space="0" w:color="auto"/>
        <w:right w:val="none" w:sz="0" w:space="0" w:color="auto"/>
      </w:divBdr>
      <w:divsChild>
        <w:div w:id="32851950">
          <w:marLeft w:val="0"/>
          <w:marRight w:val="0"/>
          <w:marTop w:val="0"/>
          <w:marBottom w:val="0"/>
          <w:divBdr>
            <w:top w:val="none" w:sz="0" w:space="0" w:color="auto"/>
            <w:left w:val="none" w:sz="0" w:space="0" w:color="auto"/>
            <w:bottom w:val="none" w:sz="0" w:space="0" w:color="auto"/>
            <w:right w:val="none" w:sz="0" w:space="0" w:color="auto"/>
          </w:divBdr>
          <w:divsChild>
            <w:div w:id="2030140605">
              <w:marLeft w:val="0"/>
              <w:marRight w:val="0"/>
              <w:marTop w:val="0"/>
              <w:marBottom w:val="0"/>
              <w:divBdr>
                <w:top w:val="none" w:sz="0" w:space="0" w:color="auto"/>
                <w:left w:val="none" w:sz="0" w:space="0" w:color="auto"/>
                <w:bottom w:val="none" w:sz="0" w:space="0" w:color="auto"/>
                <w:right w:val="none" w:sz="0" w:space="0" w:color="auto"/>
              </w:divBdr>
              <w:divsChild>
                <w:div w:id="17151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52422">
      <w:bodyDiv w:val="1"/>
      <w:marLeft w:val="0"/>
      <w:marRight w:val="0"/>
      <w:marTop w:val="0"/>
      <w:marBottom w:val="0"/>
      <w:divBdr>
        <w:top w:val="none" w:sz="0" w:space="0" w:color="auto"/>
        <w:left w:val="none" w:sz="0" w:space="0" w:color="auto"/>
        <w:bottom w:val="none" w:sz="0" w:space="0" w:color="auto"/>
        <w:right w:val="none" w:sz="0" w:space="0" w:color="auto"/>
      </w:divBdr>
    </w:div>
    <w:div w:id="251625181">
      <w:bodyDiv w:val="1"/>
      <w:marLeft w:val="0"/>
      <w:marRight w:val="0"/>
      <w:marTop w:val="0"/>
      <w:marBottom w:val="0"/>
      <w:divBdr>
        <w:top w:val="none" w:sz="0" w:space="0" w:color="auto"/>
        <w:left w:val="none" w:sz="0" w:space="0" w:color="auto"/>
        <w:bottom w:val="none" w:sz="0" w:space="0" w:color="auto"/>
        <w:right w:val="none" w:sz="0" w:space="0" w:color="auto"/>
      </w:divBdr>
    </w:div>
    <w:div w:id="258485159">
      <w:bodyDiv w:val="1"/>
      <w:marLeft w:val="0"/>
      <w:marRight w:val="0"/>
      <w:marTop w:val="0"/>
      <w:marBottom w:val="0"/>
      <w:divBdr>
        <w:top w:val="none" w:sz="0" w:space="0" w:color="auto"/>
        <w:left w:val="none" w:sz="0" w:space="0" w:color="auto"/>
        <w:bottom w:val="none" w:sz="0" w:space="0" w:color="auto"/>
        <w:right w:val="none" w:sz="0" w:space="0" w:color="auto"/>
      </w:divBdr>
      <w:divsChild>
        <w:div w:id="1397701146">
          <w:marLeft w:val="0"/>
          <w:marRight w:val="0"/>
          <w:marTop w:val="0"/>
          <w:marBottom w:val="0"/>
          <w:divBdr>
            <w:top w:val="none" w:sz="0" w:space="0" w:color="auto"/>
            <w:left w:val="none" w:sz="0" w:space="0" w:color="auto"/>
            <w:bottom w:val="none" w:sz="0" w:space="0" w:color="auto"/>
            <w:right w:val="none" w:sz="0" w:space="0" w:color="auto"/>
          </w:divBdr>
          <w:divsChild>
            <w:div w:id="187765900">
              <w:marLeft w:val="0"/>
              <w:marRight w:val="0"/>
              <w:marTop w:val="0"/>
              <w:marBottom w:val="0"/>
              <w:divBdr>
                <w:top w:val="none" w:sz="0" w:space="0" w:color="auto"/>
                <w:left w:val="none" w:sz="0" w:space="0" w:color="auto"/>
                <w:bottom w:val="none" w:sz="0" w:space="0" w:color="auto"/>
                <w:right w:val="none" w:sz="0" w:space="0" w:color="auto"/>
              </w:divBdr>
              <w:divsChild>
                <w:div w:id="1057776337">
                  <w:marLeft w:val="0"/>
                  <w:marRight w:val="0"/>
                  <w:marTop w:val="0"/>
                  <w:marBottom w:val="0"/>
                  <w:divBdr>
                    <w:top w:val="none" w:sz="0" w:space="0" w:color="auto"/>
                    <w:left w:val="none" w:sz="0" w:space="0" w:color="auto"/>
                    <w:bottom w:val="none" w:sz="0" w:space="0" w:color="auto"/>
                    <w:right w:val="none" w:sz="0" w:space="0" w:color="auto"/>
                  </w:divBdr>
                  <w:divsChild>
                    <w:div w:id="5800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432526">
      <w:bodyDiv w:val="1"/>
      <w:marLeft w:val="0"/>
      <w:marRight w:val="0"/>
      <w:marTop w:val="0"/>
      <w:marBottom w:val="0"/>
      <w:divBdr>
        <w:top w:val="none" w:sz="0" w:space="0" w:color="auto"/>
        <w:left w:val="none" w:sz="0" w:space="0" w:color="auto"/>
        <w:bottom w:val="none" w:sz="0" w:space="0" w:color="auto"/>
        <w:right w:val="none" w:sz="0" w:space="0" w:color="auto"/>
      </w:divBdr>
      <w:divsChild>
        <w:div w:id="1222519404">
          <w:marLeft w:val="0"/>
          <w:marRight w:val="0"/>
          <w:marTop w:val="0"/>
          <w:marBottom w:val="0"/>
          <w:divBdr>
            <w:top w:val="none" w:sz="0" w:space="0" w:color="auto"/>
            <w:left w:val="none" w:sz="0" w:space="0" w:color="auto"/>
            <w:bottom w:val="none" w:sz="0" w:space="0" w:color="auto"/>
            <w:right w:val="none" w:sz="0" w:space="0" w:color="auto"/>
          </w:divBdr>
          <w:divsChild>
            <w:div w:id="1500921852">
              <w:marLeft w:val="0"/>
              <w:marRight w:val="0"/>
              <w:marTop w:val="0"/>
              <w:marBottom w:val="0"/>
              <w:divBdr>
                <w:top w:val="none" w:sz="0" w:space="0" w:color="auto"/>
                <w:left w:val="none" w:sz="0" w:space="0" w:color="auto"/>
                <w:bottom w:val="none" w:sz="0" w:space="0" w:color="auto"/>
                <w:right w:val="none" w:sz="0" w:space="0" w:color="auto"/>
              </w:divBdr>
              <w:divsChild>
                <w:div w:id="1958412614">
                  <w:marLeft w:val="0"/>
                  <w:marRight w:val="0"/>
                  <w:marTop w:val="0"/>
                  <w:marBottom w:val="0"/>
                  <w:divBdr>
                    <w:top w:val="none" w:sz="0" w:space="0" w:color="auto"/>
                    <w:left w:val="none" w:sz="0" w:space="0" w:color="auto"/>
                    <w:bottom w:val="none" w:sz="0" w:space="0" w:color="auto"/>
                    <w:right w:val="none" w:sz="0" w:space="0" w:color="auto"/>
                  </w:divBdr>
                  <w:divsChild>
                    <w:div w:id="12590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08113">
      <w:bodyDiv w:val="1"/>
      <w:marLeft w:val="0"/>
      <w:marRight w:val="0"/>
      <w:marTop w:val="0"/>
      <w:marBottom w:val="0"/>
      <w:divBdr>
        <w:top w:val="none" w:sz="0" w:space="0" w:color="auto"/>
        <w:left w:val="none" w:sz="0" w:space="0" w:color="auto"/>
        <w:bottom w:val="none" w:sz="0" w:space="0" w:color="auto"/>
        <w:right w:val="none" w:sz="0" w:space="0" w:color="auto"/>
      </w:divBdr>
      <w:divsChild>
        <w:div w:id="1874146611">
          <w:marLeft w:val="0"/>
          <w:marRight w:val="0"/>
          <w:marTop w:val="75"/>
          <w:marBottom w:val="0"/>
          <w:divBdr>
            <w:top w:val="none" w:sz="0" w:space="0" w:color="auto"/>
            <w:left w:val="none" w:sz="0" w:space="0" w:color="auto"/>
            <w:bottom w:val="none" w:sz="0" w:space="0" w:color="auto"/>
            <w:right w:val="none" w:sz="0" w:space="0" w:color="auto"/>
          </w:divBdr>
        </w:div>
      </w:divsChild>
    </w:div>
    <w:div w:id="292949367">
      <w:bodyDiv w:val="1"/>
      <w:marLeft w:val="0"/>
      <w:marRight w:val="0"/>
      <w:marTop w:val="0"/>
      <w:marBottom w:val="0"/>
      <w:divBdr>
        <w:top w:val="none" w:sz="0" w:space="0" w:color="auto"/>
        <w:left w:val="none" w:sz="0" w:space="0" w:color="auto"/>
        <w:bottom w:val="none" w:sz="0" w:space="0" w:color="auto"/>
        <w:right w:val="none" w:sz="0" w:space="0" w:color="auto"/>
      </w:divBdr>
      <w:divsChild>
        <w:div w:id="1638679607">
          <w:marLeft w:val="0"/>
          <w:marRight w:val="0"/>
          <w:marTop w:val="0"/>
          <w:marBottom w:val="0"/>
          <w:divBdr>
            <w:top w:val="none" w:sz="0" w:space="0" w:color="auto"/>
            <w:left w:val="none" w:sz="0" w:space="0" w:color="auto"/>
            <w:bottom w:val="none" w:sz="0" w:space="0" w:color="auto"/>
            <w:right w:val="none" w:sz="0" w:space="0" w:color="auto"/>
          </w:divBdr>
          <w:divsChild>
            <w:div w:id="1815756140">
              <w:marLeft w:val="0"/>
              <w:marRight w:val="0"/>
              <w:marTop w:val="0"/>
              <w:marBottom w:val="0"/>
              <w:divBdr>
                <w:top w:val="none" w:sz="0" w:space="0" w:color="auto"/>
                <w:left w:val="none" w:sz="0" w:space="0" w:color="auto"/>
                <w:bottom w:val="none" w:sz="0" w:space="0" w:color="auto"/>
                <w:right w:val="none" w:sz="0" w:space="0" w:color="auto"/>
              </w:divBdr>
              <w:divsChild>
                <w:div w:id="2028289311">
                  <w:marLeft w:val="0"/>
                  <w:marRight w:val="0"/>
                  <w:marTop w:val="0"/>
                  <w:marBottom w:val="0"/>
                  <w:divBdr>
                    <w:top w:val="none" w:sz="0" w:space="0" w:color="auto"/>
                    <w:left w:val="none" w:sz="0" w:space="0" w:color="auto"/>
                    <w:bottom w:val="none" w:sz="0" w:space="0" w:color="auto"/>
                    <w:right w:val="none" w:sz="0" w:space="0" w:color="auto"/>
                  </w:divBdr>
                </w:div>
              </w:divsChild>
            </w:div>
            <w:div w:id="2055232224">
              <w:marLeft w:val="0"/>
              <w:marRight w:val="0"/>
              <w:marTop w:val="0"/>
              <w:marBottom w:val="0"/>
              <w:divBdr>
                <w:top w:val="none" w:sz="0" w:space="0" w:color="auto"/>
                <w:left w:val="none" w:sz="0" w:space="0" w:color="auto"/>
                <w:bottom w:val="none" w:sz="0" w:space="0" w:color="auto"/>
                <w:right w:val="none" w:sz="0" w:space="0" w:color="auto"/>
              </w:divBdr>
              <w:divsChild>
                <w:div w:id="1691032424">
                  <w:marLeft w:val="0"/>
                  <w:marRight w:val="0"/>
                  <w:marTop w:val="0"/>
                  <w:marBottom w:val="0"/>
                  <w:divBdr>
                    <w:top w:val="none" w:sz="0" w:space="0" w:color="auto"/>
                    <w:left w:val="none" w:sz="0" w:space="0" w:color="auto"/>
                    <w:bottom w:val="none" w:sz="0" w:space="0" w:color="auto"/>
                    <w:right w:val="none" w:sz="0" w:space="0" w:color="auto"/>
                  </w:divBdr>
                </w:div>
                <w:div w:id="19185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43160">
      <w:bodyDiv w:val="1"/>
      <w:marLeft w:val="0"/>
      <w:marRight w:val="0"/>
      <w:marTop w:val="0"/>
      <w:marBottom w:val="0"/>
      <w:divBdr>
        <w:top w:val="none" w:sz="0" w:space="0" w:color="auto"/>
        <w:left w:val="none" w:sz="0" w:space="0" w:color="auto"/>
        <w:bottom w:val="none" w:sz="0" w:space="0" w:color="auto"/>
        <w:right w:val="none" w:sz="0" w:space="0" w:color="auto"/>
      </w:divBdr>
    </w:div>
    <w:div w:id="330914040">
      <w:bodyDiv w:val="1"/>
      <w:marLeft w:val="0"/>
      <w:marRight w:val="0"/>
      <w:marTop w:val="0"/>
      <w:marBottom w:val="0"/>
      <w:divBdr>
        <w:top w:val="none" w:sz="0" w:space="0" w:color="auto"/>
        <w:left w:val="none" w:sz="0" w:space="0" w:color="auto"/>
        <w:bottom w:val="none" w:sz="0" w:space="0" w:color="auto"/>
        <w:right w:val="none" w:sz="0" w:space="0" w:color="auto"/>
      </w:divBdr>
      <w:divsChild>
        <w:div w:id="600646325">
          <w:marLeft w:val="0"/>
          <w:marRight w:val="0"/>
          <w:marTop w:val="0"/>
          <w:marBottom w:val="0"/>
          <w:divBdr>
            <w:top w:val="none" w:sz="0" w:space="0" w:color="auto"/>
            <w:left w:val="none" w:sz="0" w:space="0" w:color="auto"/>
            <w:bottom w:val="none" w:sz="0" w:space="0" w:color="auto"/>
            <w:right w:val="none" w:sz="0" w:space="0" w:color="auto"/>
          </w:divBdr>
          <w:divsChild>
            <w:div w:id="173422583">
              <w:marLeft w:val="0"/>
              <w:marRight w:val="0"/>
              <w:marTop w:val="0"/>
              <w:marBottom w:val="0"/>
              <w:divBdr>
                <w:top w:val="none" w:sz="0" w:space="0" w:color="auto"/>
                <w:left w:val="none" w:sz="0" w:space="0" w:color="auto"/>
                <w:bottom w:val="none" w:sz="0" w:space="0" w:color="auto"/>
                <w:right w:val="none" w:sz="0" w:space="0" w:color="auto"/>
              </w:divBdr>
              <w:divsChild>
                <w:div w:id="16365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19892">
      <w:bodyDiv w:val="1"/>
      <w:marLeft w:val="0"/>
      <w:marRight w:val="0"/>
      <w:marTop w:val="0"/>
      <w:marBottom w:val="0"/>
      <w:divBdr>
        <w:top w:val="none" w:sz="0" w:space="0" w:color="auto"/>
        <w:left w:val="none" w:sz="0" w:space="0" w:color="auto"/>
        <w:bottom w:val="none" w:sz="0" w:space="0" w:color="auto"/>
        <w:right w:val="none" w:sz="0" w:space="0" w:color="auto"/>
      </w:divBdr>
      <w:divsChild>
        <w:div w:id="53628444">
          <w:marLeft w:val="0"/>
          <w:marRight w:val="0"/>
          <w:marTop w:val="0"/>
          <w:marBottom w:val="0"/>
          <w:divBdr>
            <w:top w:val="none" w:sz="0" w:space="0" w:color="auto"/>
            <w:left w:val="none" w:sz="0" w:space="0" w:color="auto"/>
            <w:bottom w:val="none" w:sz="0" w:space="0" w:color="auto"/>
            <w:right w:val="none" w:sz="0" w:space="0" w:color="auto"/>
          </w:divBdr>
          <w:divsChild>
            <w:div w:id="978992125">
              <w:marLeft w:val="0"/>
              <w:marRight w:val="0"/>
              <w:marTop w:val="0"/>
              <w:marBottom w:val="0"/>
              <w:divBdr>
                <w:top w:val="none" w:sz="0" w:space="0" w:color="auto"/>
                <w:left w:val="none" w:sz="0" w:space="0" w:color="auto"/>
                <w:bottom w:val="none" w:sz="0" w:space="0" w:color="auto"/>
                <w:right w:val="none" w:sz="0" w:space="0" w:color="auto"/>
              </w:divBdr>
              <w:divsChild>
                <w:div w:id="12289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81471">
      <w:bodyDiv w:val="1"/>
      <w:marLeft w:val="0"/>
      <w:marRight w:val="0"/>
      <w:marTop w:val="0"/>
      <w:marBottom w:val="0"/>
      <w:divBdr>
        <w:top w:val="none" w:sz="0" w:space="0" w:color="auto"/>
        <w:left w:val="none" w:sz="0" w:space="0" w:color="auto"/>
        <w:bottom w:val="none" w:sz="0" w:space="0" w:color="auto"/>
        <w:right w:val="none" w:sz="0" w:space="0" w:color="auto"/>
      </w:divBdr>
      <w:divsChild>
        <w:div w:id="2111847866">
          <w:marLeft w:val="0"/>
          <w:marRight w:val="0"/>
          <w:marTop w:val="0"/>
          <w:marBottom w:val="0"/>
          <w:divBdr>
            <w:top w:val="none" w:sz="0" w:space="0" w:color="auto"/>
            <w:left w:val="none" w:sz="0" w:space="0" w:color="auto"/>
            <w:bottom w:val="none" w:sz="0" w:space="0" w:color="auto"/>
            <w:right w:val="none" w:sz="0" w:space="0" w:color="auto"/>
          </w:divBdr>
          <w:divsChild>
            <w:div w:id="1051224018">
              <w:marLeft w:val="0"/>
              <w:marRight w:val="0"/>
              <w:marTop w:val="0"/>
              <w:marBottom w:val="0"/>
              <w:divBdr>
                <w:top w:val="none" w:sz="0" w:space="0" w:color="auto"/>
                <w:left w:val="none" w:sz="0" w:space="0" w:color="auto"/>
                <w:bottom w:val="none" w:sz="0" w:space="0" w:color="auto"/>
                <w:right w:val="none" w:sz="0" w:space="0" w:color="auto"/>
              </w:divBdr>
              <w:divsChild>
                <w:div w:id="1665819209">
                  <w:marLeft w:val="0"/>
                  <w:marRight w:val="0"/>
                  <w:marTop w:val="0"/>
                  <w:marBottom w:val="0"/>
                  <w:divBdr>
                    <w:top w:val="none" w:sz="0" w:space="0" w:color="auto"/>
                    <w:left w:val="none" w:sz="0" w:space="0" w:color="auto"/>
                    <w:bottom w:val="none" w:sz="0" w:space="0" w:color="auto"/>
                    <w:right w:val="none" w:sz="0" w:space="0" w:color="auto"/>
                  </w:divBdr>
                  <w:divsChild>
                    <w:div w:id="7759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472856">
      <w:bodyDiv w:val="1"/>
      <w:marLeft w:val="0"/>
      <w:marRight w:val="0"/>
      <w:marTop w:val="0"/>
      <w:marBottom w:val="0"/>
      <w:divBdr>
        <w:top w:val="none" w:sz="0" w:space="0" w:color="auto"/>
        <w:left w:val="none" w:sz="0" w:space="0" w:color="auto"/>
        <w:bottom w:val="none" w:sz="0" w:space="0" w:color="auto"/>
        <w:right w:val="none" w:sz="0" w:space="0" w:color="auto"/>
      </w:divBdr>
    </w:div>
    <w:div w:id="514074137">
      <w:bodyDiv w:val="1"/>
      <w:marLeft w:val="0"/>
      <w:marRight w:val="0"/>
      <w:marTop w:val="0"/>
      <w:marBottom w:val="0"/>
      <w:divBdr>
        <w:top w:val="none" w:sz="0" w:space="0" w:color="auto"/>
        <w:left w:val="none" w:sz="0" w:space="0" w:color="auto"/>
        <w:bottom w:val="none" w:sz="0" w:space="0" w:color="auto"/>
        <w:right w:val="none" w:sz="0" w:space="0" w:color="auto"/>
      </w:divBdr>
      <w:divsChild>
        <w:div w:id="1408915146">
          <w:marLeft w:val="0"/>
          <w:marRight w:val="0"/>
          <w:marTop w:val="0"/>
          <w:marBottom w:val="0"/>
          <w:divBdr>
            <w:top w:val="none" w:sz="0" w:space="0" w:color="auto"/>
            <w:left w:val="none" w:sz="0" w:space="0" w:color="auto"/>
            <w:bottom w:val="none" w:sz="0" w:space="0" w:color="auto"/>
            <w:right w:val="none" w:sz="0" w:space="0" w:color="auto"/>
          </w:divBdr>
          <w:divsChild>
            <w:div w:id="30306637">
              <w:marLeft w:val="0"/>
              <w:marRight w:val="0"/>
              <w:marTop w:val="0"/>
              <w:marBottom w:val="0"/>
              <w:divBdr>
                <w:top w:val="none" w:sz="0" w:space="0" w:color="auto"/>
                <w:left w:val="none" w:sz="0" w:space="0" w:color="auto"/>
                <w:bottom w:val="none" w:sz="0" w:space="0" w:color="auto"/>
                <w:right w:val="none" w:sz="0" w:space="0" w:color="auto"/>
              </w:divBdr>
              <w:divsChild>
                <w:div w:id="1517504573">
                  <w:marLeft w:val="0"/>
                  <w:marRight w:val="0"/>
                  <w:marTop w:val="0"/>
                  <w:marBottom w:val="0"/>
                  <w:divBdr>
                    <w:top w:val="none" w:sz="0" w:space="0" w:color="auto"/>
                    <w:left w:val="none" w:sz="0" w:space="0" w:color="auto"/>
                    <w:bottom w:val="none" w:sz="0" w:space="0" w:color="auto"/>
                    <w:right w:val="none" w:sz="0" w:space="0" w:color="auto"/>
                  </w:divBdr>
                  <w:divsChild>
                    <w:div w:id="1313026781">
                      <w:marLeft w:val="0"/>
                      <w:marRight w:val="0"/>
                      <w:marTop w:val="0"/>
                      <w:marBottom w:val="0"/>
                      <w:divBdr>
                        <w:top w:val="none" w:sz="0" w:space="0" w:color="auto"/>
                        <w:left w:val="none" w:sz="0" w:space="0" w:color="auto"/>
                        <w:bottom w:val="none" w:sz="0" w:space="0" w:color="auto"/>
                        <w:right w:val="none" w:sz="0" w:space="0" w:color="auto"/>
                      </w:divBdr>
                    </w:div>
                  </w:divsChild>
                </w:div>
                <w:div w:id="111368618">
                  <w:marLeft w:val="0"/>
                  <w:marRight w:val="0"/>
                  <w:marTop w:val="0"/>
                  <w:marBottom w:val="0"/>
                  <w:divBdr>
                    <w:top w:val="none" w:sz="0" w:space="0" w:color="auto"/>
                    <w:left w:val="none" w:sz="0" w:space="0" w:color="auto"/>
                    <w:bottom w:val="none" w:sz="0" w:space="0" w:color="auto"/>
                    <w:right w:val="none" w:sz="0" w:space="0" w:color="auto"/>
                  </w:divBdr>
                  <w:divsChild>
                    <w:div w:id="206891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060352">
      <w:bodyDiv w:val="1"/>
      <w:marLeft w:val="0"/>
      <w:marRight w:val="0"/>
      <w:marTop w:val="0"/>
      <w:marBottom w:val="0"/>
      <w:divBdr>
        <w:top w:val="none" w:sz="0" w:space="0" w:color="auto"/>
        <w:left w:val="none" w:sz="0" w:space="0" w:color="auto"/>
        <w:bottom w:val="none" w:sz="0" w:space="0" w:color="auto"/>
        <w:right w:val="none" w:sz="0" w:space="0" w:color="auto"/>
      </w:divBdr>
      <w:divsChild>
        <w:div w:id="835924693">
          <w:marLeft w:val="0"/>
          <w:marRight w:val="0"/>
          <w:marTop w:val="0"/>
          <w:marBottom w:val="0"/>
          <w:divBdr>
            <w:top w:val="none" w:sz="0" w:space="0" w:color="auto"/>
            <w:left w:val="none" w:sz="0" w:space="0" w:color="auto"/>
            <w:bottom w:val="none" w:sz="0" w:space="0" w:color="auto"/>
            <w:right w:val="none" w:sz="0" w:space="0" w:color="auto"/>
          </w:divBdr>
          <w:divsChild>
            <w:div w:id="358049403">
              <w:marLeft w:val="0"/>
              <w:marRight w:val="0"/>
              <w:marTop w:val="0"/>
              <w:marBottom w:val="0"/>
              <w:divBdr>
                <w:top w:val="none" w:sz="0" w:space="0" w:color="auto"/>
                <w:left w:val="none" w:sz="0" w:space="0" w:color="auto"/>
                <w:bottom w:val="none" w:sz="0" w:space="0" w:color="auto"/>
                <w:right w:val="none" w:sz="0" w:space="0" w:color="auto"/>
              </w:divBdr>
              <w:divsChild>
                <w:div w:id="1032074161">
                  <w:marLeft w:val="0"/>
                  <w:marRight w:val="0"/>
                  <w:marTop w:val="0"/>
                  <w:marBottom w:val="0"/>
                  <w:divBdr>
                    <w:top w:val="none" w:sz="0" w:space="0" w:color="auto"/>
                    <w:left w:val="none" w:sz="0" w:space="0" w:color="auto"/>
                    <w:bottom w:val="none" w:sz="0" w:space="0" w:color="auto"/>
                    <w:right w:val="none" w:sz="0" w:space="0" w:color="auto"/>
                  </w:divBdr>
                  <w:divsChild>
                    <w:div w:id="17078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83014">
      <w:bodyDiv w:val="1"/>
      <w:marLeft w:val="0"/>
      <w:marRight w:val="0"/>
      <w:marTop w:val="0"/>
      <w:marBottom w:val="0"/>
      <w:divBdr>
        <w:top w:val="none" w:sz="0" w:space="0" w:color="auto"/>
        <w:left w:val="none" w:sz="0" w:space="0" w:color="auto"/>
        <w:bottom w:val="none" w:sz="0" w:space="0" w:color="auto"/>
        <w:right w:val="none" w:sz="0" w:space="0" w:color="auto"/>
      </w:divBdr>
    </w:div>
    <w:div w:id="579173340">
      <w:bodyDiv w:val="1"/>
      <w:marLeft w:val="0"/>
      <w:marRight w:val="0"/>
      <w:marTop w:val="0"/>
      <w:marBottom w:val="0"/>
      <w:divBdr>
        <w:top w:val="none" w:sz="0" w:space="0" w:color="auto"/>
        <w:left w:val="none" w:sz="0" w:space="0" w:color="auto"/>
        <w:bottom w:val="none" w:sz="0" w:space="0" w:color="auto"/>
        <w:right w:val="none" w:sz="0" w:space="0" w:color="auto"/>
      </w:divBdr>
      <w:divsChild>
        <w:div w:id="1206911357">
          <w:marLeft w:val="0"/>
          <w:marRight w:val="0"/>
          <w:marTop w:val="0"/>
          <w:marBottom w:val="0"/>
          <w:divBdr>
            <w:top w:val="none" w:sz="0" w:space="0" w:color="auto"/>
            <w:left w:val="none" w:sz="0" w:space="0" w:color="auto"/>
            <w:bottom w:val="none" w:sz="0" w:space="0" w:color="auto"/>
            <w:right w:val="none" w:sz="0" w:space="0" w:color="auto"/>
          </w:divBdr>
          <w:divsChild>
            <w:div w:id="1362706545">
              <w:marLeft w:val="0"/>
              <w:marRight w:val="0"/>
              <w:marTop w:val="0"/>
              <w:marBottom w:val="0"/>
              <w:divBdr>
                <w:top w:val="none" w:sz="0" w:space="0" w:color="auto"/>
                <w:left w:val="none" w:sz="0" w:space="0" w:color="auto"/>
                <w:bottom w:val="none" w:sz="0" w:space="0" w:color="auto"/>
                <w:right w:val="none" w:sz="0" w:space="0" w:color="auto"/>
              </w:divBdr>
              <w:divsChild>
                <w:div w:id="1710954359">
                  <w:marLeft w:val="0"/>
                  <w:marRight w:val="0"/>
                  <w:marTop w:val="0"/>
                  <w:marBottom w:val="0"/>
                  <w:divBdr>
                    <w:top w:val="none" w:sz="0" w:space="0" w:color="auto"/>
                    <w:left w:val="none" w:sz="0" w:space="0" w:color="auto"/>
                    <w:bottom w:val="none" w:sz="0" w:space="0" w:color="auto"/>
                    <w:right w:val="none" w:sz="0" w:space="0" w:color="auto"/>
                  </w:divBdr>
                  <w:divsChild>
                    <w:div w:id="133857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033136">
      <w:bodyDiv w:val="1"/>
      <w:marLeft w:val="0"/>
      <w:marRight w:val="0"/>
      <w:marTop w:val="0"/>
      <w:marBottom w:val="0"/>
      <w:divBdr>
        <w:top w:val="none" w:sz="0" w:space="0" w:color="auto"/>
        <w:left w:val="none" w:sz="0" w:space="0" w:color="auto"/>
        <w:bottom w:val="none" w:sz="0" w:space="0" w:color="auto"/>
        <w:right w:val="none" w:sz="0" w:space="0" w:color="auto"/>
      </w:divBdr>
      <w:divsChild>
        <w:div w:id="1158113855">
          <w:marLeft w:val="0"/>
          <w:marRight w:val="0"/>
          <w:marTop w:val="0"/>
          <w:marBottom w:val="0"/>
          <w:divBdr>
            <w:top w:val="none" w:sz="0" w:space="0" w:color="auto"/>
            <w:left w:val="none" w:sz="0" w:space="0" w:color="auto"/>
            <w:bottom w:val="none" w:sz="0" w:space="0" w:color="auto"/>
            <w:right w:val="none" w:sz="0" w:space="0" w:color="auto"/>
          </w:divBdr>
          <w:divsChild>
            <w:div w:id="881673099">
              <w:marLeft w:val="0"/>
              <w:marRight w:val="0"/>
              <w:marTop w:val="0"/>
              <w:marBottom w:val="0"/>
              <w:divBdr>
                <w:top w:val="none" w:sz="0" w:space="0" w:color="auto"/>
                <w:left w:val="none" w:sz="0" w:space="0" w:color="auto"/>
                <w:bottom w:val="none" w:sz="0" w:space="0" w:color="auto"/>
                <w:right w:val="none" w:sz="0" w:space="0" w:color="auto"/>
              </w:divBdr>
              <w:divsChild>
                <w:div w:id="17966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94251">
      <w:bodyDiv w:val="1"/>
      <w:marLeft w:val="0"/>
      <w:marRight w:val="0"/>
      <w:marTop w:val="0"/>
      <w:marBottom w:val="0"/>
      <w:divBdr>
        <w:top w:val="none" w:sz="0" w:space="0" w:color="auto"/>
        <w:left w:val="none" w:sz="0" w:space="0" w:color="auto"/>
        <w:bottom w:val="none" w:sz="0" w:space="0" w:color="auto"/>
        <w:right w:val="none" w:sz="0" w:space="0" w:color="auto"/>
      </w:divBdr>
    </w:div>
    <w:div w:id="611090295">
      <w:bodyDiv w:val="1"/>
      <w:marLeft w:val="0"/>
      <w:marRight w:val="0"/>
      <w:marTop w:val="0"/>
      <w:marBottom w:val="0"/>
      <w:divBdr>
        <w:top w:val="none" w:sz="0" w:space="0" w:color="auto"/>
        <w:left w:val="none" w:sz="0" w:space="0" w:color="auto"/>
        <w:bottom w:val="none" w:sz="0" w:space="0" w:color="auto"/>
        <w:right w:val="none" w:sz="0" w:space="0" w:color="auto"/>
      </w:divBdr>
    </w:div>
    <w:div w:id="652370109">
      <w:bodyDiv w:val="1"/>
      <w:marLeft w:val="0"/>
      <w:marRight w:val="0"/>
      <w:marTop w:val="0"/>
      <w:marBottom w:val="0"/>
      <w:divBdr>
        <w:top w:val="none" w:sz="0" w:space="0" w:color="auto"/>
        <w:left w:val="none" w:sz="0" w:space="0" w:color="auto"/>
        <w:bottom w:val="none" w:sz="0" w:space="0" w:color="auto"/>
        <w:right w:val="none" w:sz="0" w:space="0" w:color="auto"/>
      </w:divBdr>
      <w:divsChild>
        <w:div w:id="418985198">
          <w:marLeft w:val="0"/>
          <w:marRight w:val="0"/>
          <w:marTop w:val="0"/>
          <w:marBottom w:val="0"/>
          <w:divBdr>
            <w:top w:val="none" w:sz="0" w:space="0" w:color="auto"/>
            <w:left w:val="none" w:sz="0" w:space="0" w:color="auto"/>
            <w:bottom w:val="none" w:sz="0" w:space="0" w:color="auto"/>
            <w:right w:val="none" w:sz="0" w:space="0" w:color="auto"/>
          </w:divBdr>
          <w:divsChild>
            <w:div w:id="1303534933">
              <w:marLeft w:val="0"/>
              <w:marRight w:val="0"/>
              <w:marTop w:val="0"/>
              <w:marBottom w:val="0"/>
              <w:divBdr>
                <w:top w:val="none" w:sz="0" w:space="0" w:color="auto"/>
                <w:left w:val="none" w:sz="0" w:space="0" w:color="auto"/>
                <w:bottom w:val="none" w:sz="0" w:space="0" w:color="auto"/>
                <w:right w:val="none" w:sz="0" w:space="0" w:color="auto"/>
              </w:divBdr>
              <w:divsChild>
                <w:div w:id="16418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67229">
      <w:bodyDiv w:val="1"/>
      <w:marLeft w:val="0"/>
      <w:marRight w:val="0"/>
      <w:marTop w:val="0"/>
      <w:marBottom w:val="0"/>
      <w:divBdr>
        <w:top w:val="none" w:sz="0" w:space="0" w:color="auto"/>
        <w:left w:val="none" w:sz="0" w:space="0" w:color="auto"/>
        <w:bottom w:val="none" w:sz="0" w:space="0" w:color="auto"/>
        <w:right w:val="none" w:sz="0" w:space="0" w:color="auto"/>
      </w:divBdr>
    </w:div>
    <w:div w:id="725029016">
      <w:bodyDiv w:val="1"/>
      <w:marLeft w:val="0"/>
      <w:marRight w:val="0"/>
      <w:marTop w:val="0"/>
      <w:marBottom w:val="0"/>
      <w:divBdr>
        <w:top w:val="none" w:sz="0" w:space="0" w:color="auto"/>
        <w:left w:val="none" w:sz="0" w:space="0" w:color="auto"/>
        <w:bottom w:val="none" w:sz="0" w:space="0" w:color="auto"/>
        <w:right w:val="none" w:sz="0" w:space="0" w:color="auto"/>
      </w:divBdr>
    </w:div>
    <w:div w:id="742918454">
      <w:bodyDiv w:val="1"/>
      <w:marLeft w:val="0"/>
      <w:marRight w:val="0"/>
      <w:marTop w:val="0"/>
      <w:marBottom w:val="0"/>
      <w:divBdr>
        <w:top w:val="none" w:sz="0" w:space="0" w:color="auto"/>
        <w:left w:val="none" w:sz="0" w:space="0" w:color="auto"/>
        <w:bottom w:val="none" w:sz="0" w:space="0" w:color="auto"/>
        <w:right w:val="none" w:sz="0" w:space="0" w:color="auto"/>
      </w:divBdr>
    </w:div>
    <w:div w:id="750859925">
      <w:bodyDiv w:val="1"/>
      <w:marLeft w:val="0"/>
      <w:marRight w:val="0"/>
      <w:marTop w:val="0"/>
      <w:marBottom w:val="0"/>
      <w:divBdr>
        <w:top w:val="none" w:sz="0" w:space="0" w:color="auto"/>
        <w:left w:val="none" w:sz="0" w:space="0" w:color="auto"/>
        <w:bottom w:val="none" w:sz="0" w:space="0" w:color="auto"/>
        <w:right w:val="none" w:sz="0" w:space="0" w:color="auto"/>
      </w:divBdr>
    </w:div>
    <w:div w:id="835455769">
      <w:bodyDiv w:val="1"/>
      <w:marLeft w:val="0"/>
      <w:marRight w:val="0"/>
      <w:marTop w:val="0"/>
      <w:marBottom w:val="0"/>
      <w:divBdr>
        <w:top w:val="none" w:sz="0" w:space="0" w:color="auto"/>
        <w:left w:val="none" w:sz="0" w:space="0" w:color="auto"/>
        <w:bottom w:val="none" w:sz="0" w:space="0" w:color="auto"/>
        <w:right w:val="none" w:sz="0" w:space="0" w:color="auto"/>
      </w:divBdr>
    </w:div>
    <w:div w:id="858471907">
      <w:bodyDiv w:val="1"/>
      <w:marLeft w:val="0"/>
      <w:marRight w:val="0"/>
      <w:marTop w:val="0"/>
      <w:marBottom w:val="0"/>
      <w:divBdr>
        <w:top w:val="none" w:sz="0" w:space="0" w:color="auto"/>
        <w:left w:val="none" w:sz="0" w:space="0" w:color="auto"/>
        <w:bottom w:val="none" w:sz="0" w:space="0" w:color="auto"/>
        <w:right w:val="none" w:sz="0" w:space="0" w:color="auto"/>
      </w:divBdr>
    </w:div>
    <w:div w:id="891648787">
      <w:bodyDiv w:val="1"/>
      <w:marLeft w:val="0"/>
      <w:marRight w:val="0"/>
      <w:marTop w:val="0"/>
      <w:marBottom w:val="0"/>
      <w:divBdr>
        <w:top w:val="none" w:sz="0" w:space="0" w:color="auto"/>
        <w:left w:val="none" w:sz="0" w:space="0" w:color="auto"/>
        <w:bottom w:val="none" w:sz="0" w:space="0" w:color="auto"/>
        <w:right w:val="none" w:sz="0" w:space="0" w:color="auto"/>
      </w:divBdr>
    </w:div>
    <w:div w:id="892470996">
      <w:bodyDiv w:val="1"/>
      <w:marLeft w:val="0"/>
      <w:marRight w:val="0"/>
      <w:marTop w:val="0"/>
      <w:marBottom w:val="0"/>
      <w:divBdr>
        <w:top w:val="none" w:sz="0" w:space="0" w:color="auto"/>
        <w:left w:val="none" w:sz="0" w:space="0" w:color="auto"/>
        <w:bottom w:val="none" w:sz="0" w:space="0" w:color="auto"/>
        <w:right w:val="none" w:sz="0" w:space="0" w:color="auto"/>
      </w:divBdr>
      <w:divsChild>
        <w:div w:id="207689681">
          <w:marLeft w:val="0"/>
          <w:marRight w:val="0"/>
          <w:marTop w:val="75"/>
          <w:marBottom w:val="0"/>
          <w:divBdr>
            <w:top w:val="none" w:sz="0" w:space="0" w:color="auto"/>
            <w:left w:val="none" w:sz="0" w:space="0" w:color="auto"/>
            <w:bottom w:val="none" w:sz="0" w:space="0" w:color="auto"/>
            <w:right w:val="none" w:sz="0" w:space="0" w:color="auto"/>
          </w:divBdr>
        </w:div>
      </w:divsChild>
    </w:div>
    <w:div w:id="909267746">
      <w:bodyDiv w:val="1"/>
      <w:marLeft w:val="0"/>
      <w:marRight w:val="0"/>
      <w:marTop w:val="0"/>
      <w:marBottom w:val="0"/>
      <w:divBdr>
        <w:top w:val="none" w:sz="0" w:space="0" w:color="auto"/>
        <w:left w:val="none" w:sz="0" w:space="0" w:color="auto"/>
        <w:bottom w:val="none" w:sz="0" w:space="0" w:color="auto"/>
        <w:right w:val="none" w:sz="0" w:space="0" w:color="auto"/>
      </w:divBdr>
    </w:div>
    <w:div w:id="936249625">
      <w:bodyDiv w:val="1"/>
      <w:marLeft w:val="0"/>
      <w:marRight w:val="0"/>
      <w:marTop w:val="0"/>
      <w:marBottom w:val="0"/>
      <w:divBdr>
        <w:top w:val="none" w:sz="0" w:space="0" w:color="auto"/>
        <w:left w:val="none" w:sz="0" w:space="0" w:color="auto"/>
        <w:bottom w:val="none" w:sz="0" w:space="0" w:color="auto"/>
        <w:right w:val="none" w:sz="0" w:space="0" w:color="auto"/>
      </w:divBdr>
      <w:divsChild>
        <w:div w:id="65616454">
          <w:marLeft w:val="0"/>
          <w:marRight w:val="0"/>
          <w:marTop w:val="0"/>
          <w:marBottom w:val="0"/>
          <w:divBdr>
            <w:top w:val="none" w:sz="0" w:space="0" w:color="auto"/>
            <w:left w:val="none" w:sz="0" w:space="0" w:color="auto"/>
            <w:bottom w:val="none" w:sz="0" w:space="0" w:color="auto"/>
            <w:right w:val="none" w:sz="0" w:space="0" w:color="auto"/>
          </w:divBdr>
          <w:divsChild>
            <w:div w:id="1542205550">
              <w:marLeft w:val="0"/>
              <w:marRight w:val="0"/>
              <w:marTop w:val="0"/>
              <w:marBottom w:val="0"/>
              <w:divBdr>
                <w:top w:val="none" w:sz="0" w:space="0" w:color="auto"/>
                <w:left w:val="none" w:sz="0" w:space="0" w:color="auto"/>
                <w:bottom w:val="none" w:sz="0" w:space="0" w:color="auto"/>
                <w:right w:val="none" w:sz="0" w:space="0" w:color="auto"/>
              </w:divBdr>
              <w:divsChild>
                <w:div w:id="1354306023">
                  <w:marLeft w:val="0"/>
                  <w:marRight w:val="0"/>
                  <w:marTop w:val="0"/>
                  <w:marBottom w:val="0"/>
                  <w:divBdr>
                    <w:top w:val="none" w:sz="0" w:space="0" w:color="auto"/>
                    <w:left w:val="none" w:sz="0" w:space="0" w:color="auto"/>
                    <w:bottom w:val="none" w:sz="0" w:space="0" w:color="auto"/>
                    <w:right w:val="none" w:sz="0" w:space="0" w:color="auto"/>
                  </w:divBdr>
                  <w:divsChild>
                    <w:div w:id="13775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556627">
      <w:bodyDiv w:val="1"/>
      <w:marLeft w:val="0"/>
      <w:marRight w:val="0"/>
      <w:marTop w:val="0"/>
      <w:marBottom w:val="0"/>
      <w:divBdr>
        <w:top w:val="none" w:sz="0" w:space="0" w:color="auto"/>
        <w:left w:val="none" w:sz="0" w:space="0" w:color="auto"/>
        <w:bottom w:val="none" w:sz="0" w:space="0" w:color="auto"/>
        <w:right w:val="none" w:sz="0" w:space="0" w:color="auto"/>
      </w:divBdr>
      <w:divsChild>
        <w:div w:id="214894567">
          <w:marLeft w:val="0"/>
          <w:marRight w:val="0"/>
          <w:marTop w:val="0"/>
          <w:marBottom w:val="0"/>
          <w:divBdr>
            <w:top w:val="none" w:sz="0" w:space="0" w:color="auto"/>
            <w:left w:val="none" w:sz="0" w:space="0" w:color="auto"/>
            <w:bottom w:val="none" w:sz="0" w:space="0" w:color="auto"/>
            <w:right w:val="none" w:sz="0" w:space="0" w:color="auto"/>
          </w:divBdr>
          <w:divsChild>
            <w:div w:id="1236089974">
              <w:marLeft w:val="0"/>
              <w:marRight w:val="0"/>
              <w:marTop w:val="0"/>
              <w:marBottom w:val="0"/>
              <w:divBdr>
                <w:top w:val="none" w:sz="0" w:space="0" w:color="auto"/>
                <w:left w:val="none" w:sz="0" w:space="0" w:color="auto"/>
                <w:bottom w:val="none" w:sz="0" w:space="0" w:color="auto"/>
                <w:right w:val="none" w:sz="0" w:space="0" w:color="auto"/>
              </w:divBdr>
              <w:divsChild>
                <w:div w:id="120733469">
                  <w:marLeft w:val="0"/>
                  <w:marRight w:val="0"/>
                  <w:marTop w:val="0"/>
                  <w:marBottom w:val="0"/>
                  <w:divBdr>
                    <w:top w:val="none" w:sz="0" w:space="0" w:color="auto"/>
                    <w:left w:val="none" w:sz="0" w:space="0" w:color="auto"/>
                    <w:bottom w:val="none" w:sz="0" w:space="0" w:color="auto"/>
                    <w:right w:val="none" w:sz="0" w:space="0" w:color="auto"/>
                  </w:divBdr>
                  <w:divsChild>
                    <w:div w:id="8571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628063">
      <w:bodyDiv w:val="1"/>
      <w:marLeft w:val="0"/>
      <w:marRight w:val="0"/>
      <w:marTop w:val="0"/>
      <w:marBottom w:val="0"/>
      <w:divBdr>
        <w:top w:val="none" w:sz="0" w:space="0" w:color="auto"/>
        <w:left w:val="none" w:sz="0" w:space="0" w:color="auto"/>
        <w:bottom w:val="none" w:sz="0" w:space="0" w:color="auto"/>
        <w:right w:val="none" w:sz="0" w:space="0" w:color="auto"/>
      </w:divBdr>
    </w:div>
    <w:div w:id="986276944">
      <w:bodyDiv w:val="1"/>
      <w:marLeft w:val="0"/>
      <w:marRight w:val="0"/>
      <w:marTop w:val="0"/>
      <w:marBottom w:val="0"/>
      <w:divBdr>
        <w:top w:val="none" w:sz="0" w:space="0" w:color="auto"/>
        <w:left w:val="none" w:sz="0" w:space="0" w:color="auto"/>
        <w:bottom w:val="none" w:sz="0" w:space="0" w:color="auto"/>
        <w:right w:val="none" w:sz="0" w:space="0" w:color="auto"/>
      </w:divBdr>
      <w:divsChild>
        <w:div w:id="2054376855">
          <w:marLeft w:val="0"/>
          <w:marRight w:val="0"/>
          <w:marTop w:val="0"/>
          <w:marBottom w:val="0"/>
          <w:divBdr>
            <w:top w:val="none" w:sz="0" w:space="0" w:color="auto"/>
            <w:left w:val="none" w:sz="0" w:space="0" w:color="auto"/>
            <w:bottom w:val="none" w:sz="0" w:space="0" w:color="auto"/>
            <w:right w:val="none" w:sz="0" w:space="0" w:color="auto"/>
          </w:divBdr>
          <w:divsChild>
            <w:div w:id="387457049">
              <w:marLeft w:val="0"/>
              <w:marRight w:val="0"/>
              <w:marTop w:val="0"/>
              <w:marBottom w:val="0"/>
              <w:divBdr>
                <w:top w:val="none" w:sz="0" w:space="0" w:color="auto"/>
                <w:left w:val="none" w:sz="0" w:space="0" w:color="auto"/>
                <w:bottom w:val="none" w:sz="0" w:space="0" w:color="auto"/>
                <w:right w:val="none" w:sz="0" w:space="0" w:color="auto"/>
              </w:divBdr>
              <w:divsChild>
                <w:div w:id="353578234">
                  <w:marLeft w:val="0"/>
                  <w:marRight w:val="0"/>
                  <w:marTop w:val="0"/>
                  <w:marBottom w:val="0"/>
                  <w:divBdr>
                    <w:top w:val="none" w:sz="0" w:space="0" w:color="auto"/>
                    <w:left w:val="none" w:sz="0" w:space="0" w:color="auto"/>
                    <w:bottom w:val="none" w:sz="0" w:space="0" w:color="auto"/>
                    <w:right w:val="none" w:sz="0" w:space="0" w:color="auto"/>
                  </w:divBdr>
                  <w:divsChild>
                    <w:div w:id="7900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36812">
      <w:bodyDiv w:val="1"/>
      <w:marLeft w:val="0"/>
      <w:marRight w:val="0"/>
      <w:marTop w:val="0"/>
      <w:marBottom w:val="0"/>
      <w:divBdr>
        <w:top w:val="none" w:sz="0" w:space="0" w:color="auto"/>
        <w:left w:val="none" w:sz="0" w:space="0" w:color="auto"/>
        <w:bottom w:val="none" w:sz="0" w:space="0" w:color="auto"/>
        <w:right w:val="none" w:sz="0" w:space="0" w:color="auto"/>
      </w:divBdr>
      <w:divsChild>
        <w:div w:id="1201212759">
          <w:marLeft w:val="0"/>
          <w:marRight w:val="0"/>
          <w:marTop w:val="0"/>
          <w:marBottom w:val="0"/>
          <w:divBdr>
            <w:top w:val="none" w:sz="0" w:space="0" w:color="auto"/>
            <w:left w:val="none" w:sz="0" w:space="0" w:color="auto"/>
            <w:bottom w:val="none" w:sz="0" w:space="0" w:color="auto"/>
            <w:right w:val="none" w:sz="0" w:space="0" w:color="auto"/>
          </w:divBdr>
          <w:divsChild>
            <w:div w:id="1960869825">
              <w:marLeft w:val="0"/>
              <w:marRight w:val="0"/>
              <w:marTop w:val="0"/>
              <w:marBottom w:val="0"/>
              <w:divBdr>
                <w:top w:val="none" w:sz="0" w:space="0" w:color="auto"/>
                <w:left w:val="none" w:sz="0" w:space="0" w:color="auto"/>
                <w:bottom w:val="none" w:sz="0" w:space="0" w:color="auto"/>
                <w:right w:val="none" w:sz="0" w:space="0" w:color="auto"/>
              </w:divBdr>
              <w:divsChild>
                <w:div w:id="1057435220">
                  <w:marLeft w:val="0"/>
                  <w:marRight w:val="0"/>
                  <w:marTop w:val="0"/>
                  <w:marBottom w:val="0"/>
                  <w:divBdr>
                    <w:top w:val="none" w:sz="0" w:space="0" w:color="auto"/>
                    <w:left w:val="none" w:sz="0" w:space="0" w:color="auto"/>
                    <w:bottom w:val="none" w:sz="0" w:space="0" w:color="auto"/>
                    <w:right w:val="none" w:sz="0" w:space="0" w:color="auto"/>
                  </w:divBdr>
                  <w:divsChild>
                    <w:div w:id="20563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05152">
      <w:bodyDiv w:val="1"/>
      <w:marLeft w:val="0"/>
      <w:marRight w:val="0"/>
      <w:marTop w:val="0"/>
      <w:marBottom w:val="0"/>
      <w:divBdr>
        <w:top w:val="none" w:sz="0" w:space="0" w:color="auto"/>
        <w:left w:val="none" w:sz="0" w:space="0" w:color="auto"/>
        <w:bottom w:val="none" w:sz="0" w:space="0" w:color="auto"/>
        <w:right w:val="none" w:sz="0" w:space="0" w:color="auto"/>
      </w:divBdr>
      <w:divsChild>
        <w:div w:id="131531791">
          <w:marLeft w:val="0"/>
          <w:marRight w:val="0"/>
          <w:marTop w:val="0"/>
          <w:marBottom w:val="0"/>
          <w:divBdr>
            <w:top w:val="none" w:sz="0" w:space="0" w:color="auto"/>
            <w:left w:val="none" w:sz="0" w:space="0" w:color="auto"/>
            <w:bottom w:val="none" w:sz="0" w:space="0" w:color="auto"/>
            <w:right w:val="none" w:sz="0" w:space="0" w:color="auto"/>
          </w:divBdr>
          <w:divsChild>
            <w:div w:id="1224292519">
              <w:marLeft w:val="0"/>
              <w:marRight w:val="0"/>
              <w:marTop w:val="0"/>
              <w:marBottom w:val="0"/>
              <w:divBdr>
                <w:top w:val="none" w:sz="0" w:space="0" w:color="auto"/>
                <w:left w:val="none" w:sz="0" w:space="0" w:color="auto"/>
                <w:bottom w:val="none" w:sz="0" w:space="0" w:color="auto"/>
                <w:right w:val="none" w:sz="0" w:space="0" w:color="auto"/>
              </w:divBdr>
              <w:divsChild>
                <w:div w:id="1350184748">
                  <w:marLeft w:val="0"/>
                  <w:marRight w:val="0"/>
                  <w:marTop w:val="0"/>
                  <w:marBottom w:val="0"/>
                  <w:divBdr>
                    <w:top w:val="none" w:sz="0" w:space="0" w:color="auto"/>
                    <w:left w:val="none" w:sz="0" w:space="0" w:color="auto"/>
                    <w:bottom w:val="none" w:sz="0" w:space="0" w:color="auto"/>
                    <w:right w:val="none" w:sz="0" w:space="0" w:color="auto"/>
                  </w:divBdr>
                  <w:divsChild>
                    <w:div w:id="126006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575914">
      <w:bodyDiv w:val="1"/>
      <w:marLeft w:val="0"/>
      <w:marRight w:val="0"/>
      <w:marTop w:val="0"/>
      <w:marBottom w:val="0"/>
      <w:divBdr>
        <w:top w:val="none" w:sz="0" w:space="0" w:color="auto"/>
        <w:left w:val="none" w:sz="0" w:space="0" w:color="auto"/>
        <w:bottom w:val="none" w:sz="0" w:space="0" w:color="auto"/>
        <w:right w:val="none" w:sz="0" w:space="0" w:color="auto"/>
      </w:divBdr>
    </w:div>
    <w:div w:id="1074008522">
      <w:bodyDiv w:val="1"/>
      <w:marLeft w:val="0"/>
      <w:marRight w:val="0"/>
      <w:marTop w:val="0"/>
      <w:marBottom w:val="0"/>
      <w:divBdr>
        <w:top w:val="none" w:sz="0" w:space="0" w:color="auto"/>
        <w:left w:val="none" w:sz="0" w:space="0" w:color="auto"/>
        <w:bottom w:val="none" w:sz="0" w:space="0" w:color="auto"/>
        <w:right w:val="none" w:sz="0" w:space="0" w:color="auto"/>
      </w:divBdr>
      <w:divsChild>
        <w:div w:id="2112699578">
          <w:marLeft w:val="0"/>
          <w:marRight w:val="0"/>
          <w:marTop w:val="0"/>
          <w:marBottom w:val="0"/>
          <w:divBdr>
            <w:top w:val="none" w:sz="0" w:space="0" w:color="auto"/>
            <w:left w:val="none" w:sz="0" w:space="0" w:color="auto"/>
            <w:bottom w:val="none" w:sz="0" w:space="0" w:color="auto"/>
            <w:right w:val="none" w:sz="0" w:space="0" w:color="auto"/>
          </w:divBdr>
          <w:divsChild>
            <w:div w:id="868493979">
              <w:marLeft w:val="0"/>
              <w:marRight w:val="0"/>
              <w:marTop w:val="0"/>
              <w:marBottom w:val="0"/>
              <w:divBdr>
                <w:top w:val="none" w:sz="0" w:space="0" w:color="auto"/>
                <w:left w:val="none" w:sz="0" w:space="0" w:color="auto"/>
                <w:bottom w:val="none" w:sz="0" w:space="0" w:color="auto"/>
                <w:right w:val="none" w:sz="0" w:space="0" w:color="auto"/>
              </w:divBdr>
              <w:divsChild>
                <w:div w:id="1409300649">
                  <w:marLeft w:val="0"/>
                  <w:marRight w:val="0"/>
                  <w:marTop w:val="0"/>
                  <w:marBottom w:val="0"/>
                  <w:divBdr>
                    <w:top w:val="none" w:sz="0" w:space="0" w:color="auto"/>
                    <w:left w:val="none" w:sz="0" w:space="0" w:color="auto"/>
                    <w:bottom w:val="none" w:sz="0" w:space="0" w:color="auto"/>
                    <w:right w:val="none" w:sz="0" w:space="0" w:color="auto"/>
                  </w:divBdr>
                  <w:divsChild>
                    <w:div w:id="3624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703596">
      <w:bodyDiv w:val="1"/>
      <w:marLeft w:val="0"/>
      <w:marRight w:val="0"/>
      <w:marTop w:val="0"/>
      <w:marBottom w:val="0"/>
      <w:divBdr>
        <w:top w:val="none" w:sz="0" w:space="0" w:color="auto"/>
        <w:left w:val="none" w:sz="0" w:space="0" w:color="auto"/>
        <w:bottom w:val="none" w:sz="0" w:space="0" w:color="auto"/>
        <w:right w:val="none" w:sz="0" w:space="0" w:color="auto"/>
      </w:divBdr>
    </w:div>
    <w:div w:id="1139297978">
      <w:bodyDiv w:val="1"/>
      <w:marLeft w:val="0"/>
      <w:marRight w:val="0"/>
      <w:marTop w:val="0"/>
      <w:marBottom w:val="0"/>
      <w:divBdr>
        <w:top w:val="none" w:sz="0" w:space="0" w:color="auto"/>
        <w:left w:val="none" w:sz="0" w:space="0" w:color="auto"/>
        <w:bottom w:val="none" w:sz="0" w:space="0" w:color="auto"/>
        <w:right w:val="none" w:sz="0" w:space="0" w:color="auto"/>
      </w:divBdr>
    </w:div>
    <w:div w:id="1147014366">
      <w:bodyDiv w:val="1"/>
      <w:marLeft w:val="0"/>
      <w:marRight w:val="0"/>
      <w:marTop w:val="0"/>
      <w:marBottom w:val="0"/>
      <w:divBdr>
        <w:top w:val="none" w:sz="0" w:space="0" w:color="auto"/>
        <w:left w:val="none" w:sz="0" w:space="0" w:color="auto"/>
        <w:bottom w:val="none" w:sz="0" w:space="0" w:color="auto"/>
        <w:right w:val="none" w:sz="0" w:space="0" w:color="auto"/>
      </w:divBdr>
    </w:div>
    <w:div w:id="1155880768">
      <w:bodyDiv w:val="1"/>
      <w:marLeft w:val="0"/>
      <w:marRight w:val="0"/>
      <w:marTop w:val="0"/>
      <w:marBottom w:val="0"/>
      <w:divBdr>
        <w:top w:val="none" w:sz="0" w:space="0" w:color="auto"/>
        <w:left w:val="none" w:sz="0" w:space="0" w:color="auto"/>
        <w:bottom w:val="none" w:sz="0" w:space="0" w:color="auto"/>
        <w:right w:val="none" w:sz="0" w:space="0" w:color="auto"/>
      </w:divBdr>
      <w:divsChild>
        <w:div w:id="1325279357">
          <w:marLeft w:val="0"/>
          <w:marRight w:val="0"/>
          <w:marTop w:val="0"/>
          <w:marBottom w:val="0"/>
          <w:divBdr>
            <w:top w:val="none" w:sz="0" w:space="0" w:color="auto"/>
            <w:left w:val="none" w:sz="0" w:space="0" w:color="auto"/>
            <w:bottom w:val="none" w:sz="0" w:space="0" w:color="auto"/>
            <w:right w:val="none" w:sz="0" w:space="0" w:color="auto"/>
          </w:divBdr>
          <w:divsChild>
            <w:div w:id="543444719">
              <w:marLeft w:val="0"/>
              <w:marRight w:val="0"/>
              <w:marTop w:val="0"/>
              <w:marBottom w:val="0"/>
              <w:divBdr>
                <w:top w:val="none" w:sz="0" w:space="0" w:color="auto"/>
                <w:left w:val="none" w:sz="0" w:space="0" w:color="auto"/>
                <w:bottom w:val="none" w:sz="0" w:space="0" w:color="auto"/>
                <w:right w:val="none" w:sz="0" w:space="0" w:color="auto"/>
              </w:divBdr>
              <w:divsChild>
                <w:div w:id="9183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02079">
      <w:bodyDiv w:val="1"/>
      <w:marLeft w:val="0"/>
      <w:marRight w:val="0"/>
      <w:marTop w:val="0"/>
      <w:marBottom w:val="0"/>
      <w:divBdr>
        <w:top w:val="none" w:sz="0" w:space="0" w:color="auto"/>
        <w:left w:val="none" w:sz="0" w:space="0" w:color="auto"/>
        <w:bottom w:val="none" w:sz="0" w:space="0" w:color="auto"/>
        <w:right w:val="none" w:sz="0" w:space="0" w:color="auto"/>
      </w:divBdr>
    </w:div>
    <w:div w:id="1210846218">
      <w:bodyDiv w:val="1"/>
      <w:marLeft w:val="0"/>
      <w:marRight w:val="0"/>
      <w:marTop w:val="0"/>
      <w:marBottom w:val="0"/>
      <w:divBdr>
        <w:top w:val="none" w:sz="0" w:space="0" w:color="auto"/>
        <w:left w:val="none" w:sz="0" w:space="0" w:color="auto"/>
        <w:bottom w:val="none" w:sz="0" w:space="0" w:color="auto"/>
        <w:right w:val="none" w:sz="0" w:space="0" w:color="auto"/>
      </w:divBdr>
    </w:div>
    <w:div w:id="1216434833">
      <w:bodyDiv w:val="1"/>
      <w:marLeft w:val="0"/>
      <w:marRight w:val="0"/>
      <w:marTop w:val="0"/>
      <w:marBottom w:val="0"/>
      <w:divBdr>
        <w:top w:val="none" w:sz="0" w:space="0" w:color="auto"/>
        <w:left w:val="none" w:sz="0" w:space="0" w:color="auto"/>
        <w:bottom w:val="none" w:sz="0" w:space="0" w:color="auto"/>
        <w:right w:val="none" w:sz="0" w:space="0" w:color="auto"/>
      </w:divBdr>
    </w:div>
    <w:div w:id="1227108335">
      <w:bodyDiv w:val="1"/>
      <w:marLeft w:val="0"/>
      <w:marRight w:val="0"/>
      <w:marTop w:val="0"/>
      <w:marBottom w:val="0"/>
      <w:divBdr>
        <w:top w:val="none" w:sz="0" w:space="0" w:color="auto"/>
        <w:left w:val="none" w:sz="0" w:space="0" w:color="auto"/>
        <w:bottom w:val="none" w:sz="0" w:space="0" w:color="auto"/>
        <w:right w:val="none" w:sz="0" w:space="0" w:color="auto"/>
      </w:divBdr>
      <w:divsChild>
        <w:div w:id="616181695">
          <w:marLeft w:val="0"/>
          <w:marRight w:val="0"/>
          <w:marTop w:val="0"/>
          <w:marBottom w:val="0"/>
          <w:divBdr>
            <w:top w:val="none" w:sz="0" w:space="0" w:color="auto"/>
            <w:left w:val="none" w:sz="0" w:space="0" w:color="auto"/>
            <w:bottom w:val="none" w:sz="0" w:space="0" w:color="auto"/>
            <w:right w:val="none" w:sz="0" w:space="0" w:color="auto"/>
          </w:divBdr>
          <w:divsChild>
            <w:div w:id="739328476">
              <w:marLeft w:val="0"/>
              <w:marRight w:val="0"/>
              <w:marTop w:val="0"/>
              <w:marBottom w:val="0"/>
              <w:divBdr>
                <w:top w:val="none" w:sz="0" w:space="0" w:color="auto"/>
                <w:left w:val="none" w:sz="0" w:space="0" w:color="auto"/>
                <w:bottom w:val="none" w:sz="0" w:space="0" w:color="auto"/>
                <w:right w:val="none" w:sz="0" w:space="0" w:color="auto"/>
              </w:divBdr>
              <w:divsChild>
                <w:div w:id="6690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945425">
      <w:bodyDiv w:val="1"/>
      <w:marLeft w:val="0"/>
      <w:marRight w:val="0"/>
      <w:marTop w:val="0"/>
      <w:marBottom w:val="0"/>
      <w:divBdr>
        <w:top w:val="none" w:sz="0" w:space="0" w:color="auto"/>
        <w:left w:val="none" w:sz="0" w:space="0" w:color="auto"/>
        <w:bottom w:val="none" w:sz="0" w:space="0" w:color="auto"/>
        <w:right w:val="none" w:sz="0" w:space="0" w:color="auto"/>
      </w:divBdr>
    </w:div>
    <w:div w:id="1247811786">
      <w:bodyDiv w:val="1"/>
      <w:marLeft w:val="0"/>
      <w:marRight w:val="0"/>
      <w:marTop w:val="0"/>
      <w:marBottom w:val="0"/>
      <w:divBdr>
        <w:top w:val="none" w:sz="0" w:space="0" w:color="auto"/>
        <w:left w:val="none" w:sz="0" w:space="0" w:color="auto"/>
        <w:bottom w:val="none" w:sz="0" w:space="0" w:color="auto"/>
        <w:right w:val="none" w:sz="0" w:space="0" w:color="auto"/>
      </w:divBdr>
      <w:divsChild>
        <w:div w:id="654992366">
          <w:marLeft w:val="0"/>
          <w:marRight w:val="0"/>
          <w:marTop w:val="0"/>
          <w:marBottom w:val="0"/>
          <w:divBdr>
            <w:top w:val="none" w:sz="0" w:space="0" w:color="auto"/>
            <w:left w:val="none" w:sz="0" w:space="0" w:color="auto"/>
            <w:bottom w:val="none" w:sz="0" w:space="0" w:color="auto"/>
            <w:right w:val="none" w:sz="0" w:space="0" w:color="auto"/>
          </w:divBdr>
          <w:divsChild>
            <w:div w:id="1517696582">
              <w:marLeft w:val="0"/>
              <w:marRight w:val="0"/>
              <w:marTop w:val="0"/>
              <w:marBottom w:val="0"/>
              <w:divBdr>
                <w:top w:val="none" w:sz="0" w:space="0" w:color="auto"/>
                <w:left w:val="none" w:sz="0" w:space="0" w:color="auto"/>
                <w:bottom w:val="none" w:sz="0" w:space="0" w:color="auto"/>
                <w:right w:val="none" w:sz="0" w:space="0" w:color="auto"/>
              </w:divBdr>
              <w:divsChild>
                <w:div w:id="525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53561">
      <w:bodyDiv w:val="1"/>
      <w:marLeft w:val="0"/>
      <w:marRight w:val="0"/>
      <w:marTop w:val="0"/>
      <w:marBottom w:val="0"/>
      <w:divBdr>
        <w:top w:val="none" w:sz="0" w:space="0" w:color="auto"/>
        <w:left w:val="none" w:sz="0" w:space="0" w:color="auto"/>
        <w:bottom w:val="none" w:sz="0" w:space="0" w:color="auto"/>
        <w:right w:val="none" w:sz="0" w:space="0" w:color="auto"/>
      </w:divBdr>
    </w:div>
    <w:div w:id="1290669253">
      <w:bodyDiv w:val="1"/>
      <w:marLeft w:val="0"/>
      <w:marRight w:val="0"/>
      <w:marTop w:val="0"/>
      <w:marBottom w:val="0"/>
      <w:divBdr>
        <w:top w:val="none" w:sz="0" w:space="0" w:color="auto"/>
        <w:left w:val="none" w:sz="0" w:space="0" w:color="auto"/>
        <w:bottom w:val="none" w:sz="0" w:space="0" w:color="auto"/>
        <w:right w:val="none" w:sz="0" w:space="0" w:color="auto"/>
      </w:divBdr>
    </w:div>
    <w:div w:id="1310986548">
      <w:bodyDiv w:val="1"/>
      <w:marLeft w:val="0"/>
      <w:marRight w:val="0"/>
      <w:marTop w:val="0"/>
      <w:marBottom w:val="0"/>
      <w:divBdr>
        <w:top w:val="none" w:sz="0" w:space="0" w:color="auto"/>
        <w:left w:val="none" w:sz="0" w:space="0" w:color="auto"/>
        <w:bottom w:val="none" w:sz="0" w:space="0" w:color="auto"/>
        <w:right w:val="none" w:sz="0" w:space="0" w:color="auto"/>
      </w:divBdr>
      <w:divsChild>
        <w:div w:id="2017418058">
          <w:marLeft w:val="0"/>
          <w:marRight w:val="0"/>
          <w:marTop w:val="0"/>
          <w:marBottom w:val="0"/>
          <w:divBdr>
            <w:top w:val="none" w:sz="0" w:space="0" w:color="auto"/>
            <w:left w:val="none" w:sz="0" w:space="0" w:color="auto"/>
            <w:bottom w:val="none" w:sz="0" w:space="0" w:color="auto"/>
            <w:right w:val="none" w:sz="0" w:space="0" w:color="auto"/>
          </w:divBdr>
          <w:divsChild>
            <w:div w:id="402215444">
              <w:marLeft w:val="0"/>
              <w:marRight w:val="0"/>
              <w:marTop w:val="0"/>
              <w:marBottom w:val="0"/>
              <w:divBdr>
                <w:top w:val="none" w:sz="0" w:space="0" w:color="auto"/>
                <w:left w:val="none" w:sz="0" w:space="0" w:color="auto"/>
                <w:bottom w:val="none" w:sz="0" w:space="0" w:color="auto"/>
                <w:right w:val="none" w:sz="0" w:space="0" w:color="auto"/>
              </w:divBdr>
              <w:divsChild>
                <w:div w:id="1441872187">
                  <w:marLeft w:val="0"/>
                  <w:marRight w:val="0"/>
                  <w:marTop w:val="0"/>
                  <w:marBottom w:val="0"/>
                  <w:divBdr>
                    <w:top w:val="none" w:sz="0" w:space="0" w:color="auto"/>
                    <w:left w:val="none" w:sz="0" w:space="0" w:color="auto"/>
                    <w:bottom w:val="none" w:sz="0" w:space="0" w:color="auto"/>
                    <w:right w:val="none" w:sz="0" w:space="0" w:color="auto"/>
                  </w:divBdr>
                  <w:divsChild>
                    <w:div w:id="164562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061512">
      <w:bodyDiv w:val="1"/>
      <w:marLeft w:val="0"/>
      <w:marRight w:val="0"/>
      <w:marTop w:val="0"/>
      <w:marBottom w:val="0"/>
      <w:divBdr>
        <w:top w:val="none" w:sz="0" w:space="0" w:color="auto"/>
        <w:left w:val="none" w:sz="0" w:space="0" w:color="auto"/>
        <w:bottom w:val="none" w:sz="0" w:space="0" w:color="auto"/>
        <w:right w:val="none" w:sz="0" w:space="0" w:color="auto"/>
      </w:divBdr>
      <w:divsChild>
        <w:div w:id="887884949">
          <w:marLeft w:val="0"/>
          <w:marRight w:val="0"/>
          <w:marTop w:val="0"/>
          <w:marBottom w:val="0"/>
          <w:divBdr>
            <w:top w:val="none" w:sz="0" w:space="0" w:color="auto"/>
            <w:left w:val="none" w:sz="0" w:space="0" w:color="auto"/>
            <w:bottom w:val="none" w:sz="0" w:space="0" w:color="auto"/>
            <w:right w:val="none" w:sz="0" w:space="0" w:color="auto"/>
          </w:divBdr>
          <w:divsChild>
            <w:div w:id="1803107977">
              <w:marLeft w:val="0"/>
              <w:marRight w:val="0"/>
              <w:marTop w:val="0"/>
              <w:marBottom w:val="0"/>
              <w:divBdr>
                <w:top w:val="none" w:sz="0" w:space="0" w:color="auto"/>
                <w:left w:val="none" w:sz="0" w:space="0" w:color="auto"/>
                <w:bottom w:val="none" w:sz="0" w:space="0" w:color="auto"/>
                <w:right w:val="none" w:sz="0" w:space="0" w:color="auto"/>
              </w:divBdr>
              <w:divsChild>
                <w:div w:id="16951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08816">
      <w:bodyDiv w:val="1"/>
      <w:marLeft w:val="0"/>
      <w:marRight w:val="0"/>
      <w:marTop w:val="0"/>
      <w:marBottom w:val="0"/>
      <w:divBdr>
        <w:top w:val="none" w:sz="0" w:space="0" w:color="auto"/>
        <w:left w:val="none" w:sz="0" w:space="0" w:color="auto"/>
        <w:bottom w:val="none" w:sz="0" w:space="0" w:color="auto"/>
        <w:right w:val="none" w:sz="0" w:space="0" w:color="auto"/>
      </w:divBdr>
      <w:divsChild>
        <w:div w:id="360668235">
          <w:marLeft w:val="0"/>
          <w:marRight w:val="0"/>
          <w:marTop w:val="0"/>
          <w:marBottom w:val="0"/>
          <w:divBdr>
            <w:top w:val="none" w:sz="0" w:space="0" w:color="auto"/>
            <w:left w:val="none" w:sz="0" w:space="0" w:color="auto"/>
            <w:bottom w:val="none" w:sz="0" w:space="0" w:color="auto"/>
            <w:right w:val="none" w:sz="0" w:space="0" w:color="auto"/>
          </w:divBdr>
          <w:divsChild>
            <w:div w:id="1556044653">
              <w:marLeft w:val="0"/>
              <w:marRight w:val="0"/>
              <w:marTop w:val="0"/>
              <w:marBottom w:val="0"/>
              <w:divBdr>
                <w:top w:val="none" w:sz="0" w:space="0" w:color="auto"/>
                <w:left w:val="none" w:sz="0" w:space="0" w:color="auto"/>
                <w:bottom w:val="none" w:sz="0" w:space="0" w:color="auto"/>
                <w:right w:val="none" w:sz="0" w:space="0" w:color="auto"/>
              </w:divBdr>
              <w:divsChild>
                <w:div w:id="21185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030476">
      <w:bodyDiv w:val="1"/>
      <w:marLeft w:val="0"/>
      <w:marRight w:val="0"/>
      <w:marTop w:val="0"/>
      <w:marBottom w:val="0"/>
      <w:divBdr>
        <w:top w:val="none" w:sz="0" w:space="0" w:color="auto"/>
        <w:left w:val="none" w:sz="0" w:space="0" w:color="auto"/>
        <w:bottom w:val="none" w:sz="0" w:space="0" w:color="auto"/>
        <w:right w:val="none" w:sz="0" w:space="0" w:color="auto"/>
      </w:divBdr>
    </w:div>
    <w:div w:id="1374112785">
      <w:bodyDiv w:val="1"/>
      <w:marLeft w:val="0"/>
      <w:marRight w:val="0"/>
      <w:marTop w:val="0"/>
      <w:marBottom w:val="0"/>
      <w:divBdr>
        <w:top w:val="none" w:sz="0" w:space="0" w:color="auto"/>
        <w:left w:val="none" w:sz="0" w:space="0" w:color="auto"/>
        <w:bottom w:val="none" w:sz="0" w:space="0" w:color="auto"/>
        <w:right w:val="none" w:sz="0" w:space="0" w:color="auto"/>
      </w:divBdr>
      <w:divsChild>
        <w:div w:id="1596136862">
          <w:marLeft w:val="0"/>
          <w:marRight w:val="0"/>
          <w:marTop w:val="0"/>
          <w:marBottom w:val="0"/>
          <w:divBdr>
            <w:top w:val="none" w:sz="0" w:space="0" w:color="auto"/>
            <w:left w:val="none" w:sz="0" w:space="0" w:color="auto"/>
            <w:bottom w:val="none" w:sz="0" w:space="0" w:color="auto"/>
            <w:right w:val="none" w:sz="0" w:space="0" w:color="auto"/>
          </w:divBdr>
          <w:divsChild>
            <w:div w:id="540823924">
              <w:marLeft w:val="0"/>
              <w:marRight w:val="0"/>
              <w:marTop w:val="0"/>
              <w:marBottom w:val="0"/>
              <w:divBdr>
                <w:top w:val="none" w:sz="0" w:space="0" w:color="auto"/>
                <w:left w:val="none" w:sz="0" w:space="0" w:color="auto"/>
                <w:bottom w:val="none" w:sz="0" w:space="0" w:color="auto"/>
                <w:right w:val="none" w:sz="0" w:space="0" w:color="auto"/>
              </w:divBdr>
              <w:divsChild>
                <w:div w:id="181436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347653">
      <w:bodyDiv w:val="1"/>
      <w:marLeft w:val="0"/>
      <w:marRight w:val="0"/>
      <w:marTop w:val="0"/>
      <w:marBottom w:val="0"/>
      <w:divBdr>
        <w:top w:val="none" w:sz="0" w:space="0" w:color="auto"/>
        <w:left w:val="none" w:sz="0" w:space="0" w:color="auto"/>
        <w:bottom w:val="none" w:sz="0" w:space="0" w:color="auto"/>
        <w:right w:val="none" w:sz="0" w:space="0" w:color="auto"/>
      </w:divBdr>
    </w:div>
    <w:div w:id="1409615779">
      <w:bodyDiv w:val="1"/>
      <w:marLeft w:val="0"/>
      <w:marRight w:val="0"/>
      <w:marTop w:val="0"/>
      <w:marBottom w:val="0"/>
      <w:divBdr>
        <w:top w:val="none" w:sz="0" w:space="0" w:color="auto"/>
        <w:left w:val="none" w:sz="0" w:space="0" w:color="auto"/>
        <w:bottom w:val="none" w:sz="0" w:space="0" w:color="auto"/>
        <w:right w:val="none" w:sz="0" w:space="0" w:color="auto"/>
      </w:divBdr>
    </w:div>
    <w:div w:id="1415975596">
      <w:bodyDiv w:val="1"/>
      <w:marLeft w:val="0"/>
      <w:marRight w:val="0"/>
      <w:marTop w:val="0"/>
      <w:marBottom w:val="0"/>
      <w:divBdr>
        <w:top w:val="none" w:sz="0" w:space="0" w:color="auto"/>
        <w:left w:val="none" w:sz="0" w:space="0" w:color="auto"/>
        <w:bottom w:val="none" w:sz="0" w:space="0" w:color="auto"/>
        <w:right w:val="none" w:sz="0" w:space="0" w:color="auto"/>
      </w:divBdr>
    </w:div>
    <w:div w:id="1438791587">
      <w:bodyDiv w:val="1"/>
      <w:marLeft w:val="0"/>
      <w:marRight w:val="0"/>
      <w:marTop w:val="0"/>
      <w:marBottom w:val="0"/>
      <w:divBdr>
        <w:top w:val="none" w:sz="0" w:space="0" w:color="auto"/>
        <w:left w:val="none" w:sz="0" w:space="0" w:color="auto"/>
        <w:bottom w:val="none" w:sz="0" w:space="0" w:color="auto"/>
        <w:right w:val="none" w:sz="0" w:space="0" w:color="auto"/>
      </w:divBdr>
      <w:divsChild>
        <w:div w:id="1486244381">
          <w:marLeft w:val="0"/>
          <w:marRight w:val="0"/>
          <w:marTop w:val="75"/>
          <w:marBottom w:val="0"/>
          <w:divBdr>
            <w:top w:val="none" w:sz="0" w:space="0" w:color="auto"/>
            <w:left w:val="none" w:sz="0" w:space="0" w:color="auto"/>
            <w:bottom w:val="none" w:sz="0" w:space="0" w:color="auto"/>
            <w:right w:val="none" w:sz="0" w:space="0" w:color="auto"/>
          </w:divBdr>
        </w:div>
      </w:divsChild>
    </w:div>
    <w:div w:id="1547833840">
      <w:bodyDiv w:val="1"/>
      <w:marLeft w:val="0"/>
      <w:marRight w:val="0"/>
      <w:marTop w:val="0"/>
      <w:marBottom w:val="0"/>
      <w:divBdr>
        <w:top w:val="none" w:sz="0" w:space="0" w:color="auto"/>
        <w:left w:val="none" w:sz="0" w:space="0" w:color="auto"/>
        <w:bottom w:val="none" w:sz="0" w:space="0" w:color="auto"/>
        <w:right w:val="none" w:sz="0" w:space="0" w:color="auto"/>
      </w:divBdr>
    </w:div>
    <w:div w:id="1570117979">
      <w:bodyDiv w:val="1"/>
      <w:marLeft w:val="0"/>
      <w:marRight w:val="0"/>
      <w:marTop w:val="0"/>
      <w:marBottom w:val="0"/>
      <w:divBdr>
        <w:top w:val="none" w:sz="0" w:space="0" w:color="auto"/>
        <w:left w:val="none" w:sz="0" w:space="0" w:color="auto"/>
        <w:bottom w:val="none" w:sz="0" w:space="0" w:color="auto"/>
        <w:right w:val="none" w:sz="0" w:space="0" w:color="auto"/>
      </w:divBdr>
    </w:div>
    <w:div w:id="1573084236">
      <w:bodyDiv w:val="1"/>
      <w:marLeft w:val="0"/>
      <w:marRight w:val="0"/>
      <w:marTop w:val="0"/>
      <w:marBottom w:val="0"/>
      <w:divBdr>
        <w:top w:val="none" w:sz="0" w:space="0" w:color="auto"/>
        <w:left w:val="none" w:sz="0" w:space="0" w:color="auto"/>
        <w:bottom w:val="none" w:sz="0" w:space="0" w:color="auto"/>
        <w:right w:val="none" w:sz="0" w:space="0" w:color="auto"/>
      </w:divBdr>
    </w:div>
    <w:div w:id="1643122723">
      <w:bodyDiv w:val="1"/>
      <w:marLeft w:val="0"/>
      <w:marRight w:val="0"/>
      <w:marTop w:val="0"/>
      <w:marBottom w:val="0"/>
      <w:divBdr>
        <w:top w:val="none" w:sz="0" w:space="0" w:color="auto"/>
        <w:left w:val="none" w:sz="0" w:space="0" w:color="auto"/>
        <w:bottom w:val="none" w:sz="0" w:space="0" w:color="auto"/>
        <w:right w:val="none" w:sz="0" w:space="0" w:color="auto"/>
      </w:divBdr>
      <w:divsChild>
        <w:div w:id="890462711">
          <w:marLeft w:val="0"/>
          <w:marRight w:val="0"/>
          <w:marTop w:val="0"/>
          <w:marBottom w:val="0"/>
          <w:divBdr>
            <w:top w:val="none" w:sz="0" w:space="0" w:color="auto"/>
            <w:left w:val="none" w:sz="0" w:space="0" w:color="auto"/>
            <w:bottom w:val="none" w:sz="0" w:space="0" w:color="auto"/>
            <w:right w:val="none" w:sz="0" w:space="0" w:color="auto"/>
          </w:divBdr>
          <w:divsChild>
            <w:div w:id="974943305">
              <w:marLeft w:val="0"/>
              <w:marRight w:val="0"/>
              <w:marTop w:val="0"/>
              <w:marBottom w:val="0"/>
              <w:divBdr>
                <w:top w:val="none" w:sz="0" w:space="0" w:color="auto"/>
                <w:left w:val="none" w:sz="0" w:space="0" w:color="auto"/>
                <w:bottom w:val="none" w:sz="0" w:space="0" w:color="auto"/>
                <w:right w:val="none" w:sz="0" w:space="0" w:color="auto"/>
              </w:divBdr>
              <w:divsChild>
                <w:div w:id="12052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69766">
      <w:bodyDiv w:val="1"/>
      <w:marLeft w:val="0"/>
      <w:marRight w:val="0"/>
      <w:marTop w:val="0"/>
      <w:marBottom w:val="0"/>
      <w:divBdr>
        <w:top w:val="none" w:sz="0" w:space="0" w:color="auto"/>
        <w:left w:val="none" w:sz="0" w:space="0" w:color="auto"/>
        <w:bottom w:val="none" w:sz="0" w:space="0" w:color="auto"/>
        <w:right w:val="none" w:sz="0" w:space="0" w:color="auto"/>
      </w:divBdr>
    </w:div>
    <w:div w:id="1664891910">
      <w:bodyDiv w:val="1"/>
      <w:marLeft w:val="0"/>
      <w:marRight w:val="0"/>
      <w:marTop w:val="0"/>
      <w:marBottom w:val="0"/>
      <w:divBdr>
        <w:top w:val="none" w:sz="0" w:space="0" w:color="auto"/>
        <w:left w:val="none" w:sz="0" w:space="0" w:color="auto"/>
        <w:bottom w:val="none" w:sz="0" w:space="0" w:color="auto"/>
        <w:right w:val="none" w:sz="0" w:space="0" w:color="auto"/>
      </w:divBdr>
      <w:divsChild>
        <w:div w:id="1158300382">
          <w:marLeft w:val="0"/>
          <w:marRight w:val="0"/>
          <w:marTop w:val="0"/>
          <w:marBottom w:val="0"/>
          <w:divBdr>
            <w:top w:val="none" w:sz="0" w:space="0" w:color="auto"/>
            <w:left w:val="none" w:sz="0" w:space="0" w:color="auto"/>
            <w:bottom w:val="none" w:sz="0" w:space="0" w:color="auto"/>
            <w:right w:val="none" w:sz="0" w:space="0" w:color="auto"/>
          </w:divBdr>
          <w:divsChild>
            <w:div w:id="143086373">
              <w:marLeft w:val="0"/>
              <w:marRight w:val="0"/>
              <w:marTop w:val="0"/>
              <w:marBottom w:val="0"/>
              <w:divBdr>
                <w:top w:val="none" w:sz="0" w:space="0" w:color="auto"/>
                <w:left w:val="none" w:sz="0" w:space="0" w:color="auto"/>
                <w:bottom w:val="none" w:sz="0" w:space="0" w:color="auto"/>
                <w:right w:val="none" w:sz="0" w:space="0" w:color="auto"/>
              </w:divBdr>
              <w:divsChild>
                <w:div w:id="2525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6144">
      <w:bodyDiv w:val="1"/>
      <w:marLeft w:val="0"/>
      <w:marRight w:val="0"/>
      <w:marTop w:val="0"/>
      <w:marBottom w:val="0"/>
      <w:divBdr>
        <w:top w:val="none" w:sz="0" w:space="0" w:color="auto"/>
        <w:left w:val="none" w:sz="0" w:space="0" w:color="auto"/>
        <w:bottom w:val="none" w:sz="0" w:space="0" w:color="auto"/>
        <w:right w:val="none" w:sz="0" w:space="0" w:color="auto"/>
      </w:divBdr>
      <w:divsChild>
        <w:div w:id="1631665566">
          <w:marLeft w:val="0"/>
          <w:marRight w:val="0"/>
          <w:marTop w:val="0"/>
          <w:marBottom w:val="0"/>
          <w:divBdr>
            <w:top w:val="none" w:sz="0" w:space="0" w:color="auto"/>
            <w:left w:val="none" w:sz="0" w:space="0" w:color="auto"/>
            <w:bottom w:val="none" w:sz="0" w:space="0" w:color="auto"/>
            <w:right w:val="none" w:sz="0" w:space="0" w:color="auto"/>
          </w:divBdr>
          <w:divsChild>
            <w:div w:id="997001002">
              <w:marLeft w:val="0"/>
              <w:marRight w:val="0"/>
              <w:marTop w:val="0"/>
              <w:marBottom w:val="0"/>
              <w:divBdr>
                <w:top w:val="none" w:sz="0" w:space="0" w:color="auto"/>
                <w:left w:val="none" w:sz="0" w:space="0" w:color="auto"/>
                <w:bottom w:val="none" w:sz="0" w:space="0" w:color="auto"/>
                <w:right w:val="none" w:sz="0" w:space="0" w:color="auto"/>
              </w:divBdr>
              <w:divsChild>
                <w:div w:id="2628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3625">
      <w:bodyDiv w:val="1"/>
      <w:marLeft w:val="0"/>
      <w:marRight w:val="0"/>
      <w:marTop w:val="0"/>
      <w:marBottom w:val="0"/>
      <w:divBdr>
        <w:top w:val="none" w:sz="0" w:space="0" w:color="auto"/>
        <w:left w:val="none" w:sz="0" w:space="0" w:color="auto"/>
        <w:bottom w:val="none" w:sz="0" w:space="0" w:color="auto"/>
        <w:right w:val="none" w:sz="0" w:space="0" w:color="auto"/>
      </w:divBdr>
    </w:div>
    <w:div w:id="1732651520">
      <w:bodyDiv w:val="1"/>
      <w:marLeft w:val="0"/>
      <w:marRight w:val="0"/>
      <w:marTop w:val="0"/>
      <w:marBottom w:val="0"/>
      <w:divBdr>
        <w:top w:val="none" w:sz="0" w:space="0" w:color="auto"/>
        <w:left w:val="none" w:sz="0" w:space="0" w:color="auto"/>
        <w:bottom w:val="none" w:sz="0" w:space="0" w:color="auto"/>
        <w:right w:val="none" w:sz="0" w:space="0" w:color="auto"/>
      </w:divBdr>
      <w:divsChild>
        <w:div w:id="1798795511">
          <w:marLeft w:val="0"/>
          <w:marRight w:val="0"/>
          <w:marTop w:val="0"/>
          <w:marBottom w:val="0"/>
          <w:divBdr>
            <w:top w:val="none" w:sz="0" w:space="0" w:color="auto"/>
            <w:left w:val="none" w:sz="0" w:space="0" w:color="auto"/>
            <w:bottom w:val="none" w:sz="0" w:space="0" w:color="auto"/>
            <w:right w:val="none" w:sz="0" w:space="0" w:color="auto"/>
          </w:divBdr>
          <w:divsChild>
            <w:div w:id="1215654148">
              <w:marLeft w:val="0"/>
              <w:marRight w:val="0"/>
              <w:marTop w:val="0"/>
              <w:marBottom w:val="0"/>
              <w:divBdr>
                <w:top w:val="none" w:sz="0" w:space="0" w:color="auto"/>
                <w:left w:val="none" w:sz="0" w:space="0" w:color="auto"/>
                <w:bottom w:val="none" w:sz="0" w:space="0" w:color="auto"/>
                <w:right w:val="none" w:sz="0" w:space="0" w:color="auto"/>
              </w:divBdr>
              <w:divsChild>
                <w:div w:id="78855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75606">
      <w:bodyDiv w:val="1"/>
      <w:marLeft w:val="0"/>
      <w:marRight w:val="0"/>
      <w:marTop w:val="0"/>
      <w:marBottom w:val="0"/>
      <w:divBdr>
        <w:top w:val="none" w:sz="0" w:space="0" w:color="auto"/>
        <w:left w:val="none" w:sz="0" w:space="0" w:color="auto"/>
        <w:bottom w:val="none" w:sz="0" w:space="0" w:color="auto"/>
        <w:right w:val="none" w:sz="0" w:space="0" w:color="auto"/>
      </w:divBdr>
      <w:divsChild>
        <w:div w:id="1168180731">
          <w:marLeft w:val="0"/>
          <w:marRight w:val="0"/>
          <w:marTop w:val="0"/>
          <w:marBottom w:val="0"/>
          <w:divBdr>
            <w:top w:val="none" w:sz="0" w:space="0" w:color="auto"/>
            <w:left w:val="none" w:sz="0" w:space="0" w:color="auto"/>
            <w:bottom w:val="none" w:sz="0" w:space="0" w:color="auto"/>
            <w:right w:val="none" w:sz="0" w:space="0" w:color="auto"/>
          </w:divBdr>
          <w:divsChild>
            <w:div w:id="401106736">
              <w:marLeft w:val="0"/>
              <w:marRight w:val="0"/>
              <w:marTop w:val="0"/>
              <w:marBottom w:val="0"/>
              <w:divBdr>
                <w:top w:val="none" w:sz="0" w:space="0" w:color="auto"/>
                <w:left w:val="none" w:sz="0" w:space="0" w:color="auto"/>
                <w:bottom w:val="none" w:sz="0" w:space="0" w:color="auto"/>
                <w:right w:val="none" w:sz="0" w:space="0" w:color="auto"/>
              </w:divBdr>
              <w:divsChild>
                <w:div w:id="1210268099">
                  <w:marLeft w:val="0"/>
                  <w:marRight w:val="0"/>
                  <w:marTop w:val="0"/>
                  <w:marBottom w:val="0"/>
                  <w:divBdr>
                    <w:top w:val="none" w:sz="0" w:space="0" w:color="auto"/>
                    <w:left w:val="none" w:sz="0" w:space="0" w:color="auto"/>
                    <w:bottom w:val="none" w:sz="0" w:space="0" w:color="auto"/>
                    <w:right w:val="none" w:sz="0" w:space="0" w:color="auto"/>
                  </w:divBdr>
                  <w:divsChild>
                    <w:div w:id="11179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2787">
      <w:bodyDiv w:val="1"/>
      <w:marLeft w:val="0"/>
      <w:marRight w:val="0"/>
      <w:marTop w:val="0"/>
      <w:marBottom w:val="0"/>
      <w:divBdr>
        <w:top w:val="none" w:sz="0" w:space="0" w:color="auto"/>
        <w:left w:val="none" w:sz="0" w:space="0" w:color="auto"/>
        <w:bottom w:val="none" w:sz="0" w:space="0" w:color="auto"/>
        <w:right w:val="none" w:sz="0" w:space="0" w:color="auto"/>
      </w:divBdr>
    </w:div>
    <w:div w:id="1886485889">
      <w:bodyDiv w:val="1"/>
      <w:marLeft w:val="0"/>
      <w:marRight w:val="0"/>
      <w:marTop w:val="0"/>
      <w:marBottom w:val="0"/>
      <w:divBdr>
        <w:top w:val="none" w:sz="0" w:space="0" w:color="auto"/>
        <w:left w:val="none" w:sz="0" w:space="0" w:color="auto"/>
        <w:bottom w:val="none" w:sz="0" w:space="0" w:color="auto"/>
        <w:right w:val="none" w:sz="0" w:space="0" w:color="auto"/>
      </w:divBdr>
    </w:div>
    <w:div w:id="1901861363">
      <w:bodyDiv w:val="1"/>
      <w:marLeft w:val="0"/>
      <w:marRight w:val="0"/>
      <w:marTop w:val="0"/>
      <w:marBottom w:val="0"/>
      <w:divBdr>
        <w:top w:val="none" w:sz="0" w:space="0" w:color="auto"/>
        <w:left w:val="none" w:sz="0" w:space="0" w:color="auto"/>
        <w:bottom w:val="none" w:sz="0" w:space="0" w:color="auto"/>
        <w:right w:val="none" w:sz="0" w:space="0" w:color="auto"/>
      </w:divBdr>
    </w:div>
    <w:div w:id="1932465594">
      <w:bodyDiv w:val="1"/>
      <w:marLeft w:val="0"/>
      <w:marRight w:val="0"/>
      <w:marTop w:val="0"/>
      <w:marBottom w:val="0"/>
      <w:divBdr>
        <w:top w:val="none" w:sz="0" w:space="0" w:color="auto"/>
        <w:left w:val="none" w:sz="0" w:space="0" w:color="auto"/>
        <w:bottom w:val="none" w:sz="0" w:space="0" w:color="auto"/>
        <w:right w:val="none" w:sz="0" w:space="0" w:color="auto"/>
      </w:divBdr>
    </w:div>
    <w:div w:id="1975327213">
      <w:bodyDiv w:val="1"/>
      <w:marLeft w:val="0"/>
      <w:marRight w:val="0"/>
      <w:marTop w:val="0"/>
      <w:marBottom w:val="0"/>
      <w:divBdr>
        <w:top w:val="none" w:sz="0" w:space="0" w:color="auto"/>
        <w:left w:val="none" w:sz="0" w:space="0" w:color="auto"/>
        <w:bottom w:val="none" w:sz="0" w:space="0" w:color="auto"/>
        <w:right w:val="none" w:sz="0" w:space="0" w:color="auto"/>
      </w:divBdr>
      <w:divsChild>
        <w:div w:id="2075930664">
          <w:marLeft w:val="0"/>
          <w:marRight w:val="0"/>
          <w:marTop w:val="0"/>
          <w:marBottom w:val="0"/>
          <w:divBdr>
            <w:top w:val="none" w:sz="0" w:space="0" w:color="auto"/>
            <w:left w:val="none" w:sz="0" w:space="0" w:color="auto"/>
            <w:bottom w:val="none" w:sz="0" w:space="0" w:color="auto"/>
            <w:right w:val="none" w:sz="0" w:space="0" w:color="auto"/>
          </w:divBdr>
          <w:divsChild>
            <w:div w:id="852646024">
              <w:marLeft w:val="0"/>
              <w:marRight w:val="0"/>
              <w:marTop w:val="0"/>
              <w:marBottom w:val="0"/>
              <w:divBdr>
                <w:top w:val="none" w:sz="0" w:space="0" w:color="auto"/>
                <w:left w:val="none" w:sz="0" w:space="0" w:color="auto"/>
                <w:bottom w:val="none" w:sz="0" w:space="0" w:color="auto"/>
                <w:right w:val="none" w:sz="0" w:space="0" w:color="auto"/>
              </w:divBdr>
              <w:divsChild>
                <w:div w:id="14223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19353">
      <w:bodyDiv w:val="1"/>
      <w:marLeft w:val="0"/>
      <w:marRight w:val="0"/>
      <w:marTop w:val="0"/>
      <w:marBottom w:val="0"/>
      <w:divBdr>
        <w:top w:val="none" w:sz="0" w:space="0" w:color="auto"/>
        <w:left w:val="none" w:sz="0" w:space="0" w:color="auto"/>
        <w:bottom w:val="none" w:sz="0" w:space="0" w:color="auto"/>
        <w:right w:val="none" w:sz="0" w:space="0" w:color="auto"/>
      </w:divBdr>
      <w:divsChild>
        <w:div w:id="43792664">
          <w:marLeft w:val="0"/>
          <w:marRight w:val="0"/>
          <w:marTop w:val="0"/>
          <w:marBottom w:val="0"/>
          <w:divBdr>
            <w:top w:val="none" w:sz="0" w:space="0" w:color="auto"/>
            <w:left w:val="none" w:sz="0" w:space="0" w:color="auto"/>
            <w:bottom w:val="none" w:sz="0" w:space="0" w:color="auto"/>
            <w:right w:val="none" w:sz="0" w:space="0" w:color="auto"/>
          </w:divBdr>
          <w:divsChild>
            <w:div w:id="850529671">
              <w:marLeft w:val="0"/>
              <w:marRight w:val="0"/>
              <w:marTop w:val="0"/>
              <w:marBottom w:val="0"/>
              <w:divBdr>
                <w:top w:val="none" w:sz="0" w:space="0" w:color="auto"/>
                <w:left w:val="none" w:sz="0" w:space="0" w:color="auto"/>
                <w:bottom w:val="none" w:sz="0" w:space="0" w:color="auto"/>
                <w:right w:val="none" w:sz="0" w:space="0" w:color="auto"/>
              </w:divBdr>
              <w:divsChild>
                <w:div w:id="1170370466">
                  <w:marLeft w:val="0"/>
                  <w:marRight w:val="0"/>
                  <w:marTop w:val="0"/>
                  <w:marBottom w:val="0"/>
                  <w:divBdr>
                    <w:top w:val="none" w:sz="0" w:space="0" w:color="auto"/>
                    <w:left w:val="none" w:sz="0" w:space="0" w:color="auto"/>
                    <w:bottom w:val="none" w:sz="0" w:space="0" w:color="auto"/>
                    <w:right w:val="none" w:sz="0" w:space="0" w:color="auto"/>
                  </w:divBdr>
                  <w:divsChild>
                    <w:div w:id="60974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31210">
      <w:bodyDiv w:val="1"/>
      <w:marLeft w:val="0"/>
      <w:marRight w:val="0"/>
      <w:marTop w:val="0"/>
      <w:marBottom w:val="0"/>
      <w:divBdr>
        <w:top w:val="none" w:sz="0" w:space="0" w:color="auto"/>
        <w:left w:val="none" w:sz="0" w:space="0" w:color="auto"/>
        <w:bottom w:val="none" w:sz="0" w:space="0" w:color="auto"/>
        <w:right w:val="none" w:sz="0" w:space="0" w:color="auto"/>
      </w:divBdr>
      <w:divsChild>
        <w:div w:id="1672484435">
          <w:marLeft w:val="0"/>
          <w:marRight w:val="0"/>
          <w:marTop w:val="0"/>
          <w:marBottom w:val="0"/>
          <w:divBdr>
            <w:top w:val="none" w:sz="0" w:space="0" w:color="auto"/>
            <w:left w:val="none" w:sz="0" w:space="0" w:color="auto"/>
            <w:bottom w:val="none" w:sz="0" w:space="0" w:color="auto"/>
            <w:right w:val="none" w:sz="0" w:space="0" w:color="auto"/>
          </w:divBdr>
          <w:divsChild>
            <w:div w:id="197474093">
              <w:marLeft w:val="0"/>
              <w:marRight w:val="0"/>
              <w:marTop w:val="0"/>
              <w:marBottom w:val="0"/>
              <w:divBdr>
                <w:top w:val="none" w:sz="0" w:space="0" w:color="auto"/>
                <w:left w:val="none" w:sz="0" w:space="0" w:color="auto"/>
                <w:bottom w:val="none" w:sz="0" w:space="0" w:color="auto"/>
                <w:right w:val="none" w:sz="0" w:space="0" w:color="auto"/>
              </w:divBdr>
              <w:divsChild>
                <w:div w:id="18910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8005">
      <w:bodyDiv w:val="1"/>
      <w:marLeft w:val="0"/>
      <w:marRight w:val="0"/>
      <w:marTop w:val="0"/>
      <w:marBottom w:val="0"/>
      <w:divBdr>
        <w:top w:val="none" w:sz="0" w:space="0" w:color="auto"/>
        <w:left w:val="none" w:sz="0" w:space="0" w:color="auto"/>
        <w:bottom w:val="none" w:sz="0" w:space="0" w:color="auto"/>
        <w:right w:val="none" w:sz="0" w:space="0" w:color="auto"/>
      </w:divBdr>
      <w:divsChild>
        <w:div w:id="2033415750">
          <w:marLeft w:val="0"/>
          <w:marRight w:val="0"/>
          <w:marTop w:val="0"/>
          <w:marBottom w:val="0"/>
          <w:divBdr>
            <w:top w:val="none" w:sz="0" w:space="0" w:color="auto"/>
            <w:left w:val="none" w:sz="0" w:space="0" w:color="auto"/>
            <w:bottom w:val="none" w:sz="0" w:space="0" w:color="auto"/>
            <w:right w:val="none" w:sz="0" w:space="0" w:color="auto"/>
          </w:divBdr>
          <w:divsChild>
            <w:div w:id="905190161">
              <w:marLeft w:val="0"/>
              <w:marRight w:val="0"/>
              <w:marTop w:val="0"/>
              <w:marBottom w:val="0"/>
              <w:divBdr>
                <w:top w:val="none" w:sz="0" w:space="0" w:color="auto"/>
                <w:left w:val="none" w:sz="0" w:space="0" w:color="auto"/>
                <w:bottom w:val="none" w:sz="0" w:space="0" w:color="auto"/>
                <w:right w:val="none" w:sz="0" w:space="0" w:color="auto"/>
              </w:divBdr>
              <w:divsChild>
                <w:div w:id="149896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5919">
      <w:bodyDiv w:val="1"/>
      <w:marLeft w:val="0"/>
      <w:marRight w:val="0"/>
      <w:marTop w:val="0"/>
      <w:marBottom w:val="0"/>
      <w:divBdr>
        <w:top w:val="none" w:sz="0" w:space="0" w:color="auto"/>
        <w:left w:val="none" w:sz="0" w:space="0" w:color="auto"/>
        <w:bottom w:val="none" w:sz="0" w:space="0" w:color="auto"/>
        <w:right w:val="none" w:sz="0" w:space="0" w:color="auto"/>
      </w:divBdr>
    </w:div>
    <w:div w:id="2067991763">
      <w:bodyDiv w:val="1"/>
      <w:marLeft w:val="0"/>
      <w:marRight w:val="0"/>
      <w:marTop w:val="0"/>
      <w:marBottom w:val="0"/>
      <w:divBdr>
        <w:top w:val="none" w:sz="0" w:space="0" w:color="auto"/>
        <w:left w:val="none" w:sz="0" w:space="0" w:color="auto"/>
        <w:bottom w:val="none" w:sz="0" w:space="0" w:color="auto"/>
        <w:right w:val="none" w:sz="0" w:space="0" w:color="auto"/>
      </w:divBdr>
    </w:div>
    <w:div w:id="2080328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chart" Target="charts/chart8.xml"/><Relationship Id="rId21" Type="http://schemas.openxmlformats.org/officeDocument/2006/relationships/chart" Target="charts/chart9.xml"/><Relationship Id="rId22" Type="http://schemas.openxmlformats.org/officeDocument/2006/relationships/chart" Target="charts/chart10.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hyperlink" Target="https://www.ncbi.nlm.nih.gov/pubmed/?term=Merins%20V%5BAuthor%5D&amp;cauthor=true&amp;cauthor_uid=26445822" TargetMode="External"/><Relationship Id="rId12" Type="http://schemas.openxmlformats.org/officeDocument/2006/relationships/hyperlink" Target="https://www.ncbi.nlm.nih.gov/pubmed/?term=Hahn%20K%5BAuthor%5D&amp;cauthor=true&amp;cauthor_uid=26445822" TargetMode="External"/><Relationship Id="rId13" Type="http://schemas.openxmlformats.org/officeDocument/2006/relationships/chart" Target="charts/chart1.xml"/><Relationship Id="rId14" Type="http://schemas.openxmlformats.org/officeDocument/2006/relationships/chart" Target="charts/chart2.xml"/><Relationship Id="rId15" Type="http://schemas.openxmlformats.org/officeDocument/2006/relationships/chart" Target="charts/chart3.xml"/><Relationship Id="rId16" Type="http://schemas.openxmlformats.org/officeDocument/2006/relationships/chart" Target="charts/chart4.xml"/><Relationship Id="rId17" Type="http://schemas.openxmlformats.org/officeDocument/2006/relationships/chart" Target="charts/chart5.xml"/><Relationship Id="rId18" Type="http://schemas.openxmlformats.org/officeDocument/2006/relationships/chart" Target="charts/chart6.xml"/><Relationship Id="rId19" Type="http://schemas.openxmlformats.org/officeDocument/2006/relationships/chart" Target="charts/chart7.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microsoft.com/office/2011/relationships/chartStyle" Target="style10.xml"/><Relationship Id="rId2" Type="http://schemas.microsoft.com/office/2011/relationships/chartColorStyle" Target="colors10.xml"/><Relationship Id="rId3"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microsoft.com/office/2011/relationships/chartStyle" Target="style4.xml"/><Relationship Id="rId2" Type="http://schemas.microsoft.com/office/2011/relationships/chartColorStyle" Target="colors4.xml"/><Relationship Id="rId3"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microsoft.com/office/2011/relationships/chartStyle" Target="style5.xml"/><Relationship Id="rId2" Type="http://schemas.microsoft.com/office/2011/relationships/chartColorStyle" Target="colors5.xml"/><Relationship Id="rId3"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microsoft.com/office/2011/relationships/chartStyle" Target="style6.xml"/><Relationship Id="rId2" Type="http://schemas.microsoft.com/office/2011/relationships/chartColorStyle" Target="colors6.xml"/><Relationship Id="rId3"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microsoft.com/office/2011/relationships/chartStyle" Target="style7.xml"/><Relationship Id="rId2" Type="http://schemas.microsoft.com/office/2011/relationships/chartColorStyle" Target="colors7.xml"/><Relationship Id="rId3"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microsoft.com/office/2011/relationships/chartStyle" Target="style8.xml"/><Relationship Id="rId2" Type="http://schemas.microsoft.com/office/2011/relationships/chartColorStyle" Target="colors8.xml"/><Relationship Id="rId3"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microsoft.com/office/2011/relationships/chartStyle" Target="style9.xml"/><Relationship Id="rId2" Type="http://schemas.microsoft.com/office/2011/relationships/chartColorStyle" Target="colors9.xml"/><Relationship Id="rId3"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0925925925925926"/>
          <c:y val="0.0985551806024247"/>
          <c:w val="0.752691885959578"/>
          <c:h val="0.511221497703412"/>
        </c:manualLayout>
      </c:layout>
      <c:pie3DChart>
        <c:varyColors val="1"/>
        <c:ser>
          <c:idx val="0"/>
          <c:order val="0"/>
          <c:tx>
            <c:strRef>
              <c:f>Лист1!$B$1</c:f>
              <c:strCache>
                <c:ptCount val="1"/>
                <c:pt idx="0">
                  <c:v>Пациенты с ВИЧ-инфекцией</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первичный сифилис</c:v>
                </c:pt>
                <c:pt idx="1">
                  <c:v>вторичный сифилис кожи и слизистых </c:v>
                </c:pt>
                <c:pt idx="2">
                  <c:v>cкрытый ранний сифилис</c:v>
                </c:pt>
                <c:pt idx="3">
                  <c:v>скрытый поздний сифилис</c:v>
                </c:pt>
                <c:pt idx="4">
                  <c:v>ранний нейросифилис</c:v>
                </c:pt>
                <c:pt idx="5">
                  <c:v>поздний нейросифилис</c:v>
                </c:pt>
              </c:strCache>
            </c:strRef>
          </c:cat>
          <c:val>
            <c:numRef>
              <c:f>Лист1!$B$2:$B$7</c:f>
              <c:numCache>
                <c:formatCode>0.00%</c:formatCode>
                <c:ptCount val="6"/>
                <c:pt idx="0">
                  <c:v>0.005</c:v>
                </c:pt>
                <c:pt idx="1">
                  <c:v>0.308</c:v>
                </c:pt>
                <c:pt idx="2">
                  <c:v>0.149</c:v>
                </c:pt>
                <c:pt idx="3">
                  <c:v>0.294</c:v>
                </c:pt>
                <c:pt idx="4">
                  <c:v>0.189</c:v>
                </c:pt>
                <c:pt idx="5">
                  <c:v>0.055</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7314814814815"/>
          <c:y val="0.127262842144732"/>
          <c:w val="0.708333333333333"/>
          <c:h val="0.59120797400325"/>
        </c:manualLayout>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СD4+ ˂350</c:v>
                </c:pt>
                <c:pt idx="1">
                  <c:v>350&lt;СD4+˂570</c:v>
                </c:pt>
                <c:pt idx="2">
                  <c:v>СD4+ &gt;570</c:v>
                </c:pt>
              </c:strCache>
            </c:strRef>
          </c:cat>
          <c:val>
            <c:numRef>
              <c:f>Лист1!$B$2:$B$5</c:f>
              <c:numCache>
                <c:formatCode>0.00%</c:formatCode>
                <c:ptCount val="4"/>
                <c:pt idx="0" formatCode="0.0%">
                  <c:v>0.143</c:v>
                </c:pt>
                <c:pt idx="1">
                  <c:v>0.4285</c:v>
                </c:pt>
                <c:pt idx="2">
                  <c:v>0.4285</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0953572860766346"/>
          <c:y val="0.103034912293336"/>
          <c:w val="0.842142751238618"/>
          <c:h val="0.536846283685875"/>
        </c:manualLayout>
      </c:layout>
      <c:pie3DChart>
        <c:varyColors val="1"/>
        <c:ser>
          <c:idx val="0"/>
          <c:order val="0"/>
          <c:tx>
            <c:strRef>
              <c:f>Лист1!$B$1</c:f>
              <c:strCache>
                <c:ptCount val="1"/>
                <c:pt idx="0">
                  <c:v>Столбец1</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Lbls>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dLbl>
              <c:idx val="4"/>
              <c:showLegendKey val="0"/>
              <c:showVal val="1"/>
              <c:showCatName val="0"/>
              <c:showSerName val="0"/>
              <c:showPercent val="0"/>
              <c:showBubbleSize val="0"/>
              <c:extLst>
                <c:ext xmlns:c15="http://schemas.microsoft.com/office/drawing/2012/chart" uri="{CE6537A1-D6FC-4f65-9D91-7224C49458BB}"/>
              </c:extLst>
            </c:dLbl>
            <c:dLbl>
              <c:idx val="5"/>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Лист1!$A$2:$A$7</c:f>
              <c:strCache>
                <c:ptCount val="6"/>
                <c:pt idx="0">
                  <c:v>первичный сифилис</c:v>
                </c:pt>
                <c:pt idx="1">
                  <c:v>вторичный сифилис кожи и слизистых</c:v>
                </c:pt>
                <c:pt idx="2">
                  <c:v>скрытый ранний сифилис</c:v>
                </c:pt>
                <c:pt idx="3">
                  <c:v>скрытый поздний сифилис</c:v>
                </c:pt>
                <c:pt idx="4">
                  <c:v>ранний нейросифилис</c:v>
                </c:pt>
                <c:pt idx="5">
                  <c:v>поздний нейросифилис</c:v>
                </c:pt>
              </c:strCache>
            </c:strRef>
          </c:cat>
          <c:val>
            <c:numRef>
              <c:f>Лист1!$B$2:$B$7</c:f>
              <c:numCache>
                <c:formatCode>0.00%</c:formatCode>
                <c:ptCount val="6"/>
                <c:pt idx="0">
                  <c:v>0.0031</c:v>
                </c:pt>
                <c:pt idx="1">
                  <c:v>0.1505</c:v>
                </c:pt>
                <c:pt idx="2">
                  <c:v>0.1214</c:v>
                </c:pt>
                <c:pt idx="3">
                  <c:v>0.6052</c:v>
                </c:pt>
                <c:pt idx="4">
                  <c:v>0.0971</c:v>
                </c:pt>
                <c:pt idx="5">
                  <c:v>0.0227</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Лист1!$B$1</c:f>
              <c:strCache>
                <c:ptCount val="1"/>
                <c:pt idx="0">
                  <c:v>ранний нейросифилис</c:v>
                </c:pt>
              </c:strCache>
            </c:strRef>
          </c:tx>
          <c:spPr>
            <a:solidFill>
              <a:schemeClr val="accent1"/>
            </a:solidFill>
            <a:ln>
              <a:noFill/>
            </a:ln>
            <a:effectLst/>
          </c:spPr>
          <c:invertIfNegative val="0"/>
          <c:cat>
            <c:strRef>
              <c:f>Лист1!$A$2:$A$5</c:f>
              <c:strCache>
                <c:ptCount val="2"/>
                <c:pt idx="0">
                  <c:v>пациенты с ВИЧ-инфекцией</c:v>
                </c:pt>
                <c:pt idx="1">
                  <c:v>пациенты без ВИЧ-инфекции</c:v>
                </c:pt>
              </c:strCache>
            </c:strRef>
          </c:cat>
          <c:val>
            <c:numRef>
              <c:f>Лист1!$B$2:$B$5</c:f>
              <c:numCache>
                <c:formatCode>0.0%</c:formatCode>
                <c:ptCount val="4"/>
                <c:pt idx="0">
                  <c:v>0.189</c:v>
                </c:pt>
                <c:pt idx="1">
                  <c:v>0.097</c:v>
                </c:pt>
              </c:numCache>
            </c:numRef>
          </c:val>
        </c:ser>
        <c:ser>
          <c:idx val="1"/>
          <c:order val="1"/>
          <c:tx>
            <c:strRef>
              <c:f>Лист1!$C$1</c:f>
              <c:strCache>
                <c:ptCount val="1"/>
                <c:pt idx="0">
                  <c:v>поздний нейросифилис</c:v>
                </c:pt>
              </c:strCache>
            </c:strRef>
          </c:tx>
          <c:spPr>
            <a:solidFill>
              <a:schemeClr val="accent2"/>
            </a:solidFill>
            <a:ln>
              <a:noFill/>
            </a:ln>
            <a:effectLst/>
          </c:spPr>
          <c:invertIfNegative val="0"/>
          <c:cat>
            <c:strRef>
              <c:f>Лист1!$A$2:$A$5</c:f>
              <c:strCache>
                <c:ptCount val="2"/>
                <c:pt idx="0">
                  <c:v>пациенты с ВИЧ-инфекцией</c:v>
                </c:pt>
                <c:pt idx="1">
                  <c:v>пациенты без ВИЧ-инфекции</c:v>
                </c:pt>
              </c:strCache>
            </c:strRef>
          </c:cat>
          <c:val>
            <c:numRef>
              <c:f>Лист1!$C$2:$C$5</c:f>
              <c:numCache>
                <c:formatCode>0.00%</c:formatCode>
                <c:ptCount val="4"/>
                <c:pt idx="0" formatCode="0.0%">
                  <c:v>0.055</c:v>
                </c:pt>
                <c:pt idx="1">
                  <c:v>0.0227</c:v>
                </c:pt>
              </c:numCache>
            </c:numRef>
          </c:val>
        </c:ser>
        <c:ser>
          <c:idx val="2"/>
          <c:order val="2"/>
          <c:tx>
            <c:strRef>
              <c:f>Лист1!$D$1</c:f>
              <c:strCache>
                <c:ptCount val="1"/>
              </c:strCache>
            </c:strRef>
          </c:tx>
          <c:spPr>
            <a:solidFill>
              <a:schemeClr val="accent3"/>
            </a:solidFill>
            <a:ln>
              <a:noFill/>
            </a:ln>
            <a:effectLst/>
          </c:spPr>
          <c:invertIfNegative val="0"/>
          <c:cat>
            <c:strRef>
              <c:f>Лист1!$A$2:$A$5</c:f>
              <c:strCache>
                <c:ptCount val="2"/>
                <c:pt idx="0">
                  <c:v>пациенты с ВИЧ-инфекцией</c:v>
                </c:pt>
                <c:pt idx="1">
                  <c:v>пациенты без ВИЧ-инфекции</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overlap val="100"/>
        <c:axId val="-355031376"/>
        <c:axId val="-586262672"/>
      </c:barChart>
      <c:catAx>
        <c:axId val="-3550313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6262672"/>
        <c:crosses val="autoZero"/>
        <c:auto val="1"/>
        <c:lblAlgn val="ctr"/>
        <c:lblOffset val="100"/>
        <c:noMultiLvlLbl val="0"/>
      </c:catAx>
      <c:valAx>
        <c:axId val="-586262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5031376"/>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Лист1!$B$1</c:f>
              <c:strCache>
                <c:ptCount val="1"/>
                <c:pt idx="0">
                  <c:v>Асимптомный</c:v>
                </c:pt>
              </c:strCache>
            </c:strRef>
          </c:tx>
          <c:spPr>
            <a:solidFill>
              <a:schemeClr val="accent1"/>
            </a:solidFill>
            <a:ln>
              <a:noFill/>
            </a:ln>
            <a:effectLst/>
          </c:spPr>
          <c:invertIfNegative val="0"/>
          <c:cat>
            <c:strRef>
              <c:f>Лист1!$A$2:$A$5</c:f>
              <c:strCache>
                <c:ptCount val="2"/>
                <c:pt idx="0">
                  <c:v>Основная группа</c:v>
                </c:pt>
                <c:pt idx="1">
                  <c:v>Группа сравнения</c:v>
                </c:pt>
              </c:strCache>
            </c:strRef>
          </c:cat>
          <c:val>
            <c:numRef>
              <c:f>Лист1!$B$2:$B$5</c:f>
              <c:numCache>
                <c:formatCode>0.0%</c:formatCode>
                <c:ptCount val="4"/>
                <c:pt idx="0">
                  <c:v>0.636</c:v>
                </c:pt>
                <c:pt idx="1">
                  <c:v>0.353</c:v>
                </c:pt>
              </c:numCache>
            </c:numRef>
          </c:val>
        </c:ser>
        <c:ser>
          <c:idx val="1"/>
          <c:order val="1"/>
          <c:tx>
            <c:strRef>
              <c:f>Лист1!$C$1</c:f>
              <c:strCache>
                <c:ptCount val="1"/>
                <c:pt idx="0">
                  <c:v>Манифестный</c:v>
                </c:pt>
              </c:strCache>
            </c:strRef>
          </c:tx>
          <c:spPr>
            <a:solidFill>
              <a:schemeClr val="accent2"/>
            </a:solidFill>
            <a:ln>
              <a:noFill/>
            </a:ln>
            <a:effectLst/>
          </c:spPr>
          <c:invertIfNegative val="0"/>
          <c:cat>
            <c:strRef>
              <c:f>Лист1!$A$2:$A$5</c:f>
              <c:strCache>
                <c:ptCount val="2"/>
                <c:pt idx="0">
                  <c:v>Основная группа</c:v>
                </c:pt>
                <c:pt idx="1">
                  <c:v>Группа сравнения</c:v>
                </c:pt>
              </c:strCache>
            </c:strRef>
          </c:cat>
          <c:val>
            <c:numRef>
              <c:f>Лист1!$C$2:$C$5</c:f>
              <c:numCache>
                <c:formatCode>0.0%</c:formatCode>
                <c:ptCount val="4"/>
                <c:pt idx="0">
                  <c:v>0.364</c:v>
                </c:pt>
                <c:pt idx="1">
                  <c:v>0.647</c:v>
                </c:pt>
              </c:numCache>
            </c:numRef>
          </c:val>
        </c:ser>
        <c:ser>
          <c:idx val="2"/>
          <c:order val="2"/>
          <c:tx>
            <c:strRef>
              <c:f>Лист1!$D$1</c:f>
              <c:strCache>
                <c:ptCount val="1"/>
                <c:pt idx="0">
                  <c:v>Столбец1</c:v>
                </c:pt>
              </c:strCache>
            </c:strRef>
          </c:tx>
          <c:spPr>
            <a:solidFill>
              <a:schemeClr val="accent3"/>
            </a:solidFill>
            <a:ln>
              <a:noFill/>
            </a:ln>
            <a:effectLst/>
          </c:spPr>
          <c:invertIfNegative val="0"/>
          <c:cat>
            <c:strRef>
              <c:f>Лист1!$A$2:$A$5</c:f>
              <c:strCache>
                <c:ptCount val="2"/>
                <c:pt idx="0">
                  <c:v>Основная группа</c:v>
                </c:pt>
                <c:pt idx="1">
                  <c:v>Группа сравнения</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overlap val="100"/>
        <c:axId val="-404968000"/>
        <c:axId val="-786720752"/>
      </c:barChart>
      <c:catAx>
        <c:axId val="-4049680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6720752"/>
        <c:crosses val="autoZero"/>
        <c:auto val="1"/>
        <c:lblAlgn val="ctr"/>
        <c:lblOffset val="100"/>
        <c:noMultiLvlLbl val="0"/>
      </c:catAx>
      <c:valAx>
        <c:axId val="-786720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4968000"/>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022760916473"/>
          <c:y val="0.0267737617135207"/>
          <c:w val="0.834974703258437"/>
          <c:h val="0.586863464356112"/>
        </c:manualLayout>
      </c:layout>
      <c:barChart>
        <c:barDir val="col"/>
        <c:grouping val="clustered"/>
        <c:varyColors val="0"/>
        <c:ser>
          <c:idx val="0"/>
          <c:order val="0"/>
          <c:tx>
            <c:strRef>
              <c:f>Лист1!$B$1</c:f>
              <c:strCache>
                <c:ptCount val="1"/>
                <c:pt idx="0">
                  <c:v>основная группа</c:v>
                </c:pt>
              </c:strCache>
            </c:strRef>
          </c:tx>
          <c:spPr>
            <a:solidFill>
              <a:schemeClr val="accent1"/>
            </a:solidFill>
            <a:ln>
              <a:noFill/>
            </a:ln>
            <a:effectLst/>
          </c:spPr>
          <c:invertIfNegative val="0"/>
          <c:cat>
            <c:strRef>
              <c:f>Лист1!$A$2:$A$15</c:f>
              <c:strCache>
                <c:ptCount val="13"/>
                <c:pt idx="0">
                  <c:v>пошатывание в позе Ромберга</c:v>
                </c:pt>
                <c:pt idx="1">
                  <c:v>микроочаговая симптоматика</c:v>
                </c:pt>
                <c:pt idx="2">
                  <c:v>пошатывание в позе Ромберга+микроочаговая симптоматика</c:v>
                </c:pt>
                <c:pt idx="3">
                  <c:v>сифилитический менингит</c:v>
                </c:pt>
                <c:pt idx="4">
                  <c:v>спинная сухотка</c:v>
                </c:pt>
                <c:pt idx="5">
                  <c:v>нейросенсорная тугоухость</c:v>
                </c:pt>
                <c:pt idx="6">
                  <c:v>нейропатия гортани</c:v>
                </c:pt>
                <c:pt idx="7">
                  <c:v>папиллит</c:v>
                </c:pt>
                <c:pt idx="8">
                  <c:v>передний увеит</c:v>
                </c:pt>
                <c:pt idx="9">
                  <c:v>острый нероретиноваскулит</c:v>
                </c:pt>
                <c:pt idx="10">
                  <c:v>ангиопатия сетчатки</c:v>
                </c:pt>
                <c:pt idx="11">
                  <c:v>задний увеит</c:v>
                </c:pt>
                <c:pt idx="12">
                  <c:v>сочетанное поражение</c:v>
                </c:pt>
              </c:strCache>
            </c:strRef>
          </c:cat>
          <c:val>
            <c:numRef>
              <c:f>Лист1!$B$2:$B$15</c:f>
              <c:numCache>
                <c:formatCode>0%</c:formatCode>
                <c:ptCount val="14"/>
                <c:pt idx="0">
                  <c:v>0.25</c:v>
                </c:pt>
                <c:pt idx="1">
                  <c:v>0.25</c:v>
                </c:pt>
                <c:pt idx="2">
                  <c:v>0.25</c:v>
                </c:pt>
                <c:pt idx="3" formatCode="0.0%">
                  <c:v>0.166</c:v>
                </c:pt>
                <c:pt idx="4" formatCode="0.0%">
                  <c:v>0.083</c:v>
                </c:pt>
                <c:pt idx="5" formatCode="0.0%">
                  <c:v>0.333</c:v>
                </c:pt>
                <c:pt idx="6">
                  <c:v>0.25</c:v>
                </c:pt>
                <c:pt idx="7" formatCode="0.0%">
                  <c:v>0.083</c:v>
                </c:pt>
                <c:pt idx="8" formatCode="0.0%">
                  <c:v>0.416</c:v>
                </c:pt>
                <c:pt idx="9" formatCode="0.0%">
                  <c:v>0.083</c:v>
                </c:pt>
                <c:pt idx="10" formatCode="0.0%">
                  <c:v>0.166</c:v>
                </c:pt>
                <c:pt idx="11" formatCode="0.0%">
                  <c:v>0.083</c:v>
                </c:pt>
                <c:pt idx="12" formatCode="0.0%">
                  <c:v>0.583</c:v>
                </c:pt>
              </c:numCache>
            </c:numRef>
          </c:val>
        </c:ser>
        <c:ser>
          <c:idx val="1"/>
          <c:order val="1"/>
          <c:tx>
            <c:strRef>
              <c:f>Лист1!$C$1</c:f>
              <c:strCache>
                <c:ptCount val="1"/>
                <c:pt idx="0">
                  <c:v>группа сравнения</c:v>
                </c:pt>
              </c:strCache>
            </c:strRef>
          </c:tx>
          <c:spPr>
            <a:solidFill>
              <a:schemeClr val="accent2"/>
            </a:solidFill>
            <a:ln>
              <a:noFill/>
            </a:ln>
            <a:effectLst/>
          </c:spPr>
          <c:invertIfNegative val="0"/>
          <c:cat>
            <c:strRef>
              <c:f>Лист1!$A$2:$A$15</c:f>
              <c:strCache>
                <c:ptCount val="13"/>
                <c:pt idx="0">
                  <c:v>пошатывание в позе Ромберга</c:v>
                </c:pt>
                <c:pt idx="1">
                  <c:v>микроочаговая симптоматика</c:v>
                </c:pt>
                <c:pt idx="2">
                  <c:v>пошатывание в позе Ромберга+микроочаговая симптоматика</c:v>
                </c:pt>
                <c:pt idx="3">
                  <c:v>сифилитический менингит</c:v>
                </c:pt>
                <c:pt idx="4">
                  <c:v>спинная сухотка</c:v>
                </c:pt>
                <c:pt idx="5">
                  <c:v>нейросенсорная тугоухость</c:v>
                </c:pt>
                <c:pt idx="6">
                  <c:v>нейропатия гортани</c:v>
                </c:pt>
                <c:pt idx="7">
                  <c:v>папиллит</c:v>
                </c:pt>
                <c:pt idx="8">
                  <c:v>передний увеит</c:v>
                </c:pt>
                <c:pt idx="9">
                  <c:v>острый нероретиноваскулит</c:v>
                </c:pt>
                <c:pt idx="10">
                  <c:v>ангиопатия сетчатки</c:v>
                </c:pt>
                <c:pt idx="11">
                  <c:v>задний увеит</c:v>
                </c:pt>
                <c:pt idx="12">
                  <c:v>сочетанное поражение</c:v>
                </c:pt>
              </c:strCache>
            </c:strRef>
          </c:cat>
          <c:val>
            <c:numRef>
              <c:f>Лист1!$C$2:$C$15</c:f>
              <c:numCache>
                <c:formatCode>0.0%</c:formatCode>
                <c:ptCount val="14"/>
                <c:pt idx="0">
                  <c:v>0.277</c:v>
                </c:pt>
                <c:pt idx="1">
                  <c:v>0.227</c:v>
                </c:pt>
                <c:pt idx="2">
                  <c:v>0.277</c:v>
                </c:pt>
                <c:pt idx="3">
                  <c:v>0.227</c:v>
                </c:pt>
                <c:pt idx="4">
                  <c:v>0.0</c:v>
                </c:pt>
                <c:pt idx="5">
                  <c:v>0.091</c:v>
                </c:pt>
                <c:pt idx="6" formatCode="0%">
                  <c:v>0.0</c:v>
                </c:pt>
                <c:pt idx="7">
                  <c:v>0.045</c:v>
                </c:pt>
                <c:pt idx="8" formatCode="0">
                  <c:v>0.0</c:v>
                </c:pt>
                <c:pt idx="9" formatCode="0">
                  <c:v>0.0</c:v>
                </c:pt>
                <c:pt idx="10" formatCode="0">
                  <c:v>0.0</c:v>
                </c:pt>
                <c:pt idx="11" formatCode="0">
                  <c:v>0.0</c:v>
                </c:pt>
                <c:pt idx="12">
                  <c:v>0.045</c:v>
                </c:pt>
              </c:numCache>
            </c:numRef>
          </c:val>
        </c:ser>
        <c:ser>
          <c:idx val="2"/>
          <c:order val="2"/>
          <c:tx>
            <c:strRef>
              <c:f>Лист1!$D$1</c:f>
              <c:strCache>
                <c:ptCount val="1"/>
                <c:pt idx="0">
                  <c:v>Столбец1</c:v>
                </c:pt>
              </c:strCache>
            </c:strRef>
          </c:tx>
          <c:spPr>
            <a:solidFill>
              <a:schemeClr val="accent3"/>
            </a:solidFill>
            <a:ln>
              <a:noFill/>
            </a:ln>
            <a:effectLst/>
          </c:spPr>
          <c:invertIfNegative val="0"/>
          <c:cat>
            <c:strRef>
              <c:f>Лист1!$A$2:$A$15</c:f>
              <c:strCache>
                <c:ptCount val="13"/>
                <c:pt idx="0">
                  <c:v>пошатывание в позе Ромберга</c:v>
                </c:pt>
                <c:pt idx="1">
                  <c:v>микроочаговая симптоматика</c:v>
                </c:pt>
                <c:pt idx="2">
                  <c:v>пошатывание в позе Ромберга+микроочаговая симптоматика</c:v>
                </c:pt>
                <c:pt idx="3">
                  <c:v>сифилитический менингит</c:v>
                </c:pt>
                <c:pt idx="4">
                  <c:v>спинная сухотка</c:v>
                </c:pt>
                <c:pt idx="5">
                  <c:v>нейросенсорная тугоухость</c:v>
                </c:pt>
                <c:pt idx="6">
                  <c:v>нейропатия гортани</c:v>
                </c:pt>
                <c:pt idx="7">
                  <c:v>папиллит</c:v>
                </c:pt>
                <c:pt idx="8">
                  <c:v>передний увеит</c:v>
                </c:pt>
                <c:pt idx="9">
                  <c:v>острый нероретиноваскулит</c:v>
                </c:pt>
                <c:pt idx="10">
                  <c:v>ангиопатия сетчатки</c:v>
                </c:pt>
                <c:pt idx="11">
                  <c:v>задний увеит</c:v>
                </c:pt>
                <c:pt idx="12">
                  <c:v>сочетанное поражение</c:v>
                </c:pt>
              </c:strCache>
            </c:strRef>
          </c:cat>
          <c:val>
            <c:numRef>
              <c:f>Лист1!$D$2:$D$15</c:f>
              <c:numCache>
                <c:formatCode>General</c:formatCode>
                <c:ptCount val="14"/>
              </c:numCache>
            </c:numRef>
          </c:val>
        </c:ser>
        <c:dLbls>
          <c:showLegendKey val="0"/>
          <c:showVal val="0"/>
          <c:showCatName val="0"/>
          <c:showSerName val="0"/>
          <c:showPercent val="0"/>
          <c:showBubbleSize val="0"/>
        </c:dLbls>
        <c:gapWidth val="219"/>
        <c:overlap val="-27"/>
        <c:axId val="-382777008"/>
        <c:axId val="-348579280"/>
      </c:barChart>
      <c:catAx>
        <c:axId val="-382777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8579280"/>
        <c:crosses val="autoZero"/>
        <c:auto val="1"/>
        <c:lblAlgn val="ctr"/>
        <c:lblOffset val="100"/>
        <c:noMultiLvlLbl val="0"/>
      </c:catAx>
      <c:valAx>
        <c:axId val="-3485792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2777008"/>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Основная группа</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IgM</c:v>
                </c:pt>
                <c:pt idx="1">
                  <c:v>IgG</c:v>
                </c:pt>
              </c:strCache>
            </c:strRef>
          </c:cat>
          <c:val>
            <c:numRef>
              <c:f>Лист1!$B$2:$B$5</c:f>
              <c:numCache>
                <c:formatCode>General</c:formatCode>
                <c:ptCount val="4"/>
                <c:pt idx="0">
                  <c:v>8.65</c:v>
                </c:pt>
                <c:pt idx="1">
                  <c:v>11.1</c:v>
                </c:pt>
              </c:numCache>
            </c:numRef>
          </c:val>
        </c:ser>
        <c:ser>
          <c:idx val="1"/>
          <c:order val="1"/>
          <c:tx>
            <c:strRef>
              <c:f>Лист1!$C$1</c:f>
              <c:strCache>
                <c:ptCount val="1"/>
                <c:pt idx="0">
                  <c:v>Группа сравнения </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IgM</c:v>
                </c:pt>
                <c:pt idx="1">
                  <c:v>IgG</c:v>
                </c:pt>
              </c:strCache>
            </c:strRef>
          </c:cat>
          <c:val>
            <c:numRef>
              <c:f>Лист1!$C$2:$C$5</c:f>
              <c:numCache>
                <c:formatCode>General</c:formatCode>
                <c:ptCount val="4"/>
                <c:pt idx="0">
                  <c:v>1.9</c:v>
                </c:pt>
                <c:pt idx="1">
                  <c:v>14.35</c:v>
                </c:pt>
              </c:numCache>
            </c:numRef>
          </c:val>
        </c:ser>
        <c:ser>
          <c:idx val="2"/>
          <c:order val="2"/>
          <c:tx>
            <c:strRef>
              <c:f>Лист1!$D$1</c:f>
              <c:strCache>
                <c:ptCount val="1"/>
                <c:pt idx="0">
                  <c:v>Столбец1</c:v>
                </c:pt>
              </c:strCache>
            </c:strRef>
          </c:tx>
          <c:spPr>
            <a:solidFill>
              <a:schemeClr val="accent3"/>
            </a:solidFill>
            <a:ln>
              <a:noFill/>
            </a:ln>
            <a:effectLst/>
            <a:sp3d/>
          </c:spPr>
          <c:invertIfNegative val="0"/>
          <c:cat>
            <c:strRef>
              <c:f>Лист1!$A$2:$A$5</c:f>
              <c:strCache>
                <c:ptCount val="2"/>
                <c:pt idx="0">
                  <c:v>IgM</c:v>
                </c:pt>
                <c:pt idx="1">
                  <c:v>IgG</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shape val="box"/>
        <c:axId val="-245927616"/>
        <c:axId val="-268163776"/>
        <c:axId val="0"/>
      </c:bar3DChart>
      <c:catAx>
        <c:axId val="-2459276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8163776"/>
        <c:crosses val="autoZero"/>
        <c:auto val="1"/>
        <c:lblAlgn val="ctr"/>
        <c:lblOffset val="100"/>
        <c:noMultiLvlLbl val="0"/>
      </c:catAx>
      <c:valAx>
        <c:axId val="-268163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927616"/>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Основная группа</c:v>
                </c:pt>
              </c:strCache>
            </c:strRef>
          </c:tx>
          <c:spPr>
            <a:solidFill>
              <a:schemeClr val="accent1"/>
            </a:solidFill>
            <a:ln>
              <a:noFill/>
            </a:ln>
            <a:effectLst/>
            <a:sp3d/>
          </c:spPr>
          <c:invertIfNegative val="0"/>
          <c:cat>
            <c:strRef>
              <c:f>Лист1!$A$2:$A$5</c:f>
              <c:strCache>
                <c:ptCount val="3"/>
                <c:pt idx="0">
                  <c:v>Белок</c:v>
                </c:pt>
                <c:pt idx="1">
                  <c:v>Цитоз</c:v>
                </c:pt>
                <c:pt idx="2">
                  <c:v>Глюкоза</c:v>
                </c:pt>
              </c:strCache>
            </c:strRef>
          </c:cat>
          <c:val>
            <c:numRef>
              <c:f>Лист1!$B$2:$B$5</c:f>
              <c:numCache>
                <c:formatCode>General</c:formatCode>
                <c:ptCount val="4"/>
                <c:pt idx="0">
                  <c:v>0.77</c:v>
                </c:pt>
                <c:pt idx="1">
                  <c:v>7.0</c:v>
                </c:pt>
                <c:pt idx="2">
                  <c:v>2.4</c:v>
                </c:pt>
              </c:numCache>
            </c:numRef>
          </c:val>
        </c:ser>
        <c:ser>
          <c:idx val="1"/>
          <c:order val="1"/>
          <c:tx>
            <c:strRef>
              <c:f>Лист1!$C$1</c:f>
              <c:strCache>
                <c:ptCount val="1"/>
                <c:pt idx="0">
                  <c:v>Группа сравнения</c:v>
                </c:pt>
              </c:strCache>
            </c:strRef>
          </c:tx>
          <c:spPr>
            <a:solidFill>
              <a:schemeClr val="accent2"/>
            </a:solidFill>
            <a:ln>
              <a:noFill/>
            </a:ln>
            <a:effectLst/>
            <a:sp3d/>
          </c:spPr>
          <c:invertIfNegative val="0"/>
          <c:cat>
            <c:strRef>
              <c:f>Лист1!$A$2:$A$5</c:f>
              <c:strCache>
                <c:ptCount val="3"/>
                <c:pt idx="0">
                  <c:v>Белок</c:v>
                </c:pt>
                <c:pt idx="1">
                  <c:v>Цитоз</c:v>
                </c:pt>
                <c:pt idx="2">
                  <c:v>Глюкоза</c:v>
                </c:pt>
              </c:strCache>
            </c:strRef>
          </c:cat>
          <c:val>
            <c:numRef>
              <c:f>Лист1!$C$2:$C$5</c:f>
              <c:numCache>
                <c:formatCode>General</c:formatCode>
                <c:ptCount val="4"/>
                <c:pt idx="0">
                  <c:v>0.36</c:v>
                </c:pt>
                <c:pt idx="1">
                  <c:v>3.0</c:v>
                </c:pt>
                <c:pt idx="2">
                  <c:v>3.2</c:v>
                </c:pt>
              </c:numCache>
            </c:numRef>
          </c:val>
        </c:ser>
        <c:ser>
          <c:idx val="2"/>
          <c:order val="2"/>
          <c:tx>
            <c:strRef>
              <c:f>Лист1!$D$1</c:f>
              <c:strCache>
                <c:ptCount val="1"/>
                <c:pt idx="0">
                  <c:v>Столбец1</c:v>
                </c:pt>
              </c:strCache>
            </c:strRef>
          </c:tx>
          <c:spPr>
            <a:solidFill>
              <a:schemeClr val="accent3"/>
            </a:solidFill>
            <a:ln>
              <a:noFill/>
            </a:ln>
            <a:effectLst/>
            <a:sp3d/>
          </c:spPr>
          <c:invertIfNegative val="0"/>
          <c:cat>
            <c:strRef>
              <c:f>Лист1!$A$2:$A$5</c:f>
              <c:strCache>
                <c:ptCount val="3"/>
                <c:pt idx="0">
                  <c:v>Белок</c:v>
                </c:pt>
                <c:pt idx="1">
                  <c:v>Цитоз</c:v>
                </c:pt>
                <c:pt idx="2">
                  <c:v>Глюкоза</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shape val="box"/>
        <c:axId val="-405592608"/>
        <c:axId val="-348400368"/>
        <c:axId val="0"/>
      </c:bar3DChart>
      <c:catAx>
        <c:axId val="-4055926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8400368"/>
        <c:crosses val="autoZero"/>
        <c:auto val="1"/>
        <c:lblAlgn val="ctr"/>
        <c:lblOffset val="100"/>
        <c:noMultiLvlLbl val="0"/>
      </c:catAx>
      <c:valAx>
        <c:axId val="-348400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5592608"/>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Основная группа</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Белок</c:v>
                </c:pt>
                <c:pt idx="1">
                  <c:v>Цитоз</c:v>
                </c:pt>
                <c:pt idx="2">
                  <c:v>Глюкоза</c:v>
                </c:pt>
                <c:pt idx="4">
                  <c:v> </c:v>
                </c:pt>
              </c:strCache>
            </c:strRef>
          </c:cat>
          <c:val>
            <c:numRef>
              <c:f>Лист1!$B$2:$B$6</c:f>
              <c:numCache>
                <c:formatCode>General</c:formatCode>
                <c:ptCount val="5"/>
                <c:pt idx="0">
                  <c:v>0.62</c:v>
                </c:pt>
                <c:pt idx="1">
                  <c:v>7.0</c:v>
                </c:pt>
                <c:pt idx="2">
                  <c:v>2.3</c:v>
                </c:pt>
              </c:numCache>
            </c:numRef>
          </c:val>
        </c:ser>
        <c:ser>
          <c:idx val="1"/>
          <c:order val="1"/>
          <c:tx>
            <c:strRef>
              <c:f>Лист1!$C$1</c:f>
              <c:strCache>
                <c:ptCount val="1"/>
                <c:pt idx="0">
                  <c:v>Группа сравнения</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Белок</c:v>
                </c:pt>
                <c:pt idx="1">
                  <c:v>Цитоз</c:v>
                </c:pt>
                <c:pt idx="2">
                  <c:v>Глюкоза</c:v>
                </c:pt>
                <c:pt idx="4">
                  <c:v> </c:v>
                </c:pt>
              </c:strCache>
            </c:strRef>
          </c:cat>
          <c:val>
            <c:numRef>
              <c:f>Лист1!$C$2:$C$6</c:f>
              <c:numCache>
                <c:formatCode>General</c:formatCode>
                <c:ptCount val="5"/>
                <c:pt idx="0">
                  <c:v>0.39</c:v>
                </c:pt>
                <c:pt idx="1">
                  <c:v>2.0</c:v>
                </c:pt>
                <c:pt idx="2">
                  <c:v>3.2</c:v>
                </c:pt>
              </c:numCache>
            </c:numRef>
          </c:val>
        </c:ser>
        <c:ser>
          <c:idx val="2"/>
          <c:order val="2"/>
          <c:tx>
            <c:strRef>
              <c:f>Лист1!$D$1</c:f>
              <c:strCache>
                <c:ptCount val="1"/>
                <c:pt idx="0">
                  <c:v>Столбец1</c:v>
                </c:pt>
              </c:strCache>
            </c:strRef>
          </c:tx>
          <c:spPr>
            <a:solidFill>
              <a:schemeClr val="accent3"/>
            </a:solidFill>
            <a:ln>
              <a:noFill/>
            </a:ln>
            <a:effectLst/>
            <a:sp3d/>
          </c:spPr>
          <c:invertIfNegative val="0"/>
          <c:cat>
            <c:strRef>
              <c:f>Лист1!$A$2:$A$6</c:f>
              <c:strCache>
                <c:ptCount val="5"/>
                <c:pt idx="0">
                  <c:v>Белок</c:v>
                </c:pt>
                <c:pt idx="1">
                  <c:v>Цитоз</c:v>
                </c:pt>
                <c:pt idx="2">
                  <c:v>Глюкоза</c:v>
                </c:pt>
                <c:pt idx="4">
                  <c:v> </c:v>
                </c:pt>
              </c:strCache>
            </c:strRef>
          </c:cat>
          <c:val>
            <c:numRef>
              <c:f>Лист1!$D$2:$D$6</c:f>
              <c:numCache>
                <c:formatCode>General</c:formatCode>
                <c:ptCount val="5"/>
              </c:numCache>
            </c:numRef>
          </c:val>
        </c:ser>
        <c:dLbls>
          <c:showLegendKey val="0"/>
          <c:showVal val="0"/>
          <c:showCatName val="0"/>
          <c:showSerName val="0"/>
          <c:showPercent val="0"/>
          <c:showBubbleSize val="0"/>
        </c:dLbls>
        <c:gapWidth val="150"/>
        <c:shape val="box"/>
        <c:axId val="-497903424"/>
        <c:axId val="-245545968"/>
        <c:axId val="0"/>
      </c:bar3DChart>
      <c:catAx>
        <c:axId val="-4979034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545968"/>
        <c:crosses val="autoZero"/>
        <c:auto val="1"/>
        <c:lblAlgn val="ctr"/>
        <c:lblOffset val="100"/>
        <c:noMultiLvlLbl val="0"/>
      </c:catAx>
      <c:valAx>
        <c:axId val="-245545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7903424"/>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4351851851852"/>
          <c:y val="0.0677390326209224"/>
          <c:w val="0.666666666666667"/>
          <c:h val="0.555493688288964"/>
        </c:manualLayout>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ВИЧ-РНК&lt;50</c:v>
                </c:pt>
                <c:pt idx="1">
                  <c:v>50&lt;ВИЧ-РНК&lt;500000</c:v>
                </c:pt>
                <c:pt idx="2">
                  <c:v>ВИЧ-РНК&gt;500000</c:v>
                </c:pt>
                <c:pt idx="3">
                  <c:v>Не проводилось исследование</c:v>
                </c:pt>
              </c:strCache>
            </c:strRef>
          </c:cat>
          <c:val>
            <c:numRef>
              <c:f>Лист1!$B$2:$B$5</c:f>
              <c:numCache>
                <c:formatCode>0.0%</c:formatCode>
                <c:ptCount val="4"/>
                <c:pt idx="0">
                  <c:v>0.606</c:v>
                </c:pt>
                <c:pt idx="1">
                  <c:v>0.212</c:v>
                </c:pt>
                <c:pt idx="2" formatCode="0.00%">
                  <c:v>0.0305</c:v>
                </c:pt>
                <c:pt idx="3" formatCode="0.00%">
                  <c:v>0.1515</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C866B50-6295-534D-A942-0AFF10306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81</Pages>
  <Words>16040</Words>
  <Characters>91429</Characters>
  <Application>Microsoft Macintosh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Ксения Исаева</cp:lastModifiedBy>
  <cp:revision>3</cp:revision>
  <dcterms:created xsi:type="dcterms:W3CDTF">2019-05-21T16:45:00Z</dcterms:created>
  <dcterms:modified xsi:type="dcterms:W3CDTF">2019-05-21T16:58:00Z</dcterms:modified>
</cp:coreProperties>
</file>