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72" w:rsidRPr="00EE580F" w:rsidRDefault="005A0180" w:rsidP="00BC2B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C2B72" w:rsidRPr="00EE580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C2B72" w:rsidRPr="00EE580F">
        <w:rPr>
          <w:rFonts w:ascii="Times New Roman" w:hAnsi="Times New Roman" w:cs="Times New Roman"/>
          <w:sz w:val="28"/>
          <w:szCs w:val="28"/>
        </w:rPr>
        <w:t xml:space="preserve"> «Санкт-Петербургский государственный университет»</w:t>
      </w:r>
    </w:p>
    <w:p w:rsidR="00BC2B72" w:rsidRPr="00EE580F" w:rsidRDefault="00BC2B72" w:rsidP="00BC2B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80F">
        <w:rPr>
          <w:rFonts w:ascii="Times New Roman" w:hAnsi="Times New Roman" w:cs="Times New Roman"/>
          <w:sz w:val="28"/>
          <w:szCs w:val="28"/>
        </w:rPr>
        <w:t>Кафедра общей хирургии</w:t>
      </w:r>
    </w:p>
    <w:p w:rsidR="00BC2B72" w:rsidRPr="00EE580F" w:rsidRDefault="00BC2B72" w:rsidP="00B547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2B72" w:rsidRPr="00EE580F" w:rsidRDefault="00BC2B72" w:rsidP="00B547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2B72" w:rsidRPr="00EE580F" w:rsidRDefault="00BC2B72" w:rsidP="00B547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2B72" w:rsidRPr="00EE580F" w:rsidRDefault="00BC2B72" w:rsidP="00B547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2B72" w:rsidRPr="00EE580F" w:rsidRDefault="00BC2B72" w:rsidP="00BC2B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B72" w:rsidRPr="00EE580F" w:rsidRDefault="00BC2B72" w:rsidP="00BC2B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80F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:rsidR="00A437D4" w:rsidRPr="00EE580F" w:rsidRDefault="00BC2B72" w:rsidP="00A437D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580F">
        <w:rPr>
          <w:rFonts w:ascii="Times New Roman" w:hAnsi="Times New Roman" w:cs="Times New Roman"/>
          <w:sz w:val="28"/>
          <w:szCs w:val="28"/>
        </w:rPr>
        <w:t xml:space="preserve">НА ТЕМУ:  </w:t>
      </w:r>
      <w:r w:rsidRPr="00EE580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Экономическое обоснование 1-го этапа тактики запрограммированного многоэтапного </w:t>
      </w:r>
      <w:r w:rsidR="0033746C">
        <w:rPr>
          <w:rFonts w:ascii="Times New Roman" w:hAnsi="Times New Roman" w:cs="Times New Roman"/>
          <w:bCs/>
          <w:sz w:val="28"/>
          <w:szCs w:val="28"/>
          <w:u w:val="single"/>
        </w:rPr>
        <w:t>хирургического лечения (</w:t>
      </w:r>
      <w:proofErr w:type="spellStart"/>
      <w:r w:rsidR="0033746C">
        <w:rPr>
          <w:rFonts w:ascii="Times New Roman" w:hAnsi="Times New Roman" w:cs="Times New Roman"/>
          <w:bCs/>
          <w:sz w:val="28"/>
          <w:szCs w:val="28"/>
          <w:u w:val="single"/>
        </w:rPr>
        <w:t>Damage</w:t>
      </w:r>
      <w:proofErr w:type="spellEnd"/>
      <w:r w:rsidR="0033746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3746C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c</w:t>
      </w:r>
      <w:proofErr w:type="spellStart"/>
      <w:r w:rsidRPr="00EE580F">
        <w:rPr>
          <w:rFonts w:ascii="Times New Roman" w:hAnsi="Times New Roman" w:cs="Times New Roman"/>
          <w:bCs/>
          <w:sz w:val="28"/>
          <w:szCs w:val="28"/>
          <w:u w:val="single"/>
        </w:rPr>
        <w:t>ontrol</w:t>
      </w:r>
      <w:proofErr w:type="spellEnd"/>
      <w:r w:rsidRPr="00EE580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EE580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orthopedics</w:t>
      </w:r>
      <w:r w:rsidRPr="00EE580F">
        <w:rPr>
          <w:rFonts w:ascii="Times New Roman" w:hAnsi="Times New Roman" w:cs="Times New Roman"/>
          <w:bCs/>
          <w:sz w:val="28"/>
          <w:szCs w:val="28"/>
          <w:u w:val="single"/>
        </w:rPr>
        <w:t xml:space="preserve">) переломов длинных трубчатых костей </w:t>
      </w:r>
      <w:r w:rsidR="00A437D4" w:rsidRPr="00EE580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при </w:t>
      </w:r>
      <w:proofErr w:type="spellStart"/>
      <w:r w:rsidR="00A437D4" w:rsidRPr="00EE580F">
        <w:rPr>
          <w:rFonts w:ascii="Times New Roman" w:hAnsi="Times New Roman" w:cs="Times New Roman"/>
          <w:bCs/>
          <w:sz w:val="28"/>
          <w:szCs w:val="28"/>
          <w:u w:val="single"/>
        </w:rPr>
        <w:t>политравмах</w:t>
      </w:r>
      <w:proofErr w:type="spellEnd"/>
    </w:p>
    <w:p w:rsidR="00BC2B72" w:rsidRPr="00EE580F" w:rsidRDefault="00BC2B72" w:rsidP="00B547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80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стержневыми аппаратами наружной фиксации </w:t>
      </w:r>
      <w:r w:rsidR="00A437D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комплекта </w:t>
      </w:r>
      <w:r w:rsidRPr="00EE580F">
        <w:rPr>
          <w:rFonts w:ascii="Times New Roman" w:hAnsi="Times New Roman" w:cs="Times New Roman"/>
          <w:bCs/>
          <w:sz w:val="28"/>
          <w:szCs w:val="28"/>
          <w:u w:val="single"/>
        </w:rPr>
        <w:t>КСТ</w:t>
      </w:r>
      <w:r w:rsidR="00A437D4">
        <w:rPr>
          <w:rFonts w:ascii="Times New Roman" w:hAnsi="Times New Roman" w:cs="Times New Roman"/>
          <w:bCs/>
          <w:sz w:val="28"/>
          <w:szCs w:val="28"/>
          <w:u w:val="single"/>
        </w:rPr>
        <w:t>-1</w:t>
      </w:r>
      <w:r w:rsidRPr="00EE580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BC2B72" w:rsidRPr="00EE580F" w:rsidRDefault="00BC2B72" w:rsidP="00BC2B7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580F">
        <w:rPr>
          <w:rFonts w:ascii="Times New Roman" w:hAnsi="Times New Roman" w:cs="Times New Roman"/>
          <w:sz w:val="28"/>
          <w:szCs w:val="28"/>
        </w:rPr>
        <w:t xml:space="preserve">Выполнила студентка 603 группы </w:t>
      </w:r>
      <w:proofErr w:type="spellStart"/>
      <w:r w:rsidRPr="00EE580F">
        <w:rPr>
          <w:rFonts w:ascii="Times New Roman" w:hAnsi="Times New Roman" w:cs="Times New Roman"/>
          <w:sz w:val="28"/>
          <w:szCs w:val="28"/>
        </w:rPr>
        <w:t>Дундур</w:t>
      </w:r>
      <w:proofErr w:type="spellEnd"/>
      <w:r w:rsidRPr="00EE580F">
        <w:rPr>
          <w:rFonts w:ascii="Times New Roman" w:hAnsi="Times New Roman" w:cs="Times New Roman"/>
          <w:sz w:val="28"/>
          <w:szCs w:val="28"/>
        </w:rPr>
        <w:t xml:space="preserve"> Александра Петровна</w:t>
      </w:r>
    </w:p>
    <w:p w:rsidR="00A437D4" w:rsidRDefault="00A437D4" w:rsidP="00A437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</w:p>
    <w:p w:rsidR="00BC2B72" w:rsidRPr="00EE580F" w:rsidRDefault="00A437D4" w:rsidP="00A437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C2B72" w:rsidRPr="00EE580F">
        <w:rPr>
          <w:rFonts w:ascii="Times New Roman" w:hAnsi="Times New Roman" w:cs="Times New Roman"/>
          <w:sz w:val="28"/>
          <w:szCs w:val="28"/>
        </w:rPr>
        <w:t>.м.н.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2B72" w:rsidRPr="00EE580F">
        <w:rPr>
          <w:rFonts w:ascii="Times New Roman" w:hAnsi="Times New Roman" w:cs="Times New Roman"/>
          <w:sz w:val="28"/>
          <w:szCs w:val="28"/>
        </w:rPr>
        <w:t xml:space="preserve"> профессор </w:t>
      </w:r>
      <w:proofErr w:type="spellStart"/>
      <w:r w:rsidR="00BC2B72" w:rsidRPr="00EE580F">
        <w:rPr>
          <w:rFonts w:ascii="Times New Roman" w:hAnsi="Times New Roman" w:cs="Times New Roman"/>
          <w:sz w:val="28"/>
          <w:szCs w:val="28"/>
        </w:rPr>
        <w:t>Гуманенко</w:t>
      </w:r>
      <w:proofErr w:type="spellEnd"/>
      <w:r w:rsidR="00BC2B72" w:rsidRPr="00EE580F">
        <w:rPr>
          <w:rFonts w:ascii="Times New Roman" w:hAnsi="Times New Roman" w:cs="Times New Roman"/>
          <w:sz w:val="28"/>
          <w:szCs w:val="28"/>
        </w:rPr>
        <w:t xml:space="preserve"> Евгений Константинович. </w:t>
      </w:r>
    </w:p>
    <w:p w:rsidR="00BC2B72" w:rsidRPr="00EE580F" w:rsidRDefault="00BC2B72" w:rsidP="00BC2B7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2B72" w:rsidRPr="00EE580F" w:rsidRDefault="00BC2B72" w:rsidP="00BC2B7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2B72" w:rsidRPr="00EE580F" w:rsidRDefault="00BC2B72" w:rsidP="00BC2B7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2B72" w:rsidRPr="00EE580F" w:rsidRDefault="00BC2B72" w:rsidP="00BC2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2B72" w:rsidRPr="00EE580F" w:rsidRDefault="00BC2B72" w:rsidP="00BC2B7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2B72" w:rsidRPr="00EE580F" w:rsidRDefault="00BC2B72" w:rsidP="00FB19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2B72" w:rsidRPr="00EE580F" w:rsidRDefault="00BC2B72" w:rsidP="00BC2B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80F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BC2B72" w:rsidRPr="00EE580F" w:rsidRDefault="00BC2B72" w:rsidP="00BC2B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80F">
        <w:rPr>
          <w:rFonts w:ascii="Times New Roman" w:hAnsi="Times New Roman" w:cs="Times New Roman"/>
          <w:sz w:val="28"/>
          <w:szCs w:val="28"/>
        </w:rPr>
        <w:t>2019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639315094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:rsidR="00BC2B72" w:rsidRDefault="00BC2B72">
          <w:pPr>
            <w:pStyle w:val="a8"/>
            <w:rPr>
              <w:rFonts w:ascii="Times New Roman" w:hAnsi="Times New Roman" w:cs="Times New Roman"/>
            </w:rPr>
          </w:pPr>
          <w:r w:rsidRPr="00EE580F">
            <w:rPr>
              <w:rFonts w:ascii="Times New Roman" w:hAnsi="Times New Roman" w:cs="Times New Roman"/>
            </w:rPr>
            <w:t>Оглавление</w:t>
          </w:r>
        </w:p>
        <w:p w:rsidR="00A437D4" w:rsidRPr="00A437D4" w:rsidRDefault="00A437D4" w:rsidP="00A437D4">
          <w:pPr>
            <w:rPr>
              <w:lang w:eastAsia="ru-RU"/>
            </w:rPr>
          </w:pPr>
        </w:p>
        <w:p w:rsidR="00686B90" w:rsidRDefault="00797CF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797CF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C2B72" w:rsidRPr="005F69F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97CF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445581" w:history="1">
            <w:r w:rsidR="00686B90" w:rsidRPr="000A09D6">
              <w:rPr>
                <w:rStyle w:val="a9"/>
                <w:rFonts w:ascii="Times New Roman" w:hAnsi="Times New Roman" w:cs="Times New Roman"/>
                <w:noProof/>
              </w:rPr>
              <w:t>Перечень условных обозначений и символов.</w:t>
            </w:r>
            <w:r w:rsidR="00686B90">
              <w:rPr>
                <w:noProof/>
                <w:webHidden/>
              </w:rPr>
              <w:tab/>
            </w:r>
            <w:r w:rsidR="00686B90">
              <w:rPr>
                <w:noProof/>
                <w:webHidden/>
              </w:rPr>
              <w:fldChar w:fldCharType="begin"/>
            </w:r>
            <w:r w:rsidR="00686B90">
              <w:rPr>
                <w:noProof/>
                <w:webHidden/>
              </w:rPr>
              <w:instrText xml:space="preserve"> PAGEREF _Toc9445581 \h </w:instrText>
            </w:r>
            <w:r w:rsidR="00686B90">
              <w:rPr>
                <w:noProof/>
                <w:webHidden/>
              </w:rPr>
            </w:r>
            <w:r w:rsidR="00686B90">
              <w:rPr>
                <w:noProof/>
                <w:webHidden/>
              </w:rPr>
              <w:fldChar w:fldCharType="separate"/>
            </w:r>
            <w:r w:rsidR="00686B90">
              <w:rPr>
                <w:noProof/>
                <w:webHidden/>
              </w:rPr>
              <w:t>3</w:t>
            </w:r>
            <w:r w:rsidR="00686B90">
              <w:rPr>
                <w:noProof/>
                <w:webHidden/>
              </w:rPr>
              <w:fldChar w:fldCharType="end"/>
            </w:r>
          </w:hyperlink>
        </w:p>
        <w:p w:rsidR="00686B90" w:rsidRDefault="00686B9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445582" w:history="1">
            <w:r w:rsidRPr="000A09D6">
              <w:rPr>
                <w:rStyle w:val="a9"/>
                <w:rFonts w:ascii="Times New Roman" w:hAnsi="Times New Roman" w:cs="Times New Roman"/>
                <w:b/>
                <w:noProof/>
              </w:rPr>
              <w:t>Введение.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_Toc9445582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6B90" w:rsidRDefault="00686B9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445583" w:history="1">
            <w:r w:rsidRPr="000A09D6">
              <w:rPr>
                <w:rStyle w:val="a9"/>
                <w:rFonts w:ascii="Times New Roman" w:hAnsi="Times New Roman" w:cs="Times New Roman"/>
                <w:b/>
                <w:noProof/>
              </w:rPr>
              <w:t>Глава 1. Обзор литературы.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_Toc9445583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6B90" w:rsidRDefault="00686B9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445584" w:history="1">
            <w:r w:rsidRPr="000A09D6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1.1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A09D6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Актуальность проблемы.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_Toc9445584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6B90" w:rsidRDefault="00686B9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445585" w:history="1">
            <w:r w:rsidRPr="000A09D6">
              <w:rPr>
                <w:rStyle w:val="a9"/>
                <w:rFonts w:ascii="Times New Roman" w:hAnsi="Times New Roman" w:cs="Times New Roman"/>
                <w:b/>
                <w:noProof/>
              </w:rPr>
              <w:t>1.2</w:t>
            </w:r>
            <w:r w:rsidRPr="000A09D6">
              <w:rPr>
                <w:rStyle w:val="a9"/>
                <w:rFonts w:ascii="Times New Roman" w:hAnsi="Times New Roman" w:cs="Times New Roman"/>
                <w:noProof/>
              </w:rPr>
              <w:t xml:space="preserve">. </w:t>
            </w:r>
            <w:r w:rsidRPr="000A09D6">
              <w:rPr>
                <w:rStyle w:val="a9"/>
                <w:rFonts w:ascii="Times New Roman" w:hAnsi="Times New Roman" w:cs="Times New Roman"/>
                <w:b/>
                <w:noProof/>
              </w:rPr>
              <w:t>Лечение переломов длинных трубчатых костей при политравмах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_Toc9445585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6B90" w:rsidRDefault="00686B9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445586" w:history="1">
            <w:r w:rsidRPr="000A09D6">
              <w:rPr>
                <w:rStyle w:val="a9"/>
                <w:rFonts w:ascii="Times New Roman" w:hAnsi="Times New Roman" w:cs="Times New Roman"/>
                <w:b/>
                <w:noProof/>
              </w:rPr>
              <w:t xml:space="preserve">тактике </w:t>
            </w:r>
            <w:r w:rsidRPr="000A09D6">
              <w:rPr>
                <w:rStyle w:val="a9"/>
                <w:rFonts w:ascii="Times New Roman" w:hAnsi="Times New Roman" w:cs="Times New Roman"/>
                <w:b/>
                <w:noProof/>
                <w:shd w:val="clear" w:color="auto" w:fill="FFFFFF"/>
              </w:rPr>
              <w:t>раннего полного объёма травматологической помощи (</w:t>
            </w:r>
            <w:r w:rsidRPr="000A09D6">
              <w:rPr>
                <w:rStyle w:val="a9"/>
                <w:rFonts w:ascii="Times New Roman" w:hAnsi="Times New Roman" w:cs="Times New Roman"/>
                <w:b/>
                <w:noProof/>
                <w:shd w:val="clear" w:color="auto" w:fill="FFFFFF"/>
                <w:lang w:val="en-US"/>
              </w:rPr>
              <w:t>Early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_Toc9445586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6B90" w:rsidRDefault="00686B9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445587" w:history="1">
            <w:r w:rsidRPr="000A09D6">
              <w:rPr>
                <w:rStyle w:val="a9"/>
                <w:rFonts w:ascii="Times New Roman" w:hAnsi="Times New Roman" w:cs="Times New Roman"/>
                <w:b/>
                <w:noProof/>
                <w:shd w:val="clear" w:color="auto" w:fill="FFFFFF"/>
                <w:lang w:val="en-US"/>
              </w:rPr>
              <w:t>Total</w:t>
            </w:r>
            <w:r w:rsidRPr="000A09D6">
              <w:rPr>
                <w:rStyle w:val="a9"/>
                <w:rFonts w:ascii="Times New Roman" w:hAnsi="Times New Roman" w:cs="Times New Roman"/>
                <w:b/>
                <w:noProof/>
                <w:shd w:val="clear" w:color="auto" w:fill="FFFFFF"/>
              </w:rPr>
              <w:t xml:space="preserve"> </w:t>
            </w:r>
            <w:r w:rsidRPr="000A09D6">
              <w:rPr>
                <w:rStyle w:val="a9"/>
                <w:rFonts w:ascii="Times New Roman" w:hAnsi="Times New Roman" w:cs="Times New Roman"/>
                <w:b/>
                <w:noProof/>
                <w:shd w:val="clear" w:color="auto" w:fill="FFFFFF"/>
                <w:lang w:val="en-US"/>
              </w:rPr>
              <w:t>Care</w:t>
            </w:r>
            <w:r w:rsidRPr="000A09D6">
              <w:rPr>
                <w:rStyle w:val="a9"/>
                <w:rFonts w:ascii="Times New Roman" w:hAnsi="Times New Roman" w:cs="Times New Roman"/>
                <w:b/>
                <w:noProof/>
                <w:shd w:val="clear" w:color="auto" w:fill="FFFFFF"/>
              </w:rPr>
              <w:t>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_Toc9445587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6B90" w:rsidRDefault="00686B9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445588" w:history="1">
            <w:r w:rsidRPr="000A09D6">
              <w:rPr>
                <w:rStyle w:val="a9"/>
                <w:rFonts w:ascii="Times New Roman" w:hAnsi="Times New Roman" w:cs="Times New Roman"/>
                <w:b/>
                <w:noProof/>
              </w:rPr>
              <w:t>1.3</w:t>
            </w:r>
            <w:r w:rsidRPr="000A09D6">
              <w:rPr>
                <w:rStyle w:val="a9"/>
                <w:rFonts w:ascii="Times New Roman" w:hAnsi="Times New Roman" w:cs="Times New Roman"/>
                <w:noProof/>
              </w:rPr>
              <w:t xml:space="preserve">. </w:t>
            </w:r>
            <w:r w:rsidRPr="000A09D6">
              <w:rPr>
                <w:rStyle w:val="a9"/>
                <w:rFonts w:ascii="Times New Roman" w:hAnsi="Times New Roman" w:cs="Times New Roman"/>
                <w:b/>
                <w:noProof/>
              </w:rPr>
              <w:t>Лечение переломов длинных трубчатых костей при политравмах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_Toc9445588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6B90" w:rsidRDefault="00686B9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445589" w:history="1">
            <w:r w:rsidRPr="000A09D6">
              <w:rPr>
                <w:rStyle w:val="a9"/>
                <w:rFonts w:ascii="Times New Roman" w:hAnsi="Times New Roman" w:cs="Times New Roman"/>
                <w:b/>
                <w:noProof/>
              </w:rPr>
              <w:t xml:space="preserve">тактике </w:t>
            </w:r>
            <w:r w:rsidRPr="000A09D6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запрограммированного многоэтапного хирургического лечения</w:t>
            </w:r>
            <w:r w:rsidRPr="000A09D6">
              <w:rPr>
                <w:rStyle w:val="a9"/>
                <w:rFonts w:ascii="Times New Roman" w:hAnsi="Times New Roman" w:cs="Times New Roman"/>
                <w:b/>
                <w:noProof/>
                <w:shd w:val="clear" w:color="auto" w:fill="FFFFFF"/>
              </w:rPr>
              <w:t xml:space="preserve"> </w:t>
            </w:r>
            <w:r w:rsidRPr="000A09D6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(</w:t>
            </w:r>
            <w:r w:rsidRPr="000A09D6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en-US" w:eastAsia="ru-RU"/>
              </w:rPr>
              <w:t>Damage</w:t>
            </w:r>
            <w:r w:rsidRPr="000A09D6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 xml:space="preserve"> </w:t>
            </w:r>
            <w:r w:rsidRPr="000A09D6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en-US" w:eastAsia="ru-RU"/>
              </w:rPr>
              <w:t>control</w:t>
            </w:r>
            <w:r w:rsidRPr="000A09D6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 xml:space="preserve"> </w:t>
            </w:r>
            <w:r w:rsidRPr="000A09D6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val="en-US" w:eastAsia="ru-RU"/>
              </w:rPr>
              <w:t>orthopedics</w:t>
            </w:r>
            <w:r w:rsidRPr="000A09D6">
              <w:rPr>
                <w:rStyle w:val="a9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_Toc9445589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6B90" w:rsidRDefault="00686B9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445590" w:history="1">
            <w:r w:rsidRPr="000A09D6">
              <w:rPr>
                <w:rStyle w:val="a9"/>
                <w:rFonts w:ascii="Times New Roman" w:hAnsi="Times New Roman" w:cs="Times New Roman"/>
                <w:b/>
                <w:noProof/>
              </w:rPr>
              <w:t>Этапы тактики ЗМХЛ.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_Toc9445590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6B90" w:rsidRDefault="00686B9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445591" w:history="1">
            <w:r w:rsidRPr="000A09D6">
              <w:rPr>
                <w:rStyle w:val="a9"/>
                <w:rFonts w:ascii="Times New Roman" w:hAnsi="Times New Roman" w:cs="Times New Roman"/>
                <w:b/>
                <w:noProof/>
              </w:rPr>
              <w:t>1.4</w:t>
            </w:r>
            <w:r w:rsidRPr="000A09D6">
              <w:rPr>
                <w:rStyle w:val="a9"/>
                <w:rFonts w:ascii="Times New Roman" w:hAnsi="Times New Roman" w:cs="Times New Roman"/>
                <w:noProof/>
              </w:rPr>
              <w:t xml:space="preserve">. </w:t>
            </w:r>
            <w:r w:rsidRPr="000A09D6">
              <w:rPr>
                <w:rStyle w:val="a9"/>
                <w:rFonts w:ascii="Times New Roman" w:hAnsi="Times New Roman" w:cs="Times New Roman"/>
                <w:b/>
                <w:noProof/>
              </w:rPr>
              <w:t>Стержневой аппарат наружной фиксации переломов длинных трубчатых костей и таза комплекта КСТ-1.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_Toc9445591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6B90" w:rsidRDefault="00686B9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445592" w:history="1">
            <w:r w:rsidRPr="000A09D6">
              <w:rPr>
                <w:rStyle w:val="a9"/>
                <w:rFonts w:ascii="Times New Roman" w:hAnsi="Times New Roman" w:cs="Times New Roman"/>
                <w:b/>
                <w:noProof/>
              </w:rPr>
              <w:t>Глава 2. Материалы и методы исследования.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_Toc9445592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6B90" w:rsidRDefault="00686B9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445593" w:history="1">
            <w:r w:rsidRPr="000A09D6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2.1.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A09D6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Материалы исследования.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_Toc9445593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6B90" w:rsidRDefault="00686B9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445594" w:history="1">
            <w:r w:rsidRPr="000A09D6">
              <w:rPr>
                <w:rStyle w:val="a9"/>
                <w:rFonts w:ascii="Times New Roman" w:hAnsi="Times New Roman" w:cs="Times New Roman"/>
                <w:b/>
                <w:noProof/>
              </w:rPr>
              <w:t>Характеристика пациентов группы №1 (исследовательская).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_Toc9445594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6B90" w:rsidRDefault="00686B9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445595" w:history="1">
            <w:r w:rsidRPr="000A09D6">
              <w:rPr>
                <w:rStyle w:val="a9"/>
                <w:rFonts w:ascii="Times New Roman" w:hAnsi="Times New Roman" w:cs="Times New Roman"/>
                <w:b/>
                <w:noProof/>
              </w:rPr>
              <w:t>Характеристика пациентов группы №2 (контрольная).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_Toc9445595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6B90" w:rsidRDefault="00686B9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445596" w:history="1">
            <w:r w:rsidRPr="000A09D6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2.2.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A09D6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Методы исследования.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_Toc9445596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6B90" w:rsidRDefault="00686B9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445597" w:history="1">
            <w:r w:rsidRPr="000A09D6">
              <w:rPr>
                <w:rStyle w:val="a9"/>
                <w:rFonts w:ascii="Times New Roman" w:hAnsi="Times New Roman" w:cs="Times New Roman"/>
                <w:b/>
                <w:noProof/>
              </w:rPr>
              <w:t>Статистическая обработка полученных результатов.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_Toc9445597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6B90" w:rsidRDefault="00686B9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445598" w:history="1">
            <w:r w:rsidRPr="000A09D6">
              <w:rPr>
                <w:rStyle w:val="a9"/>
                <w:rFonts w:ascii="Times New Roman" w:hAnsi="Times New Roman" w:cs="Times New Roman"/>
                <w:b/>
                <w:noProof/>
              </w:rPr>
              <w:t>Глава 3. Результаты исследования.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_Toc9445598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6B90" w:rsidRDefault="00686B9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445599" w:history="1">
            <w:r w:rsidRPr="000A09D6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3.1.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A09D6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Результаты лечения пострадавших с ТСТ.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_Toc9445599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6B90" w:rsidRDefault="00686B9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445600" w:history="1">
            <w:r w:rsidRPr="000A09D6">
              <w:rPr>
                <w:rStyle w:val="a9"/>
                <w:rFonts w:ascii="Times New Roman" w:hAnsi="Times New Roman" w:cs="Times New Roman"/>
                <w:b/>
                <w:noProof/>
              </w:rPr>
              <w:t xml:space="preserve">3.2 Сравнительная оценка стоимости </w:t>
            </w:r>
            <w:r w:rsidRPr="000A09D6">
              <w:rPr>
                <w:rStyle w:val="a9"/>
                <w:rFonts w:ascii="Times New Roman" w:hAnsi="Times New Roman" w:cs="Times New Roman"/>
                <w:b/>
                <w:noProof/>
                <w:lang w:val="en-US"/>
              </w:rPr>
              <w:t>I</w:t>
            </w:r>
            <w:r w:rsidRPr="000A09D6">
              <w:rPr>
                <w:rStyle w:val="a9"/>
                <w:rFonts w:ascii="Times New Roman" w:hAnsi="Times New Roman" w:cs="Times New Roman"/>
                <w:b/>
                <w:noProof/>
              </w:rPr>
              <w:t xml:space="preserve"> этапа тактики ЗМХЛ.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_Toc9445600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6B90" w:rsidRDefault="00686B9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445601" w:history="1">
            <w:r w:rsidRPr="000A09D6">
              <w:rPr>
                <w:rStyle w:val="a9"/>
                <w:rFonts w:ascii="Times New Roman" w:hAnsi="Times New Roman" w:cs="Times New Roman"/>
                <w:b/>
                <w:noProof/>
              </w:rPr>
              <w:t>Заключение.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_Toc9445601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6B90" w:rsidRDefault="00686B9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445602" w:history="1">
            <w:r w:rsidRPr="000A09D6">
              <w:rPr>
                <w:rStyle w:val="a9"/>
                <w:rFonts w:ascii="Times New Roman" w:hAnsi="Times New Roman" w:cs="Times New Roman"/>
                <w:b/>
                <w:noProof/>
              </w:rPr>
              <w:t>Выводы.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_Toc9445602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6B90" w:rsidRDefault="00686B9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445603" w:history="1">
            <w:r w:rsidRPr="000A09D6">
              <w:rPr>
                <w:rStyle w:val="a9"/>
                <w:rFonts w:ascii="Times New Roman" w:hAnsi="Times New Roman" w:cs="Times New Roman"/>
                <w:b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_Toc9445603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72" w:rsidRPr="005F69FD" w:rsidRDefault="00797CFB">
          <w:pPr>
            <w:rPr>
              <w:rFonts w:ascii="Times New Roman" w:hAnsi="Times New Roman" w:cs="Times New Roman"/>
              <w:sz w:val="28"/>
              <w:szCs w:val="28"/>
            </w:rPr>
          </w:pPr>
          <w:r w:rsidRPr="005F69FD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BC2B72" w:rsidRPr="005F69FD" w:rsidRDefault="00BC2B72" w:rsidP="00B5470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0609" w:rsidRDefault="00D00609" w:rsidP="00B5470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0609" w:rsidRDefault="00D00609" w:rsidP="00B5470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0609" w:rsidRDefault="00D00609" w:rsidP="00B5470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0609" w:rsidRDefault="00D00609" w:rsidP="00B5470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0609" w:rsidRDefault="00D00609" w:rsidP="00B5470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0609" w:rsidRDefault="00D00609" w:rsidP="00B5470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0609" w:rsidRPr="00EE580F" w:rsidRDefault="00D00609" w:rsidP="00B5470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2B72" w:rsidRDefault="00BC2B72" w:rsidP="00BC2B7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Toc9445581"/>
      <w:r w:rsidRPr="00EE580F">
        <w:rPr>
          <w:rFonts w:ascii="Times New Roman" w:hAnsi="Times New Roman" w:cs="Times New Roman"/>
          <w:sz w:val="28"/>
          <w:szCs w:val="28"/>
        </w:rPr>
        <w:t>Перечень условных обозначений и символов.</w:t>
      </w:r>
      <w:bookmarkEnd w:id="0"/>
    </w:p>
    <w:p w:rsidR="00A437D4" w:rsidRPr="00A437D4" w:rsidRDefault="00A437D4" w:rsidP="00A437D4"/>
    <w:p w:rsidR="00BC2B72" w:rsidRPr="005A0180" w:rsidRDefault="00BC2B72" w:rsidP="00BC2B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="00FD0F3C" w:rsidRPr="005A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всемирная организация здравоохранения</w:t>
      </w:r>
    </w:p>
    <w:p w:rsidR="00B14F02" w:rsidRPr="005A0180" w:rsidRDefault="00B14F02" w:rsidP="00FD0F3C">
      <w:pPr>
        <w:rPr>
          <w:rFonts w:ascii="Times New Roman" w:hAnsi="Times New Roman" w:cs="Times New Roman"/>
          <w:bCs/>
          <w:sz w:val="28"/>
          <w:szCs w:val="28"/>
        </w:rPr>
      </w:pPr>
      <w:r w:rsidRPr="005A0180">
        <w:rPr>
          <w:rFonts w:ascii="Times New Roman" w:hAnsi="Times New Roman" w:cs="Times New Roman"/>
          <w:bCs/>
          <w:sz w:val="28"/>
          <w:szCs w:val="28"/>
        </w:rPr>
        <w:t>ЗМХЛ</w:t>
      </w:r>
      <w:r w:rsidR="00FD0F3C" w:rsidRPr="005A0180">
        <w:rPr>
          <w:rFonts w:ascii="Times New Roman" w:hAnsi="Times New Roman" w:cs="Times New Roman"/>
          <w:bCs/>
          <w:sz w:val="28"/>
          <w:szCs w:val="28"/>
        </w:rPr>
        <w:t xml:space="preserve"> - запрограммированное многоэтапное хирургическое лечение</w:t>
      </w:r>
    </w:p>
    <w:p w:rsidR="00AC22D4" w:rsidRPr="005A0180" w:rsidRDefault="00AC22D4" w:rsidP="00B14F02">
      <w:pPr>
        <w:rPr>
          <w:rFonts w:ascii="Times New Roman" w:hAnsi="Times New Roman" w:cs="Times New Roman"/>
          <w:sz w:val="28"/>
          <w:szCs w:val="28"/>
        </w:rPr>
      </w:pPr>
      <w:r w:rsidRPr="005A0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АНФ</w:t>
      </w:r>
      <w:r w:rsidR="00FD0F3C" w:rsidRPr="005A0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аппарат наружной фиксации</w:t>
      </w:r>
      <w:r w:rsidR="00FD0F3C" w:rsidRPr="005A0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B14F02" w:rsidRPr="005A0180" w:rsidRDefault="00AC22D4" w:rsidP="00BC2B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018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FD0F3C" w:rsidRPr="005A0180">
        <w:rPr>
          <w:rFonts w:ascii="Times New Roman" w:hAnsi="Times New Roman" w:cs="Times New Roman"/>
          <w:sz w:val="28"/>
          <w:szCs w:val="28"/>
        </w:rPr>
        <w:t xml:space="preserve"> – сочетанная травма</w:t>
      </w:r>
    </w:p>
    <w:p w:rsidR="00AC22D4" w:rsidRPr="005A0180" w:rsidRDefault="00AC22D4" w:rsidP="00BC2B72">
      <w:pPr>
        <w:rPr>
          <w:rFonts w:ascii="Times New Roman" w:hAnsi="Times New Roman" w:cs="Times New Roman"/>
          <w:sz w:val="28"/>
          <w:szCs w:val="28"/>
        </w:rPr>
      </w:pPr>
      <w:r w:rsidRPr="005A0180">
        <w:rPr>
          <w:rFonts w:ascii="Times New Roman" w:hAnsi="Times New Roman" w:cs="Times New Roman"/>
          <w:sz w:val="28"/>
          <w:szCs w:val="28"/>
        </w:rPr>
        <w:t>ТСТ</w:t>
      </w:r>
      <w:r w:rsidR="00FD0F3C" w:rsidRPr="005A0180">
        <w:rPr>
          <w:rFonts w:ascii="Times New Roman" w:hAnsi="Times New Roman" w:cs="Times New Roman"/>
          <w:sz w:val="28"/>
          <w:szCs w:val="28"/>
        </w:rPr>
        <w:t xml:space="preserve"> – тяжелая сочетанная травма</w:t>
      </w:r>
    </w:p>
    <w:p w:rsidR="00AC22D4" w:rsidRPr="005A0180" w:rsidRDefault="00AC22D4" w:rsidP="00BC2B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80">
        <w:rPr>
          <w:rFonts w:ascii="Times New Roman" w:hAnsi="Times New Roman" w:cs="Times New Roman"/>
          <w:sz w:val="28"/>
          <w:szCs w:val="28"/>
        </w:rPr>
        <w:t>ДТП</w:t>
      </w:r>
      <w:r w:rsidR="00FD0F3C" w:rsidRPr="005A0180">
        <w:rPr>
          <w:rFonts w:ascii="Times New Roman" w:hAnsi="Times New Roman" w:cs="Times New Roman"/>
          <w:sz w:val="28"/>
          <w:szCs w:val="28"/>
        </w:rPr>
        <w:t xml:space="preserve"> – дорожно-транспортное прои</w:t>
      </w:r>
      <w:r w:rsidR="00A437D4" w:rsidRPr="005A0180">
        <w:rPr>
          <w:rFonts w:ascii="Times New Roman" w:hAnsi="Times New Roman" w:cs="Times New Roman"/>
          <w:sz w:val="28"/>
          <w:szCs w:val="28"/>
        </w:rPr>
        <w:t>с</w:t>
      </w:r>
      <w:r w:rsidR="00FD0F3C" w:rsidRPr="005A0180">
        <w:rPr>
          <w:rFonts w:ascii="Times New Roman" w:hAnsi="Times New Roman" w:cs="Times New Roman"/>
          <w:sz w:val="28"/>
          <w:szCs w:val="28"/>
        </w:rPr>
        <w:t>шествие</w:t>
      </w:r>
    </w:p>
    <w:p w:rsidR="00FB19D6" w:rsidRPr="005A0180" w:rsidRDefault="00FB19D6" w:rsidP="00BC2B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DCO</w:t>
      </w:r>
      <w:r w:rsidR="00FD0F3C" w:rsidRPr="005A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FD0F3C" w:rsidRPr="005A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damage</w:t>
      </w:r>
      <w:r w:rsidR="00FD0F3C" w:rsidRPr="005A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0F3C" w:rsidRPr="005A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control</w:t>
      </w:r>
      <w:r w:rsidR="00FD0F3C" w:rsidRPr="005A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0F3C" w:rsidRPr="005A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orthopedics</w:t>
      </w:r>
    </w:p>
    <w:p w:rsidR="00FB19D6" w:rsidRPr="005A0180" w:rsidRDefault="00FB19D6" w:rsidP="00BC2B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ETC</w:t>
      </w:r>
      <w:r w:rsidR="00FD0F3C" w:rsidRPr="005A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FD0F3C" w:rsidRPr="005A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early</w:t>
      </w:r>
      <w:r w:rsidR="00FD0F3C" w:rsidRPr="005A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0F3C" w:rsidRPr="005A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total</w:t>
      </w:r>
      <w:r w:rsidR="00FD0F3C" w:rsidRPr="005A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0F3C" w:rsidRPr="005A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care</w:t>
      </w:r>
    </w:p>
    <w:p w:rsidR="00AC22D4" w:rsidRPr="005A0180" w:rsidRDefault="00AC22D4" w:rsidP="00BC2B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180">
        <w:rPr>
          <w:rFonts w:ascii="Times New Roman" w:hAnsi="Times New Roman" w:cs="Times New Roman"/>
          <w:bCs/>
          <w:sz w:val="28"/>
          <w:szCs w:val="28"/>
        </w:rPr>
        <w:t>РД</w:t>
      </w:r>
      <w:r w:rsidR="00FD0F3C" w:rsidRPr="005A0180">
        <w:rPr>
          <w:rFonts w:ascii="Times New Roman" w:hAnsi="Times New Roman" w:cs="Times New Roman"/>
          <w:bCs/>
          <w:sz w:val="28"/>
          <w:szCs w:val="28"/>
        </w:rPr>
        <w:t xml:space="preserve">СВ </w:t>
      </w:r>
      <w:r w:rsidR="005A0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18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proofErr w:type="gramStart"/>
      <w:r w:rsidR="00FD0F3C" w:rsidRPr="005A018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респираторный</w:t>
      </w:r>
      <w:proofErr w:type="gramEnd"/>
      <w:r w:rsidR="00FD0F3C" w:rsidRPr="005A018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FD0F3C" w:rsidRPr="005A018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дистресс</w:t>
      </w:r>
      <w:r w:rsidR="00FD0F3C" w:rsidRPr="005A01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FD0F3C" w:rsidRPr="005A018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синдром</w:t>
      </w:r>
      <w:proofErr w:type="spellEnd"/>
      <w:r w:rsidR="00FD0F3C" w:rsidRPr="005A018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взрослых</w:t>
      </w:r>
    </w:p>
    <w:p w:rsidR="00686B90" w:rsidRDefault="00AC22D4" w:rsidP="00BC2B72">
      <w:pPr>
        <w:rPr>
          <w:rFonts w:ascii="Times New Roman" w:hAnsi="Times New Roman" w:cs="Times New Roman"/>
          <w:sz w:val="28"/>
          <w:szCs w:val="28"/>
        </w:rPr>
      </w:pPr>
      <w:r w:rsidRPr="005A0180">
        <w:rPr>
          <w:rFonts w:ascii="Times New Roman" w:hAnsi="Times New Roman" w:cs="Times New Roman"/>
          <w:sz w:val="28"/>
          <w:szCs w:val="28"/>
        </w:rPr>
        <w:t>ОЦК</w:t>
      </w:r>
      <w:r w:rsidR="00FD0F3C" w:rsidRPr="005A0180">
        <w:rPr>
          <w:rFonts w:ascii="Times New Roman" w:hAnsi="Times New Roman" w:cs="Times New Roman"/>
          <w:sz w:val="28"/>
          <w:szCs w:val="28"/>
        </w:rPr>
        <w:t xml:space="preserve"> – объем циркулирующей крови</w:t>
      </w:r>
    </w:p>
    <w:p w:rsidR="00686B90" w:rsidRDefault="00686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4F02" w:rsidRPr="005A0180" w:rsidRDefault="00B14F02" w:rsidP="00BC2B72">
      <w:pPr>
        <w:rPr>
          <w:rFonts w:ascii="Times New Roman" w:hAnsi="Times New Roman" w:cs="Times New Roman"/>
          <w:sz w:val="28"/>
          <w:szCs w:val="28"/>
        </w:rPr>
      </w:pPr>
    </w:p>
    <w:p w:rsidR="00B14F02" w:rsidRPr="00EE580F" w:rsidRDefault="00B14F02" w:rsidP="00BC2B72">
      <w:pPr>
        <w:rPr>
          <w:rFonts w:ascii="Times New Roman" w:hAnsi="Times New Roman" w:cs="Times New Roman"/>
        </w:rPr>
      </w:pPr>
    </w:p>
    <w:p w:rsidR="000C0537" w:rsidRDefault="00F51867" w:rsidP="005D6394">
      <w:pPr>
        <w:pStyle w:val="1"/>
        <w:jc w:val="center"/>
        <w:rPr>
          <w:rFonts w:ascii="Times New Roman" w:hAnsi="Times New Roman" w:cs="Times New Roman"/>
          <w:b/>
        </w:rPr>
      </w:pPr>
      <w:bookmarkStart w:id="1" w:name="_Toc9445582"/>
      <w:r w:rsidRPr="005D6394">
        <w:rPr>
          <w:rFonts w:ascii="Times New Roman" w:hAnsi="Times New Roman" w:cs="Times New Roman"/>
          <w:b/>
        </w:rPr>
        <w:t>Введение</w:t>
      </w:r>
      <w:r w:rsidR="005D6394">
        <w:rPr>
          <w:rFonts w:ascii="Times New Roman" w:hAnsi="Times New Roman" w:cs="Times New Roman"/>
          <w:b/>
        </w:rPr>
        <w:t>.</w:t>
      </w:r>
      <w:bookmarkEnd w:id="1"/>
    </w:p>
    <w:p w:rsidR="005D6394" w:rsidRPr="005D6394" w:rsidRDefault="005D6394" w:rsidP="005D6394"/>
    <w:p w:rsidR="00347C68" w:rsidRPr="00EE580F" w:rsidRDefault="00BC2B72" w:rsidP="00B14F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лечения тяжелых механических </w:t>
      </w:r>
      <w:r w:rsidRPr="00EE580F">
        <w:rPr>
          <w:rStyle w:val="hl"/>
          <w:rFonts w:ascii="Times New Roman" w:hAnsi="Times New Roman" w:cs="Times New Roman"/>
          <w:sz w:val="28"/>
          <w:szCs w:val="28"/>
        </w:rPr>
        <w:t>повреждений</w:t>
      </w:r>
      <w:r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> в последние деся</w:t>
      </w:r>
      <w:r w:rsidR="00D006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тилетия во многих странах занимает одно из ведущих мест. </w:t>
      </w:r>
      <w:proofErr w:type="gramStart"/>
      <w:r w:rsidR="00D00609">
        <w:rPr>
          <w:rFonts w:ascii="Times New Roman" w:hAnsi="Times New Roman" w:cs="Times New Roman"/>
          <w:sz w:val="28"/>
          <w:szCs w:val="28"/>
          <w:shd w:val="clear" w:color="auto" w:fill="FFFFFF"/>
        </w:rPr>
        <w:t>Это обстоятельство</w:t>
      </w:r>
      <w:r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определяется гигантскими масштабами травматизма и тенденцией к постоянному его возрастанию (Е.К. </w:t>
      </w:r>
      <w:proofErr w:type="spellStart"/>
      <w:r w:rsidRPr="00EE580F">
        <w:rPr>
          <w:rStyle w:val="hl"/>
          <w:rFonts w:ascii="Times New Roman" w:hAnsi="Times New Roman" w:cs="Times New Roman"/>
          <w:sz w:val="28"/>
          <w:szCs w:val="28"/>
        </w:rPr>
        <w:t>Гуманенко</w:t>
      </w:r>
      <w:proofErr w:type="spellEnd"/>
      <w:r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2004; </w:t>
      </w:r>
      <w:r w:rsidR="00D006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>С.П. Миронов и </w:t>
      </w:r>
      <w:proofErr w:type="spellStart"/>
      <w:r w:rsidRPr="00EE580F">
        <w:rPr>
          <w:rStyle w:val="hl"/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 w:rsidR="00D006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2006; E.J.</w:t>
      </w:r>
      <w:proofErr w:type="gramEnd"/>
      <w:r w:rsidR="00D006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00609">
        <w:rPr>
          <w:rFonts w:ascii="Times New Roman" w:hAnsi="Times New Roman" w:cs="Times New Roman"/>
          <w:sz w:val="28"/>
          <w:szCs w:val="28"/>
          <w:shd w:val="clear" w:color="auto" w:fill="FFFFFF"/>
        </w:rPr>
        <w:t>Mac</w:t>
      </w:r>
      <w:proofErr w:type="spellEnd"/>
      <w:r w:rsidR="00D006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00609">
        <w:rPr>
          <w:rFonts w:ascii="Times New Roman" w:hAnsi="Times New Roman" w:cs="Times New Roman"/>
          <w:sz w:val="28"/>
          <w:szCs w:val="28"/>
          <w:shd w:val="clear" w:color="auto" w:fill="FFFFFF"/>
        </w:rPr>
        <w:t>Kenzie</w:t>
      </w:r>
      <w:proofErr w:type="spellEnd"/>
      <w:r w:rsidR="00D006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00609">
        <w:rPr>
          <w:rFonts w:ascii="Times New Roman" w:hAnsi="Times New Roman" w:cs="Times New Roman"/>
          <w:sz w:val="28"/>
          <w:szCs w:val="28"/>
          <w:shd w:val="clear" w:color="auto" w:fill="FFFFFF"/>
        </w:rPr>
        <w:t>et</w:t>
      </w:r>
      <w:proofErr w:type="spellEnd"/>
      <w:r w:rsidR="00D006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00609">
        <w:rPr>
          <w:rFonts w:ascii="Times New Roman" w:hAnsi="Times New Roman" w:cs="Times New Roman"/>
          <w:sz w:val="28"/>
          <w:szCs w:val="28"/>
          <w:shd w:val="clear" w:color="auto" w:fill="FFFFFF"/>
        </w:rPr>
        <w:t>al</w:t>
      </w:r>
      <w:proofErr w:type="spellEnd"/>
      <w:r w:rsidR="00D006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r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>2007).</w:t>
      </w:r>
      <w:proofErr w:type="gramEnd"/>
      <w:r w:rsidRPr="00EE580F">
        <w:rPr>
          <w:rFonts w:ascii="Times New Roman" w:hAnsi="Times New Roman" w:cs="Times New Roman"/>
          <w:sz w:val="28"/>
          <w:szCs w:val="28"/>
        </w:rPr>
        <w:br/>
      </w:r>
      <w:r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Сочетанные травмы являются одной из трех основных причин смертности населения, причем у населения в возрасте до 40 лет эта п</w:t>
      </w:r>
      <w:r w:rsidR="00A43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ричина выходит на первое место</w:t>
      </w:r>
      <w:r w:rsidR="00347C68" w:rsidRPr="00EE580F">
        <w:rPr>
          <w:rFonts w:ascii="Times New Roman" w:hAnsi="Times New Roman" w:cs="Times New Roman"/>
          <w:sz w:val="28"/>
          <w:szCs w:val="28"/>
        </w:rPr>
        <w:t xml:space="preserve">. Смертность от </w:t>
      </w:r>
      <w:proofErr w:type="gramStart"/>
      <w:r w:rsidR="00347C68" w:rsidRPr="00EE580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347C68" w:rsidRPr="00EE580F">
        <w:rPr>
          <w:rFonts w:ascii="Times New Roman" w:hAnsi="Times New Roman" w:cs="Times New Roman"/>
          <w:sz w:val="28"/>
          <w:szCs w:val="28"/>
        </w:rPr>
        <w:t xml:space="preserve"> в России достигает 59-65 случаев на 100 тыс. населения, а число лет непрожитой жизни вследстви</w:t>
      </w:r>
      <w:r w:rsidR="00BD629D">
        <w:rPr>
          <w:rFonts w:ascii="Times New Roman" w:hAnsi="Times New Roman" w:cs="Times New Roman"/>
          <w:sz w:val="28"/>
          <w:szCs w:val="28"/>
        </w:rPr>
        <w:t xml:space="preserve">е СТ составляет 7,3-12,9 лет [Бобровский Н.Г., 1997; </w:t>
      </w:r>
      <w:proofErr w:type="spellStart"/>
      <w:r w:rsidR="00BD629D">
        <w:rPr>
          <w:rFonts w:ascii="Times New Roman" w:hAnsi="Times New Roman" w:cs="Times New Roman"/>
          <w:sz w:val="28"/>
          <w:szCs w:val="28"/>
        </w:rPr>
        <w:t>Гуманенко</w:t>
      </w:r>
      <w:proofErr w:type="spellEnd"/>
      <w:r w:rsidR="00BD629D">
        <w:rPr>
          <w:rFonts w:ascii="Times New Roman" w:hAnsi="Times New Roman" w:cs="Times New Roman"/>
          <w:sz w:val="28"/>
          <w:szCs w:val="28"/>
        </w:rPr>
        <w:t xml:space="preserve"> Е.К., 2008; Самохвалов И.М. и </w:t>
      </w:r>
      <w:proofErr w:type="spellStart"/>
      <w:r w:rsidR="00BD629D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BD629D">
        <w:rPr>
          <w:rFonts w:ascii="Times New Roman" w:hAnsi="Times New Roman" w:cs="Times New Roman"/>
          <w:sz w:val="28"/>
          <w:szCs w:val="28"/>
        </w:rPr>
        <w:t>., 2012</w:t>
      </w:r>
      <w:r w:rsidR="00347C68" w:rsidRPr="00EE580F">
        <w:rPr>
          <w:rFonts w:ascii="Times New Roman" w:hAnsi="Times New Roman" w:cs="Times New Roman"/>
          <w:sz w:val="28"/>
          <w:szCs w:val="28"/>
        </w:rPr>
        <w:t>]</w:t>
      </w:r>
      <w:r w:rsidR="00A437D4">
        <w:rPr>
          <w:rFonts w:ascii="Times New Roman" w:hAnsi="Times New Roman" w:cs="Times New Roman"/>
          <w:sz w:val="28"/>
          <w:szCs w:val="28"/>
        </w:rPr>
        <w:t>.</w:t>
      </w:r>
    </w:p>
    <w:p w:rsidR="00BC2B72" w:rsidRPr="00F162F7" w:rsidRDefault="00A437D4" w:rsidP="00BC2B72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Организация помощи пострадавшим</w:t>
      </w:r>
      <w:r w:rsidR="00BC2B72"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="00BC2B72"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политравмой</w:t>
      </w:r>
      <w:proofErr w:type="spellEnd"/>
      <w:r w:rsidR="00BC2B72"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сих пор остается сложной задачей,</w:t>
      </w:r>
      <w:r w:rsidR="00BC2B72" w:rsidRPr="00EE580F"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  <w:t xml:space="preserve"> </w:t>
      </w:r>
      <w:r w:rsidR="00BC2B72"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успешное решение которой может быть достигнуто только  в специализированных учреждениях с эффективной сортировкой пострадавших и </w:t>
      </w:r>
      <w:proofErr w:type="spellStart"/>
      <w:r w:rsidR="00BC2B72"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мультидисциплинарным</w:t>
      </w:r>
      <w:proofErr w:type="spellEnd"/>
      <w:r w:rsidR="00BC2B72"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подходом. В последние годы было предпринято много усилий для стандартизации и создания руководств  по </w:t>
      </w:r>
      <w:r w:rsidR="00BD6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лечению этих больных. </w:t>
      </w:r>
      <w:proofErr w:type="gramStart"/>
      <w:r w:rsidR="00BD629D">
        <w:rPr>
          <w:rFonts w:ascii="Times New Roman" w:hAnsi="Times New Roman" w:cs="Times New Roman"/>
          <w:sz w:val="28"/>
          <w:szCs w:val="28"/>
          <w:shd w:val="clear" w:color="auto" w:fill="FFFFFF"/>
        </w:rPr>
        <w:t>Тем не менее, в</w:t>
      </w:r>
      <w:r w:rsidR="00BC2B72"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время сохраняются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ротиворечия между двумя  лечебно-такт</w:t>
      </w:r>
      <w:r w:rsidR="00BC2B72"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>ическими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дходами: тактикой раннего полного объёма травматологической помощи</w:t>
      </w:r>
      <w:r w:rsidR="00BD6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BC2B72" w:rsidRPr="00EE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Early</w:t>
      </w:r>
      <w:r w:rsidR="00BC2B72"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2B72" w:rsidRPr="00EE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Total</w:t>
      </w:r>
      <w:r w:rsidR="00BC2B72"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2B72" w:rsidRPr="00EE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Care</w:t>
      </w:r>
      <w:r w:rsidR="00BC2B72"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BC2B72" w:rsidRPr="00EE580F">
        <w:rPr>
          <w:rFonts w:ascii="Times New Roman" w:hAnsi="Times New Roman" w:cs="Times New Roman"/>
          <w:bCs/>
          <w:sz w:val="28"/>
          <w:szCs w:val="28"/>
        </w:rPr>
        <w:t>актикой запрограммированного многоэтапно</w:t>
      </w:r>
      <w:r>
        <w:rPr>
          <w:rFonts w:ascii="Times New Roman" w:hAnsi="Times New Roman" w:cs="Times New Roman"/>
          <w:bCs/>
          <w:sz w:val="28"/>
          <w:szCs w:val="28"/>
        </w:rPr>
        <w:t>го хирургического лечения</w:t>
      </w:r>
      <w:r w:rsidR="00BC2B72" w:rsidRPr="00EE5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29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BC2B72" w:rsidRPr="00EE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Damage</w:t>
      </w:r>
      <w:r w:rsidR="00BC2B72"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2B72" w:rsidRPr="00EE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Control</w:t>
      </w:r>
      <w:r w:rsidR="00BC2B72"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2B72" w:rsidRPr="00EE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Ort</w:t>
      </w:r>
      <w:r w:rsidR="00F162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="00BC2B72" w:rsidRPr="00EE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opedics</w:t>
      </w:r>
      <w:r w:rsidR="00BC2B72"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16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62F7" w:rsidRPr="00F162F7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spellStart"/>
      <w:r w:rsidR="006139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Pape</w:t>
      </w:r>
      <w:proofErr w:type="spellEnd"/>
      <w:r w:rsidR="006139C9" w:rsidRPr="00613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39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="006139C9" w:rsidRPr="006139C9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r w:rsidR="006139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F162F7" w:rsidRPr="00F16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162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et</w:t>
      </w:r>
      <w:r w:rsidR="00F162F7" w:rsidRPr="00F16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62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</w:t>
      </w:r>
      <w:r w:rsidR="006139C9">
        <w:rPr>
          <w:rFonts w:ascii="Times New Roman" w:hAnsi="Times New Roman" w:cs="Times New Roman"/>
          <w:sz w:val="28"/>
          <w:szCs w:val="28"/>
          <w:shd w:val="clear" w:color="auto" w:fill="FFFFFF"/>
        </w:rPr>
        <w:t>., 200</w:t>
      </w:r>
      <w:r w:rsidR="006139C9" w:rsidRPr="0033746C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bookmarkStart w:id="2" w:name="_GoBack"/>
      <w:bookmarkEnd w:id="2"/>
      <w:r w:rsidR="00F162F7" w:rsidRPr="00F162F7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BC2B72"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</w:p>
    <w:p w:rsidR="00BC2B72" w:rsidRPr="00F162F7" w:rsidRDefault="00BC2B72" w:rsidP="00223071">
      <w:pPr>
        <w:spacing w:line="360" w:lineRule="auto"/>
        <w:ind w:firstLine="708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  <w:shd w:val="clear" w:color="auto" w:fill="FFFFFF"/>
        </w:rPr>
      </w:pPr>
      <w:r w:rsidRPr="00F162F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162F7">
        <w:rPr>
          <w:rFonts w:ascii="Times New Roman" w:hAnsi="Times New Roman" w:cs="Times New Roman"/>
          <w:bCs/>
          <w:sz w:val="28"/>
          <w:szCs w:val="28"/>
        </w:rPr>
        <w:t>Тактика</w:t>
      </w:r>
      <w:r w:rsidR="00F162F7" w:rsidRPr="00EE580F">
        <w:rPr>
          <w:rFonts w:ascii="Times New Roman" w:hAnsi="Times New Roman" w:cs="Times New Roman"/>
          <w:bCs/>
          <w:sz w:val="28"/>
          <w:szCs w:val="28"/>
        </w:rPr>
        <w:t xml:space="preserve"> запрограммированного многоэтапно</w:t>
      </w:r>
      <w:r w:rsidR="00F162F7">
        <w:rPr>
          <w:rFonts w:ascii="Times New Roman" w:hAnsi="Times New Roman" w:cs="Times New Roman"/>
          <w:bCs/>
          <w:sz w:val="28"/>
          <w:szCs w:val="28"/>
        </w:rPr>
        <w:t>го хирургического лечения</w:t>
      </w:r>
      <w:r w:rsidR="00F162F7" w:rsidRPr="00EE5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7C3">
        <w:rPr>
          <w:rFonts w:ascii="Times New Roman" w:hAnsi="Times New Roman" w:cs="Times New Roman"/>
          <w:bCs/>
          <w:sz w:val="28"/>
          <w:szCs w:val="28"/>
        </w:rPr>
        <w:t>(</w:t>
      </w:r>
      <w:r w:rsidR="00E117C3" w:rsidRPr="00EE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Damage</w:t>
      </w:r>
      <w:r w:rsidR="00E117C3"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17C3" w:rsidRPr="00EE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Control</w:t>
      </w:r>
      <w:r w:rsidR="00E117C3"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17C3" w:rsidRPr="00EE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Ort</w:t>
      </w:r>
      <w:r w:rsidR="00E117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="00E117C3" w:rsidRPr="00EE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opedics</w:t>
      </w:r>
      <w:r w:rsidR="00F16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первоначально состояла из предварительной иммобили</w:t>
      </w:r>
      <w:r w:rsidR="00F16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зации переломов длинных костей</w:t>
      </w:r>
      <w:r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6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 образом бедренной кости</w:t>
      </w:r>
      <w:r w:rsidR="00F16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достижения преимуществ раннего лечения и сведения к минимуму риска </w:t>
      </w:r>
      <w:r w:rsidR="00E117C3"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таких </w:t>
      </w:r>
      <w:r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осложнений, </w:t>
      </w:r>
      <w:r w:rsidR="00E11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жировая эмболия, </w:t>
      </w:r>
      <w:r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шок, кровопотеря, эндогенный токсикоз, синдром взаим</w:t>
      </w:r>
      <w:r w:rsidR="00E11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отягощения повреждений (И.</w:t>
      </w:r>
      <w:r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 Ерюхин, 1994; </w:t>
      </w:r>
      <w:proofErr w:type="gramStart"/>
      <w:r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В. Гринев, 1997)</w:t>
      </w:r>
      <w:r w:rsidR="00E117C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снижения</w:t>
      </w:r>
      <w:r w:rsidR="00E11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травматического воздействия</w:t>
      </w:r>
      <w:r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1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пострадавшего </w:t>
      </w:r>
      <w:r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серьезной оп</w:t>
      </w:r>
      <w:r w:rsidR="00E11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ерации</w:t>
      </w:r>
      <w:r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(эффект «второго удара»).</w:t>
      </w:r>
      <w:proofErr w:type="gramEnd"/>
      <w:r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последние годы в концепцию </w:t>
      </w:r>
      <w:r w:rsidR="00F162F7" w:rsidRPr="00EE580F">
        <w:rPr>
          <w:rFonts w:ascii="Times New Roman" w:hAnsi="Times New Roman" w:cs="Times New Roman"/>
          <w:bCs/>
          <w:sz w:val="28"/>
          <w:szCs w:val="28"/>
        </w:rPr>
        <w:t>запрограммированного многоэтапно</w:t>
      </w:r>
      <w:r w:rsidR="00F162F7">
        <w:rPr>
          <w:rFonts w:ascii="Times New Roman" w:hAnsi="Times New Roman" w:cs="Times New Roman"/>
          <w:bCs/>
          <w:sz w:val="28"/>
          <w:szCs w:val="28"/>
        </w:rPr>
        <w:t>го хирургического лечения</w:t>
      </w:r>
      <w:r w:rsidR="00F162F7"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1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E117C3" w:rsidRPr="00EE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Damage</w:t>
      </w:r>
      <w:r w:rsidR="00E117C3"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17C3" w:rsidRPr="00EE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Control</w:t>
      </w:r>
      <w:r w:rsidR="00E117C3"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17C3" w:rsidRPr="00EE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Ort</w:t>
      </w:r>
      <w:r w:rsidR="00E117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="00E117C3" w:rsidRPr="00EE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opedics</w:t>
      </w:r>
      <w:r w:rsidR="00F16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добавлены </w:t>
      </w:r>
      <w:r w:rsidR="00E11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повреждения новых анатомических областей:</w:t>
      </w:r>
      <w:r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таза, позвоночника и в</w:t>
      </w:r>
      <w:r w:rsidR="00E11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ерхних конечностей. В то же время</w:t>
      </w:r>
      <w:r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эта концепция</w:t>
      </w:r>
      <w:r w:rsidR="00E11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не является однозначной</w:t>
      </w:r>
      <w:r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E11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бесспорной, остается ряд противоречий. Например</w:t>
      </w:r>
      <w:r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некоторые исследователи считают, что неизбирательное применение </w:t>
      </w:r>
      <w:r w:rsidR="00F16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тактики </w:t>
      </w:r>
      <w:r w:rsidR="00F162F7" w:rsidRPr="00EE580F">
        <w:rPr>
          <w:rFonts w:ascii="Times New Roman" w:hAnsi="Times New Roman" w:cs="Times New Roman"/>
          <w:bCs/>
          <w:sz w:val="28"/>
          <w:szCs w:val="28"/>
        </w:rPr>
        <w:t>запрограммированного многоэтапно</w:t>
      </w:r>
      <w:r w:rsidR="00F162F7">
        <w:rPr>
          <w:rFonts w:ascii="Times New Roman" w:hAnsi="Times New Roman" w:cs="Times New Roman"/>
          <w:bCs/>
          <w:sz w:val="28"/>
          <w:szCs w:val="28"/>
        </w:rPr>
        <w:t>го хирургического лечения</w:t>
      </w:r>
      <w:r w:rsidR="00F162F7"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6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E117C3" w:rsidRPr="00EE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Damage</w:t>
      </w:r>
      <w:r w:rsidR="00E117C3"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17C3" w:rsidRPr="00EE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Control</w:t>
      </w:r>
      <w:r w:rsidR="00E117C3"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17C3" w:rsidRPr="00EE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Ort</w:t>
      </w:r>
      <w:r w:rsidR="00E117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="00E117C3" w:rsidRPr="00EE58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opedics</w:t>
      </w:r>
      <w:r w:rsidR="00F16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может</w:t>
      </w:r>
      <w:r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привести к значительным и ненужным расходам</w:t>
      </w:r>
      <w:r w:rsidR="00E11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17C3">
        <w:rPr>
          <w:rFonts w:ascii="Times New Roman" w:hAnsi="Times New Roman" w:cs="Times New Roman"/>
        </w:rPr>
        <w:t>(</w:t>
      </w:r>
      <w:proofErr w:type="spellStart"/>
      <w:r w:rsidR="00F162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Valler</w:t>
      </w:r>
      <w:proofErr w:type="spellEnd"/>
      <w:r w:rsidR="00F162F7" w:rsidRPr="00F16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62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="00F162F7" w:rsidRPr="00F162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162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F162F7" w:rsidRPr="00F16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162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et</w:t>
      </w:r>
      <w:r w:rsidR="00F162F7" w:rsidRPr="00F16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62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</w:t>
      </w:r>
      <w:r w:rsidR="00F162F7" w:rsidRPr="00F162F7">
        <w:rPr>
          <w:rFonts w:ascii="Times New Roman" w:hAnsi="Times New Roman" w:cs="Times New Roman"/>
          <w:sz w:val="28"/>
          <w:szCs w:val="28"/>
          <w:shd w:val="clear" w:color="auto" w:fill="FFFFFF"/>
        </w:rPr>
        <w:t>., 2013</w:t>
      </w:r>
      <w:r w:rsidR="00E117C3">
        <w:rPr>
          <w:rFonts w:ascii="Times New Roman" w:hAnsi="Times New Roman" w:cs="Times New Roman"/>
        </w:rPr>
        <w:t>)</w:t>
      </w:r>
      <w:r w:rsidR="00F162F7">
        <w:rPr>
          <w:rFonts w:ascii="Times New Roman" w:hAnsi="Times New Roman" w:cs="Times New Roman"/>
        </w:rPr>
        <w:t>.</w:t>
      </w:r>
    </w:p>
    <w:p w:rsidR="00BC2B72" w:rsidRPr="00EE580F" w:rsidRDefault="00BC2B72" w:rsidP="00BC2B7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Приведенные факты свидетельствуют об актуальности избранной темы настоящего исследования, его теоретической и практической значимости, что послужило основанием для выполнения данной работы.</w:t>
      </w:r>
    </w:p>
    <w:p w:rsidR="00BC2B72" w:rsidRPr="00EE580F" w:rsidRDefault="00BC2B72" w:rsidP="00BC2B7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исследования:</w:t>
      </w:r>
    </w:p>
    <w:p w:rsidR="00BC2B72" w:rsidRPr="00EE580F" w:rsidRDefault="00BC2B72" w:rsidP="00BC2B7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</w:t>
      </w:r>
      <w:r w:rsidR="00D00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енка  стоимости</w:t>
      </w:r>
      <w:r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58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5D6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-го этапа тактики </w:t>
      </w:r>
      <w:r w:rsidR="005D6394" w:rsidRPr="00EE580F">
        <w:rPr>
          <w:rFonts w:ascii="Times New Roman" w:hAnsi="Times New Roman" w:cs="Times New Roman"/>
          <w:bCs/>
          <w:sz w:val="28"/>
          <w:szCs w:val="28"/>
        </w:rPr>
        <w:t>запрограммированного многоэтапно</w:t>
      </w:r>
      <w:r w:rsidR="005D6394">
        <w:rPr>
          <w:rFonts w:ascii="Times New Roman" w:hAnsi="Times New Roman" w:cs="Times New Roman"/>
          <w:bCs/>
          <w:sz w:val="28"/>
          <w:szCs w:val="28"/>
        </w:rPr>
        <w:t>го хирургического лечения</w:t>
      </w:r>
      <w:r w:rsidR="005D6394"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6394"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D6394" w:rsidRPr="00EE58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Damage</w:t>
      </w:r>
      <w:r w:rsidR="005D6394"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6394" w:rsidRPr="00EE58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control</w:t>
      </w:r>
      <w:r w:rsidR="005D6394"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6394" w:rsidRPr="00EE58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orthopedics</w:t>
      </w:r>
      <w:r w:rsidR="005D6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00609"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0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лечении </w:t>
      </w:r>
      <w:r w:rsidR="006139C9"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переломов длинных трубчатых костей  </w:t>
      </w:r>
      <w:r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стержневыми АНФ </w:t>
      </w:r>
      <w:r w:rsidR="00D00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комплекта КСТ-1 </w:t>
      </w:r>
      <w:r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пострадавших с </w:t>
      </w:r>
      <w:proofErr w:type="spellStart"/>
      <w:r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политравмами</w:t>
      </w:r>
      <w:proofErr w:type="spellEnd"/>
      <w:r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2B72" w:rsidRPr="00EE580F" w:rsidRDefault="00BC2B72" w:rsidP="00BC2B7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исследования</w:t>
      </w:r>
      <w:r w:rsidRPr="00EE58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EE5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C2B72" w:rsidRPr="00EE580F" w:rsidRDefault="00BC2B72" w:rsidP="00BC2B7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содержания и эффективности </w:t>
      </w:r>
      <w:r w:rsidRPr="00EE58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-го этапа тактики </w:t>
      </w:r>
      <w:r w:rsidR="005D6394" w:rsidRPr="00EE580F">
        <w:rPr>
          <w:rFonts w:ascii="Times New Roman" w:hAnsi="Times New Roman" w:cs="Times New Roman"/>
          <w:bCs/>
          <w:sz w:val="28"/>
          <w:szCs w:val="28"/>
        </w:rPr>
        <w:t>запрограммированного многоэтапно</w:t>
      </w:r>
      <w:r w:rsidR="005D6394">
        <w:rPr>
          <w:rFonts w:ascii="Times New Roman" w:hAnsi="Times New Roman" w:cs="Times New Roman"/>
          <w:bCs/>
          <w:sz w:val="28"/>
          <w:szCs w:val="28"/>
        </w:rPr>
        <w:t>го хирургического лечения</w:t>
      </w:r>
      <w:r w:rsidR="005D6394"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6394"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D6394" w:rsidRPr="00EE58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Damage</w:t>
      </w:r>
      <w:r w:rsidR="005D6394"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6394" w:rsidRPr="00EE58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control</w:t>
      </w:r>
      <w:r w:rsidR="005D6394"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6394" w:rsidRPr="00EE58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orthopedics</w:t>
      </w:r>
      <w:r w:rsidR="005D6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D6394"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39C9"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переломов длинных трубчатых костей  </w:t>
      </w:r>
      <w:r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стержневыми АНФ </w:t>
      </w:r>
      <w:r w:rsidR="005D6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комплекта КСТ-1</w:t>
      </w:r>
      <w:r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пострадавших с </w:t>
      </w:r>
      <w:proofErr w:type="spellStart"/>
      <w:r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политравмами</w:t>
      </w:r>
      <w:proofErr w:type="spellEnd"/>
      <w:r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C2B72" w:rsidRPr="00EE580F" w:rsidRDefault="00BC2B72" w:rsidP="00BC2B7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Сравнительная оценка  стоимости  </w:t>
      </w:r>
      <w:r w:rsidRPr="00EE58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-го этапа тактики </w:t>
      </w:r>
      <w:r w:rsidR="005D6394" w:rsidRPr="00EE580F">
        <w:rPr>
          <w:rFonts w:ascii="Times New Roman" w:hAnsi="Times New Roman" w:cs="Times New Roman"/>
          <w:bCs/>
          <w:sz w:val="28"/>
          <w:szCs w:val="28"/>
        </w:rPr>
        <w:t>запрограммированного многоэтапно</w:t>
      </w:r>
      <w:r w:rsidR="005D6394">
        <w:rPr>
          <w:rFonts w:ascii="Times New Roman" w:hAnsi="Times New Roman" w:cs="Times New Roman"/>
          <w:bCs/>
          <w:sz w:val="28"/>
          <w:szCs w:val="28"/>
        </w:rPr>
        <w:t>го хирургического лечения</w:t>
      </w:r>
      <w:r w:rsidR="005D6394"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6394"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D6394" w:rsidRPr="00EE58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Damage</w:t>
      </w:r>
      <w:r w:rsidR="005D6394"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6394" w:rsidRPr="00EE58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control</w:t>
      </w:r>
      <w:r w:rsidR="005D6394"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6394" w:rsidRPr="00EE58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orthopedics</w:t>
      </w:r>
      <w:r w:rsidR="005D6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39C9"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переломов длинных трубчатых костей  </w:t>
      </w:r>
      <w:r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стержневыми АНФ </w:t>
      </w:r>
      <w:r w:rsidR="005D6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комплекта КСТ-1</w:t>
      </w:r>
      <w:r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пострадавших с </w:t>
      </w:r>
      <w:proofErr w:type="spellStart"/>
      <w:r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политравмами</w:t>
      </w:r>
      <w:proofErr w:type="spellEnd"/>
      <w:r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C2B72" w:rsidRPr="00EE580F" w:rsidRDefault="00BC2B72" w:rsidP="00BC2B72">
      <w:pPr>
        <w:rPr>
          <w:rFonts w:ascii="Times New Roman" w:hAnsi="Times New Roman" w:cs="Times New Roman"/>
        </w:rPr>
      </w:pPr>
    </w:p>
    <w:p w:rsidR="00F51867" w:rsidRDefault="00F51867" w:rsidP="005D6394">
      <w:pPr>
        <w:pStyle w:val="1"/>
        <w:jc w:val="center"/>
        <w:rPr>
          <w:rFonts w:ascii="Times New Roman" w:hAnsi="Times New Roman" w:cs="Times New Roman"/>
          <w:b/>
        </w:rPr>
      </w:pPr>
      <w:bookmarkStart w:id="3" w:name="_Toc9445583"/>
      <w:r w:rsidRPr="005D6394">
        <w:rPr>
          <w:rFonts w:ascii="Times New Roman" w:hAnsi="Times New Roman" w:cs="Times New Roman"/>
          <w:b/>
        </w:rPr>
        <w:t>Глава 1. Обзор литературы</w:t>
      </w:r>
      <w:r w:rsidR="005D6394" w:rsidRPr="005D6394">
        <w:rPr>
          <w:rFonts w:ascii="Times New Roman" w:hAnsi="Times New Roman" w:cs="Times New Roman"/>
          <w:b/>
        </w:rPr>
        <w:t>.</w:t>
      </w:r>
      <w:bookmarkEnd w:id="3"/>
    </w:p>
    <w:p w:rsidR="005D6394" w:rsidRPr="005D6394" w:rsidRDefault="005D6394" w:rsidP="005D6394"/>
    <w:p w:rsidR="00640A88" w:rsidRDefault="00AC22D4" w:rsidP="00C553FE">
      <w:pPr>
        <w:pStyle w:val="2"/>
        <w:numPr>
          <w:ilvl w:val="1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9445584"/>
      <w:r w:rsidRPr="00EE580F"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проблемы</w:t>
      </w:r>
      <w:r w:rsidR="005D6394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4"/>
    </w:p>
    <w:p w:rsidR="00C553FE" w:rsidRPr="00C553FE" w:rsidRDefault="00C553FE" w:rsidP="00C553FE"/>
    <w:p w:rsidR="00347C68" w:rsidRPr="00EE580F" w:rsidRDefault="005D6394" w:rsidP="000B09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XXI века</w:t>
      </w:r>
      <w:r w:rsidR="00347C68" w:rsidRPr="00EE580F">
        <w:rPr>
          <w:rFonts w:ascii="Times New Roman" w:hAnsi="Times New Roman" w:cs="Times New Roman"/>
          <w:sz w:val="28"/>
          <w:szCs w:val="28"/>
        </w:rPr>
        <w:t xml:space="preserve"> травматизм по-прежнему сохраняет свою актуальность. Проблема травматизма определяется его распространенностью, медико-социальной и экономической значимостью (высокая стоимость медицинской помощи, высокие уровни смертности и инвалидности, значительные прямые и косвенные потери вследствие утраты трудового </w:t>
      </w:r>
      <w:r w:rsidR="002F593B">
        <w:rPr>
          <w:rFonts w:ascii="Times New Roman" w:hAnsi="Times New Roman" w:cs="Times New Roman"/>
          <w:sz w:val="28"/>
          <w:szCs w:val="28"/>
        </w:rPr>
        <w:t>потенциала общества) [25,26</w:t>
      </w:r>
      <w:r w:rsidR="00347C68" w:rsidRPr="00EE580F">
        <w:rPr>
          <w:rFonts w:ascii="Times New Roman" w:hAnsi="Times New Roman" w:cs="Times New Roman"/>
          <w:sz w:val="28"/>
          <w:szCs w:val="28"/>
        </w:rPr>
        <w:t xml:space="preserve">]. По оценкам ВОЗ, в европейском </w:t>
      </w:r>
      <w:r w:rsidR="00347C68" w:rsidRPr="00EE580F">
        <w:rPr>
          <w:rFonts w:ascii="Times New Roman" w:hAnsi="Times New Roman" w:cs="Times New Roman"/>
          <w:sz w:val="28"/>
          <w:szCs w:val="28"/>
        </w:rPr>
        <w:lastRenderedPageBreak/>
        <w:t>регионе ежегодно происходит около 80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7C68" w:rsidRPr="00EE580F">
        <w:rPr>
          <w:rFonts w:ascii="Times New Roman" w:hAnsi="Times New Roman" w:cs="Times New Roman"/>
          <w:sz w:val="28"/>
          <w:szCs w:val="28"/>
        </w:rPr>
        <w:t xml:space="preserve"> несчастных случаев. Тяжесть бремени травматизма в среднем сос</w:t>
      </w:r>
      <w:r>
        <w:rPr>
          <w:rFonts w:ascii="Times New Roman" w:hAnsi="Times New Roman" w:cs="Times New Roman"/>
          <w:sz w:val="28"/>
          <w:szCs w:val="28"/>
        </w:rPr>
        <w:t>тавляет почти 2200 травм в день</w:t>
      </w:r>
      <w:r w:rsidR="00347C68" w:rsidRPr="00EE580F">
        <w:rPr>
          <w:rFonts w:ascii="Times New Roman" w:hAnsi="Times New Roman" w:cs="Times New Roman"/>
          <w:sz w:val="28"/>
          <w:szCs w:val="28"/>
        </w:rPr>
        <w:t xml:space="preserve"> или 90 случаев в час. На каждый случай смерти от травм приходится примерно 30 госпитализаций и 300 обращений за полу</w:t>
      </w:r>
      <w:r w:rsidR="002F593B">
        <w:rPr>
          <w:rFonts w:ascii="Times New Roman" w:hAnsi="Times New Roman" w:cs="Times New Roman"/>
          <w:sz w:val="28"/>
          <w:szCs w:val="28"/>
        </w:rPr>
        <w:t>чением амбулаторного лечения [28,29</w:t>
      </w:r>
      <w:r w:rsidR="00347C68" w:rsidRPr="00EE580F">
        <w:rPr>
          <w:rFonts w:ascii="Times New Roman" w:hAnsi="Times New Roman" w:cs="Times New Roman"/>
          <w:sz w:val="28"/>
          <w:szCs w:val="28"/>
        </w:rPr>
        <w:t>]. В структуре смертности населения экономически развитых и развивающихся стран травматизм зани</w:t>
      </w:r>
      <w:r>
        <w:rPr>
          <w:rFonts w:ascii="Times New Roman" w:hAnsi="Times New Roman" w:cs="Times New Roman"/>
          <w:sz w:val="28"/>
          <w:szCs w:val="28"/>
        </w:rPr>
        <w:t>мает 3 и 4 места после сердечно</w:t>
      </w:r>
      <w:r w:rsidR="00347C68" w:rsidRPr="00EE580F">
        <w:rPr>
          <w:rFonts w:ascii="Times New Roman" w:hAnsi="Times New Roman" w:cs="Times New Roman"/>
          <w:sz w:val="28"/>
          <w:szCs w:val="28"/>
        </w:rPr>
        <w:t>сосудистых заболеваний, злокачественных новообразований, болезней органов дыхани</w:t>
      </w:r>
      <w:r w:rsidR="002F593B">
        <w:rPr>
          <w:rFonts w:ascii="Times New Roman" w:hAnsi="Times New Roman" w:cs="Times New Roman"/>
          <w:sz w:val="28"/>
          <w:szCs w:val="28"/>
        </w:rPr>
        <w:t>я и инфекционных заболеваний [24</w:t>
      </w:r>
      <w:r w:rsidR="00347C68" w:rsidRPr="00EE580F">
        <w:rPr>
          <w:rFonts w:ascii="Times New Roman" w:hAnsi="Times New Roman" w:cs="Times New Roman"/>
          <w:sz w:val="28"/>
          <w:szCs w:val="28"/>
        </w:rPr>
        <w:t xml:space="preserve">].  </w:t>
      </w:r>
    </w:p>
    <w:p w:rsidR="00347C68" w:rsidRPr="002F593B" w:rsidRDefault="000B09E1" w:rsidP="000B09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580F">
        <w:rPr>
          <w:rFonts w:ascii="Times New Roman" w:hAnsi="Times New Roman" w:cs="Times New Roman"/>
          <w:sz w:val="28"/>
          <w:szCs w:val="28"/>
        </w:rPr>
        <w:t>По данным ВОЗ</w:t>
      </w:r>
      <w:r w:rsidR="005D6394">
        <w:rPr>
          <w:rFonts w:ascii="Times New Roman" w:hAnsi="Times New Roman" w:cs="Times New Roman"/>
          <w:sz w:val="28"/>
          <w:szCs w:val="28"/>
        </w:rPr>
        <w:t>,</w:t>
      </w:r>
      <w:r w:rsidRPr="00EE580F">
        <w:rPr>
          <w:rFonts w:ascii="Times New Roman" w:hAnsi="Times New Roman" w:cs="Times New Roman"/>
          <w:sz w:val="28"/>
          <w:szCs w:val="28"/>
        </w:rPr>
        <w:t xml:space="preserve"> в</w:t>
      </w:r>
      <w:r w:rsidR="00347C68" w:rsidRPr="00EE580F">
        <w:rPr>
          <w:rFonts w:ascii="Times New Roman" w:hAnsi="Times New Roman" w:cs="Times New Roman"/>
          <w:sz w:val="28"/>
          <w:szCs w:val="28"/>
        </w:rPr>
        <w:t xml:space="preserve"> 2015 г. от травм умерли почти 5 миллионов человек.</w:t>
      </w:r>
      <w:r w:rsidR="000B0AB0" w:rsidRPr="000B0AB0">
        <w:rPr>
          <w:rFonts w:ascii="Times New Roman" w:hAnsi="Times New Roman" w:cs="Times New Roman"/>
          <w:sz w:val="28"/>
          <w:szCs w:val="28"/>
        </w:rPr>
        <w:t xml:space="preserve"> </w:t>
      </w:r>
      <w:r w:rsidR="00347C68" w:rsidRPr="00EE58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7C68" w:rsidRPr="00EE580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47C68" w:rsidRPr="00EE580F">
        <w:rPr>
          <w:rFonts w:ascii="Times New Roman" w:hAnsi="Times New Roman" w:cs="Times New Roman"/>
          <w:sz w:val="28"/>
          <w:szCs w:val="28"/>
        </w:rPr>
        <w:t xml:space="preserve">олее четверти этих случаев смерти </w:t>
      </w:r>
      <w:r w:rsidR="005D6394" w:rsidRPr="00EE580F">
        <w:rPr>
          <w:rFonts w:ascii="Times New Roman" w:hAnsi="Times New Roman" w:cs="Times New Roman"/>
          <w:sz w:val="28"/>
          <w:szCs w:val="28"/>
        </w:rPr>
        <w:t xml:space="preserve">(27%) </w:t>
      </w:r>
      <w:r w:rsidR="00347C68" w:rsidRPr="00EE580F">
        <w:rPr>
          <w:rFonts w:ascii="Times New Roman" w:hAnsi="Times New Roman" w:cs="Times New Roman"/>
          <w:sz w:val="28"/>
          <w:szCs w:val="28"/>
        </w:rPr>
        <w:t>были связаны с ДТП. В странах с низким уровнем дохода показатель смертности от травм в результате ДТП был самым высоким − 28,5 случаев смерти на 100 000 населения при мировом показателе в 18,3. Дорожный травматизм относится к числу 10 ведущих причин смерти и в странах со</w:t>
      </w:r>
      <w:r w:rsidR="00695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05A">
        <w:rPr>
          <w:rFonts w:ascii="Times New Roman" w:hAnsi="Times New Roman" w:cs="Times New Roman"/>
          <w:sz w:val="28"/>
          <w:szCs w:val="28"/>
        </w:rPr>
        <w:t>средненизким</w:t>
      </w:r>
      <w:proofErr w:type="spellEnd"/>
      <w:r w:rsidR="0069505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9505A">
        <w:rPr>
          <w:rFonts w:ascii="Times New Roman" w:hAnsi="Times New Roman" w:cs="Times New Roman"/>
          <w:sz w:val="28"/>
          <w:szCs w:val="28"/>
        </w:rPr>
        <w:t>средне</w:t>
      </w:r>
      <w:r w:rsidR="005D6394"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 w:rsidR="005D6394">
        <w:rPr>
          <w:rFonts w:ascii="Times New Roman" w:hAnsi="Times New Roman" w:cs="Times New Roman"/>
          <w:sz w:val="28"/>
          <w:szCs w:val="28"/>
        </w:rPr>
        <w:t xml:space="preserve"> уровнями дохода</w:t>
      </w:r>
      <w:r w:rsidR="002F593B">
        <w:rPr>
          <w:rFonts w:ascii="Times New Roman" w:hAnsi="Times New Roman" w:cs="Times New Roman"/>
          <w:sz w:val="28"/>
          <w:szCs w:val="28"/>
        </w:rPr>
        <w:t xml:space="preserve"> </w:t>
      </w:r>
      <w:r w:rsidR="002F593B" w:rsidRPr="002F593B">
        <w:rPr>
          <w:rFonts w:ascii="Times New Roman" w:hAnsi="Times New Roman" w:cs="Times New Roman"/>
          <w:sz w:val="28"/>
          <w:szCs w:val="28"/>
        </w:rPr>
        <w:t>[22]</w:t>
      </w:r>
      <w:r w:rsidR="005D6394">
        <w:rPr>
          <w:rFonts w:ascii="Times New Roman" w:hAnsi="Times New Roman" w:cs="Times New Roman"/>
          <w:sz w:val="28"/>
          <w:szCs w:val="28"/>
        </w:rPr>
        <w:t>.</w:t>
      </w:r>
    </w:p>
    <w:p w:rsidR="00347C68" w:rsidRPr="000B0AB0" w:rsidRDefault="00347C68" w:rsidP="000B09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80F">
        <w:rPr>
          <w:rFonts w:ascii="Times New Roman" w:hAnsi="Times New Roman" w:cs="Times New Roman"/>
          <w:sz w:val="28"/>
          <w:szCs w:val="28"/>
        </w:rPr>
        <w:t>В России смертность от травм сре</w:t>
      </w:r>
      <w:r w:rsidR="0069505A">
        <w:rPr>
          <w:rFonts w:ascii="Times New Roman" w:hAnsi="Times New Roman" w:cs="Times New Roman"/>
          <w:sz w:val="28"/>
          <w:szCs w:val="28"/>
        </w:rPr>
        <w:t>ди лиц трудоспособного возраста</w:t>
      </w:r>
      <w:r w:rsidRPr="00EE580F">
        <w:rPr>
          <w:rFonts w:ascii="Times New Roman" w:hAnsi="Times New Roman" w:cs="Times New Roman"/>
          <w:sz w:val="28"/>
          <w:szCs w:val="28"/>
        </w:rPr>
        <w:t xml:space="preserve"> по годам недожитой жизни, по наносимому обществу суммарному экономическ</w:t>
      </w:r>
      <w:r w:rsidR="0069505A">
        <w:rPr>
          <w:rFonts w:ascii="Times New Roman" w:hAnsi="Times New Roman" w:cs="Times New Roman"/>
          <w:sz w:val="28"/>
          <w:szCs w:val="28"/>
        </w:rPr>
        <w:t>ому и медико-социальному ущербу</w:t>
      </w:r>
      <w:r w:rsidRPr="00EE580F">
        <w:rPr>
          <w:rFonts w:ascii="Times New Roman" w:hAnsi="Times New Roman" w:cs="Times New Roman"/>
          <w:sz w:val="28"/>
          <w:szCs w:val="28"/>
        </w:rPr>
        <w:t xml:space="preserve"> занимает первое место в общей структуре смертности (52%), опережая </w:t>
      </w:r>
      <w:proofErr w:type="gramStart"/>
      <w:r w:rsidRPr="00EE580F">
        <w:rPr>
          <w:rFonts w:ascii="Times New Roman" w:hAnsi="Times New Roman" w:cs="Times New Roman"/>
          <w:sz w:val="28"/>
          <w:szCs w:val="28"/>
        </w:rPr>
        <w:t>сердечно</w:t>
      </w:r>
      <w:r w:rsidR="00B6542A" w:rsidRPr="00EE580F">
        <w:rPr>
          <w:rFonts w:ascii="Times New Roman" w:hAnsi="Times New Roman" w:cs="Times New Roman"/>
          <w:sz w:val="28"/>
          <w:szCs w:val="28"/>
        </w:rPr>
        <w:t>-</w:t>
      </w:r>
      <w:r w:rsidRPr="00EE580F">
        <w:rPr>
          <w:rFonts w:ascii="Times New Roman" w:hAnsi="Times New Roman" w:cs="Times New Roman"/>
          <w:sz w:val="28"/>
          <w:szCs w:val="28"/>
        </w:rPr>
        <w:t>сосудис</w:t>
      </w:r>
      <w:r w:rsidR="002F593B">
        <w:rPr>
          <w:rFonts w:ascii="Times New Roman" w:hAnsi="Times New Roman" w:cs="Times New Roman"/>
          <w:sz w:val="28"/>
          <w:szCs w:val="28"/>
        </w:rPr>
        <w:t>тые</w:t>
      </w:r>
      <w:proofErr w:type="gramEnd"/>
      <w:r w:rsidR="002F593B">
        <w:rPr>
          <w:rFonts w:ascii="Times New Roman" w:hAnsi="Times New Roman" w:cs="Times New Roman"/>
          <w:sz w:val="28"/>
          <w:szCs w:val="28"/>
        </w:rPr>
        <w:t xml:space="preserve"> и опухолевые заболевания</w:t>
      </w:r>
      <w:r w:rsidRPr="00EE580F">
        <w:rPr>
          <w:rFonts w:ascii="Times New Roman" w:hAnsi="Times New Roman" w:cs="Times New Roman"/>
          <w:sz w:val="28"/>
          <w:szCs w:val="28"/>
        </w:rPr>
        <w:t xml:space="preserve">. По данным С.П. Ермакова и </w:t>
      </w:r>
      <w:proofErr w:type="spellStart"/>
      <w:r w:rsidRPr="00EE580F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EE580F">
        <w:rPr>
          <w:rFonts w:ascii="Times New Roman" w:hAnsi="Times New Roman" w:cs="Times New Roman"/>
          <w:sz w:val="28"/>
          <w:szCs w:val="28"/>
        </w:rPr>
        <w:t>. (1995), в России ежегодные потери от травм оказались в 2,7 раза больше, чем от болезней системы кровообращения и н</w:t>
      </w:r>
      <w:r w:rsidR="0069505A">
        <w:rPr>
          <w:rFonts w:ascii="Times New Roman" w:hAnsi="Times New Roman" w:cs="Times New Roman"/>
          <w:sz w:val="28"/>
          <w:szCs w:val="28"/>
        </w:rPr>
        <w:t>овообразований</w:t>
      </w:r>
      <w:r w:rsidR="002F593B">
        <w:rPr>
          <w:rFonts w:ascii="Times New Roman" w:hAnsi="Times New Roman" w:cs="Times New Roman"/>
          <w:sz w:val="28"/>
          <w:szCs w:val="28"/>
        </w:rPr>
        <w:t xml:space="preserve"> вместе взятых [25</w:t>
      </w:r>
      <w:r w:rsidRPr="00EE580F">
        <w:rPr>
          <w:rFonts w:ascii="Times New Roman" w:hAnsi="Times New Roman" w:cs="Times New Roman"/>
          <w:sz w:val="28"/>
          <w:szCs w:val="28"/>
        </w:rPr>
        <w:t xml:space="preserve">]. В России только в автодорожных происшествиях ежегодно травмируется более 300 тыс. чел., из которых более 30 тыс. погибает. При этом число погибших в нашей стране на порядок выше, чем в Японии или Великобритании. По приведенным на коллегии </w:t>
      </w:r>
      <w:proofErr w:type="spellStart"/>
      <w:r w:rsidRPr="00EE580F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EE580F">
        <w:rPr>
          <w:rFonts w:ascii="Times New Roman" w:hAnsi="Times New Roman" w:cs="Times New Roman"/>
          <w:sz w:val="28"/>
          <w:szCs w:val="28"/>
        </w:rPr>
        <w:t xml:space="preserve"> России данным, ежегодные экономические потери от травм достигают 2,6% от ВВП [18]. </w:t>
      </w:r>
      <w:proofErr w:type="gramStart"/>
      <w:r w:rsidRPr="00EE580F">
        <w:rPr>
          <w:rFonts w:ascii="Times New Roman" w:hAnsi="Times New Roman" w:cs="Times New Roman"/>
          <w:sz w:val="28"/>
          <w:szCs w:val="28"/>
        </w:rPr>
        <w:t>Особую социальную значимость проблеме травматизма придает высо</w:t>
      </w:r>
      <w:r w:rsidR="0069505A">
        <w:rPr>
          <w:rFonts w:ascii="Times New Roman" w:hAnsi="Times New Roman" w:cs="Times New Roman"/>
          <w:sz w:val="28"/>
          <w:szCs w:val="28"/>
        </w:rPr>
        <w:t xml:space="preserve">кая </w:t>
      </w:r>
      <w:proofErr w:type="spellStart"/>
      <w:r w:rsidR="0069505A">
        <w:rPr>
          <w:rFonts w:ascii="Times New Roman" w:hAnsi="Times New Roman" w:cs="Times New Roman"/>
          <w:sz w:val="28"/>
          <w:szCs w:val="28"/>
        </w:rPr>
        <w:t>инвалидизация</w:t>
      </w:r>
      <w:proofErr w:type="spellEnd"/>
      <w:r w:rsidR="0069505A">
        <w:rPr>
          <w:rFonts w:ascii="Times New Roman" w:hAnsi="Times New Roman" w:cs="Times New Roman"/>
          <w:sz w:val="28"/>
          <w:szCs w:val="28"/>
        </w:rPr>
        <w:t xml:space="preserve"> выживших пострадавших,</w:t>
      </w:r>
      <w:r w:rsidRPr="00EE580F">
        <w:rPr>
          <w:rFonts w:ascii="Times New Roman" w:hAnsi="Times New Roman" w:cs="Times New Roman"/>
          <w:sz w:val="28"/>
          <w:szCs w:val="28"/>
        </w:rPr>
        <w:t xml:space="preserve"> до</w:t>
      </w:r>
      <w:r w:rsidR="0069505A">
        <w:rPr>
          <w:rFonts w:ascii="Times New Roman" w:hAnsi="Times New Roman" w:cs="Times New Roman"/>
          <w:sz w:val="28"/>
          <w:szCs w:val="28"/>
        </w:rPr>
        <w:t>стигающая</w:t>
      </w:r>
      <w:r w:rsidRPr="00EE580F">
        <w:rPr>
          <w:rFonts w:ascii="Times New Roman" w:hAnsi="Times New Roman" w:cs="Times New Roman"/>
          <w:sz w:val="28"/>
          <w:szCs w:val="28"/>
        </w:rPr>
        <w:t xml:space="preserve"> 25-45% [25, 32].</w:t>
      </w:r>
      <w:proofErr w:type="gramEnd"/>
      <w:r w:rsidRPr="00EE580F">
        <w:rPr>
          <w:rFonts w:ascii="Times New Roman" w:hAnsi="Times New Roman" w:cs="Times New Roman"/>
          <w:sz w:val="28"/>
          <w:szCs w:val="28"/>
        </w:rPr>
        <w:t xml:space="preserve"> </w:t>
      </w:r>
      <w:r w:rsidRPr="00EE580F">
        <w:rPr>
          <w:rFonts w:ascii="Times New Roman" w:hAnsi="Times New Roman" w:cs="Times New Roman"/>
          <w:sz w:val="28"/>
          <w:szCs w:val="28"/>
        </w:rPr>
        <w:lastRenderedPageBreak/>
        <w:t>Инвалидность, вызванная последствиями повреждений, занимает</w:t>
      </w:r>
      <w:r w:rsidR="0069505A">
        <w:rPr>
          <w:rFonts w:ascii="Times New Roman" w:hAnsi="Times New Roman" w:cs="Times New Roman"/>
          <w:sz w:val="28"/>
          <w:szCs w:val="28"/>
        </w:rPr>
        <w:t xml:space="preserve"> третье место, при этом ее ежегодный прирост составляет</w:t>
      </w:r>
      <w:r w:rsidR="002F593B">
        <w:rPr>
          <w:rFonts w:ascii="Times New Roman" w:hAnsi="Times New Roman" w:cs="Times New Roman"/>
          <w:sz w:val="28"/>
          <w:szCs w:val="28"/>
        </w:rPr>
        <w:t xml:space="preserve"> 10% .</w:t>
      </w:r>
      <w:r w:rsidRPr="00EE580F">
        <w:rPr>
          <w:rFonts w:ascii="Times New Roman" w:hAnsi="Times New Roman" w:cs="Times New Roman"/>
          <w:sz w:val="28"/>
          <w:szCs w:val="28"/>
        </w:rPr>
        <w:t>Для травматизма также характерны длительные сроки временной</w:t>
      </w:r>
      <w:r w:rsidR="002F593B">
        <w:rPr>
          <w:rFonts w:ascii="Times New Roman" w:hAnsi="Times New Roman" w:cs="Times New Roman"/>
          <w:sz w:val="28"/>
          <w:szCs w:val="28"/>
        </w:rPr>
        <w:t xml:space="preserve">  нетрудоспособности больных</w:t>
      </w:r>
      <w:r w:rsidR="0069505A">
        <w:rPr>
          <w:rFonts w:ascii="Times New Roman" w:hAnsi="Times New Roman" w:cs="Times New Roman"/>
          <w:sz w:val="28"/>
          <w:szCs w:val="28"/>
        </w:rPr>
        <w:t>, составляющие в среднем 124 дня</w:t>
      </w:r>
      <w:r w:rsidRPr="00EE580F">
        <w:rPr>
          <w:rFonts w:ascii="Times New Roman" w:hAnsi="Times New Roman" w:cs="Times New Roman"/>
          <w:sz w:val="28"/>
          <w:szCs w:val="28"/>
        </w:rPr>
        <w:t xml:space="preserve">. По причине травм и различной патологии опорно-двигательного аппарата в стране ежегодно не участвуют в трудовой </w:t>
      </w:r>
      <w:r w:rsidR="002F593B">
        <w:rPr>
          <w:rFonts w:ascii="Times New Roman" w:hAnsi="Times New Roman" w:cs="Times New Roman"/>
          <w:sz w:val="28"/>
          <w:szCs w:val="28"/>
        </w:rPr>
        <w:t xml:space="preserve">деятельности свыше 6 </w:t>
      </w:r>
      <w:proofErr w:type="gramStart"/>
      <w:r w:rsidR="002F593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2F593B">
        <w:rPr>
          <w:rFonts w:ascii="Times New Roman" w:hAnsi="Times New Roman" w:cs="Times New Roman"/>
          <w:sz w:val="28"/>
          <w:szCs w:val="28"/>
        </w:rPr>
        <w:t xml:space="preserve"> чел. [2</w:t>
      </w:r>
      <w:r w:rsidRPr="00EE580F">
        <w:rPr>
          <w:rFonts w:ascii="Times New Roman" w:hAnsi="Times New Roman" w:cs="Times New Roman"/>
          <w:sz w:val="28"/>
          <w:szCs w:val="28"/>
        </w:rPr>
        <w:t>6].</w:t>
      </w:r>
      <w:r w:rsidR="000B0AB0" w:rsidRPr="000B0AB0">
        <w:rPr>
          <w:rFonts w:ascii="Times New Roman" w:hAnsi="Times New Roman" w:cs="Times New Roman"/>
          <w:sz w:val="28"/>
          <w:szCs w:val="28"/>
        </w:rPr>
        <w:t xml:space="preserve"> </w:t>
      </w:r>
      <w:r w:rsidR="000B0A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Проблема </w:t>
      </w:r>
      <w:proofErr w:type="gramStart"/>
      <w:r w:rsidR="000B0A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глобальна</w:t>
      </w:r>
      <w:proofErr w:type="gramEnd"/>
      <w:r w:rsidR="000B0A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несмотря на то, что травматизм</w:t>
      </w:r>
      <w:r w:rsidR="000B0AB0" w:rsidRPr="007C6F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предсказуем и в значительной степени предотвратим. </w:t>
      </w:r>
      <w:r w:rsidR="000B0A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Опыт многих стран показывае</w:t>
      </w:r>
      <w:r w:rsidR="000B0AB0" w:rsidRPr="007C6F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т, что значительные успехи в предотвращении травм и</w:t>
      </w:r>
      <w:r w:rsidR="000B0A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насилия могут быть достигнуты с помощью согласования</w:t>
      </w:r>
      <w:r w:rsidR="000B0AB0" w:rsidRPr="007C6F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усилий</w:t>
      </w:r>
      <w:r w:rsidR="000B0A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правительства и гражданского </w:t>
      </w:r>
      <w:proofErr w:type="gramStart"/>
      <w:r w:rsidR="000B0A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общества</w:t>
      </w:r>
      <w:proofErr w:type="gramEnd"/>
      <w:r w:rsidR="000B0AB0" w:rsidRPr="007C6F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B0A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они не должны ограничиваться</w:t>
      </w:r>
      <w:r w:rsidR="000B0AB0" w:rsidRPr="007C6F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сектором</w:t>
      </w:r>
      <w:r w:rsidR="000B0A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только</w:t>
      </w:r>
      <w:r w:rsidR="000B0AB0" w:rsidRPr="007C6F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здравоохранения</w:t>
      </w:r>
      <w:r w:rsidR="000B0A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B0AB0" w:rsidRPr="00AF6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[7]</w:t>
      </w:r>
      <w:r w:rsidR="000B0AB0" w:rsidRPr="007C6F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347C68" w:rsidRPr="002F593B" w:rsidRDefault="00347C68" w:rsidP="00B65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0F">
        <w:rPr>
          <w:rFonts w:ascii="Times New Roman" w:hAnsi="Times New Roman" w:cs="Times New Roman"/>
          <w:sz w:val="28"/>
          <w:szCs w:val="28"/>
        </w:rPr>
        <w:t xml:space="preserve"> </w:t>
      </w:r>
      <w:r w:rsidR="007A79FA" w:rsidRPr="00EE580F">
        <w:rPr>
          <w:rFonts w:ascii="Times New Roman" w:hAnsi="Times New Roman" w:cs="Times New Roman"/>
          <w:sz w:val="28"/>
          <w:szCs w:val="28"/>
        </w:rPr>
        <w:tab/>
      </w:r>
      <w:r w:rsidRPr="00EE580F">
        <w:rPr>
          <w:rFonts w:ascii="Times New Roman" w:hAnsi="Times New Roman" w:cs="Times New Roman"/>
          <w:sz w:val="28"/>
          <w:szCs w:val="28"/>
        </w:rPr>
        <w:t>В структуре травм особое место</w:t>
      </w:r>
      <w:r w:rsidR="005F69FD">
        <w:rPr>
          <w:rFonts w:ascii="Times New Roman" w:hAnsi="Times New Roman" w:cs="Times New Roman"/>
          <w:sz w:val="28"/>
          <w:szCs w:val="28"/>
        </w:rPr>
        <w:t xml:space="preserve"> занимает сочетанная травма</w:t>
      </w:r>
      <w:r w:rsidRPr="00EE580F">
        <w:rPr>
          <w:rFonts w:ascii="Times New Roman" w:hAnsi="Times New Roman" w:cs="Times New Roman"/>
          <w:sz w:val="28"/>
          <w:szCs w:val="28"/>
        </w:rPr>
        <w:t xml:space="preserve">, которая в настоящее время является одной из трех основных причин смертности населения, причем у людей в возрасте до 40 лет эта </w:t>
      </w:r>
      <w:r w:rsidR="007A79FA" w:rsidRPr="00EE580F">
        <w:rPr>
          <w:rFonts w:ascii="Times New Roman" w:hAnsi="Times New Roman" w:cs="Times New Roman"/>
          <w:sz w:val="28"/>
          <w:szCs w:val="28"/>
        </w:rPr>
        <w:t xml:space="preserve">причина выходит на первое место. </w:t>
      </w:r>
      <w:r w:rsidR="0097793D"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Отмечается значительный рос</w:t>
      </w:r>
      <w:r w:rsidR="0069505A">
        <w:rPr>
          <w:rFonts w:ascii="Times New Roman" w:hAnsi="Times New Roman" w:cs="Times New Roman"/>
          <w:sz w:val="28"/>
          <w:szCs w:val="28"/>
          <w:shd w:val="clear" w:color="auto" w:fill="FFFFFF"/>
        </w:rPr>
        <w:t>т тяжёлых сочетанных травм</w:t>
      </w:r>
      <w:r w:rsidR="0097793D"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вследствие интенсивной урбанизации, увеличения числа автотранспортных средств, высотного градостроительства, глобального изменения темпа и ритма жизни современного человека, учащения природных и промышленных катастроф, локальных военных конфликтов. Многие авторы указывают на увеличение бытового травматизма, особенно </w:t>
      </w:r>
      <w:r w:rsidR="006950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7793D" w:rsidRPr="00EE580F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последние годы, связывая это с социально-психологической напряжённостью в обществе на фоне неблагоприятной экономической ситуации</w:t>
      </w:r>
      <w:r w:rsidR="002F593B" w:rsidRPr="002F5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2F593B">
        <w:rPr>
          <w:rFonts w:ascii="Times New Roman" w:hAnsi="Times New Roman" w:cs="Times New Roman"/>
          <w:sz w:val="28"/>
          <w:szCs w:val="28"/>
          <w:shd w:val="clear" w:color="auto" w:fill="FFFFFF"/>
        </w:rPr>
        <w:t>22,28</w:t>
      </w:r>
      <w:r w:rsidR="002F593B" w:rsidRPr="002F593B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640A88" w:rsidRPr="002F593B" w:rsidRDefault="00640A88" w:rsidP="00640A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Пострадавшие с сочетанной травмой составляют 10-12% больных травматологического профиля в крупных стационарах и являются основным контингентом реанимационных отделений больниц. </w:t>
      </w:r>
      <w:proofErr w:type="gramStart"/>
      <w:r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Летальность при </w:t>
      </w:r>
      <w:r w:rsidR="005F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тяжёлых сочетанных травмах - </w:t>
      </w:r>
      <w:proofErr w:type="spellStart"/>
      <w:r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политравмах</w:t>
      </w:r>
      <w:proofErr w:type="spellEnd"/>
      <w:r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высока и составляет</w:t>
      </w:r>
      <w:r w:rsidR="005F69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отече</w:t>
      </w:r>
      <w:r w:rsidR="002F59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литературы</w:t>
      </w:r>
      <w:r w:rsidR="005F69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13,9%  до 49,5%</w:t>
      </w:r>
      <w:r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</w:t>
      </w:r>
      <w:r w:rsidR="005F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 пострадавших с </w:t>
      </w:r>
      <w:proofErr w:type="spellStart"/>
      <w:r w:rsidR="005F6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политравмами</w:t>
      </w:r>
      <w:proofErr w:type="spellEnd"/>
      <w:r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состоянии травматического шока</w:t>
      </w:r>
      <w:r w:rsidR="005F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от 45,6% до 76,3%. При этом,</w:t>
      </w:r>
      <w:r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первые сутки погибает от 8,5% до 50,2% пострадавших, </w:t>
      </w:r>
      <w:r w:rsidR="005F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18-25% выживших </w:t>
      </w:r>
      <w:r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 </w:t>
      </w:r>
      <w:proofErr w:type="spellStart"/>
      <w:r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полиорганная</w:t>
      </w:r>
      <w:proofErr w:type="spellEnd"/>
      <w:r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недостаточность [</w:t>
      </w:r>
      <w:r w:rsidR="002F593B" w:rsidRPr="002F593B">
        <w:rPr>
          <w:rFonts w:ascii="Times New Roman" w:eastAsia="Times New Roman" w:hAnsi="Times New Roman" w:cs="Times New Roman"/>
          <w:sz w:val="28"/>
          <w:szCs w:val="28"/>
          <w:lang w:eastAsia="ru-RU"/>
        </w:rPr>
        <w:t>22, 24,</w:t>
      </w:r>
      <w:r w:rsidR="005F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93B">
        <w:rPr>
          <w:rFonts w:ascii="Times New Roman" w:eastAsia="Times New Roman" w:hAnsi="Times New Roman" w:cs="Times New Roman"/>
          <w:sz w:val="28"/>
          <w:szCs w:val="28"/>
          <w:lang w:eastAsia="ru-RU"/>
        </w:rPr>
        <w:t>26,</w:t>
      </w:r>
      <w:r w:rsidR="005F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93B">
        <w:rPr>
          <w:rFonts w:ascii="Times New Roman" w:eastAsia="Times New Roman" w:hAnsi="Times New Roman" w:cs="Times New Roman"/>
          <w:sz w:val="28"/>
          <w:szCs w:val="28"/>
          <w:lang w:eastAsia="ru-RU"/>
        </w:rPr>
        <w:t>28]</w:t>
      </w:r>
      <w:proofErr w:type="gramEnd"/>
    </w:p>
    <w:p w:rsidR="00640A88" w:rsidRDefault="00640A88" w:rsidP="00640A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Сочетанная травма характеризуется длительной утратой трудоспособности. Частота развития осложнений составляет 3,9-</w:t>
      </w:r>
      <w:proofErr w:type="gramStart"/>
      <w:r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proofErr w:type="gramEnd"/>
      <w:r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неудовлетворенные результаты лечения и стойкая </w:t>
      </w:r>
      <w:proofErr w:type="spellStart"/>
      <w:r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инвалидизация</w:t>
      </w:r>
      <w:proofErr w:type="spellEnd"/>
      <w:r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</w:t>
      </w:r>
      <w:r w:rsidR="002F593B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у 3,3-40% пострадавших [</w:t>
      </w:r>
      <w:r w:rsidR="002F593B" w:rsidRPr="002F593B">
        <w:rPr>
          <w:rFonts w:ascii="Times New Roman" w:eastAsia="Times New Roman" w:hAnsi="Times New Roman" w:cs="Times New Roman"/>
          <w:sz w:val="28"/>
          <w:szCs w:val="28"/>
          <w:lang w:eastAsia="ru-RU"/>
        </w:rPr>
        <w:t>17,</w:t>
      </w:r>
      <w:r w:rsidR="002F593B">
        <w:rPr>
          <w:rFonts w:ascii="Times New Roman" w:eastAsia="Times New Roman" w:hAnsi="Times New Roman" w:cs="Times New Roman"/>
          <w:sz w:val="28"/>
          <w:szCs w:val="28"/>
          <w:lang w:eastAsia="ru-RU"/>
        </w:rPr>
        <w:t>22,28</w:t>
      </w:r>
      <w:r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0B0AB0" w:rsidRPr="000B0AB0" w:rsidRDefault="000B0AB0" w:rsidP="00640A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553FE" w:rsidRPr="00C553FE" w:rsidRDefault="00C553FE" w:rsidP="00C553F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Toc9445585"/>
      <w:r>
        <w:rPr>
          <w:rFonts w:ascii="Times New Roman" w:hAnsi="Times New Roman" w:cs="Times New Roman"/>
          <w:b/>
          <w:sz w:val="28"/>
          <w:szCs w:val="28"/>
        </w:rPr>
        <w:t>1.2</w:t>
      </w:r>
      <w:r w:rsidRPr="00C553FE">
        <w:rPr>
          <w:rFonts w:ascii="Times New Roman" w:hAnsi="Times New Roman" w:cs="Times New Roman"/>
          <w:sz w:val="28"/>
          <w:szCs w:val="28"/>
        </w:rPr>
        <w:t xml:space="preserve">. </w:t>
      </w:r>
      <w:r w:rsidRPr="00C553FE">
        <w:rPr>
          <w:rFonts w:ascii="Times New Roman" w:hAnsi="Times New Roman" w:cs="Times New Roman"/>
          <w:b/>
          <w:sz w:val="28"/>
          <w:szCs w:val="28"/>
        </w:rPr>
        <w:t xml:space="preserve">Лечение переломов длинных трубчатых костей при </w:t>
      </w:r>
      <w:proofErr w:type="spellStart"/>
      <w:r w:rsidRPr="00C553FE">
        <w:rPr>
          <w:rFonts w:ascii="Times New Roman" w:hAnsi="Times New Roman" w:cs="Times New Roman"/>
          <w:b/>
          <w:sz w:val="28"/>
          <w:szCs w:val="28"/>
        </w:rPr>
        <w:t>политравмах</w:t>
      </w:r>
      <w:proofErr w:type="spellEnd"/>
      <w:r w:rsidRPr="00C553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553FE">
        <w:rPr>
          <w:rFonts w:ascii="Times New Roman" w:hAnsi="Times New Roman" w:cs="Times New Roman"/>
          <w:b/>
          <w:sz w:val="28"/>
          <w:szCs w:val="28"/>
        </w:rPr>
        <w:t>по</w:t>
      </w:r>
      <w:bookmarkEnd w:id="5"/>
      <w:proofErr w:type="gramEnd"/>
    </w:p>
    <w:p w:rsidR="00C553FE" w:rsidRPr="00C553FE" w:rsidRDefault="00C553FE" w:rsidP="00C553FE">
      <w:pPr>
        <w:pStyle w:val="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6" w:name="_Toc9445586"/>
      <w:proofErr w:type="gramStart"/>
      <w:r w:rsidRPr="00C553FE">
        <w:rPr>
          <w:rFonts w:ascii="Times New Roman" w:hAnsi="Times New Roman" w:cs="Times New Roman"/>
          <w:b/>
          <w:sz w:val="28"/>
          <w:szCs w:val="28"/>
        </w:rPr>
        <w:t xml:space="preserve">тактике </w:t>
      </w:r>
      <w:r w:rsidRPr="00C55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раннего полного объёма травматологической помощи (</w:t>
      </w:r>
      <w:r w:rsidRPr="00C553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Early</w:t>
      </w:r>
      <w:bookmarkEnd w:id="6"/>
      <w:proofErr w:type="gramEnd"/>
    </w:p>
    <w:p w:rsidR="00C553FE" w:rsidRDefault="00C553FE" w:rsidP="00C553FE">
      <w:pPr>
        <w:pStyle w:val="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7" w:name="_Toc9445587"/>
      <w:proofErr w:type="gramStart"/>
      <w:r w:rsidRPr="00C553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Total</w:t>
      </w:r>
      <w:r w:rsidRPr="00C55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553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Care</w:t>
      </w:r>
      <w:r w:rsidRPr="00C55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).</w:t>
      </w:r>
      <w:bookmarkEnd w:id="7"/>
      <w:proofErr w:type="gramEnd"/>
    </w:p>
    <w:p w:rsidR="00C553FE" w:rsidRPr="00C553FE" w:rsidRDefault="00C553FE" w:rsidP="00C553FE"/>
    <w:p w:rsidR="001061BC" w:rsidRDefault="00881B3E" w:rsidP="001061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hd w:val="clear" w:color="auto" w:fill="FFFFFF"/>
        </w:rPr>
        <w:t xml:space="preserve">         </w:t>
      </w:r>
      <w:r w:rsidR="00C553FE">
        <w:rPr>
          <w:b/>
          <w:shd w:val="clear" w:color="auto" w:fill="FFFFFF"/>
        </w:rPr>
        <w:t xml:space="preserve">    </w:t>
      </w:r>
      <w:r w:rsidR="00421261" w:rsidRPr="00616288">
        <w:rPr>
          <w:rFonts w:ascii="Times New Roman" w:hAnsi="Times New Roman" w:cs="Times New Roman"/>
          <w:sz w:val="28"/>
          <w:szCs w:val="28"/>
        </w:rPr>
        <w:t xml:space="preserve">Идеальный подход к </w:t>
      </w:r>
      <w:r w:rsidRPr="00616288">
        <w:rPr>
          <w:rFonts w:ascii="Times New Roman" w:hAnsi="Times New Roman" w:cs="Times New Roman"/>
          <w:sz w:val="28"/>
          <w:szCs w:val="28"/>
        </w:rPr>
        <w:t>лечению травм опорно-двигательной системы</w:t>
      </w:r>
      <w:r w:rsidR="00421261" w:rsidRPr="00616288">
        <w:rPr>
          <w:rFonts w:ascii="Times New Roman" w:hAnsi="Times New Roman" w:cs="Times New Roman"/>
          <w:sz w:val="28"/>
          <w:szCs w:val="28"/>
        </w:rPr>
        <w:t xml:space="preserve"> - выполнить окончательную фиксацию всех переломов за одну поездку в </w:t>
      </w:r>
      <w:r w:rsidRPr="00616288">
        <w:rPr>
          <w:rFonts w:ascii="Times New Roman" w:hAnsi="Times New Roman" w:cs="Times New Roman"/>
          <w:sz w:val="28"/>
          <w:szCs w:val="28"/>
        </w:rPr>
        <w:t>операционную. Этот подход, обозначе</w:t>
      </w:r>
      <w:r w:rsidR="00421261" w:rsidRPr="00616288">
        <w:rPr>
          <w:rFonts w:ascii="Times New Roman" w:hAnsi="Times New Roman" w:cs="Times New Roman"/>
          <w:sz w:val="28"/>
          <w:szCs w:val="28"/>
        </w:rPr>
        <w:t xml:space="preserve">нный </w:t>
      </w:r>
      <w:r w:rsidRPr="00616288">
        <w:rPr>
          <w:rFonts w:ascii="Times New Roman" w:hAnsi="Times New Roman" w:cs="Times New Roman"/>
          <w:sz w:val="28"/>
          <w:szCs w:val="28"/>
        </w:rPr>
        <w:t xml:space="preserve"> как </w:t>
      </w:r>
      <w:r w:rsidRPr="00616288">
        <w:rPr>
          <w:rFonts w:ascii="Times New Roman" w:hAnsi="Times New Roman" w:cs="Times New Roman"/>
          <w:sz w:val="28"/>
          <w:szCs w:val="28"/>
          <w:shd w:val="clear" w:color="auto" w:fill="FFFFFF"/>
        </w:rPr>
        <w:t>тактика раннего полного объёма травматологической помощи</w:t>
      </w:r>
      <w:r w:rsidR="008E3BC0" w:rsidRPr="00616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8E3BC0" w:rsidRPr="006162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Early</w:t>
      </w:r>
      <w:r w:rsidR="008E3BC0" w:rsidRPr="00616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3BC0" w:rsidRPr="006162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Total</w:t>
      </w:r>
      <w:r w:rsidR="008E3BC0" w:rsidRPr="00616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3BC0" w:rsidRPr="006162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Care</w:t>
      </w:r>
      <w:r w:rsidR="008E3BC0" w:rsidRPr="0061628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21261" w:rsidRPr="00616288">
        <w:rPr>
          <w:rFonts w:ascii="Times New Roman" w:hAnsi="Times New Roman" w:cs="Times New Roman"/>
          <w:sz w:val="28"/>
          <w:szCs w:val="28"/>
        </w:rPr>
        <w:t>, ши</w:t>
      </w:r>
      <w:r w:rsidR="008E3BC0" w:rsidRPr="00616288">
        <w:rPr>
          <w:rFonts w:ascii="Times New Roman" w:hAnsi="Times New Roman" w:cs="Times New Roman"/>
          <w:sz w:val="28"/>
          <w:szCs w:val="28"/>
        </w:rPr>
        <w:t>роко использовался в 80-х годах. Эта тактика</w:t>
      </w:r>
      <w:r w:rsidR="00421261" w:rsidRPr="00616288">
        <w:rPr>
          <w:rFonts w:ascii="Times New Roman" w:hAnsi="Times New Roman" w:cs="Times New Roman"/>
          <w:sz w:val="28"/>
          <w:szCs w:val="28"/>
        </w:rPr>
        <w:t xml:space="preserve"> не только позволяет наиболее эффективно использовать операционную и хирургов-ортопедов, но также позволяет оперативно мобилизовать пациентов д</w:t>
      </w:r>
      <w:r w:rsidR="008E3BC0" w:rsidRPr="00616288">
        <w:rPr>
          <w:rFonts w:ascii="Times New Roman" w:hAnsi="Times New Roman" w:cs="Times New Roman"/>
          <w:sz w:val="28"/>
          <w:szCs w:val="28"/>
        </w:rPr>
        <w:t>ля раннего восстановительного лечения и реабилитации</w:t>
      </w:r>
      <w:r w:rsidR="00421261" w:rsidRPr="00616288">
        <w:rPr>
          <w:rFonts w:ascii="Times New Roman" w:hAnsi="Times New Roman" w:cs="Times New Roman"/>
          <w:sz w:val="28"/>
          <w:szCs w:val="28"/>
        </w:rPr>
        <w:t xml:space="preserve"> [</w:t>
      </w:r>
      <w:r w:rsidR="005C1621" w:rsidRPr="005C1621">
        <w:rPr>
          <w:rFonts w:ascii="Times New Roman" w:hAnsi="Times New Roman" w:cs="Times New Roman"/>
          <w:sz w:val="28"/>
          <w:szCs w:val="28"/>
        </w:rPr>
        <w:t>3</w:t>
      </w:r>
      <w:r w:rsidR="00421261" w:rsidRPr="00616288">
        <w:rPr>
          <w:rFonts w:ascii="Times New Roman" w:hAnsi="Times New Roman" w:cs="Times New Roman"/>
          <w:sz w:val="28"/>
          <w:szCs w:val="28"/>
        </w:rPr>
        <w:t xml:space="preserve">4]. </w:t>
      </w:r>
    </w:p>
    <w:p w:rsidR="00421261" w:rsidRPr="00616288" w:rsidRDefault="001061BC" w:rsidP="001061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1261" w:rsidRPr="00616288">
        <w:rPr>
          <w:rFonts w:ascii="Times New Roman" w:hAnsi="Times New Roman" w:cs="Times New Roman"/>
          <w:sz w:val="28"/>
          <w:szCs w:val="28"/>
        </w:rPr>
        <w:t xml:space="preserve">Оптимальные сроки хирургической стабилизации переломов у пациентов с </w:t>
      </w:r>
      <w:proofErr w:type="spellStart"/>
      <w:r w:rsidR="00421261" w:rsidRPr="00616288">
        <w:rPr>
          <w:rFonts w:ascii="Times New Roman" w:hAnsi="Times New Roman" w:cs="Times New Roman"/>
          <w:sz w:val="28"/>
          <w:szCs w:val="28"/>
        </w:rPr>
        <w:t>политравмой</w:t>
      </w:r>
      <w:proofErr w:type="spellEnd"/>
      <w:r w:rsidR="00421261" w:rsidRPr="00616288">
        <w:rPr>
          <w:rFonts w:ascii="Times New Roman" w:hAnsi="Times New Roman" w:cs="Times New Roman"/>
          <w:sz w:val="28"/>
          <w:szCs w:val="28"/>
        </w:rPr>
        <w:t xml:space="preserve"> противоречи</w:t>
      </w:r>
      <w:r w:rsidR="008E3BC0" w:rsidRPr="00616288">
        <w:rPr>
          <w:rFonts w:ascii="Times New Roman" w:hAnsi="Times New Roman" w:cs="Times New Roman"/>
          <w:sz w:val="28"/>
          <w:szCs w:val="28"/>
        </w:rPr>
        <w:t>вы. У большинства пациентов отмечены</w:t>
      </w:r>
      <w:r w:rsidR="00421261" w:rsidRPr="00616288">
        <w:rPr>
          <w:rFonts w:ascii="Times New Roman" w:hAnsi="Times New Roman" w:cs="Times New Roman"/>
          <w:sz w:val="28"/>
          <w:szCs w:val="28"/>
        </w:rPr>
        <w:t xml:space="preserve"> преимущества </w:t>
      </w:r>
      <w:r w:rsidR="008E3BC0" w:rsidRPr="00616288">
        <w:rPr>
          <w:rFonts w:ascii="Times New Roman" w:hAnsi="Times New Roman" w:cs="Times New Roman"/>
          <w:sz w:val="28"/>
          <w:szCs w:val="28"/>
          <w:shd w:val="clear" w:color="auto" w:fill="FFFFFF"/>
        </w:rPr>
        <w:t>раннего полного объёма травматологической помощи</w:t>
      </w:r>
      <w:r w:rsidR="008E3BC0" w:rsidRPr="00616288">
        <w:rPr>
          <w:rFonts w:ascii="Times New Roman" w:hAnsi="Times New Roman" w:cs="Times New Roman"/>
          <w:sz w:val="28"/>
          <w:szCs w:val="28"/>
        </w:rPr>
        <w:t>. Сообщается о существенном снижении частоты</w:t>
      </w:r>
      <w:r w:rsidR="00421261" w:rsidRPr="00616288">
        <w:rPr>
          <w:rFonts w:ascii="Times New Roman" w:hAnsi="Times New Roman" w:cs="Times New Roman"/>
          <w:sz w:val="28"/>
          <w:szCs w:val="28"/>
        </w:rPr>
        <w:t xml:space="preserve">  жировой эмболии, респираторного </w:t>
      </w:r>
      <w:proofErr w:type="spellStart"/>
      <w:r w:rsidR="00421261" w:rsidRPr="00616288">
        <w:rPr>
          <w:rFonts w:ascii="Times New Roman" w:hAnsi="Times New Roman" w:cs="Times New Roman"/>
          <w:sz w:val="28"/>
          <w:szCs w:val="28"/>
        </w:rPr>
        <w:t>дистресс</w:t>
      </w:r>
      <w:r w:rsidR="008E3BC0" w:rsidRPr="00616288">
        <w:rPr>
          <w:rFonts w:ascii="Times New Roman" w:hAnsi="Times New Roman" w:cs="Times New Roman"/>
          <w:sz w:val="28"/>
          <w:szCs w:val="28"/>
        </w:rPr>
        <w:t>-</w:t>
      </w:r>
      <w:r w:rsidR="00421261" w:rsidRPr="00616288">
        <w:rPr>
          <w:rFonts w:ascii="Times New Roman" w:hAnsi="Times New Roman" w:cs="Times New Roman"/>
          <w:sz w:val="28"/>
          <w:szCs w:val="28"/>
        </w:rPr>
        <w:t>синдрома</w:t>
      </w:r>
      <w:proofErr w:type="spellEnd"/>
      <w:r w:rsidR="008E3BC0" w:rsidRPr="00616288"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="00421261" w:rsidRPr="00616288">
        <w:rPr>
          <w:rFonts w:ascii="Times New Roman" w:hAnsi="Times New Roman" w:cs="Times New Roman"/>
          <w:sz w:val="28"/>
          <w:szCs w:val="28"/>
        </w:rPr>
        <w:t>, сепсиса и летальности у пациентов</w:t>
      </w:r>
      <w:r w:rsidR="008E3BC0" w:rsidRPr="006162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которым окончательная стабилизация</w:t>
      </w:r>
      <w:r w:rsidR="00421261" w:rsidRPr="00616288">
        <w:rPr>
          <w:rFonts w:ascii="Times New Roman" w:hAnsi="Times New Roman" w:cs="Times New Roman"/>
          <w:sz w:val="28"/>
          <w:szCs w:val="28"/>
        </w:rPr>
        <w:t xml:space="preserve"> перело</w:t>
      </w:r>
      <w:r w:rsidR="008E3BC0" w:rsidRPr="00616288">
        <w:rPr>
          <w:rFonts w:ascii="Times New Roman" w:hAnsi="Times New Roman" w:cs="Times New Roman"/>
          <w:sz w:val="28"/>
          <w:szCs w:val="28"/>
        </w:rPr>
        <w:t xml:space="preserve">мов </w:t>
      </w:r>
      <w:r>
        <w:rPr>
          <w:rFonts w:ascii="Times New Roman" w:hAnsi="Times New Roman" w:cs="Times New Roman"/>
          <w:sz w:val="28"/>
          <w:szCs w:val="28"/>
        </w:rPr>
        <w:t xml:space="preserve">длинных трубчатых костей была выполнена </w:t>
      </w:r>
      <w:proofErr w:type="gramStart"/>
      <w:r w:rsidR="008E3BC0" w:rsidRPr="0061628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8E3BC0" w:rsidRPr="00616288">
        <w:rPr>
          <w:rFonts w:ascii="Times New Roman" w:hAnsi="Times New Roman" w:cs="Times New Roman"/>
          <w:sz w:val="28"/>
          <w:szCs w:val="28"/>
        </w:rPr>
        <w:t xml:space="preserve"> 24 часа. Отмечается</w:t>
      </w:r>
      <w:r w:rsidR="00421261" w:rsidRPr="00616288">
        <w:rPr>
          <w:rFonts w:ascii="Times New Roman" w:hAnsi="Times New Roman" w:cs="Times New Roman"/>
          <w:sz w:val="28"/>
          <w:szCs w:val="28"/>
        </w:rPr>
        <w:t>, что задерж</w:t>
      </w:r>
      <w:r w:rsidR="008E3BC0" w:rsidRPr="00616288">
        <w:rPr>
          <w:rFonts w:ascii="Times New Roman" w:hAnsi="Times New Roman" w:cs="Times New Roman"/>
          <w:sz w:val="28"/>
          <w:szCs w:val="28"/>
        </w:rPr>
        <w:t xml:space="preserve">ка в проведении </w:t>
      </w:r>
      <w:proofErr w:type="spellStart"/>
      <w:r w:rsidR="008E3BC0" w:rsidRPr="00616288">
        <w:rPr>
          <w:rFonts w:ascii="Times New Roman" w:hAnsi="Times New Roman" w:cs="Times New Roman"/>
          <w:sz w:val="28"/>
          <w:szCs w:val="28"/>
        </w:rPr>
        <w:t>полнообъёмной</w:t>
      </w:r>
      <w:proofErr w:type="spellEnd"/>
      <w:r w:rsidR="008E3BC0" w:rsidRPr="00616288">
        <w:rPr>
          <w:rFonts w:ascii="Times New Roman" w:hAnsi="Times New Roman" w:cs="Times New Roman"/>
          <w:sz w:val="28"/>
          <w:szCs w:val="28"/>
        </w:rPr>
        <w:t xml:space="preserve"> операции</w:t>
      </w:r>
      <w:r w:rsidR="00421261" w:rsidRPr="00616288">
        <w:rPr>
          <w:rFonts w:ascii="Times New Roman" w:hAnsi="Times New Roman" w:cs="Times New Roman"/>
          <w:sz w:val="28"/>
          <w:szCs w:val="28"/>
        </w:rPr>
        <w:t xml:space="preserve"> после этог</w:t>
      </w:r>
      <w:r w:rsidR="008E3BC0" w:rsidRPr="00616288">
        <w:rPr>
          <w:rFonts w:ascii="Times New Roman" w:hAnsi="Times New Roman" w:cs="Times New Roman"/>
          <w:sz w:val="28"/>
          <w:szCs w:val="28"/>
        </w:rPr>
        <w:t>о времени увеличивает риск разви</w:t>
      </w:r>
      <w:r w:rsidR="00421261" w:rsidRPr="00616288">
        <w:rPr>
          <w:rFonts w:ascii="Times New Roman" w:hAnsi="Times New Roman" w:cs="Times New Roman"/>
          <w:sz w:val="28"/>
          <w:szCs w:val="28"/>
        </w:rPr>
        <w:t xml:space="preserve">тия </w:t>
      </w:r>
      <w:r w:rsidR="008E3BC0" w:rsidRPr="00616288">
        <w:rPr>
          <w:rFonts w:ascii="Times New Roman" w:hAnsi="Times New Roman" w:cs="Times New Roman"/>
          <w:sz w:val="28"/>
          <w:szCs w:val="28"/>
        </w:rPr>
        <w:t xml:space="preserve">респираторного </w:t>
      </w:r>
      <w:proofErr w:type="spellStart"/>
      <w:r w:rsidR="008E3BC0" w:rsidRPr="00616288">
        <w:rPr>
          <w:rFonts w:ascii="Times New Roman" w:hAnsi="Times New Roman" w:cs="Times New Roman"/>
          <w:sz w:val="28"/>
          <w:szCs w:val="28"/>
        </w:rPr>
        <w:t>дистресс-синдрома</w:t>
      </w:r>
      <w:proofErr w:type="spellEnd"/>
      <w:r w:rsidR="008E3BC0" w:rsidRPr="00616288">
        <w:rPr>
          <w:rFonts w:ascii="Times New Roman" w:hAnsi="Times New Roman" w:cs="Times New Roman"/>
          <w:sz w:val="28"/>
          <w:szCs w:val="28"/>
        </w:rPr>
        <w:t xml:space="preserve"> взрослых в пять раз</w:t>
      </w:r>
      <w:r w:rsidR="00421261" w:rsidRPr="00616288">
        <w:rPr>
          <w:rFonts w:ascii="Times New Roman" w:hAnsi="Times New Roman" w:cs="Times New Roman"/>
          <w:sz w:val="28"/>
          <w:szCs w:val="28"/>
        </w:rPr>
        <w:t xml:space="preserve"> </w:t>
      </w:r>
      <w:r w:rsidR="005C1621">
        <w:rPr>
          <w:rFonts w:ascii="Times New Roman" w:hAnsi="Times New Roman" w:cs="Times New Roman"/>
          <w:sz w:val="28"/>
          <w:szCs w:val="28"/>
        </w:rPr>
        <w:t>[</w:t>
      </w:r>
      <w:r w:rsidR="005C1621" w:rsidRPr="005C1621">
        <w:rPr>
          <w:rFonts w:ascii="Times New Roman" w:hAnsi="Times New Roman" w:cs="Times New Roman"/>
          <w:sz w:val="28"/>
          <w:szCs w:val="28"/>
        </w:rPr>
        <w:t>28</w:t>
      </w:r>
      <w:r w:rsidR="002F593B" w:rsidRPr="00616288">
        <w:rPr>
          <w:rFonts w:ascii="Times New Roman" w:hAnsi="Times New Roman" w:cs="Times New Roman"/>
          <w:sz w:val="28"/>
          <w:szCs w:val="28"/>
        </w:rPr>
        <w:t>, 19]</w:t>
      </w:r>
      <w:r w:rsidR="008E3BC0" w:rsidRPr="00616288">
        <w:rPr>
          <w:rFonts w:ascii="Times New Roman" w:hAnsi="Times New Roman" w:cs="Times New Roman"/>
          <w:sz w:val="28"/>
          <w:szCs w:val="28"/>
        </w:rPr>
        <w:t>.</w:t>
      </w:r>
    </w:p>
    <w:p w:rsidR="00421261" w:rsidRPr="00EE580F" w:rsidRDefault="00421261" w:rsidP="0042126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80F">
        <w:rPr>
          <w:rFonts w:ascii="Times New Roman" w:hAnsi="Times New Roman" w:cs="Times New Roman"/>
          <w:bCs/>
          <w:sz w:val="28"/>
          <w:szCs w:val="28"/>
        </w:rPr>
        <w:t>Однако в следующее десятилетие стало очевидно, что существует несколько сценариев, при которых немедленная окончательная фиксация всех переломов невозможна из-за гемодинам</w:t>
      </w:r>
      <w:r w:rsidR="008E3BC0">
        <w:rPr>
          <w:rFonts w:ascii="Times New Roman" w:hAnsi="Times New Roman" w:cs="Times New Roman"/>
          <w:bCs/>
          <w:sz w:val="28"/>
          <w:szCs w:val="28"/>
        </w:rPr>
        <w:t xml:space="preserve">ической нестабильности пациента. Такие ситуации возникают при </w:t>
      </w:r>
      <w:proofErr w:type="spellStart"/>
      <w:r w:rsidR="008E3BC0">
        <w:rPr>
          <w:rFonts w:ascii="Times New Roman" w:hAnsi="Times New Roman" w:cs="Times New Roman"/>
          <w:bCs/>
          <w:sz w:val="28"/>
          <w:szCs w:val="28"/>
        </w:rPr>
        <w:t>политравмах</w:t>
      </w:r>
      <w:proofErr w:type="spellEnd"/>
      <w:r w:rsidR="008E3BC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8E3BC0">
        <w:rPr>
          <w:rFonts w:ascii="Times New Roman" w:hAnsi="Times New Roman" w:cs="Times New Roman"/>
          <w:bCs/>
          <w:sz w:val="28"/>
          <w:szCs w:val="28"/>
        </w:rPr>
        <w:t>сопровождающихся</w:t>
      </w:r>
      <w:proofErr w:type="gramEnd"/>
      <w:r w:rsidR="008E3B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3BC0">
        <w:rPr>
          <w:rFonts w:ascii="Times New Roman" w:hAnsi="Times New Roman" w:cs="Times New Roman"/>
          <w:bCs/>
          <w:sz w:val="28"/>
          <w:szCs w:val="28"/>
        </w:rPr>
        <w:lastRenderedPageBreak/>
        <w:t>острой кровопотерей</w:t>
      </w:r>
      <w:r w:rsidR="007910FC">
        <w:rPr>
          <w:rFonts w:ascii="Times New Roman" w:hAnsi="Times New Roman" w:cs="Times New Roman"/>
          <w:bCs/>
          <w:sz w:val="28"/>
          <w:szCs w:val="28"/>
        </w:rPr>
        <w:t xml:space="preserve"> и сопутствующим тяжелым повреждением</w:t>
      </w:r>
      <w:r w:rsidRPr="00EE580F">
        <w:rPr>
          <w:rFonts w:ascii="Times New Roman" w:hAnsi="Times New Roman" w:cs="Times New Roman"/>
          <w:bCs/>
          <w:sz w:val="28"/>
          <w:szCs w:val="28"/>
        </w:rPr>
        <w:t xml:space="preserve"> грудной клетки или го</w:t>
      </w:r>
      <w:r w:rsidR="002F593B">
        <w:rPr>
          <w:rFonts w:ascii="Times New Roman" w:hAnsi="Times New Roman" w:cs="Times New Roman"/>
          <w:bCs/>
          <w:sz w:val="28"/>
          <w:szCs w:val="28"/>
        </w:rPr>
        <w:t xml:space="preserve">ловы  </w:t>
      </w:r>
      <w:r w:rsidR="002F593B" w:rsidRPr="002F593B">
        <w:rPr>
          <w:rFonts w:ascii="Times New Roman" w:hAnsi="Times New Roman" w:cs="Times New Roman"/>
          <w:bCs/>
          <w:sz w:val="28"/>
          <w:szCs w:val="28"/>
        </w:rPr>
        <w:t>[</w:t>
      </w:r>
      <w:r w:rsidR="002F593B">
        <w:rPr>
          <w:rFonts w:ascii="Times New Roman" w:hAnsi="Times New Roman" w:cs="Times New Roman"/>
          <w:bCs/>
          <w:sz w:val="28"/>
          <w:szCs w:val="28"/>
        </w:rPr>
        <w:t>11, 12]</w:t>
      </w:r>
      <w:r w:rsidRPr="00EE580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6542A" w:rsidRPr="00EE580F" w:rsidRDefault="007910FC" w:rsidP="0042126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Новые научные достижения в патофизиологии травмы привели к большей возмож</w:t>
      </w:r>
      <w:r w:rsidR="00421261" w:rsidRPr="00EE580F">
        <w:rPr>
          <w:rFonts w:ascii="Times New Roman" w:hAnsi="Times New Roman" w:cs="Times New Roman"/>
          <w:bCs/>
          <w:sz w:val="28"/>
          <w:szCs w:val="28"/>
        </w:rPr>
        <w:t>ности идентиф</w:t>
      </w:r>
      <w:r>
        <w:rPr>
          <w:rFonts w:ascii="Times New Roman" w:hAnsi="Times New Roman" w:cs="Times New Roman"/>
          <w:bCs/>
          <w:sz w:val="28"/>
          <w:szCs w:val="28"/>
        </w:rPr>
        <w:t xml:space="preserve">ицировать пациентов, которым показана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тактика</w:t>
      </w:r>
      <w:r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580F">
        <w:rPr>
          <w:rFonts w:ascii="Times New Roman" w:hAnsi="Times New Roman" w:cs="Times New Roman"/>
          <w:bCs/>
          <w:sz w:val="28"/>
          <w:szCs w:val="28"/>
        </w:rPr>
        <w:t>запрограммированного многоэтапно</w:t>
      </w:r>
      <w:r>
        <w:rPr>
          <w:rFonts w:ascii="Times New Roman" w:hAnsi="Times New Roman" w:cs="Times New Roman"/>
          <w:bCs/>
          <w:sz w:val="28"/>
          <w:szCs w:val="28"/>
        </w:rPr>
        <w:t>го хирургического лечения</w:t>
      </w:r>
      <w:r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EE58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Damage</w:t>
      </w:r>
      <w:r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58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control</w:t>
      </w:r>
      <w:r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58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orthopedics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переломов длинных трубчатых костей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061BC">
        <w:rPr>
          <w:rFonts w:ascii="Times New Roman" w:hAnsi="Times New Roman" w:cs="Times New Roman"/>
          <w:bCs/>
          <w:sz w:val="28"/>
          <w:szCs w:val="28"/>
        </w:rPr>
        <w:t xml:space="preserve"> Так, в</w:t>
      </w:r>
      <w:r>
        <w:rPr>
          <w:rFonts w:ascii="Times New Roman" w:hAnsi="Times New Roman" w:cs="Times New Roman"/>
          <w:bCs/>
          <w:sz w:val="28"/>
          <w:szCs w:val="28"/>
        </w:rPr>
        <w:t xml:space="preserve">се пострадавшие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политравмами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61BC">
        <w:rPr>
          <w:rFonts w:ascii="Times New Roman" w:hAnsi="Times New Roman" w:cs="Times New Roman"/>
          <w:bCs/>
          <w:sz w:val="28"/>
          <w:szCs w:val="28"/>
        </w:rPr>
        <w:t>могут классифицировать</w:t>
      </w:r>
      <w:r>
        <w:rPr>
          <w:rFonts w:ascii="Times New Roman" w:hAnsi="Times New Roman" w:cs="Times New Roman"/>
          <w:bCs/>
          <w:sz w:val="28"/>
          <w:szCs w:val="28"/>
        </w:rPr>
        <w:t>ся как физиологически стабильные, нестабильные, пограничные или критические. Для объективной оценки тяжести повреждений и тяжести состояния пациентов</w:t>
      </w:r>
      <w:r w:rsidR="00421261" w:rsidRPr="00EE580F">
        <w:rPr>
          <w:rFonts w:ascii="Times New Roman" w:hAnsi="Times New Roman" w:cs="Times New Roman"/>
          <w:bCs/>
          <w:sz w:val="28"/>
          <w:szCs w:val="28"/>
        </w:rPr>
        <w:t xml:space="preserve"> используются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специальные </w:t>
      </w:r>
      <w:r w:rsidR="00421261" w:rsidRPr="00EE580F">
        <w:rPr>
          <w:rFonts w:ascii="Times New Roman" w:hAnsi="Times New Roman" w:cs="Times New Roman"/>
          <w:bCs/>
          <w:sz w:val="28"/>
          <w:szCs w:val="28"/>
        </w:rPr>
        <w:t>шкалы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421261" w:rsidRPr="00EE58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41902" w:rsidRPr="00EE580F">
        <w:rPr>
          <w:rFonts w:ascii="Times New Roman" w:hAnsi="Times New Roman" w:cs="Times New Roman"/>
          <w:bCs/>
          <w:sz w:val="28"/>
          <w:szCs w:val="28"/>
          <w:lang w:val="en-US"/>
        </w:rPr>
        <w:t>ISS</w:t>
      </w:r>
      <w:r w:rsidR="00341902" w:rsidRPr="00EE58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ВПХ-П</w:t>
      </w:r>
      <w:r w:rsidR="001061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580F">
        <w:rPr>
          <w:rFonts w:ascii="Times New Roman" w:hAnsi="Times New Roman" w:cs="Times New Roman"/>
          <w:bCs/>
          <w:sz w:val="28"/>
          <w:szCs w:val="28"/>
        </w:rPr>
        <w:t xml:space="preserve">(МТ) </w:t>
      </w:r>
      <w:r>
        <w:rPr>
          <w:rFonts w:ascii="Times New Roman" w:hAnsi="Times New Roman" w:cs="Times New Roman"/>
          <w:bCs/>
          <w:sz w:val="28"/>
          <w:szCs w:val="28"/>
        </w:rPr>
        <w:t>и ВПХ-СП</w:t>
      </w:r>
      <w:r w:rsidR="00341902" w:rsidRPr="00EE580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421261" w:rsidRPr="00EE580F">
        <w:rPr>
          <w:rFonts w:ascii="Times New Roman" w:hAnsi="Times New Roman" w:cs="Times New Roman"/>
          <w:bCs/>
          <w:sz w:val="28"/>
          <w:szCs w:val="28"/>
        </w:rPr>
        <w:t xml:space="preserve"> Стабильный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пациент может перенести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полный объём травматологической помощи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 часа</w:t>
      </w:r>
      <w:r w:rsidR="00421261" w:rsidRPr="00EE580F">
        <w:rPr>
          <w:rFonts w:ascii="Times New Roman" w:hAnsi="Times New Roman" w:cs="Times New Roman"/>
          <w:bCs/>
          <w:sz w:val="28"/>
          <w:szCs w:val="28"/>
        </w:rPr>
        <w:t>. Нестабильный пациент должен быть реанимирован и адекватно стабилизирован до получения окончательной ортопедической помощи. Решение о выполнении первоначальной временной или окончательной фиксации у пограничного пациента индивидуаль</w:t>
      </w:r>
      <w:r w:rsidR="001061BC">
        <w:rPr>
          <w:rFonts w:ascii="Times New Roman" w:hAnsi="Times New Roman" w:cs="Times New Roman"/>
          <w:bCs/>
          <w:sz w:val="28"/>
          <w:szCs w:val="28"/>
        </w:rPr>
        <w:t>но в зависимости от тяжести</w:t>
      </w:r>
      <w:r w:rsidR="00421261" w:rsidRPr="00EE580F">
        <w:rPr>
          <w:rFonts w:ascii="Times New Roman" w:hAnsi="Times New Roman" w:cs="Times New Roman"/>
          <w:bCs/>
          <w:sz w:val="28"/>
          <w:szCs w:val="28"/>
        </w:rPr>
        <w:t xml:space="preserve"> состояния. У пациентов, нахо</w:t>
      </w:r>
      <w:r w:rsidR="003F7634">
        <w:rPr>
          <w:rFonts w:ascii="Times New Roman" w:hAnsi="Times New Roman" w:cs="Times New Roman"/>
          <w:bCs/>
          <w:sz w:val="28"/>
          <w:szCs w:val="28"/>
        </w:rPr>
        <w:t>дящихся в критическом состоянии, жизненно важные мероприятия</w:t>
      </w:r>
      <w:r w:rsidR="00421261" w:rsidRPr="00EE580F">
        <w:rPr>
          <w:rFonts w:ascii="Times New Roman" w:hAnsi="Times New Roman" w:cs="Times New Roman"/>
          <w:bCs/>
          <w:sz w:val="28"/>
          <w:szCs w:val="28"/>
        </w:rPr>
        <w:t xml:space="preserve"> имеют решающее значение, за которым</w:t>
      </w:r>
      <w:r w:rsidR="003F7634">
        <w:rPr>
          <w:rFonts w:ascii="Times New Roman" w:hAnsi="Times New Roman" w:cs="Times New Roman"/>
          <w:bCs/>
          <w:sz w:val="28"/>
          <w:szCs w:val="28"/>
        </w:rPr>
        <w:t xml:space="preserve">и следует </w:t>
      </w:r>
      <w:r w:rsidR="002F593B" w:rsidRPr="002F59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тактика</w:t>
      </w:r>
      <w:r w:rsidR="003F7634"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7634" w:rsidRPr="00EE580F">
        <w:rPr>
          <w:rFonts w:ascii="Times New Roman" w:hAnsi="Times New Roman" w:cs="Times New Roman"/>
          <w:bCs/>
          <w:sz w:val="28"/>
          <w:szCs w:val="28"/>
        </w:rPr>
        <w:t>запрограммированного многоэтапно</w:t>
      </w:r>
      <w:r w:rsidR="003F7634">
        <w:rPr>
          <w:rFonts w:ascii="Times New Roman" w:hAnsi="Times New Roman" w:cs="Times New Roman"/>
          <w:bCs/>
          <w:sz w:val="28"/>
          <w:szCs w:val="28"/>
        </w:rPr>
        <w:t>го хирургического лечения</w:t>
      </w:r>
      <w:r w:rsidR="003F7634"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7634"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F7634" w:rsidRPr="00EE58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Damage</w:t>
      </w:r>
      <w:r w:rsidR="003F7634"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7634" w:rsidRPr="00EE58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control</w:t>
      </w:r>
      <w:r w:rsidR="003F7634"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7634" w:rsidRPr="00EE58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orthopedics</w:t>
      </w:r>
      <w:r w:rsidR="003F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F7634"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переломов длинных трубчатых костей</w:t>
      </w:r>
      <w:r w:rsidR="003F7634" w:rsidRPr="002F59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593B" w:rsidRPr="002F593B">
        <w:rPr>
          <w:rFonts w:ascii="Times New Roman" w:hAnsi="Times New Roman" w:cs="Times New Roman"/>
          <w:bCs/>
          <w:sz w:val="28"/>
          <w:szCs w:val="28"/>
        </w:rPr>
        <w:t>[13]</w:t>
      </w:r>
      <w:r w:rsidR="00421261" w:rsidRPr="00EE580F">
        <w:rPr>
          <w:rFonts w:ascii="Times New Roman" w:hAnsi="Times New Roman" w:cs="Times New Roman"/>
          <w:bCs/>
          <w:sz w:val="28"/>
          <w:szCs w:val="28"/>
        </w:rPr>
        <w:t>.</w:t>
      </w:r>
    </w:p>
    <w:p w:rsidR="00FD4433" w:rsidRPr="000A510C" w:rsidRDefault="003F7634" w:rsidP="00FD44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</w:t>
      </w:r>
      <w:r w:rsidR="00FD4433" w:rsidRPr="00EE580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начале 1990-х годов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главная концепция неотложной медицинской помощи была направлена</w:t>
      </w:r>
      <w:r w:rsidR="00FD4433" w:rsidRPr="00EE580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на комплексную и полную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интенсивную терапию на месте происшествия. С</w:t>
      </w:r>
      <w:r w:rsidR="00FD4433" w:rsidRPr="00EE580F">
        <w:rPr>
          <w:rFonts w:ascii="Times New Roman" w:hAnsi="Times New Roman" w:cs="Times New Roman"/>
          <w:sz w:val="28"/>
          <w:szCs w:val="28"/>
          <w:shd w:val="clear" w:color="auto" w:fill="FAFAFA"/>
        </w:rPr>
        <w:t>егод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ня концепция изменилась и состоит в том</w:t>
      </w:r>
      <w:r w:rsidR="00FD4433" w:rsidRPr="00EE580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быстро и эффективно </w:t>
      </w:r>
      <w:r w:rsidR="00FD4433" w:rsidRPr="00EE580F">
        <w:rPr>
          <w:rFonts w:ascii="Times New Roman" w:hAnsi="Times New Roman" w:cs="Times New Roman"/>
          <w:sz w:val="28"/>
          <w:szCs w:val="28"/>
          <w:shd w:val="clear" w:color="auto" w:fill="FAFAFA"/>
        </w:rPr>
        <w:t>стабилизировать пациентов с травмами на месте происшествия и быстро дост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авить их в соответствующи</w:t>
      </w:r>
      <w:r w:rsidR="001061BC">
        <w:rPr>
          <w:rFonts w:ascii="Times New Roman" w:hAnsi="Times New Roman" w:cs="Times New Roman"/>
          <w:sz w:val="28"/>
          <w:szCs w:val="28"/>
          <w:shd w:val="clear" w:color="auto" w:fill="FAFAFA"/>
        </w:rPr>
        <w:t>й стационар. Большую роль в реализации современной концепции неотложной медицинской помощи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сыграло</w:t>
      </w:r>
      <w:r w:rsidR="002F593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FD4433" w:rsidRPr="00EE580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внедрение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программ обучения, таких</w:t>
      </w:r>
      <w:r w:rsidR="00FD4433" w:rsidRPr="00EE580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как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базовая </w:t>
      </w:r>
      <w:proofErr w:type="spellStart"/>
      <w:r w:rsidR="00616288">
        <w:rPr>
          <w:rFonts w:ascii="Times New Roman" w:hAnsi="Times New Roman" w:cs="Times New Roman"/>
          <w:sz w:val="28"/>
          <w:szCs w:val="28"/>
          <w:shd w:val="clear" w:color="auto" w:fill="FAFAFA"/>
        </w:rPr>
        <w:t>догоспитальная</w:t>
      </w:r>
      <w:proofErr w:type="spellEnd"/>
      <w:r w:rsidR="0061628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помощь</w:t>
      </w:r>
      <w:r w:rsidR="00FD4433" w:rsidRPr="00EE580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5C1621">
        <w:rPr>
          <w:rFonts w:ascii="Times New Roman" w:hAnsi="Times New Roman" w:cs="Times New Roman"/>
          <w:sz w:val="28"/>
          <w:szCs w:val="28"/>
          <w:shd w:val="clear" w:color="auto" w:fill="FAFAFA"/>
        </w:rPr>
        <w:t>–</w:t>
      </w:r>
      <w:r w:rsidR="0061628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="005C1621">
        <w:rPr>
          <w:rFonts w:ascii="Times New Roman" w:hAnsi="Times New Roman" w:cs="Times New Roman"/>
          <w:sz w:val="28"/>
          <w:szCs w:val="28"/>
          <w:shd w:val="clear" w:color="auto" w:fill="FAFAFA"/>
          <w:lang w:val="en-US"/>
        </w:rPr>
        <w:t>Prehospital</w:t>
      </w:r>
      <w:proofErr w:type="spellEnd"/>
      <w:r w:rsidR="005C1621" w:rsidRPr="002B339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5C1621">
        <w:rPr>
          <w:rFonts w:ascii="Times New Roman" w:hAnsi="Times New Roman" w:cs="Times New Roman"/>
          <w:sz w:val="28"/>
          <w:szCs w:val="28"/>
          <w:shd w:val="clear" w:color="auto" w:fill="FAFAFA"/>
          <w:lang w:val="en-US"/>
        </w:rPr>
        <w:t>Trauma</w:t>
      </w:r>
      <w:r w:rsidR="005C1621" w:rsidRPr="002B339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5C1621">
        <w:rPr>
          <w:rFonts w:ascii="Times New Roman" w:hAnsi="Times New Roman" w:cs="Times New Roman"/>
          <w:sz w:val="28"/>
          <w:szCs w:val="28"/>
          <w:shd w:val="clear" w:color="auto" w:fill="FAFAFA"/>
          <w:lang w:val="en-US"/>
        </w:rPr>
        <w:t>Life</w:t>
      </w:r>
      <w:r w:rsidR="005C1621" w:rsidRPr="002B339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5C1621">
        <w:rPr>
          <w:rFonts w:ascii="Times New Roman" w:hAnsi="Times New Roman" w:cs="Times New Roman"/>
          <w:sz w:val="28"/>
          <w:szCs w:val="28"/>
          <w:shd w:val="clear" w:color="auto" w:fill="FAFAFA"/>
          <w:lang w:val="en-US"/>
        </w:rPr>
        <w:t>Support</w:t>
      </w:r>
      <w:r w:rsidR="005C1621" w:rsidRPr="00EE580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FD4433" w:rsidRPr="00EE580F">
        <w:rPr>
          <w:rFonts w:ascii="Times New Roman" w:hAnsi="Times New Roman" w:cs="Times New Roman"/>
          <w:sz w:val="28"/>
          <w:szCs w:val="28"/>
          <w:shd w:val="clear" w:color="auto" w:fill="FAFAFA"/>
        </w:rPr>
        <w:t>(PHTLS</w:t>
      </w:r>
      <w:r w:rsidR="00616288">
        <w:rPr>
          <w:rFonts w:ascii="Times New Roman" w:hAnsi="Times New Roman" w:cs="Times New Roman"/>
          <w:sz w:val="28"/>
          <w:szCs w:val="28"/>
          <w:shd w:val="clear" w:color="auto" w:fill="FAFAFA"/>
        </w:rPr>
        <w:t>) и</w:t>
      </w:r>
      <w:r w:rsidR="00FD4433" w:rsidRPr="00EE580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61628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специализированная </w:t>
      </w:r>
      <w:proofErr w:type="spellStart"/>
      <w:r w:rsidR="00616288">
        <w:rPr>
          <w:rFonts w:ascii="Times New Roman" w:hAnsi="Times New Roman" w:cs="Times New Roman"/>
          <w:sz w:val="28"/>
          <w:szCs w:val="28"/>
          <w:shd w:val="clear" w:color="auto" w:fill="FAFAFA"/>
        </w:rPr>
        <w:t>догоспитальная</w:t>
      </w:r>
      <w:proofErr w:type="spellEnd"/>
      <w:r w:rsidR="0061628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помощь - </w:t>
      </w:r>
      <w:proofErr w:type="spellStart"/>
      <w:r w:rsidR="00FD4433" w:rsidRPr="00EE580F">
        <w:rPr>
          <w:rFonts w:ascii="Times New Roman" w:hAnsi="Times New Roman" w:cs="Times New Roman"/>
          <w:sz w:val="28"/>
          <w:szCs w:val="28"/>
          <w:shd w:val="clear" w:color="auto" w:fill="FAFAFA"/>
        </w:rPr>
        <w:t>Advanced</w:t>
      </w:r>
      <w:proofErr w:type="spellEnd"/>
      <w:r w:rsidR="00FD4433" w:rsidRPr="00EE580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="00FD4433" w:rsidRPr="00EE580F">
        <w:rPr>
          <w:rFonts w:ascii="Times New Roman" w:hAnsi="Times New Roman" w:cs="Times New Roman"/>
          <w:sz w:val="28"/>
          <w:szCs w:val="28"/>
          <w:shd w:val="clear" w:color="auto" w:fill="FAFAFA"/>
        </w:rPr>
        <w:t>Trauma</w:t>
      </w:r>
      <w:proofErr w:type="spellEnd"/>
      <w:r w:rsidR="00FD4433" w:rsidRPr="00EE580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="00FD4433" w:rsidRPr="00EE580F">
        <w:rPr>
          <w:rFonts w:ascii="Times New Roman" w:hAnsi="Times New Roman" w:cs="Times New Roman"/>
          <w:sz w:val="28"/>
          <w:szCs w:val="28"/>
          <w:shd w:val="clear" w:color="auto" w:fill="FAFAFA"/>
        </w:rPr>
        <w:t>Life</w:t>
      </w:r>
      <w:proofErr w:type="spellEnd"/>
      <w:r w:rsidR="00FD4433" w:rsidRPr="00EE580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="00FD4433" w:rsidRPr="00EE580F">
        <w:rPr>
          <w:rFonts w:ascii="Times New Roman" w:hAnsi="Times New Roman" w:cs="Times New Roman"/>
          <w:sz w:val="28"/>
          <w:szCs w:val="28"/>
          <w:shd w:val="clear" w:color="auto" w:fill="FAFAFA"/>
        </w:rPr>
        <w:t>Support</w:t>
      </w:r>
      <w:proofErr w:type="spellEnd"/>
      <w:r w:rsidR="00FD4433" w:rsidRPr="00EE580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FD4433" w:rsidRPr="00EE580F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(ATLS)</w:t>
      </w:r>
      <w:r w:rsidR="00616288">
        <w:rPr>
          <w:rFonts w:ascii="Times New Roman" w:hAnsi="Times New Roman" w:cs="Times New Roman"/>
          <w:sz w:val="28"/>
          <w:szCs w:val="28"/>
          <w:shd w:val="clear" w:color="auto" w:fill="FAFAFA"/>
          <w:vertAlign w:val="superscript"/>
        </w:rPr>
        <w:t xml:space="preserve"> </w:t>
      </w:r>
      <w:r w:rsidR="000A510C" w:rsidRPr="000A510C">
        <w:rPr>
          <w:rFonts w:ascii="Times New Roman" w:hAnsi="Times New Roman" w:cs="Times New Roman"/>
          <w:sz w:val="28"/>
          <w:szCs w:val="28"/>
          <w:shd w:val="clear" w:color="auto" w:fill="FAFAFA"/>
        </w:rPr>
        <w:t>[</w:t>
      </w:r>
      <w:r w:rsidR="005C1621">
        <w:rPr>
          <w:rFonts w:ascii="Times New Roman" w:hAnsi="Times New Roman" w:cs="Times New Roman"/>
          <w:sz w:val="28"/>
          <w:szCs w:val="28"/>
          <w:shd w:val="clear" w:color="auto" w:fill="FAFAFA"/>
        </w:rPr>
        <w:t>2</w:t>
      </w:r>
      <w:r w:rsidR="000A510C">
        <w:rPr>
          <w:rFonts w:ascii="Times New Roman" w:hAnsi="Times New Roman" w:cs="Times New Roman"/>
          <w:sz w:val="28"/>
          <w:szCs w:val="28"/>
          <w:shd w:val="clear" w:color="auto" w:fill="FAFAFA"/>
        </w:rPr>
        <w:t>4,</w:t>
      </w:r>
      <w:r w:rsidR="005C1621">
        <w:rPr>
          <w:rFonts w:ascii="Times New Roman" w:hAnsi="Times New Roman" w:cs="Times New Roman"/>
          <w:sz w:val="28"/>
          <w:szCs w:val="28"/>
          <w:shd w:val="clear" w:color="auto" w:fill="FAFAFA"/>
        </w:rPr>
        <w:t>2</w:t>
      </w:r>
      <w:r w:rsidR="000A510C">
        <w:rPr>
          <w:rFonts w:ascii="Times New Roman" w:hAnsi="Times New Roman" w:cs="Times New Roman"/>
          <w:sz w:val="28"/>
          <w:szCs w:val="28"/>
          <w:shd w:val="clear" w:color="auto" w:fill="FAFAFA"/>
        </w:rPr>
        <w:t>9</w:t>
      </w:r>
      <w:r w:rsidR="000A510C" w:rsidRPr="000A510C">
        <w:rPr>
          <w:rFonts w:ascii="Times New Roman" w:hAnsi="Times New Roman" w:cs="Times New Roman"/>
          <w:sz w:val="28"/>
          <w:szCs w:val="28"/>
          <w:shd w:val="clear" w:color="auto" w:fill="FAFAFA"/>
        </w:rPr>
        <w:t>]</w:t>
      </w:r>
      <w:r w:rsidR="000A510C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="0061628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FD4433" w:rsidRPr="00EE580F">
        <w:rPr>
          <w:rFonts w:ascii="Times New Roman" w:hAnsi="Times New Roman" w:cs="Times New Roman"/>
          <w:sz w:val="28"/>
          <w:szCs w:val="28"/>
          <w:shd w:val="clear" w:color="auto" w:fill="FAFAFA"/>
        </w:rPr>
        <w:t>Концепция</w:t>
      </w:r>
      <w:r w:rsidR="000A510C" w:rsidRPr="000A510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FD4433" w:rsidRPr="00EE580F">
        <w:rPr>
          <w:rFonts w:ascii="Times New Roman" w:hAnsi="Times New Roman" w:cs="Times New Roman"/>
          <w:sz w:val="28"/>
          <w:szCs w:val="28"/>
          <w:shd w:val="clear" w:color="auto" w:fill="FAFAFA"/>
        </w:rPr>
        <w:t>повысила качество лечения наиболее тяжело травмирова</w:t>
      </w:r>
      <w:r w:rsidR="0061628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нных пациентов как на </w:t>
      </w:r>
      <w:proofErr w:type="spellStart"/>
      <w:r w:rsidR="00616288">
        <w:rPr>
          <w:rFonts w:ascii="Times New Roman" w:hAnsi="Times New Roman" w:cs="Times New Roman"/>
          <w:sz w:val="28"/>
          <w:szCs w:val="28"/>
          <w:shd w:val="clear" w:color="auto" w:fill="FAFAFA"/>
        </w:rPr>
        <w:t>догоспитальном</w:t>
      </w:r>
      <w:proofErr w:type="spellEnd"/>
      <w:r w:rsidR="0061628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этапе</w:t>
      </w:r>
      <w:r w:rsidR="00FD4433" w:rsidRPr="00EE580F">
        <w:rPr>
          <w:rFonts w:ascii="Times New Roman" w:hAnsi="Times New Roman" w:cs="Times New Roman"/>
          <w:sz w:val="28"/>
          <w:szCs w:val="28"/>
          <w:shd w:val="clear" w:color="auto" w:fill="FAFAFA"/>
        </w:rPr>
        <w:t>, так и в отделении неотложной травмы. Сегодня все не</w:t>
      </w:r>
      <w:r w:rsidR="00616288">
        <w:rPr>
          <w:rFonts w:ascii="Times New Roman" w:hAnsi="Times New Roman" w:cs="Times New Roman"/>
          <w:sz w:val="28"/>
          <w:szCs w:val="28"/>
          <w:shd w:val="clear" w:color="auto" w:fill="FAFAFA"/>
        </w:rPr>
        <w:t>отложные хирургические вмешательства</w:t>
      </w:r>
      <w:r w:rsidR="00FD4433" w:rsidRPr="00EE580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у пациентов с тяжелыми травмами, как правило, выполн</w:t>
      </w:r>
      <w:r w:rsidR="0061628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яются по </w:t>
      </w:r>
      <w:r w:rsidR="00616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тактике</w:t>
      </w:r>
      <w:r w:rsidR="00616288"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6288" w:rsidRPr="00EE580F">
        <w:rPr>
          <w:rFonts w:ascii="Times New Roman" w:hAnsi="Times New Roman" w:cs="Times New Roman"/>
          <w:bCs/>
          <w:sz w:val="28"/>
          <w:szCs w:val="28"/>
        </w:rPr>
        <w:t>запрограммированного многоэтапно</w:t>
      </w:r>
      <w:r w:rsidR="00616288">
        <w:rPr>
          <w:rFonts w:ascii="Times New Roman" w:hAnsi="Times New Roman" w:cs="Times New Roman"/>
          <w:bCs/>
          <w:sz w:val="28"/>
          <w:szCs w:val="28"/>
        </w:rPr>
        <w:t>го хирургического лечения</w:t>
      </w:r>
      <w:r w:rsidR="00616288"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6288"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16288" w:rsidRPr="00EE58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Damage</w:t>
      </w:r>
      <w:r w:rsidR="00616288"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6288" w:rsidRPr="00EE58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control</w:t>
      </w:r>
      <w:r w:rsidR="00616288"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6288" w:rsidRPr="00EE58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orthopedics</w:t>
      </w:r>
      <w:r w:rsidR="00616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616288" w:rsidRPr="00EE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переломов длинных трубчатых костей</w:t>
      </w:r>
      <w:r w:rsidR="000A510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[</w:t>
      </w:r>
      <w:r w:rsidR="000A510C" w:rsidRPr="000A510C">
        <w:rPr>
          <w:rFonts w:ascii="Times New Roman" w:hAnsi="Times New Roman" w:cs="Times New Roman"/>
          <w:sz w:val="28"/>
          <w:szCs w:val="28"/>
          <w:shd w:val="clear" w:color="auto" w:fill="FAFAFA"/>
        </w:rPr>
        <w:t>7</w:t>
      </w:r>
      <w:r w:rsidR="000A510C">
        <w:rPr>
          <w:rFonts w:ascii="Times New Roman" w:hAnsi="Times New Roman" w:cs="Times New Roman"/>
          <w:sz w:val="28"/>
          <w:szCs w:val="28"/>
          <w:shd w:val="clear" w:color="auto" w:fill="FAFAFA"/>
        </w:rPr>
        <w:t>]</w:t>
      </w:r>
      <w:r w:rsidR="000A510C" w:rsidRPr="000A510C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FD4433" w:rsidRPr="00EE580F" w:rsidRDefault="00FD4433" w:rsidP="0042126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34D" w:rsidRPr="00C553FE" w:rsidRDefault="0052234D" w:rsidP="0052234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Toc9445588"/>
      <w:r>
        <w:rPr>
          <w:rFonts w:ascii="Times New Roman" w:hAnsi="Times New Roman" w:cs="Times New Roman"/>
          <w:b/>
          <w:sz w:val="28"/>
          <w:szCs w:val="28"/>
        </w:rPr>
        <w:t>1.3</w:t>
      </w:r>
      <w:r w:rsidRPr="00C553FE">
        <w:rPr>
          <w:rFonts w:ascii="Times New Roman" w:hAnsi="Times New Roman" w:cs="Times New Roman"/>
          <w:sz w:val="28"/>
          <w:szCs w:val="28"/>
        </w:rPr>
        <w:t xml:space="preserve">. </w:t>
      </w:r>
      <w:r w:rsidRPr="00C553FE">
        <w:rPr>
          <w:rFonts w:ascii="Times New Roman" w:hAnsi="Times New Roman" w:cs="Times New Roman"/>
          <w:b/>
          <w:sz w:val="28"/>
          <w:szCs w:val="28"/>
        </w:rPr>
        <w:t xml:space="preserve">Лечение переломов длинных трубчатых костей при </w:t>
      </w:r>
      <w:proofErr w:type="spellStart"/>
      <w:r w:rsidRPr="00C553FE">
        <w:rPr>
          <w:rFonts w:ascii="Times New Roman" w:hAnsi="Times New Roman" w:cs="Times New Roman"/>
          <w:b/>
          <w:sz w:val="28"/>
          <w:szCs w:val="28"/>
        </w:rPr>
        <w:t>политравмах</w:t>
      </w:r>
      <w:proofErr w:type="spellEnd"/>
      <w:r w:rsidRPr="00C553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553FE">
        <w:rPr>
          <w:rFonts w:ascii="Times New Roman" w:hAnsi="Times New Roman" w:cs="Times New Roman"/>
          <w:b/>
          <w:sz w:val="28"/>
          <w:szCs w:val="28"/>
        </w:rPr>
        <w:t>по</w:t>
      </w:r>
      <w:bookmarkEnd w:id="8"/>
      <w:proofErr w:type="gramEnd"/>
    </w:p>
    <w:p w:rsidR="00341902" w:rsidRPr="0052234D" w:rsidRDefault="0052234D" w:rsidP="0052234D">
      <w:pPr>
        <w:pStyle w:val="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9" w:name="_Toc9445589"/>
      <w:r w:rsidRPr="00C553FE">
        <w:rPr>
          <w:rFonts w:ascii="Times New Roman" w:hAnsi="Times New Roman" w:cs="Times New Roman"/>
          <w:b/>
          <w:sz w:val="28"/>
          <w:szCs w:val="28"/>
        </w:rPr>
        <w:t xml:space="preserve">тактике </w:t>
      </w:r>
      <w:r w:rsidRPr="0052234D">
        <w:rPr>
          <w:rFonts w:ascii="Times New Roman" w:hAnsi="Times New Roman" w:cs="Times New Roman"/>
          <w:b/>
          <w:bCs/>
          <w:sz w:val="28"/>
          <w:szCs w:val="28"/>
        </w:rPr>
        <w:t>запрограммированного многоэтапного хирургического лечения</w:t>
      </w:r>
      <w:r w:rsidRPr="005223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22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5223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Damage</w:t>
      </w:r>
      <w:r w:rsidRPr="00522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23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control</w:t>
      </w:r>
      <w:r w:rsidRPr="00522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23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orthopedics</w:t>
      </w:r>
      <w:r w:rsidRPr="00522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bookmarkEnd w:id="9"/>
    </w:p>
    <w:p w:rsidR="00341902" w:rsidRPr="00EE580F" w:rsidRDefault="00341902" w:rsidP="00341902">
      <w:pPr>
        <w:rPr>
          <w:rFonts w:ascii="Times New Roman" w:hAnsi="Times New Roman" w:cs="Times New Roman"/>
        </w:rPr>
      </w:pPr>
    </w:p>
    <w:p w:rsidR="00640A88" w:rsidRPr="00EE580F" w:rsidRDefault="00640A88" w:rsidP="00640A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80F">
        <w:rPr>
          <w:rFonts w:ascii="Times New Roman" w:hAnsi="Times New Roman" w:cs="Times New Roman"/>
          <w:bCs/>
          <w:sz w:val="28"/>
          <w:szCs w:val="28"/>
        </w:rPr>
        <w:t xml:space="preserve">Русскоязычное определение и обозначение хирургической тактики, направленной на  сокращение продолжительности и минимизацию </w:t>
      </w:r>
      <w:proofErr w:type="spellStart"/>
      <w:r w:rsidRPr="00EE580F">
        <w:rPr>
          <w:rFonts w:ascii="Times New Roman" w:hAnsi="Times New Roman" w:cs="Times New Roman"/>
          <w:bCs/>
          <w:sz w:val="28"/>
          <w:szCs w:val="28"/>
        </w:rPr>
        <w:t>травматичности</w:t>
      </w:r>
      <w:proofErr w:type="spellEnd"/>
      <w:r w:rsidRPr="00EE580F">
        <w:rPr>
          <w:rFonts w:ascii="Times New Roman" w:hAnsi="Times New Roman" w:cs="Times New Roman"/>
          <w:bCs/>
          <w:sz w:val="28"/>
          <w:szCs w:val="28"/>
        </w:rPr>
        <w:t xml:space="preserve"> оперативного вмешательства в </w:t>
      </w:r>
      <w:r w:rsidRPr="00EE580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E580F">
        <w:rPr>
          <w:rFonts w:ascii="Times New Roman" w:hAnsi="Times New Roman" w:cs="Times New Roman"/>
          <w:bCs/>
          <w:sz w:val="28"/>
          <w:szCs w:val="28"/>
        </w:rPr>
        <w:t xml:space="preserve"> (остром) периоде травматической болезни – «тактика запрограммированного многоэтапного хирургического лечения (ЗМХЛ)» - были предложены </w:t>
      </w:r>
      <w:proofErr w:type="spellStart"/>
      <w:r w:rsidRPr="00EE580F">
        <w:rPr>
          <w:rFonts w:ascii="Times New Roman" w:hAnsi="Times New Roman" w:cs="Times New Roman"/>
          <w:bCs/>
          <w:sz w:val="28"/>
          <w:szCs w:val="28"/>
        </w:rPr>
        <w:t>Гуманенко</w:t>
      </w:r>
      <w:proofErr w:type="spellEnd"/>
      <w:r w:rsidRPr="00EE580F">
        <w:rPr>
          <w:rFonts w:ascii="Times New Roman" w:hAnsi="Times New Roman" w:cs="Times New Roman"/>
          <w:bCs/>
          <w:sz w:val="28"/>
          <w:szCs w:val="28"/>
        </w:rPr>
        <w:t xml:space="preserve"> Е.К., </w:t>
      </w:r>
      <w:proofErr w:type="spellStart"/>
      <w:r w:rsidRPr="00EE580F">
        <w:rPr>
          <w:rFonts w:ascii="Times New Roman" w:hAnsi="Times New Roman" w:cs="Times New Roman"/>
          <w:bCs/>
          <w:sz w:val="28"/>
          <w:szCs w:val="28"/>
        </w:rPr>
        <w:t>Самохваловым</w:t>
      </w:r>
      <w:proofErr w:type="spellEnd"/>
      <w:r w:rsidRPr="00EE580F">
        <w:rPr>
          <w:rFonts w:ascii="Times New Roman" w:hAnsi="Times New Roman" w:cs="Times New Roman"/>
          <w:bCs/>
          <w:sz w:val="28"/>
          <w:szCs w:val="28"/>
        </w:rPr>
        <w:t xml:space="preserve"> И.М. и </w:t>
      </w:r>
      <w:proofErr w:type="spellStart"/>
      <w:r w:rsidRPr="00EE580F">
        <w:rPr>
          <w:rFonts w:ascii="Times New Roman" w:hAnsi="Times New Roman" w:cs="Times New Roman"/>
          <w:bCs/>
          <w:sz w:val="28"/>
          <w:szCs w:val="28"/>
        </w:rPr>
        <w:t>Завражновым</w:t>
      </w:r>
      <w:proofErr w:type="spellEnd"/>
      <w:r w:rsidRPr="00EE580F">
        <w:rPr>
          <w:rFonts w:ascii="Times New Roman" w:hAnsi="Times New Roman" w:cs="Times New Roman"/>
          <w:bCs/>
          <w:sz w:val="28"/>
          <w:szCs w:val="28"/>
        </w:rPr>
        <w:t xml:space="preserve"> А.А. в 2005 г. по результатам её применения в вооружённых конфликтах на Северном Кавказе 1994-1996 гг. и</w:t>
      </w:r>
      <w:r w:rsidR="0052234D">
        <w:rPr>
          <w:rFonts w:ascii="Times New Roman" w:hAnsi="Times New Roman" w:cs="Times New Roman"/>
          <w:bCs/>
          <w:sz w:val="28"/>
          <w:szCs w:val="28"/>
        </w:rPr>
        <w:t xml:space="preserve"> 1999-2002 гг. При использовании этой</w:t>
      </w:r>
      <w:proofErr w:type="gramEnd"/>
      <w:r w:rsidR="0052234D">
        <w:rPr>
          <w:rFonts w:ascii="Times New Roman" w:hAnsi="Times New Roman" w:cs="Times New Roman"/>
          <w:bCs/>
          <w:sz w:val="28"/>
          <w:szCs w:val="28"/>
        </w:rPr>
        <w:t xml:space="preserve"> тактики</w:t>
      </w:r>
      <w:r w:rsidRPr="00EE580F">
        <w:rPr>
          <w:rFonts w:ascii="Times New Roman" w:hAnsi="Times New Roman" w:cs="Times New Roman"/>
          <w:bCs/>
          <w:sz w:val="28"/>
          <w:szCs w:val="28"/>
        </w:rPr>
        <w:t xml:space="preserve"> на полостях и магистральных сосудах </w:t>
      </w:r>
      <w:r w:rsidR="0052234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E580F">
        <w:rPr>
          <w:rFonts w:ascii="Times New Roman" w:hAnsi="Times New Roman" w:cs="Times New Roman"/>
          <w:bCs/>
          <w:sz w:val="28"/>
          <w:szCs w:val="28"/>
        </w:rPr>
        <w:t>она обозначалась как тактика ЗМХЛ (</w:t>
      </w:r>
      <w:r w:rsidRPr="00EE580F">
        <w:rPr>
          <w:rFonts w:ascii="Times New Roman" w:hAnsi="Times New Roman" w:cs="Times New Roman"/>
          <w:bCs/>
          <w:sz w:val="28"/>
          <w:szCs w:val="28"/>
          <w:lang w:val="en-US"/>
        </w:rPr>
        <w:t>Damage</w:t>
      </w:r>
      <w:r w:rsidRPr="00EE5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580F">
        <w:rPr>
          <w:rFonts w:ascii="Times New Roman" w:hAnsi="Times New Roman" w:cs="Times New Roman"/>
          <w:bCs/>
          <w:sz w:val="28"/>
          <w:szCs w:val="28"/>
          <w:lang w:val="en-US"/>
        </w:rPr>
        <w:t>control</w:t>
      </w:r>
      <w:r w:rsidRPr="00EE5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580F">
        <w:rPr>
          <w:rFonts w:ascii="Times New Roman" w:hAnsi="Times New Roman" w:cs="Times New Roman"/>
          <w:bCs/>
          <w:sz w:val="28"/>
          <w:szCs w:val="28"/>
          <w:lang w:val="en-US"/>
        </w:rPr>
        <w:t>surgery</w:t>
      </w:r>
      <w:r w:rsidRPr="00EE580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580F">
        <w:rPr>
          <w:rFonts w:ascii="Times New Roman" w:hAnsi="Times New Roman" w:cs="Times New Roman"/>
          <w:bCs/>
          <w:sz w:val="28"/>
          <w:szCs w:val="28"/>
          <w:lang w:val="en-US"/>
        </w:rPr>
        <w:t>Rotondo</w:t>
      </w:r>
      <w:proofErr w:type="spellEnd"/>
      <w:r w:rsidRPr="00EE5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580F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Pr="00EE580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E580F">
        <w:rPr>
          <w:rFonts w:ascii="Times New Roman" w:hAnsi="Times New Roman" w:cs="Times New Roman"/>
          <w:bCs/>
          <w:sz w:val="28"/>
          <w:szCs w:val="28"/>
          <w:lang w:val="en-US"/>
        </w:rPr>
        <w:t>et</w:t>
      </w:r>
      <w:r w:rsidRPr="00EE5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580F">
        <w:rPr>
          <w:rFonts w:ascii="Times New Roman" w:hAnsi="Times New Roman" w:cs="Times New Roman"/>
          <w:bCs/>
          <w:sz w:val="28"/>
          <w:szCs w:val="28"/>
          <w:lang w:val="en-US"/>
        </w:rPr>
        <w:t>al</w:t>
      </w:r>
      <w:r w:rsidRPr="00EE580F">
        <w:rPr>
          <w:rFonts w:ascii="Times New Roman" w:hAnsi="Times New Roman" w:cs="Times New Roman"/>
          <w:bCs/>
          <w:sz w:val="28"/>
          <w:szCs w:val="28"/>
        </w:rPr>
        <w:t xml:space="preserve">. ,1993), а на областях и сегментах опорно-двигательной системы – </w:t>
      </w:r>
      <w:r w:rsidR="0052234D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Pr="00EE580F">
        <w:rPr>
          <w:rFonts w:ascii="Times New Roman" w:hAnsi="Times New Roman" w:cs="Times New Roman"/>
          <w:bCs/>
          <w:sz w:val="28"/>
          <w:szCs w:val="28"/>
        </w:rPr>
        <w:t>тактика ЗМХЛ (</w:t>
      </w:r>
      <w:r w:rsidRPr="00EE580F">
        <w:rPr>
          <w:rFonts w:ascii="Times New Roman" w:hAnsi="Times New Roman" w:cs="Times New Roman"/>
          <w:bCs/>
          <w:sz w:val="28"/>
          <w:szCs w:val="28"/>
          <w:lang w:val="en-US"/>
        </w:rPr>
        <w:t>Damage</w:t>
      </w:r>
      <w:r w:rsidRPr="00EE5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580F">
        <w:rPr>
          <w:rFonts w:ascii="Times New Roman" w:hAnsi="Times New Roman" w:cs="Times New Roman"/>
          <w:bCs/>
          <w:sz w:val="28"/>
          <w:szCs w:val="28"/>
          <w:lang w:val="en-US"/>
        </w:rPr>
        <w:t>control</w:t>
      </w:r>
      <w:r w:rsidRPr="00EE5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580F">
        <w:rPr>
          <w:rFonts w:ascii="Times New Roman" w:hAnsi="Times New Roman" w:cs="Times New Roman"/>
          <w:bCs/>
          <w:sz w:val="28"/>
          <w:szCs w:val="28"/>
          <w:lang w:val="en-US"/>
        </w:rPr>
        <w:t>orthopedics</w:t>
      </w:r>
      <w:r w:rsidRPr="00EE580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580F">
        <w:rPr>
          <w:rFonts w:ascii="Times New Roman" w:hAnsi="Times New Roman" w:cs="Times New Roman"/>
          <w:bCs/>
          <w:sz w:val="28"/>
          <w:szCs w:val="28"/>
          <w:lang w:val="en-US"/>
        </w:rPr>
        <w:t>Pape</w:t>
      </w:r>
      <w:proofErr w:type="spellEnd"/>
      <w:r w:rsidRPr="00EE5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580F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EE580F">
        <w:rPr>
          <w:rFonts w:ascii="Times New Roman" w:hAnsi="Times New Roman" w:cs="Times New Roman"/>
          <w:bCs/>
          <w:sz w:val="28"/>
          <w:szCs w:val="28"/>
        </w:rPr>
        <w:t>.</w:t>
      </w:r>
      <w:r w:rsidRPr="00EE580F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EE580F">
        <w:rPr>
          <w:rFonts w:ascii="Times New Roman" w:hAnsi="Times New Roman" w:cs="Times New Roman"/>
          <w:bCs/>
          <w:sz w:val="28"/>
          <w:szCs w:val="28"/>
        </w:rPr>
        <w:t xml:space="preserve">.. </w:t>
      </w:r>
      <w:r w:rsidRPr="00EE580F">
        <w:rPr>
          <w:rFonts w:ascii="Times New Roman" w:hAnsi="Times New Roman" w:cs="Times New Roman"/>
          <w:bCs/>
          <w:sz w:val="28"/>
          <w:szCs w:val="28"/>
          <w:lang w:val="en-US"/>
        </w:rPr>
        <w:t>et</w:t>
      </w:r>
      <w:r w:rsidRPr="00EE5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580F">
        <w:rPr>
          <w:rFonts w:ascii="Times New Roman" w:hAnsi="Times New Roman" w:cs="Times New Roman"/>
          <w:bCs/>
          <w:sz w:val="28"/>
          <w:szCs w:val="28"/>
          <w:lang w:val="en-US"/>
        </w:rPr>
        <w:t>al</w:t>
      </w:r>
      <w:r w:rsidR="005C1621">
        <w:rPr>
          <w:rFonts w:ascii="Times New Roman" w:hAnsi="Times New Roman" w:cs="Times New Roman"/>
          <w:bCs/>
          <w:sz w:val="28"/>
          <w:szCs w:val="28"/>
        </w:rPr>
        <w:t>., 2001)</w:t>
      </w:r>
    </w:p>
    <w:p w:rsidR="00640A88" w:rsidRPr="00EE580F" w:rsidRDefault="00341902" w:rsidP="003419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0F">
        <w:rPr>
          <w:rFonts w:ascii="Times New Roman" w:hAnsi="Times New Roman" w:cs="Times New Roman"/>
          <w:sz w:val="28"/>
          <w:szCs w:val="28"/>
        </w:rPr>
        <w:t>Значительный удельн</w:t>
      </w:r>
      <w:r w:rsidR="0052234D">
        <w:rPr>
          <w:rFonts w:ascii="Times New Roman" w:hAnsi="Times New Roman" w:cs="Times New Roman"/>
          <w:sz w:val="28"/>
          <w:szCs w:val="28"/>
        </w:rPr>
        <w:t>ый рост тяжести повреждений яви</w:t>
      </w:r>
      <w:r w:rsidRPr="00EE580F">
        <w:rPr>
          <w:rFonts w:ascii="Times New Roman" w:hAnsi="Times New Roman" w:cs="Times New Roman"/>
          <w:sz w:val="28"/>
          <w:szCs w:val="28"/>
        </w:rPr>
        <w:t>лся главной предпосыл</w:t>
      </w:r>
      <w:r w:rsidR="0052234D">
        <w:rPr>
          <w:rFonts w:ascii="Times New Roman" w:hAnsi="Times New Roman" w:cs="Times New Roman"/>
          <w:sz w:val="28"/>
          <w:szCs w:val="28"/>
        </w:rPr>
        <w:t>кой для создания данной лечебной тактик</w:t>
      </w:r>
      <w:r w:rsidRPr="00EE580F">
        <w:rPr>
          <w:rFonts w:ascii="Times New Roman" w:hAnsi="Times New Roman" w:cs="Times New Roman"/>
          <w:sz w:val="28"/>
          <w:szCs w:val="28"/>
        </w:rPr>
        <w:t>и. Также, благод</w:t>
      </w:r>
      <w:r w:rsidR="0052234D">
        <w:rPr>
          <w:rFonts w:ascii="Times New Roman" w:hAnsi="Times New Roman" w:cs="Times New Roman"/>
          <w:sz w:val="28"/>
          <w:szCs w:val="28"/>
        </w:rPr>
        <w:t>аря активному развитию хирургическ</w:t>
      </w:r>
      <w:r w:rsidRPr="00EE580F">
        <w:rPr>
          <w:rFonts w:ascii="Times New Roman" w:hAnsi="Times New Roman" w:cs="Times New Roman"/>
          <w:sz w:val="28"/>
          <w:szCs w:val="28"/>
        </w:rPr>
        <w:t>их технологий, реаниматологии и анестезиологии, появились возможности широкого применения хирургического лечения у пациентов с тяжёлыми повреждениями [</w:t>
      </w:r>
      <w:r w:rsidR="005C1621">
        <w:rPr>
          <w:rFonts w:ascii="Times New Roman" w:hAnsi="Times New Roman" w:cs="Times New Roman"/>
          <w:sz w:val="28"/>
          <w:szCs w:val="28"/>
        </w:rPr>
        <w:t>1</w:t>
      </w:r>
      <w:r w:rsidR="000A510C" w:rsidRPr="000A510C">
        <w:rPr>
          <w:rFonts w:ascii="Times New Roman" w:hAnsi="Times New Roman" w:cs="Times New Roman"/>
          <w:sz w:val="28"/>
          <w:szCs w:val="28"/>
        </w:rPr>
        <w:t>5</w:t>
      </w:r>
      <w:r w:rsidRPr="00EE580F">
        <w:rPr>
          <w:rFonts w:ascii="Times New Roman" w:hAnsi="Times New Roman" w:cs="Times New Roman"/>
          <w:sz w:val="28"/>
          <w:szCs w:val="28"/>
        </w:rPr>
        <w:t>].</w:t>
      </w:r>
    </w:p>
    <w:p w:rsidR="0086547E" w:rsidRPr="00EE580F" w:rsidRDefault="0086547E" w:rsidP="008654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80F">
        <w:rPr>
          <w:rFonts w:ascii="Times New Roman" w:hAnsi="Times New Roman" w:cs="Times New Roman"/>
          <w:sz w:val="28"/>
          <w:szCs w:val="28"/>
        </w:rPr>
        <w:lastRenderedPageBreak/>
        <w:t xml:space="preserve">Тактика </w:t>
      </w:r>
      <w:r w:rsidR="00341902" w:rsidRPr="00EE580F">
        <w:rPr>
          <w:rFonts w:ascii="Times New Roman" w:hAnsi="Times New Roman" w:cs="Times New Roman"/>
          <w:sz w:val="28"/>
          <w:szCs w:val="28"/>
        </w:rPr>
        <w:t xml:space="preserve">ЗМХЛ </w:t>
      </w:r>
      <w:r w:rsidRPr="00EE580F">
        <w:rPr>
          <w:rFonts w:ascii="Times New Roman" w:hAnsi="Times New Roman" w:cs="Times New Roman"/>
          <w:sz w:val="28"/>
          <w:szCs w:val="28"/>
        </w:rPr>
        <w:t xml:space="preserve">– это методика, </w:t>
      </w:r>
      <w:r w:rsidR="005C1621" w:rsidRPr="00EE580F">
        <w:rPr>
          <w:rFonts w:ascii="Times New Roman" w:hAnsi="Times New Roman" w:cs="Times New Roman"/>
          <w:sz w:val="28"/>
          <w:szCs w:val="28"/>
        </w:rPr>
        <w:t xml:space="preserve">это методика, </w:t>
      </w:r>
      <w:r w:rsidR="005C1621">
        <w:rPr>
          <w:rFonts w:ascii="Times New Roman" w:hAnsi="Times New Roman" w:cs="Times New Roman"/>
          <w:sz w:val="28"/>
          <w:szCs w:val="28"/>
        </w:rPr>
        <w:t xml:space="preserve">представляющая собой алгоритм диагностики, обоснованных хирургических вмешательств и интенсивной терапии, </w:t>
      </w:r>
      <w:r w:rsidRPr="00EE580F">
        <w:rPr>
          <w:rFonts w:ascii="Times New Roman" w:hAnsi="Times New Roman" w:cs="Times New Roman"/>
          <w:sz w:val="28"/>
          <w:szCs w:val="28"/>
        </w:rPr>
        <w:t xml:space="preserve">основной целью которой является предупреждение развития неблагоприятных </w:t>
      </w:r>
      <w:r w:rsidR="00341902"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</w:t>
      </w:r>
      <w:r w:rsidR="00522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ожнений, таких как</w:t>
      </w:r>
      <w:r w:rsidR="00341902"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жировая эмболия, </w:t>
      </w:r>
      <w:r w:rsidR="00341902" w:rsidRPr="00EE580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шок, кровопотеря, эндогенный токсикоз, синдром взаимного отягощения повреждений (И. А. Ерюхин, 1994; М. В. Гринев, 1997)</w:t>
      </w:r>
      <w:r w:rsidR="0024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243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травматического воздействия</w:t>
      </w:r>
      <w:r w:rsidR="00341902"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серьезной операции на уже травмированного пациента (эффект «второго удара»)</w:t>
      </w:r>
      <w:r w:rsidRPr="00EE58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580F">
        <w:rPr>
          <w:rFonts w:ascii="Times New Roman" w:hAnsi="Times New Roman" w:cs="Times New Roman"/>
          <w:sz w:val="28"/>
          <w:szCs w:val="28"/>
        </w:rPr>
        <w:t xml:space="preserve"> При этом необходимым компонентом данной тактики являе</w:t>
      </w:r>
      <w:r w:rsidR="00243E25">
        <w:rPr>
          <w:rFonts w:ascii="Times New Roman" w:hAnsi="Times New Roman" w:cs="Times New Roman"/>
          <w:sz w:val="28"/>
          <w:szCs w:val="28"/>
        </w:rPr>
        <w:t>тся сокращение объема</w:t>
      </w:r>
      <w:r w:rsidRPr="00EE580F">
        <w:rPr>
          <w:rFonts w:ascii="Times New Roman" w:hAnsi="Times New Roman" w:cs="Times New Roman"/>
          <w:sz w:val="28"/>
          <w:szCs w:val="28"/>
        </w:rPr>
        <w:t xml:space="preserve"> оперативного вмешательства </w:t>
      </w:r>
      <w:r w:rsidR="00243E25">
        <w:rPr>
          <w:rFonts w:ascii="Times New Roman" w:hAnsi="Times New Roman" w:cs="Times New Roman"/>
          <w:sz w:val="28"/>
          <w:szCs w:val="28"/>
        </w:rPr>
        <w:t xml:space="preserve">на 1-м этапе </w:t>
      </w:r>
      <w:r w:rsidRPr="00EE580F">
        <w:rPr>
          <w:rFonts w:ascii="Times New Roman" w:hAnsi="Times New Roman" w:cs="Times New Roman"/>
          <w:sz w:val="28"/>
          <w:szCs w:val="28"/>
        </w:rPr>
        <w:t>и максимальное восстановление функций поврежденных систем и органов</w:t>
      </w:r>
      <w:r w:rsidR="00243E25">
        <w:rPr>
          <w:rFonts w:ascii="Times New Roman" w:hAnsi="Times New Roman" w:cs="Times New Roman"/>
          <w:sz w:val="28"/>
          <w:szCs w:val="28"/>
        </w:rPr>
        <w:t xml:space="preserve"> на 3-м этапе</w:t>
      </w:r>
      <w:r w:rsidRPr="00EE580F">
        <w:rPr>
          <w:rFonts w:ascii="Times New Roman" w:hAnsi="Times New Roman" w:cs="Times New Roman"/>
          <w:sz w:val="28"/>
          <w:szCs w:val="28"/>
        </w:rPr>
        <w:t xml:space="preserve"> [5].</w:t>
      </w:r>
    </w:p>
    <w:p w:rsidR="00341902" w:rsidRPr="00EE580F" w:rsidRDefault="00243E25" w:rsidP="003419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</w:t>
      </w:r>
      <w:r w:rsidR="00341902" w:rsidRPr="00EE580F">
        <w:rPr>
          <w:rFonts w:ascii="Times New Roman" w:hAnsi="Times New Roman" w:cs="Times New Roman"/>
          <w:sz w:val="28"/>
          <w:szCs w:val="28"/>
        </w:rPr>
        <w:t>ть, ч</w:t>
      </w:r>
      <w:r>
        <w:rPr>
          <w:rFonts w:ascii="Times New Roman" w:hAnsi="Times New Roman" w:cs="Times New Roman"/>
          <w:sz w:val="28"/>
          <w:szCs w:val="28"/>
        </w:rPr>
        <w:t>то разработка и внедрение</w:t>
      </w:r>
      <w:r w:rsidR="00341902" w:rsidRPr="00EE580F">
        <w:rPr>
          <w:rFonts w:ascii="Times New Roman" w:hAnsi="Times New Roman" w:cs="Times New Roman"/>
          <w:sz w:val="28"/>
          <w:szCs w:val="28"/>
        </w:rPr>
        <w:t xml:space="preserve"> тактики </w:t>
      </w:r>
      <w:r>
        <w:rPr>
          <w:rFonts w:ascii="Times New Roman" w:hAnsi="Times New Roman" w:cs="Times New Roman"/>
          <w:sz w:val="28"/>
          <w:szCs w:val="28"/>
        </w:rPr>
        <w:t xml:space="preserve">ЗМХЛ </w:t>
      </w:r>
      <w:r w:rsidR="00341902" w:rsidRPr="00EE580F">
        <w:rPr>
          <w:rFonts w:ascii="Times New Roman" w:hAnsi="Times New Roman" w:cs="Times New Roman"/>
          <w:sz w:val="28"/>
          <w:szCs w:val="28"/>
        </w:rPr>
        <w:t xml:space="preserve">является одним из самых важных достижений </w:t>
      </w:r>
      <w:r>
        <w:rPr>
          <w:rFonts w:ascii="Times New Roman" w:hAnsi="Times New Roman" w:cs="Times New Roman"/>
          <w:sz w:val="28"/>
          <w:szCs w:val="28"/>
        </w:rPr>
        <w:t xml:space="preserve">хирургии повреждений и травматологии </w:t>
      </w:r>
      <w:r w:rsidR="00341902" w:rsidRPr="00EE580F">
        <w:rPr>
          <w:rFonts w:ascii="Times New Roman" w:hAnsi="Times New Roman" w:cs="Times New Roman"/>
          <w:sz w:val="28"/>
          <w:szCs w:val="28"/>
        </w:rPr>
        <w:t>за последние двадца</w:t>
      </w:r>
      <w:r>
        <w:rPr>
          <w:rFonts w:ascii="Times New Roman" w:hAnsi="Times New Roman" w:cs="Times New Roman"/>
          <w:sz w:val="28"/>
          <w:szCs w:val="28"/>
        </w:rPr>
        <w:t>ть лет. Тактика ЗМХЛ</w:t>
      </w:r>
      <w:r w:rsidR="00341902" w:rsidRPr="00EE580F">
        <w:rPr>
          <w:rFonts w:ascii="Times New Roman" w:hAnsi="Times New Roman" w:cs="Times New Roman"/>
          <w:sz w:val="28"/>
          <w:szCs w:val="28"/>
        </w:rPr>
        <w:t xml:space="preserve"> имеет особое значение при лечении тяжелых сочетанных</w:t>
      </w:r>
      <w:r>
        <w:rPr>
          <w:rFonts w:ascii="Times New Roman" w:hAnsi="Times New Roman" w:cs="Times New Roman"/>
          <w:sz w:val="28"/>
          <w:szCs w:val="28"/>
        </w:rPr>
        <w:t xml:space="preserve"> травм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политравм</w:t>
      </w:r>
      <w:proofErr w:type="spellEnd"/>
      <w:r w:rsidR="000A510C">
        <w:rPr>
          <w:rFonts w:ascii="Times New Roman" w:hAnsi="Times New Roman" w:cs="Times New Roman"/>
          <w:sz w:val="28"/>
          <w:szCs w:val="28"/>
        </w:rPr>
        <w:t xml:space="preserve"> [5,37</w:t>
      </w:r>
      <w:r w:rsidR="00341902" w:rsidRPr="00EE580F">
        <w:rPr>
          <w:rFonts w:ascii="Times New Roman" w:hAnsi="Times New Roman" w:cs="Times New Roman"/>
          <w:sz w:val="28"/>
          <w:szCs w:val="28"/>
        </w:rPr>
        <w:t>].</w:t>
      </w:r>
    </w:p>
    <w:p w:rsidR="00341902" w:rsidRPr="00243E25" w:rsidRDefault="00243E25" w:rsidP="00243E25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10" w:name="_Toc9445590"/>
      <w:r w:rsidR="00341902" w:rsidRPr="00243E25">
        <w:rPr>
          <w:rFonts w:ascii="Times New Roman" w:hAnsi="Times New Roman" w:cs="Times New Roman"/>
          <w:b/>
          <w:sz w:val="28"/>
          <w:szCs w:val="28"/>
        </w:rPr>
        <w:t>Этапы тактики ЗМХЛ</w:t>
      </w:r>
      <w:r w:rsidRPr="00243E25">
        <w:rPr>
          <w:rFonts w:ascii="Times New Roman" w:hAnsi="Times New Roman" w:cs="Times New Roman"/>
          <w:b/>
          <w:sz w:val="28"/>
          <w:szCs w:val="28"/>
        </w:rPr>
        <w:t>.</w:t>
      </w:r>
      <w:bookmarkEnd w:id="10"/>
    </w:p>
    <w:p w:rsidR="00F56084" w:rsidRPr="00EE580F" w:rsidRDefault="00243E25" w:rsidP="00243E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56084" w:rsidRPr="00EE580F">
        <w:rPr>
          <w:rFonts w:ascii="Times New Roman" w:hAnsi="Times New Roman" w:cs="Times New Roman"/>
          <w:b/>
          <w:bCs/>
          <w:sz w:val="28"/>
          <w:szCs w:val="28"/>
        </w:rPr>
        <w:t xml:space="preserve">Первый этап </w:t>
      </w:r>
      <w:r w:rsidR="00F56084" w:rsidRPr="00EE580F">
        <w:rPr>
          <w:rFonts w:ascii="Times New Roman" w:hAnsi="Times New Roman" w:cs="Times New Roman"/>
          <w:sz w:val="28"/>
          <w:szCs w:val="28"/>
        </w:rPr>
        <w:t xml:space="preserve">– фиксация длинных трубчатых костей, костей таза  стержневыми аппаратами наружной фиксации КСТ или </w:t>
      </w:r>
      <w:proofErr w:type="spellStart"/>
      <w:r w:rsidR="00F56084" w:rsidRPr="00EE580F">
        <w:rPr>
          <w:rFonts w:ascii="Times New Roman" w:hAnsi="Times New Roman" w:cs="Times New Roman"/>
          <w:sz w:val="28"/>
          <w:szCs w:val="28"/>
        </w:rPr>
        <w:t>транспедикулярная</w:t>
      </w:r>
      <w:proofErr w:type="spellEnd"/>
      <w:r w:rsidR="00F56084" w:rsidRPr="00EE580F">
        <w:rPr>
          <w:rFonts w:ascii="Times New Roman" w:hAnsi="Times New Roman" w:cs="Times New Roman"/>
          <w:sz w:val="28"/>
          <w:szCs w:val="28"/>
        </w:rPr>
        <w:t xml:space="preserve"> задняя фиксация позвоночника в I (остром) периоде травматической болезни с целью предотвращения ферментативной агрессии и массированной </w:t>
      </w:r>
      <w:proofErr w:type="spellStart"/>
      <w:r w:rsidR="00F56084" w:rsidRPr="00EE580F">
        <w:rPr>
          <w:rFonts w:ascii="Times New Roman" w:hAnsi="Times New Roman" w:cs="Times New Roman"/>
          <w:sz w:val="28"/>
          <w:szCs w:val="28"/>
        </w:rPr>
        <w:t>антигенемии</w:t>
      </w:r>
      <w:proofErr w:type="spellEnd"/>
      <w:r w:rsidR="00F56084" w:rsidRPr="00EE580F">
        <w:rPr>
          <w:rFonts w:ascii="Times New Roman" w:hAnsi="Times New Roman" w:cs="Times New Roman"/>
          <w:sz w:val="28"/>
          <w:szCs w:val="28"/>
        </w:rPr>
        <w:t xml:space="preserve"> из очагов повреждений (переломов) и ранней мобилизации пострадавших. </w:t>
      </w:r>
    </w:p>
    <w:p w:rsidR="00F56084" w:rsidRPr="00EE580F" w:rsidRDefault="00243E25" w:rsidP="00243E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56084" w:rsidRPr="00EE580F">
        <w:rPr>
          <w:rFonts w:ascii="Times New Roman" w:hAnsi="Times New Roman" w:cs="Times New Roman"/>
          <w:b/>
          <w:bCs/>
          <w:sz w:val="28"/>
          <w:szCs w:val="28"/>
        </w:rPr>
        <w:t xml:space="preserve">Второй этап </w:t>
      </w:r>
      <w:r w:rsidR="00F56084" w:rsidRPr="00EE580F">
        <w:rPr>
          <w:rFonts w:ascii="Times New Roman" w:hAnsi="Times New Roman" w:cs="Times New Roman"/>
          <w:sz w:val="28"/>
          <w:szCs w:val="28"/>
        </w:rPr>
        <w:t>-  интенсивная направленная терапия в условиях отделения реанимации и интенсивной терапии во II и III периодах травматической болезни до стабилизации жизненн</w:t>
      </w:r>
      <w:r>
        <w:rPr>
          <w:rFonts w:ascii="Times New Roman" w:hAnsi="Times New Roman" w:cs="Times New Roman"/>
          <w:sz w:val="28"/>
          <w:szCs w:val="28"/>
        </w:rPr>
        <w:t>о важных функции пострадавших на уровне</w:t>
      </w:r>
      <w:r w:rsidR="00F56084" w:rsidRPr="00EE580F">
        <w:rPr>
          <w:rFonts w:ascii="Times New Roman" w:hAnsi="Times New Roman" w:cs="Times New Roman"/>
          <w:sz w:val="28"/>
          <w:szCs w:val="28"/>
        </w:rPr>
        <w:t xml:space="preserve"> «компенсации» по шкале ВПХ-СС. </w:t>
      </w:r>
    </w:p>
    <w:p w:rsidR="00341902" w:rsidRPr="00EE580F" w:rsidRDefault="00243E25" w:rsidP="00243E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56084" w:rsidRPr="00EE580F">
        <w:rPr>
          <w:rFonts w:ascii="Times New Roman" w:hAnsi="Times New Roman" w:cs="Times New Roman"/>
          <w:b/>
          <w:bCs/>
          <w:sz w:val="28"/>
          <w:szCs w:val="28"/>
        </w:rPr>
        <w:t xml:space="preserve">Третий этап </w:t>
      </w:r>
      <w:r w:rsidR="00F56084" w:rsidRPr="00EE580F">
        <w:rPr>
          <w:rFonts w:ascii="Times New Roman" w:hAnsi="Times New Roman" w:cs="Times New Roman"/>
          <w:sz w:val="28"/>
          <w:szCs w:val="28"/>
        </w:rPr>
        <w:t>– окончательное восстановление структуры и функции повреждённых сегментов опорно-двигательной системы  в  IV периоде травматической болезни для достижения максимального функционального результата</w:t>
      </w:r>
      <w:r>
        <w:rPr>
          <w:rFonts w:ascii="Times New Roman" w:hAnsi="Times New Roman" w:cs="Times New Roman"/>
          <w:sz w:val="28"/>
          <w:szCs w:val="28"/>
        </w:rPr>
        <w:t xml:space="preserve"> (31)</w:t>
      </w:r>
      <w:r w:rsidR="00F56084" w:rsidRPr="00EE580F">
        <w:rPr>
          <w:rFonts w:ascii="Times New Roman" w:hAnsi="Times New Roman" w:cs="Times New Roman"/>
          <w:sz w:val="28"/>
          <w:szCs w:val="28"/>
        </w:rPr>
        <w:t>.</w:t>
      </w:r>
    </w:p>
    <w:p w:rsidR="00B50FF5" w:rsidRPr="00EE580F" w:rsidRDefault="0086547E" w:rsidP="00A953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0F">
        <w:rPr>
          <w:rFonts w:ascii="Times New Roman" w:hAnsi="Times New Roman" w:cs="Times New Roman"/>
          <w:sz w:val="28"/>
          <w:szCs w:val="28"/>
        </w:rPr>
        <w:lastRenderedPageBreak/>
        <w:t xml:space="preserve">Главными задачами первого этапа тактики ЗМХЛ является борьба с кровотечением и асфиксией, устранение дыхательных расстройств, репозиция и фиксация отломков, профилактика и устранение инфицирования полостей содержимым полых органов путем </w:t>
      </w:r>
      <w:r w:rsidR="00243E25">
        <w:rPr>
          <w:rFonts w:ascii="Times New Roman" w:hAnsi="Times New Roman" w:cs="Times New Roman"/>
          <w:sz w:val="28"/>
          <w:szCs w:val="28"/>
        </w:rPr>
        <w:t xml:space="preserve">их </w:t>
      </w:r>
      <w:r w:rsidRPr="00EE580F">
        <w:rPr>
          <w:rFonts w:ascii="Times New Roman" w:hAnsi="Times New Roman" w:cs="Times New Roman"/>
          <w:sz w:val="28"/>
          <w:szCs w:val="28"/>
        </w:rPr>
        <w:t>временной герметизации</w:t>
      </w:r>
      <w:r w:rsidR="000A510C" w:rsidRPr="000A510C">
        <w:rPr>
          <w:rFonts w:ascii="Times New Roman" w:hAnsi="Times New Roman" w:cs="Times New Roman"/>
          <w:sz w:val="28"/>
          <w:szCs w:val="28"/>
        </w:rPr>
        <w:t xml:space="preserve"> [35]</w:t>
      </w:r>
      <w:r w:rsidRPr="00EE58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FF5" w:rsidRPr="00EE580F" w:rsidRDefault="0086547E" w:rsidP="00A953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0F">
        <w:rPr>
          <w:rFonts w:ascii="Times New Roman" w:hAnsi="Times New Roman" w:cs="Times New Roman"/>
          <w:sz w:val="28"/>
          <w:szCs w:val="28"/>
        </w:rPr>
        <w:t xml:space="preserve">На втором этапе проводится восполнение </w:t>
      </w:r>
      <w:proofErr w:type="spellStart"/>
      <w:proofErr w:type="gramStart"/>
      <w:r w:rsidR="005C1621">
        <w:rPr>
          <w:rFonts w:ascii="Times New Roman" w:hAnsi="Times New Roman" w:cs="Times New Roman"/>
          <w:sz w:val="28"/>
          <w:szCs w:val="28"/>
        </w:rPr>
        <w:t>восполнение</w:t>
      </w:r>
      <w:proofErr w:type="spellEnd"/>
      <w:proofErr w:type="gramEnd"/>
      <w:r w:rsidR="005C1621">
        <w:rPr>
          <w:rFonts w:ascii="Times New Roman" w:hAnsi="Times New Roman" w:cs="Times New Roman"/>
          <w:sz w:val="28"/>
          <w:szCs w:val="28"/>
        </w:rPr>
        <w:t xml:space="preserve"> ОЦК </w:t>
      </w:r>
      <w:proofErr w:type="spellStart"/>
      <w:r w:rsidR="005C1621">
        <w:rPr>
          <w:rFonts w:ascii="Times New Roman" w:hAnsi="Times New Roman" w:cs="Times New Roman"/>
          <w:sz w:val="28"/>
          <w:szCs w:val="28"/>
        </w:rPr>
        <w:t>большеобъемными</w:t>
      </w:r>
      <w:proofErr w:type="spellEnd"/>
      <w:r w:rsidR="005C1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621">
        <w:rPr>
          <w:rFonts w:ascii="Times New Roman" w:hAnsi="Times New Roman" w:cs="Times New Roman"/>
          <w:sz w:val="28"/>
          <w:szCs w:val="28"/>
        </w:rPr>
        <w:t>инфузиями</w:t>
      </w:r>
      <w:proofErr w:type="spellEnd"/>
      <w:r w:rsidR="005C1621">
        <w:rPr>
          <w:rFonts w:ascii="Times New Roman" w:hAnsi="Times New Roman" w:cs="Times New Roman"/>
          <w:sz w:val="28"/>
          <w:szCs w:val="28"/>
        </w:rPr>
        <w:t xml:space="preserve">, применение ИВЛ, коррекция </w:t>
      </w:r>
      <w:proofErr w:type="spellStart"/>
      <w:r w:rsidR="005C1621">
        <w:rPr>
          <w:rFonts w:ascii="Times New Roman" w:hAnsi="Times New Roman" w:cs="Times New Roman"/>
          <w:sz w:val="28"/>
          <w:szCs w:val="28"/>
        </w:rPr>
        <w:t>коагулопатии</w:t>
      </w:r>
      <w:proofErr w:type="spellEnd"/>
      <w:r w:rsidR="005C1621">
        <w:rPr>
          <w:rFonts w:ascii="Times New Roman" w:hAnsi="Times New Roman" w:cs="Times New Roman"/>
          <w:sz w:val="28"/>
          <w:szCs w:val="28"/>
        </w:rPr>
        <w:t xml:space="preserve"> и контроль температуры тела с, параллельно с диагностикой повреждений различных анатомических областей </w:t>
      </w:r>
      <w:r w:rsidR="005C1621" w:rsidRPr="00981239">
        <w:rPr>
          <w:rFonts w:ascii="Times New Roman" w:hAnsi="Times New Roman" w:cs="Times New Roman"/>
          <w:sz w:val="28"/>
          <w:szCs w:val="28"/>
        </w:rPr>
        <w:t>[2]</w:t>
      </w:r>
      <w:r w:rsidR="005C1621">
        <w:rPr>
          <w:rFonts w:ascii="Times New Roman" w:hAnsi="Times New Roman" w:cs="Times New Roman"/>
          <w:sz w:val="28"/>
          <w:szCs w:val="28"/>
        </w:rPr>
        <w:t>.</w:t>
      </w:r>
      <w:r w:rsidRPr="00EE580F">
        <w:rPr>
          <w:rFonts w:ascii="Times New Roman" w:hAnsi="Times New Roman" w:cs="Times New Roman"/>
          <w:sz w:val="28"/>
          <w:szCs w:val="28"/>
        </w:rPr>
        <w:t xml:space="preserve">. Кроме того обеспечивается инотропная поддержка гемодинамики при помощи внутривенного капельного введения дофамина. Также проводится переливание свежезамороженной плазмы, </w:t>
      </w:r>
      <w:proofErr w:type="spellStart"/>
      <w:r w:rsidRPr="00EE580F">
        <w:rPr>
          <w:rFonts w:ascii="Times New Roman" w:hAnsi="Times New Roman" w:cs="Times New Roman"/>
          <w:sz w:val="28"/>
          <w:szCs w:val="28"/>
        </w:rPr>
        <w:t>тромбоцитарной</w:t>
      </w:r>
      <w:proofErr w:type="spellEnd"/>
      <w:r w:rsidRPr="00EE580F">
        <w:rPr>
          <w:rFonts w:ascii="Times New Roman" w:hAnsi="Times New Roman" w:cs="Times New Roman"/>
          <w:sz w:val="28"/>
          <w:szCs w:val="28"/>
        </w:rPr>
        <w:t xml:space="preserve"> массы, </w:t>
      </w:r>
      <w:proofErr w:type="spellStart"/>
      <w:r w:rsidRPr="00EE580F">
        <w:rPr>
          <w:rFonts w:ascii="Times New Roman" w:hAnsi="Times New Roman" w:cs="Times New Roman"/>
          <w:sz w:val="28"/>
          <w:szCs w:val="28"/>
        </w:rPr>
        <w:t>криопреципитата</w:t>
      </w:r>
      <w:proofErr w:type="spellEnd"/>
      <w:r w:rsidRPr="00EE58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80F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  <w:r w:rsidRPr="00EE580F">
        <w:rPr>
          <w:rFonts w:ascii="Times New Roman" w:hAnsi="Times New Roman" w:cs="Times New Roman"/>
          <w:sz w:val="28"/>
          <w:szCs w:val="28"/>
        </w:rPr>
        <w:t xml:space="preserve"> для коррекции </w:t>
      </w:r>
      <w:proofErr w:type="spellStart"/>
      <w:r w:rsidRPr="00EE580F">
        <w:rPr>
          <w:rFonts w:ascii="Times New Roman" w:hAnsi="Times New Roman" w:cs="Times New Roman"/>
          <w:sz w:val="28"/>
          <w:szCs w:val="28"/>
        </w:rPr>
        <w:t>коагулопатии</w:t>
      </w:r>
      <w:proofErr w:type="spellEnd"/>
      <w:r w:rsidRPr="00EE580F">
        <w:rPr>
          <w:rFonts w:ascii="Times New Roman" w:hAnsi="Times New Roman" w:cs="Times New Roman"/>
          <w:sz w:val="28"/>
          <w:szCs w:val="28"/>
        </w:rPr>
        <w:t xml:space="preserve">. Следует заметить, что, проводя массивные </w:t>
      </w:r>
      <w:proofErr w:type="spellStart"/>
      <w:r w:rsidRPr="00EE580F">
        <w:rPr>
          <w:rFonts w:ascii="Times New Roman" w:hAnsi="Times New Roman" w:cs="Times New Roman"/>
          <w:sz w:val="28"/>
          <w:szCs w:val="28"/>
        </w:rPr>
        <w:t>реинфузии</w:t>
      </w:r>
      <w:proofErr w:type="spellEnd"/>
      <w:r w:rsidRPr="00EE580F">
        <w:rPr>
          <w:rFonts w:ascii="Times New Roman" w:hAnsi="Times New Roman" w:cs="Times New Roman"/>
          <w:sz w:val="28"/>
          <w:szCs w:val="28"/>
        </w:rPr>
        <w:t>, необходимо своевременно инактивировать избыток гепарина путем введения протамина сульфата. Также целью данного этапа является устранение ацидоза, проведение превентивной антибактериальной терапии и длительной вентиляционной поддержки. Второй этап продолжается до стабилизации состояния пострадавшего</w:t>
      </w:r>
      <w:r w:rsidR="000A510C" w:rsidRPr="000A510C">
        <w:rPr>
          <w:rFonts w:ascii="Times New Roman" w:hAnsi="Times New Roman" w:cs="Times New Roman"/>
          <w:sz w:val="28"/>
          <w:szCs w:val="28"/>
        </w:rPr>
        <w:t xml:space="preserve"> </w:t>
      </w:r>
      <w:r w:rsidR="00243E25">
        <w:rPr>
          <w:rFonts w:ascii="Times New Roman" w:hAnsi="Times New Roman" w:cs="Times New Roman"/>
          <w:sz w:val="28"/>
          <w:szCs w:val="28"/>
        </w:rPr>
        <w:t xml:space="preserve">на уровне компенсации по шкале ВПХ-СС </w:t>
      </w:r>
      <w:r w:rsidR="000A510C" w:rsidRPr="000A510C">
        <w:rPr>
          <w:rFonts w:ascii="Times New Roman" w:hAnsi="Times New Roman" w:cs="Times New Roman"/>
          <w:sz w:val="28"/>
          <w:szCs w:val="28"/>
        </w:rPr>
        <w:t>[31]</w:t>
      </w:r>
      <w:r w:rsidRPr="00EE58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47E" w:rsidRPr="00EE580F" w:rsidRDefault="0086547E" w:rsidP="00A953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0F">
        <w:rPr>
          <w:rFonts w:ascii="Times New Roman" w:hAnsi="Times New Roman" w:cs="Times New Roman"/>
          <w:sz w:val="28"/>
          <w:szCs w:val="28"/>
        </w:rPr>
        <w:t>Целью третьего этапа тактики запрограммированного многоэтапного хирургичес</w:t>
      </w:r>
      <w:r w:rsidR="00A9539F" w:rsidRPr="00EE580F">
        <w:rPr>
          <w:rFonts w:ascii="Times New Roman" w:hAnsi="Times New Roman" w:cs="Times New Roman"/>
          <w:sz w:val="28"/>
          <w:szCs w:val="28"/>
        </w:rPr>
        <w:t>кого лечения (</w:t>
      </w:r>
      <w:r w:rsidR="00A9539F" w:rsidRPr="00EE580F">
        <w:rPr>
          <w:rFonts w:ascii="Times New Roman" w:hAnsi="Times New Roman" w:cs="Times New Roman"/>
          <w:sz w:val="28"/>
          <w:szCs w:val="28"/>
          <w:lang w:val="en-US"/>
        </w:rPr>
        <w:t>DCO</w:t>
      </w:r>
      <w:r w:rsidR="00A9539F" w:rsidRPr="00EE580F">
        <w:rPr>
          <w:rFonts w:ascii="Times New Roman" w:hAnsi="Times New Roman" w:cs="Times New Roman"/>
          <w:sz w:val="28"/>
          <w:szCs w:val="28"/>
        </w:rPr>
        <w:t xml:space="preserve">) </w:t>
      </w:r>
      <w:r w:rsidRPr="00EE580F">
        <w:rPr>
          <w:rFonts w:ascii="Times New Roman" w:hAnsi="Times New Roman" w:cs="Times New Roman"/>
          <w:sz w:val="28"/>
          <w:szCs w:val="28"/>
        </w:rPr>
        <w:t>является окончательная хирургическ</w:t>
      </w:r>
      <w:r w:rsidR="00243E25">
        <w:rPr>
          <w:rFonts w:ascii="Times New Roman" w:hAnsi="Times New Roman" w:cs="Times New Roman"/>
          <w:sz w:val="28"/>
          <w:szCs w:val="28"/>
        </w:rPr>
        <w:t>ая коррекция всех повреждений</w:t>
      </w:r>
      <w:r w:rsidR="005C1621">
        <w:rPr>
          <w:rFonts w:ascii="Times New Roman" w:hAnsi="Times New Roman" w:cs="Times New Roman"/>
          <w:sz w:val="28"/>
          <w:szCs w:val="28"/>
        </w:rPr>
        <w:t xml:space="preserve"> </w:t>
      </w:r>
      <w:r w:rsidR="005C1621" w:rsidRPr="00981239">
        <w:rPr>
          <w:rFonts w:ascii="Times New Roman" w:hAnsi="Times New Roman" w:cs="Times New Roman"/>
          <w:sz w:val="28"/>
          <w:szCs w:val="28"/>
        </w:rPr>
        <w:t>[2]</w:t>
      </w:r>
      <w:r w:rsidR="005C1621" w:rsidRPr="00EE580F">
        <w:rPr>
          <w:rFonts w:ascii="Times New Roman" w:hAnsi="Times New Roman" w:cs="Times New Roman"/>
          <w:sz w:val="28"/>
          <w:szCs w:val="28"/>
        </w:rPr>
        <w:t>.</w:t>
      </w:r>
    </w:p>
    <w:p w:rsidR="00884091" w:rsidRPr="00150FFD" w:rsidRDefault="00150FFD" w:rsidP="00A9539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особенности тактика</w:t>
      </w:r>
      <w:r w:rsidR="00884091"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580F">
        <w:rPr>
          <w:rFonts w:ascii="Times New Roman" w:hAnsi="Times New Roman" w:cs="Times New Roman"/>
          <w:sz w:val="28"/>
          <w:szCs w:val="28"/>
        </w:rPr>
        <w:t>многоэтапного хирургического лечения (</w:t>
      </w:r>
      <w:r w:rsidRPr="00EE580F">
        <w:rPr>
          <w:rFonts w:ascii="Times New Roman" w:hAnsi="Times New Roman" w:cs="Times New Roman"/>
          <w:sz w:val="28"/>
          <w:szCs w:val="28"/>
          <w:lang w:val="en-US"/>
        </w:rPr>
        <w:t>DCO</w:t>
      </w:r>
      <w:r w:rsidRPr="00EE58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эффективна у пострадавших</w:t>
      </w:r>
      <w:r w:rsidR="00884091"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тяжелыми множественными переломами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длинных трубчатых костей. У этой категории пострадавших</w:t>
      </w:r>
      <w:r w:rsidR="00884091"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применение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тактики ЗМХЛ </w:t>
      </w:r>
      <w:r w:rsidRPr="00EE580F">
        <w:rPr>
          <w:rFonts w:ascii="Times New Roman" w:hAnsi="Times New Roman" w:cs="Times New Roman"/>
          <w:sz w:val="28"/>
          <w:szCs w:val="28"/>
        </w:rPr>
        <w:t>(</w:t>
      </w:r>
      <w:r w:rsidRPr="00EE580F">
        <w:rPr>
          <w:rFonts w:ascii="Times New Roman" w:hAnsi="Times New Roman" w:cs="Times New Roman"/>
          <w:sz w:val="28"/>
          <w:szCs w:val="28"/>
          <w:lang w:val="en-US"/>
        </w:rPr>
        <w:t>DCO</w:t>
      </w:r>
      <w:r w:rsidRPr="00EE58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позволяет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4091"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значительно уменьшить</w:t>
      </w:r>
      <w:r w:rsidR="00105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объём </w:t>
      </w:r>
      <w:proofErr w:type="spellStart"/>
      <w:r w:rsidR="00105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интраоперационной</w:t>
      </w:r>
      <w:proofErr w:type="spellEnd"/>
      <w:r w:rsidR="00105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кровопотери,</w:t>
      </w:r>
      <w:r w:rsidR="00884091"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частоту осложнений</w:t>
      </w:r>
      <w:r w:rsidR="00884091"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05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сократить время лечения в</w:t>
      </w:r>
      <w:r w:rsidR="00884091"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105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</w:t>
      </w:r>
      <w:r w:rsidR="00884091" w:rsidRPr="00EE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05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рано приступить к восстановительному лечению и реабилитации, достичь хорошего функционального результата лечения</w:t>
      </w:r>
      <w:r w:rsidR="000A510C" w:rsidRPr="000A5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5C1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A510C" w:rsidRPr="0015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0]</w:t>
      </w:r>
      <w:r w:rsidR="00105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4091" w:rsidRPr="00EE580F" w:rsidRDefault="00884091" w:rsidP="00B5470B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223071" w:rsidRPr="00EE580F" w:rsidRDefault="00223071" w:rsidP="00B5470B">
      <w:pPr>
        <w:spacing w:line="360" w:lineRule="auto"/>
        <w:rPr>
          <w:rFonts w:ascii="Times New Roman" w:hAnsi="Times New Roman" w:cs="Times New Roman"/>
          <w:color w:val="1C1D1E"/>
          <w:shd w:val="clear" w:color="auto" w:fill="FFFFFF"/>
        </w:rPr>
      </w:pPr>
    </w:p>
    <w:p w:rsidR="0028513E" w:rsidRDefault="00105024" w:rsidP="0010502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_Toc9445591"/>
      <w:r>
        <w:rPr>
          <w:rFonts w:ascii="Times New Roman" w:hAnsi="Times New Roman" w:cs="Times New Roman"/>
          <w:b/>
          <w:sz w:val="28"/>
          <w:szCs w:val="28"/>
        </w:rPr>
        <w:lastRenderedPageBreak/>
        <w:t>1.4</w:t>
      </w:r>
      <w:r w:rsidRPr="00C553FE">
        <w:rPr>
          <w:rFonts w:ascii="Times New Roman" w:hAnsi="Times New Roman" w:cs="Times New Roman"/>
          <w:sz w:val="28"/>
          <w:szCs w:val="28"/>
        </w:rPr>
        <w:t xml:space="preserve">. </w:t>
      </w:r>
      <w:r w:rsidRPr="00105024">
        <w:rPr>
          <w:rFonts w:ascii="Times New Roman" w:hAnsi="Times New Roman" w:cs="Times New Roman"/>
          <w:b/>
          <w:sz w:val="28"/>
          <w:szCs w:val="28"/>
        </w:rPr>
        <w:t>Стержневой аппарат наружной фиксации переломов длинных трубчатых костей и таза комплекта КСТ-1.</w:t>
      </w:r>
      <w:bookmarkEnd w:id="11"/>
      <w:r w:rsidRPr="001050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024" w:rsidRPr="00105024" w:rsidRDefault="00105024" w:rsidP="00105024"/>
    <w:p w:rsidR="0028513E" w:rsidRPr="00EE580F" w:rsidRDefault="00731DB3" w:rsidP="00BF216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DB3">
        <w:rPr>
          <w:rFonts w:ascii="Times New Roman" w:hAnsi="Times New Roman" w:cs="Times New Roman"/>
          <w:sz w:val="28"/>
          <w:szCs w:val="28"/>
        </w:rPr>
        <w:t xml:space="preserve">Стержневой аппарат наружной фиксации переломов длинных трубчатых костей и </w:t>
      </w:r>
      <w:r>
        <w:rPr>
          <w:rFonts w:ascii="Times New Roman" w:hAnsi="Times New Roman" w:cs="Times New Roman"/>
          <w:sz w:val="28"/>
          <w:szCs w:val="28"/>
        </w:rPr>
        <w:t xml:space="preserve">костей </w:t>
      </w:r>
      <w:r w:rsidRPr="00731DB3">
        <w:rPr>
          <w:rFonts w:ascii="Times New Roman" w:hAnsi="Times New Roman" w:cs="Times New Roman"/>
          <w:sz w:val="28"/>
          <w:szCs w:val="28"/>
        </w:rPr>
        <w:t>таза комплекта КСТ-1</w:t>
      </w:r>
      <w:r w:rsidR="0028513E" w:rsidRPr="00731DB3">
        <w:rPr>
          <w:rFonts w:ascii="Times New Roman" w:hAnsi="Times New Roman" w:cs="Times New Roman"/>
          <w:sz w:val="28"/>
          <w:szCs w:val="28"/>
        </w:rPr>
        <w:t xml:space="preserve"> был разработан</w:t>
      </w:r>
      <w:r w:rsidR="0028513E" w:rsidRPr="00EE5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кафедре военно-полевой хирург</w:t>
      </w:r>
      <w:r w:rsidR="0028513E" w:rsidRPr="00EE580F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28513E" w:rsidRPr="00EE580F">
        <w:rPr>
          <w:rFonts w:ascii="Times New Roman" w:hAnsi="Times New Roman" w:cs="Times New Roman"/>
          <w:sz w:val="28"/>
          <w:szCs w:val="28"/>
        </w:rPr>
        <w:t>ВМедА</w:t>
      </w:r>
      <w:proofErr w:type="spellEnd"/>
      <w:r w:rsidR="0028513E" w:rsidRPr="00EE580F">
        <w:rPr>
          <w:rFonts w:ascii="Times New Roman" w:hAnsi="Times New Roman" w:cs="Times New Roman"/>
          <w:sz w:val="28"/>
          <w:szCs w:val="28"/>
        </w:rPr>
        <w:t xml:space="preserve">  им. С.М.Кирова в 1990 г. (патент РФ № 2012273 от 15.05.94 г, заявка на изобретение № 4876972 от 08.08.1990 г.)</w:t>
      </w:r>
      <w:r>
        <w:rPr>
          <w:rFonts w:ascii="Times New Roman" w:hAnsi="Times New Roman" w:cs="Times New Roman"/>
          <w:sz w:val="28"/>
          <w:szCs w:val="28"/>
        </w:rPr>
        <w:t>. В 2000 г. комплект стержневых аппаратов наружной фиксации КСТ-1 был  принят на снабжение медицинской службы Вооруженных Сил</w:t>
      </w:r>
      <w:r w:rsidR="0028513E" w:rsidRPr="00EE580F">
        <w:rPr>
          <w:rFonts w:ascii="Times New Roman" w:hAnsi="Times New Roman" w:cs="Times New Roman"/>
          <w:sz w:val="28"/>
          <w:szCs w:val="28"/>
        </w:rPr>
        <w:t xml:space="preserve"> РФ (</w:t>
      </w:r>
      <w:r w:rsidRPr="00EE580F">
        <w:rPr>
          <w:rFonts w:ascii="Times New Roman" w:hAnsi="Times New Roman" w:cs="Times New Roman"/>
          <w:sz w:val="28"/>
          <w:szCs w:val="28"/>
        </w:rPr>
        <w:t>Ганин В.Н.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580F">
        <w:rPr>
          <w:rFonts w:ascii="Times New Roman" w:hAnsi="Times New Roman" w:cs="Times New Roman"/>
          <w:sz w:val="28"/>
          <w:szCs w:val="28"/>
        </w:rPr>
        <w:t xml:space="preserve"> 2000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Е.К.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>
        <w:rPr>
          <w:rFonts w:ascii="Times New Roman" w:hAnsi="Times New Roman" w:cs="Times New Roman"/>
          <w:sz w:val="28"/>
          <w:szCs w:val="28"/>
        </w:rPr>
        <w:t>., 2002, 2003</w:t>
      </w:r>
      <w:r w:rsidR="0028513E" w:rsidRPr="00EE580F">
        <w:rPr>
          <w:rFonts w:ascii="Times New Roman" w:hAnsi="Times New Roman" w:cs="Times New Roman"/>
          <w:sz w:val="28"/>
          <w:szCs w:val="28"/>
        </w:rPr>
        <w:t>).</w:t>
      </w:r>
    </w:p>
    <w:p w:rsidR="00B14F02" w:rsidRPr="00EE580F" w:rsidRDefault="00731DB3" w:rsidP="00FD44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наружной фиксации комплекта КСТ-1 яв</w:t>
      </w:r>
      <w:r w:rsidR="0028513E" w:rsidRPr="00EE580F">
        <w:rPr>
          <w:rFonts w:ascii="Times New Roman" w:hAnsi="Times New Roman" w:cs="Times New Roman"/>
          <w:sz w:val="28"/>
          <w:szCs w:val="28"/>
        </w:rPr>
        <w:t>ляется стержневой системой, основанной на оригинальном соединительном узле крепления, построенном по типу тангенциального зажи</w:t>
      </w:r>
      <w:r w:rsidR="00BF2162" w:rsidRPr="00EE580F">
        <w:rPr>
          <w:rFonts w:ascii="Times New Roman" w:hAnsi="Times New Roman" w:cs="Times New Roman"/>
          <w:sz w:val="28"/>
          <w:szCs w:val="28"/>
        </w:rPr>
        <w:t xml:space="preserve">ма. </w:t>
      </w:r>
      <w:r w:rsidR="00B14F02" w:rsidRPr="00EE580F">
        <w:rPr>
          <w:rFonts w:ascii="Times New Roman" w:hAnsi="Times New Roman" w:cs="Times New Roman"/>
          <w:sz w:val="28"/>
          <w:szCs w:val="28"/>
        </w:rPr>
        <w:t xml:space="preserve">Такая конструкция узлов обеспечивает шесть степеней свободы перемещения стержня или узла по отношению к стержню, что позволяет вводить стержни в любые точки </w:t>
      </w:r>
      <w:r>
        <w:rPr>
          <w:rFonts w:ascii="Times New Roman" w:hAnsi="Times New Roman" w:cs="Times New Roman"/>
          <w:sz w:val="28"/>
          <w:szCs w:val="28"/>
        </w:rPr>
        <w:t>конечностей или область</w:t>
      </w:r>
      <w:r w:rsidR="00B14F02" w:rsidRPr="00EE580F">
        <w:rPr>
          <w:rFonts w:ascii="Times New Roman" w:hAnsi="Times New Roman" w:cs="Times New Roman"/>
          <w:sz w:val="28"/>
          <w:szCs w:val="28"/>
        </w:rPr>
        <w:t xml:space="preserve"> таза и под любыми углами к его пло</w:t>
      </w:r>
      <w:r>
        <w:rPr>
          <w:rFonts w:ascii="Times New Roman" w:hAnsi="Times New Roman" w:cs="Times New Roman"/>
          <w:sz w:val="28"/>
          <w:szCs w:val="28"/>
        </w:rPr>
        <w:t>скости. Из деталей аппарата могу</w:t>
      </w:r>
      <w:r w:rsidR="00B14F02" w:rsidRPr="00EE580F">
        <w:rPr>
          <w:rFonts w:ascii="Times New Roman" w:hAnsi="Times New Roman" w:cs="Times New Roman"/>
          <w:sz w:val="28"/>
          <w:szCs w:val="28"/>
        </w:rPr>
        <w:t xml:space="preserve">т собираться внешние рамы любой конфигурации  - </w:t>
      </w:r>
      <w:r w:rsidR="00B14F02" w:rsidRPr="00EE580F">
        <w:rPr>
          <w:rFonts w:ascii="Times New Roman" w:hAnsi="Times New Roman" w:cs="Times New Roman"/>
          <w:color w:val="000000"/>
          <w:sz w:val="28"/>
          <w:szCs w:val="28"/>
        </w:rPr>
        <w:t>как простые одноплоскостн</w:t>
      </w:r>
      <w:r>
        <w:rPr>
          <w:rFonts w:ascii="Times New Roman" w:hAnsi="Times New Roman" w:cs="Times New Roman"/>
          <w:color w:val="000000"/>
          <w:sz w:val="28"/>
          <w:szCs w:val="28"/>
        </w:rPr>
        <w:t>ые, так и объемные конструкции</w:t>
      </w:r>
      <w:r w:rsidR="00B14F02" w:rsidRPr="00EE580F">
        <w:rPr>
          <w:rFonts w:ascii="Times New Roman" w:hAnsi="Times New Roman" w:cs="Times New Roman"/>
          <w:color w:val="000000"/>
          <w:sz w:val="28"/>
          <w:szCs w:val="28"/>
        </w:rPr>
        <w:t>. Это обеспечивает возможность использования аппаратов в два этапа: для лечебно-транспортной иммобилизации на первом этапе и для окончательного лечения на втором этапе путем укрепления одностороннего одноплоскостного аппарата гипсовыми повязками или создания на его базе жесткой объемной конструкции</w:t>
      </w:r>
      <w:r w:rsidR="00B14F02" w:rsidRPr="00EE580F">
        <w:rPr>
          <w:rFonts w:ascii="Times New Roman" w:hAnsi="Times New Roman" w:cs="Times New Roman"/>
          <w:sz w:val="28"/>
          <w:szCs w:val="28"/>
        </w:rPr>
        <w:t xml:space="preserve"> (Ганин В.Н., 2000). </w:t>
      </w:r>
    </w:p>
    <w:p w:rsidR="00BF2162" w:rsidRPr="00EE580F" w:rsidRDefault="00BF2162" w:rsidP="00B14F02">
      <w:pPr>
        <w:pStyle w:val="ac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E580F">
        <w:rPr>
          <w:color w:val="000000"/>
          <w:sz w:val="28"/>
          <w:szCs w:val="28"/>
        </w:rPr>
        <w:t>Конструкции деталей и узлов универсальных стержневых аппаратов дают возможность производить жесткую фиксацию всех переломов длинных костей, а также проксимального отдела бедренной к</w:t>
      </w:r>
      <w:r w:rsidR="00B14F02" w:rsidRPr="00EE580F">
        <w:rPr>
          <w:color w:val="000000"/>
          <w:sz w:val="28"/>
          <w:szCs w:val="28"/>
        </w:rPr>
        <w:t xml:space="preserve">ости с </w:t>
      </w:r>
      <w:r w:rsidRPr="00EE580F">
        <w:rPr>
          <w:color w:val="000000"/>
          <w:sz w:val="28"/>
          <w:szCs w:val="28"/>
        </w:rPr>
        <w:t>замыканием тазобедренного сустава, фиксацию переломов костей таза, включая и сочетания переломов бедренной кости и костей таза</w:t>
      </w:r>
      <w:r w:rsidR="000A510C" w:rsidRPr="000A510C">
        <w:rPr>
          <w:color w:val="000000"/>
          <w:sz w:val="28"/>
          <w:szCs w:val="28"/>
        </w:rPr>
        <w:t xml:space="preserve"> </w:t>
      </w:r>
      <w:r w:rsidR="00731DB3">
        <w:rPr>
          <w:color w:val="000000"/>
          <w:sz w:val="28"/>
          <w:szCs w:val="28"/>
        </w:rPr>
        <w:t xml:space="preserve">(Рис.1) </w:t>
      </w:r>
      <w:r w:rsidR="000A510C" w:rsidRPr="000A510C">
        <w:rPr>
          <w:color w:val="000000"/>
          <w:sz w:val="28"/>
          <w:szCs w:val="28"/>
        </w:rPr>
        <w:t>[24]</w:t>
      </w:r>
      <w:r w:rsidRPr="00EE580F">
        <w:rPr>
          <w:color w:val="000000"/>
          <w:sz w:val="28"/>
          <w:szCs w:val="28"/>
        </w:rPr>
        <w:t>.</w:t>
      </w:r>
    </w:p>
    <w:p w:rsidR="00731DB3" w:rsidRPr="00CD4EF3" w:rsidRDefault="00731DB3" w:rsidP="00CD4EF3">
      <w:pPr>
        <w:spacing w:line="360" w:lineRule="auto"/>
        <w:ind w:left="360"/>
        <w:rPr>
          <w:rFonts w:ascii="Times New Roman" w:hAnsi="Times New Roman" w:cs="Times New Roman"/>
          <w:color w:val="385623" w:themeColor="accent6" w:themeShade="80"/>
        </w:rPr>
      </w:pPr>
    </w:p>
    <w:p w:rsidR="00BF2162" w:rsidRDefault="00BF2162" w:rsidP="00B5470B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580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76650" cy="4558520"/>
            <wp:effectExtent l="76200" t="57150" r="57150" b="51580"/>
            <wp:docPr id="5" name="Picture 6" descr="P105004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P1050048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 l="22896" t="5013" r="13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205" cy="4582766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FFFF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EF3" w:rsidRDefault="00CD4EF3" w:rsidP="00CD4EF3">
      <w:pPr>
        <w:spacing w:line="360" w:lineRule="auto"/>
        <w:ind w:left="36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Рис.1. Наружная фиксация переломов костей таза, правой бедренной кости и обейх костей правой голени стержневыми аппаратами комплекта КСТ-1.</w:t>
      </w:r>
    </w:p>
    <w:p w:rsidR="00CD4EF3" w:rsidRDefault="00CD4EF3" w:rsidP="00CD4EF3">
      <w:pPr>
        <w:pStyle w:val="ac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E580F">
        <w:rPr>
          <w:color w:val="000000"/>
          <w:sz w:val="28"/>
          <w:szCs w:val="28"/>
        </w:rPr>
        <w:t>Для изготовления универсальных стержневых аппаратов КСТ-1 используются полые титановые штанги, что значительно снижает их вес при сохранении прочности. Стержни для введения в костные отломки также изготавливаются из титановых сплавов с повышенной антикоррозийной устойчивостью, что способствует снижению частоты воспалительных изменений мягких тканей в местах расположения стержней</w:t>
      </w:r>
      <w:r w:rsidR="005C1621">
        <w:rPr>
          <w:color w:val="000000"/>
          <w:sz w:val="28"/>
          <w:szCs w:val="28"/>
        </w:rPr>
        <w:t xml:space="preserve"> </w:t>
      </w:r>
      <w:r w:rsidR="005C1621" w:rsidRPr="00981239">
        <w:rPr>
          <w:color w:val="000000"/>
          <w:sz w:val="28"/>
          <w:szCs w:val="28"/>
        </w:rPr>
        <w:t>[7].</w:t>
      </w:r>
    </w:p>
    <w:p w:rsidR="00CD4EF3" w:rsidRDefault="00CD4EF3" w:rsidP="00CD4EF3">
      <w:pPr>
        <w:pStyle w:val="ac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t xml:space="preserve">Схемы </w:t>
      </w:r>
      <w:r w:rsidR="00E460BD">
        <w:rPr>
          <w:noProof/>
          <w:sz w:val="28"/>
          <w:szCs w:val="28"/>
        </w:rPr>
        <w:t xml:space="preserve">введения стержней и </w:t>
      </w:r>
      <w:r>
        <w:rPr>
          <w:noProof/>
          <w:sz w:val="28"/>
          <w:szCs w:val="28"/>
        </w:rPr>
        <w:t>сборки стержневых аппаратов наружной фиксации комплекта КСТ-1 представлены на рисунке 2.</w:t>
      </w:r>
    </w:p>
    <w:p w:rsidR="00BD1E77" w:rsidRDefault="00BD1E77" w:rsidP="00E460BD">
      <w:pPr>
        <w:pStyle w:val="ac"/>
        <w:spacing w:line="360" w:lineRule="auto"/>
        <w:rPr>
          <w:color w:val="000000"/>
          <w:sz w:val="28"/>
          <w:szCs w:val="28"/>
        </w:rPr>
      </w:pPr>
      <w:r w:rsidRPr="00EE580F">
        <w:rPr>
          <w:noProof/>
          <w:sz w:val="28"/>
          <w:szCs w:val="28"/>
        </w:rPr>
        <w:lastRenderedPageBreak/>
        <w:drawing>
          <wp:inline distT="0" distB="0" distL="0" distR="0">
            <wp:extent cx="3138985" cy="5253790"/>
            <wp:effectExtent l="1085850" t="0" r="1052015" b="0"/>
            <wp:docPr id="1" name="Рисунок 1" descr="D:\Владимир Анатольевич\Desktop\кст\схема сборки К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ладимир Анатольевич\Desktop\кст\схема сборки КСТ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9360" r="39948"/>
                    <a:stretch/>
                  </pic:blipFill>
                  <pic:spPr bwMode="auto">
                    <a:xfrm rot="5400000">
                      <a:off x="0" y="0"/>
                      <a:ext cx="3139121" cy="525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460BD" w:rsidRDefault="00E460BD" w:rsidP="00E460BD">
      <w:pPr>
        <w:pStyle w:val="ac"/>
        <w:spacing w:line="360" w:lineRule="auto"/>
        <w:jc w:val="center"/>
        <w:rPr>
          <w:noProof/>
          <w:sz w:val="28"/>
          <w:szCs w:val="28"/>
        </w:rPr>
      </w:pPr>
      <w:r>
        <w:rPr>
          <w:color w:val="000000"/>
          <w:sz w:val="28"/>
          <w:szCs w:val="28"/>
        </w:rPr>
        <w:t xml:space="preserve">Рис. 2. </w:t>
      </w:r>
      <w:r>
        <w:rPr>
          <w:noProof/>
          <w:sz w:val="28"/>
          <w:szCs w:val="28"/>
        </w:rPr>
        <w:t>Схемы введения стержней и сборки стержневых аппаратов наружной фиксации комплекта КСТ-1.</w:t>
      </w:r>
    </w:p>
    <w:p w:rsidR="00E460BD" w:rsidRDefault="00E460BD" w:rsidP="00E460BD">
      <w:pPr>
        <w:pStyle w:val="ac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Комплект КСТ-1 состоит из элементов стержневых аппаратов, ключей для фиксации узлов, троакара для введения стержней, электрической дрели, свёрел и упаковочного ящика.</w:t>
      </w:r>
    </w:p>
    <w:p w:rsidR="00E460BD" w:rsidRDefault="00E460BD" w:rsidP="00E460BD">
      <w:pPr>
        <w:pStyle w:val="ac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К элементам стержневых аппаратов относятся:</w:t>
      </w:r>
    </w:p>
    <w:p w:rsidR="00BD1E77" w:rsidRPr="00E460BD" w:rsidRDefault="00BD1E77" w:rsidP="00E460BD">
      <w:pPr>
        <w:pStyle w:val="ac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EE580F">
        <w:rPr>
          <w:sz w:val="28"/>
          <w:szCs w:val="28"/>
        </w:rPr>
        <w:t>муфта – 360шт.</w:t>
      </w:r>
      <w:r w:rsidR="00E460BD">
        <w:rPr>
          <w:sz w:val="28"/>
          <w:szCs w:val="28"/>
        </w:rPr>
        <w:t>;</w:t>
      </w:r>
    </w:p>
    <w:p w:rsidR="00BD1E77" w:rsidRPr="00E460BD" w:rsidRDefault="00BD1E77" w:rsidP="00E460BD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hAnsi="Times New Roman" w:cs="Times New Roman"/>
          <w:sz w:val="28"/>
          <w:szCs w:val="28"/>
          <w:lang w:eastAsia="ru-RU"/>
        </w:rPr>
        <w:t>палец – 170шт.</w:t>
      </w:r>
      <w:r w:rsidR="00E460B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460BD" w:rsidRDefault="00BD1E77" w:rsidP="00E460BD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hAnsi="Times New Roman" w:cs="Times New Roman"/>
          <w:sz w:val="28"/>
          <w:szCs w:val="28"/>
          <w:lang w:eastAsia="ru-RU"/>
        </w:rPr>
        <w:t>штанги длиной 56мм, 100мм, 200мм, 300мм, 400мм – 232шт.</w:t>
      </w:r>
      <w:r w:rsidR="00E460B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D1E77" w:rsidRPr="00E460BD" w:rsidRDefault="00BD1E77" w:rsidP="00E460BD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винт-стерже</w:t>
      </w:r>
      <w:r w:rsidR="00E460BD">
        <w:rPr>
          <w:rFonts w:ascii="Times New Roman" w:hAnsi="Times New Roman" w:cs="Times New Roman"/>
          <w:sz w:val="28"/>
          <w:szCs w:val="28"/>
          <w:lang w:eastAsia="ru-RU"/>
        </w:rPr>
        <w:t>нь кортикальный диаметром  4, 5 и 6мм,</w:t>
      </w:r>
      <w:r w:rsidRPr="00E460B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длиной 130мм, 150мм, 180мм, 200мм  – 170шт.</w:t>
      </w:r>
      <w:r w:rsidR="0088004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D1E77" w:rsidRPr="00880040" w:rsidRDefault="00BD1E77" w:rsidP="00880040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040">
        <w:rPr>
          <w:rFonts w:ascii="Times New Roman" w:hAnsi="Times New Roman" w:cs="Times New Roman"/>
          <w:sz w:val="28"/>
          <w:szCs w:val="28"/>
          <w:lang w:eastAsia="ru-RU"/>
        </w:rPr>
        <w:t xml:space="preserve">опора сегментная  </w:t>
      </w:r>
      <w:proofErr w:type="spellStart"/>
      <w:r w:rsidRPr="00880040"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880040">
        <w:rPr>
          <w:rFonts w:ascii="Times New Roman" w:hAnsi="Times New Roman" w:cs="Times New Roman"/>
          <w:sz w:val="28"/>
          <w:szCs w:val="28"/>
          <w:lang w:eastAsia="ru-RU"/>
        </w:rPr>
        <w:t xml:space="preserve"> 160мм, 180мм,  200мм, 220мм  – 20шт.</w:t>
      </w:r>
      <w:r w:rsidR="0088004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D1E77" w:rsidRPr="00880040" w:rsidRDefault="00BD1E77" w:rsidP="00880040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040">
        <w:rPr>
          <w:rFonts w:ascii="Times New Roman" w:hAnsi="Times New Roman" w:cs="Times New Roman"/>
          <w:sz w:val="28"/>
          <w:szCs w:val="28"/>
          <w:lang w:eastAsia="ru-RU"/>
        </w:rPr>
        <w:t>гайка М</w:t>
      </w:r>
      <w:proofErr w:type="gramStart"/>
      <w:r w:rsidRPr="00880040"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880040">
        <w:rPr>
          <w:rFonts w:ascii="Times New Roman" w:hAnsi="Times New Roman" w:cs="Times New Roman"/>
          <w:sz w:val="28"/>
          <w:szCs w:val="28"/>
          <w:lang w:eastAsia="ru-RU"/>
        </w:rPr>
        <w:t xml:space="preserve"> – 340шт.</w:t>
      </w:r>
      <w:r w:rsidR="0088004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D1E77" w:rsidRDefault="00BD1E77" w:rsidP="00880040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040">
        <w:rPr>
          <w:rFonts w:ascii="Times New Roman" w:hAnsi="Times New Roman" w:cs="Times New Roman"/>
          <w:sz w:val="28"/>
          <w:szCs w:val="28"/>
          <w:lang w:eastAsia="ru-RU"/>
        </w:rPr>
        <w:t xml:space="preserve">гайка М12 </w:t>
      </w:r>
      <w:proofErr w:type="spellStart"/>
      <w:r w:rsidRPr="00880040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80040">
        <w:rPr>
          <w:rFonts w:ascii="Times New Roman" w:hAnsi="Times New Roman" w:cs="Times New Roman"/>
          <w:sz w:val="28"/>
          <w:szCs w:val="28"/>
          <w:lang w:eastAsia="ru-RU"/>
        </w:rPr>
        <w:t xml:space="preserve"> 1,25 – 400шт.</w:t>
      </w:r>
    </w:p>
    <w:p w:rsidR="00880040" w:rsidRDefault="00880040" w:rsidP="0088004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В комплект КСТ-1 также входит:</w:t>
      </w:r>
    </w:p>
    <w:p w:rsidR="00880040" w:rsidRPr="00880040" w:rsidRDefault="00880040" w:rsidP="00880040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040">
        <w:rPr>
          <w:rFonts w:ascii="Times New Roman" w:hAnsi="Times New Roman" w:cs="Times New Roman"/>
          <w:sz w:val="28"/>
          <w:szCs w:val="28"/>
          <w:lang w:eastAsia="ru-RU"/>
        </w:rPr>
        <w:t>дрель электрическая – 1 шт.;</w:t>
      </w:r>
    </w:p>
    <w:p w:rsidR="00BD1E77" w:rsidRPr="00880040" w:rsidRDefault="00BD1E77" w:rsidP="00880040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040">
        <w:rPr>
          <w:rFonts w:ascii="Times New Roman" w:hAnsi="Times New Roman" w:cs="Times New Roman"/>
          <w:sz w:val="28"/>
          <w:szCs w:val="28"/>
          <w:lang w:eastAsia="ru-RU"/>
        </w:rPr>
        <w:t>сверло ф3,0мм,  ф3,8мм</w:t>
      </w:r>
      <w:r w:rsidR="008800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0040">
        <w:rPr>
          <w:rFonts w:ascii="Times New Roman" w:hAnsi="Times New Roman" w:cs="Times New Roman"/>
          <w:sz w:val="28"/>
          <w:szCs w:val="28"/>
          <w:lang w:eastAsia="ru-RU"/>
        </w:rPr>
        <w:t>–  4шт.</w:t>
      </w:r>
      <w:r w:rsidR="0088004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D1E77" w:rsidRPr="00880040" w:rsidRDefault="00BD1E77" w:rsidP="00880040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040">
        <w:rPr>
          <w:rFonts w:ascii="Times New Roman" w:hAnsi="Times New Roman" w:cs="Times New Roman"/>
          <w:sz w:val="28"/>
          <w:szCs w:val="28"/>
          <w:lang w:eastAsia="ru-RU"/>
        </w:rPr>
        <w:t xml:space="preserve">троакар </w:t>
      </w:r>
      <w:r w:rsidR="00880040">
        <w:rPr>
          <w:rFonts w:ascii="Times New Roman" w:hAnsi="Times New Roman" w:cs="Times New Roman"/>
          <w:sz w:val="28"/>
          <w:szCs w:val="28"/>
          <w:lang w:eastAsia="ru-RU"/>
        </w:rPr>
        <w:t xml:space="preserve">для введения стержней </w:t>
      </w:r>
      <w:r w:rsidRPr="00880040">
        <w:rPr>
          <w:rFonts w:ascii="Times New Roman" w:hAnsi="Times New Roman" w:cs="Times New Roman"/>
          <w:sz w:val="28"/>
          <w:szCs w:val="28"/>
          <w:lang w:eastAsia="ru-RU"/>
        </w:rPr>
        <w:t>– 1шт.</w:t>
      </w:r>
      <w:r w:rsidR="0088004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D1E77" w:rsidRPr="00880040" w:rsidRDefault="00BD1E77" w:rsidP="00880040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040">
        <w:rPr>
          <w:rFonts w:ascii="Times New Roman" w:hAnsi="Times New Roman" w:cs="Times New Roman"/>
          <w:sz w:val="28"/>
          <w:szCs w:val="28"/>
          <w:lang w:eastAsia="ru-RU"/>
        </w:rPr>
        <w:t xml:space="preserve">ключ торцевой 4 </w:t>
      </w:r>
      <w:proofErr w:type="spellStart"/>
      <w:r w:rsidRPr="00880040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80040">
        <w:rPr>
          <w:rFonts w:ascii="Times New Roman" w:hAnsi="Times New Roman" w:cs="Times New Roman"/>
          <w:sz w:val="28"/>
          <w:szCs w:val="28"/>
          <w:lang w:eastAsia="ru-RU"/>
        </w:rPr>
        <w:t xml:space="preserve"> 4 – 2шт.</w:t>
      </w:r>
      <w:r w:rsidR="0088004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D1E77" w:rsidRPr="00880040" w:rsidRDefault="00BD1E77" w:rsidP="00880040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040">
        <w:rPr>
          <w:rFonts w:ascii="Times New Roman" w:hAnsi="Times New Roman" w:cs="Times New Roman"/>
          <w:sz w:val="28"/>
          <w:szCs w:val="28"/>
          <w:lang w:eastAsia="ru-RU"/>
        </w:rPr>
        <w:t xml:space="preserve">ключ гаечный комбинированный </w:t>
      </w:r>
      <w:r w:rsidRPr="00880040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880040">
        <w:rPr>
          <w:rFonts w:ascii="Times New Roman" w:hAnsi="Times New Roman" w:cs="Times New Roman"/>
          <w:sz w:val="28"/>
          <w:szCs w:val="28"/>
          <w:lang w:eastAsia="ru-RU"/>
        </w:rPr>
        <w:t xml:space="preserve">10,  </w:t>
      </w:r>
      <w:r w:rsidRPr="00880040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880040">
        <w:rPr>
          <w:rFonts w:ascii="Times New Roman" w:hAnsi="Times New Roman" w:cs="Times New Roman"/>
          <w:sz w:val="28"/>
          <w:szCs w:val="28"/>
          <w:lang w:eastAsia="ru-RU"/>
        </w:rPr>
        <w:t>17 – 4шт.</w:t>
      </w:r>
    </w:p>
    <w:p w:rsidR="00FD4433" w:rsidRPr="00EE580F" w:rsidRDefault="00FD4433" w:rsidP="00B5470B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4433" w:rsidRPr="00880040" w:rsidRDefault="00880040" w:rsidP="0088004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="00FD4433" w:rsidRPr="0088004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Комплект рассчитан на фиксацию </w:t>
      </w:r>
      <w:r w:rsidR="00FD4433" w:rsidRPr="008800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30 переломов длинных </w:t>
      </w:r>
      <w:r w:rsidRPr="008800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трубчатых </w:t>
      </w:r>
      <w:r w:rsidR="00FD4433" w:rsidRPr="008800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костей и 5 множественных нестабильных переломов костей таза.</w:t>
      </w:r>
    </w:p>
    <w:p w:rsidR="00FD4433" w:rsidRDefault="00880040" w:rsidP="0088004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D4433" w:rsidRPr="00EE580F">
        <w:rPr>
          <w:rFonts w:ascii="Times New Roman" w:hAnsi="Times New Roman" w:cs="Times New Roman"/>
          <w:sz w:val="28"/>
          <w:szCs w:val="28"/>
          <w:lang w:eastAsia="ru-RU"/>
        </w:rPr>
        <w:t>По данным производителя ЗА</w:t>
      </w:r>
      <w:r>
        <w:rPr>
          <w:rFonts w:ascii="Times New Roman" w:hAnsi="Times New Roman" w:cs="Times New Roman"/>
          <w:sz w:val="28"/>
          <w:szCs w:val="28"/>
          <w:lang w:eastAsia="ru-RU"/>
        </w:rPr>
        <w:t>О «АРЕТЕ», стоимость комплекта в ценах настоящего времени составляет</w:t>
      </w:r>
      <w:r w:rsidR="00FD4433" w:rsidRPr="00EE58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433" w:rsidRPr="00EE580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1 000 0000 рублей</w:t>
      </w:r>
      <w:r w:rsidR="00FD4433" w:rsidRPr="00EE58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0040" w:rsidRPr="00EE580F" w:rsidRDefault="00880040" w:rsidP="0088004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На рис. 3 приводится пример сборки оригинального узла стержневого аппарата наружной фиксации комплекта КСТ-1.</w:t>
      </w:r>
    </w:p>
    <w:p w:rsidR="00FD4433" w:rsidRPr="00EE580F" w:rsidRDefault="00FD4433" w:rsidP="00B5470B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4433" w:rsidRPr="00EE580F" w:rsidRDefault="00FD4433" w:rsidP="00B5470B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EE580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932970"/>
            <wp:effectExtent l="0" t="0" r="3175" b="1905"/>
            <wp:docPr id="8" name="Рисунок 8" descr="C:\Users\Juni\Downloads\primer sbork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ni\Downloads\primer sborki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40" w:rsidRDefault="00880040" w:rsidP="008800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Рис. 3.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Пример сборки оригинального узла стержневого аппарата наружной фиксации комплекта КСТ-1.</w:t>
      </w:r>
    </w:p>
    <w:p w:rsidR="00BD1E77" w:rsidRPr="00EE580F" w:rsidRDefault="003D1D31" w:rsidP="003D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На рис.4 и рис. 5 приводятся различные схемы сборки стержневого аппарата наружной фиксации комплекта КСТ-1.</w:t>
      </w:r>
    </w:p>
    <w:p w:rsidR="00BD1E77" w:rsidRPr="00EE580F" w:rsidRDefault="00BD1E77" w:rsidP="00B5470B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D1E77" w:rsidRPr="00EE580F" w:rsidRDefault="00BD1E77" w:rsidP="00B5470B">
      <w:pPr>
        <w:keepNext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58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0238" cy="1610436"/>
            <wp:effectExtent l="0" t="0" r="8255" b="8890"/>
            <wp:docPr id="2" name="Рисунок 2" descr="D:\Владимир Анатольевич\Desktop\кст\2222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ладимир Анатольевич\Desktop\кст\22221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40" t="69914" r="4774" b="8433"/>
                    <a:stretch/>
                  </pic:blipFill>
                  <pic:spPr bwMode="auto">
                    <a:xfrm>
                      <a:off x="0" y="0"/>
                      <a:ext cx="4640417" cy="161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D1D31" w:rsidRDefault="003D1D31" w:rsidP="00B5470B">
      <w:pPr>
        <w:pStyle w:val="a7"/>
        <w:spacing w:line="360" w:lineRule="auto"/>
        <w:rPr>
          <w:color w:val="70AD47" w:themeColor="accent6"/>
          <w:sz w:val="28"/>
          <w:szCs w:val="28"/>
        </w:rPr>
      </w:pPr>
    </w:p>
    <w:p w:rsidR="00BD1E77" w:rsidRPr="003D1D31" w:rsidRDefault="003D1D31" w:rsidP="003D1D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Рис. 4.</w:t>
      </w:r>
      <w:r w:rsidR="00BD1E77" w:rsidRPr="003D1D31">
        <w:rPr>
          <w:rFonts w:ascii="Times New Roman" w:hAnsi="Times New Roman" w:cs="Times New Roman"/>
          <w:sz w:val="28"/>
          <w:szCs w:val="28"/>
        </w:rPr>
        <w:t xml:space="preserve"> Одноплоскостная односторонняя и одноплоскостная двухсторонняя </w:t>
      </w:r>
      <w:r>
        <w:rPr>
          <w:rFonts w:ascii="Times New Roman" w:hAnsi="Times New Roman" w:cs="Times New Roman"/>
          <w:sz w:val="28"/>
          <w:szCs w:val="28"/>
        </w:rPr>
        <w:t xml:space="preserve">схемы фиксации перелома длинной трубчатой кости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стержневым аппаратом наружной фиксации комплекта КСТ-1.</w:t>
      </w:r>
    </w:p>
    <w:p w:rsidR="00BD1E77" w:rsidRPr="00EE580F" w:rsidRDefault="00BD1E77" w:rsidP="00B5470B">
      <w:pPr>
        <w:keepNext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8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6024" cy="2402006"/>
            <wp:effectExtent l="0" t="0" r="0" b="0"/>
            <wp:docPr id="3" name="Рисунок 3" descr="D:\Владимир Анатольевич\Desktop\кст\2222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ладимир Анатольевич\Desktop\кст\22221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150" b="67646"/>
                    <a:stretch/>
                  </pic:blipFill>
                  <pic:spPr bwMode="auto">
                    <a:xfrm>
                      <a:off x="0" y="0"/>
                      <a:ext cx="5036235" cy="240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D1D31" w:rsidRDefault="00BD1E77" w:rsidP="003D1D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1D31">
        <w:rPr>
          <w:rFonts w:ascii="Times New Roman" w:hAnsi="Times New Roman" w:cs="Times New Roman"/>
          <w:sz w:val="28"/>
          <w:szCs w:val="28"/>
        </w:rPr>
        <w:t>Рис</w:t>
      </w:r>
      <w:r w:rsidR="003D1D31">
        <w:rPr>
          <w:rFonts w:ascii="Times New Roman" w:hAnsi="Times New Roman" w:cs="Times New Roman"/>
          <w:sz w:val="28"/>
          <w:szCs w:val="28"/>
        </w:rPr>
        <w:t>.5.</w:t>
      </w:r>
      <w:r w:rsidRPr="003D1D31">
        <w:rPr>
          <w:rFonts w:ascii="Times New Roman" w:hAnsi="Times New Roman" w:cs="Times New Roman"/>
          <w:sz w:val="28"/>
          <w:szCs w:val="28"/>
        </w:rPr>
        <w:t xml:space="preserve"> Двухплоскостная двусторонняя </w:t>
      </w:r>
      <w:r w:rsidR="003D1D31">
        <w:rPr>
          <w:rFonts w:ascii="Times New Roman" w:hAnsi="Times New Roman" w:cs="Times New Roman"/>
          <w:sz w:val="28"/>
          <w:szCs w:val="28"/>
        </w:rPr>
        <w:t xml:space="preserve">схемы фиксации перелома длинной трубчатой кости </w:t>
      </w:r>
      <w:r w:rsidR="003D1D31">
        <w:rPr>
          <w:rFonts w:ascii="Times New Roman" w:hAnsi="Times New Roman" w:cs="Times New Roman"/>
          <w:sz w:val="28"/>
          <w:szCs w:val="28"/>
          <w:lang w:eastAsia="ru-RU"/>
        </w:rPr>
        <w:t xml:space="preserve">стержневым аппаратом наружной фиксации комплекта </w:t>
      </w:r>
    </w:p>
    <w:p w:rsidR="003D1D31" w:rsidRPr="00EE580F" w:rsidRDefault="003D1D31" w:rsidP="003D1D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КСТ-1.</w:t>
      </w:r>
    </w:p>
    <w:p w:rsidR="00BD1E77" w:rsidRPr="003D1D31" w:rsidRDefault="00BD1E77" w:rsidP="003D1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D31" w:rsidRDefault="003D1D31" w:rsidP="003D1D31">
      <w:pPr>
        <w:pStyle w:val="1"/>
        <w:jc w:val="center"/>
        <w:rPr>
          <w:rFonts w:ascii="Times New Roman" w:hAnsi="Times New Roman" w:cs="Times New Roman"/>
          <w:b/>
        </w:rPr>
      </w:pPr>
      <w:bookmarkStart w:id="12" w:name="_Toc9445592"/>
      <w:r>
        <w:rPr>
          <w:rFonts w:ascii="Times New Roman" w:hAnsi="Times New Roman" w:cs="Times New Roman"/>
          <w:b/>
        </w:rPr>
        <w:lastRenderedPageBreak/>
        <w:t>Глава 2</w:t>
      </w:r>
      <w:r w:rsidR="006F1F46">
        <w:rPr>
          <w:rFonts w:ascii="Times New Roman" w:hAnsi="Times New Roman" w:cs="Times New Roman"/>
          <w:b/>
        </w:rPr>
        <w:t>. Материалы и методы исследования</w:t>
      </w:r>
      <w:r w:rsidRPr="005D6394">
        <w:rPr>
          <w:rFonts w:ascii="Times New Roman" w:hAnsi="Times New Roman" w:cs="Times New Roman"/>
          <w:b/>
        </w:rPr>
        <w:t>.</w:t>
      </w:r>
      <w:bookmarkEnd w:id="12"/>
    </w:p>
    <w:p w:rsidR="003D1D31" w:rsidRPr="005D6394" w:rsidRDefault="003D1D31" w:rsidP="003D1D31"/>
    <w:p w:rsidR="00BD1E77" w:rsidRDefault="006F1F46" w:rsidP="006F1F46">
      <w:pPr>
        <w:pStyle w:val="2"/>
        <w:numPr>
          <w:ilvl w:val="1"/>
          <w:numId w:val="10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9445593"/>
      <w:r>
        <w:rPr>
          <w:rFonts w:ascii="Times New Roman" w:hAnsi="Times New Roman" w:cs="Times New Roman"/>
          <w:b/>
          <w:bCs/>
          <w:sz w:val="28"/>
          <w:szCs w:val="28"/>
        </w:rPr>
        <w:t>Материалы исследования</w:t>
      </w:r>
      <w:r w:rsidR="003D1D31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13"/>
    </w:p>
    <w:p w:rsidR="006F1F46" w:rsidRPr="006F1F46" w:rsidRDefault="006F1F46" w:rsidP="006F1F46"/>
    <w:p w:rsidR="006D5063" w:rsidRDefault="006161A8" w:rsidP="00BB17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80F">
        <w:rPr>
          <w:rFonts w:ascii="Times New Roman" w:hAnsi="Times New Roman" w:cs="Times New Roman"/>
          <w:sz w:val="28"/>
          <w:szCs w:val="28"/>
        </w:rPr>
        <w:t xml:space="preserve">Материалом для исследования стал ретроспективный </w:t>
      </w:r>
      <w:r w:rsidR="00316ADF" w:rsidRPr="00EE580F">
        <w:rPr>
          <w:rFonts w:ascii="Times New Roman" w:hAnsi="Times New Roman" w:cs="Times New Roman"/>
          <w:sz w:val="28"/>
          <w:szCs w:val="28"/>
        </w:rPr>
        <w:t>анализ</w:t>
      </w:r>
      <w:r w:rsidR="006A28C1" w:rsidRPr="00EE580F">
        <w:rPr>
          <w:rFonts w:ascii="Times New Roman" w:hAnsi="Times New Roman" w:cs="Times New Roman"/>
          <w:sz w:val="28"/>
          <w:szCs w:val="28"/>
        </w:rPr>
        <w:t xml:space="preserve"> </w:t>
      </w:r>
      <w:r w:rsidR="00BB1737">
        <w:rPr>
          <w:rFonts w:ascii="Times New Roman" w:hAnsi="Times New Roman" w:cs="Times New Roman"/>
          <w:sz w:val="28"/>
          <w:szCs w:val="28"/>
        </w:rPr>
        <w:t xml:space="preserve">86 историй болезни пострадавших, лечившихся в одном крупном многопрофильном специализированном стационаре Санкт-Петербурга - </w:t>
      </w:r>
      <w:r w:rsidR="00BB1737" w:rsidRPr="00EE580F">
        <w:rPr>
          <w:rFonts w:ascii="Times New Roman" w:hAnsi="Times New Roman" w:cs="Times New Roman"/>
          <w:sz w:val="28"/>
          <w:szCs w:val="28"/>
        </w:rPr>
        <w:t xml:space="preserve">ГБУЗ "Елизаветинская больница" </w:t>
      </w:r>
      <w:r w:rsidR="00BB1737">
        <w:rPr>
          <w:rFonts w:ascii="Times New Roman" w:hAnsi="Times New Roman" w:cs="Times New Roman"/>
          <w:sz w:val="28"/>
          <w:szCs w:val="28"/>
        </w:rPr>
        <w:t>в разное время и по различной тактике.</w:t>
      </w:r>
    </w:p>
    <w:p w:rsidR="001A290E" w:rsidRDefault="006D5063" w:rsidP="006D50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1-ю группу вошли </w:t>
      </w:r>
      <w:r w:rsidRPr="00EE580F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истории болезни пострадавши</w:t>
      </w:r>
      <w:r w:rsidRPr="00EE580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 тяжёлыми сочетанными травмами</w:t>
      </w:r>
      <w:r w:rsidRPr="00EE58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находившихся на лечении в стационаре </w:t>
      </w:r>
      <w:r w:rsidRPr="00EE580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</w:t>
      </w:r>
      <w:r w:rsidRPr="00EE58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исследовательская группа. </w:t>
      </w:r>
      <w:r w:rsidRPr="00EE580F">
        <w:rPr>
          <w:rFonts w:ascii="Times New Roman" w:hAnsi="Times New Roman" w:cs="Times New Roman"/>
          <w:sz w:val="28"/>
          <w:szCs w:val="28"/>
        </w:rPr>
        <w:t xml:space="preserve">Средняя тяжесть состояния </w:t>
      </w:r>
      <w:r>
        <w:rPr>
          <w:rFonts w:ascii="Times New Roman" w:hAnsi="Times New Roman" w:cs="Times New Roman"/>
          <w:sz w:val="28"/>
          <w:szCs w:val="28"/>
        </w:rPr>
        <w:t xml:space="preserve">пострадавших </w:t>
      </w:r>
      <w:r w:rsidRPr="00EE58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шкале «ВПХ-СП» составила 21 балл, а тяжесть повреждений по шкале ВПХ-П (МТ) 6,8 баллов. И тяжесть состояния пациентов, и тяжесть повреждений  расценивались как «тяжёлы</w:t>
      </w:r>
      <w:r w:rsidRPr="00EE580F">
        <w:rPr>
          <w:rFonts w:ascii="Times New Roman" w:hAnsi="Times New Roman" w:cs="Times New Roman"/>
          <w:sz w:val="28"/>
          <w:szCs w:val="28"/>
        </w:rPr>
        <w:t>е».</w:t>
      </w:r>
      <w:r>
        <w:rPr>
          <w:rFonts w:ascii="Times New Roman" w:hAnsi="Times New Roman" w:cs="Times New Roman"/>
          <w:sz w:val="28"/>
          <w:szCs w:val="28"/>
        </w:rPr>
        <w:t xml:space="preserve"> Лечение переломов длинных трубчатых костей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(остром) периоде травматической болезни осуществлялось </w:t>
      </w:r>
      <w:r w:rsidRPr="00EE580F">
        <w:rPr>
          <w:rFonts w:ascii="Times New Roman" w:hAnsi="Times New Roman" w:cs="Times New Roman"/>
          <w:sz w:val="28"/>
          <w:szCs w:val="28"/>
        </w:rPr>
        <w:t xml:space="preserve">по тактике ЗМХЛ </w:t>
      </w:r>
      <w:r w:rsidRPr="00EE580F">
        <w:rPr>
          <w:rFonts w:ascii="Times New Roman" w:hAnsi="Times New Roman" w:cs="Times New Roman"/>
          <w:bCs/>
          <w:sz w:val="28"/>
          <w:szCs w:val="28"/>
        </w:rPr>
        <w:t>(</w:t>
      </w:r>
      <w:r w:rsidRPr="00EE580F">
        <w:rPr>
          <w:rFonts w:ascii="Times New Roman" w:hAnsi="Times New Roman" w:cs="Times New Roman"/>
          <w:bCs/>
          <w:sz w:val="28"/>
          <w:szCs w:val="28"/>
          <w:lang w:val="en-US"/>
        </w:rPr>
        <w:t>Damage</w:t>
      </w:r>
      <w:r w:rsidRPr="00EE5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580F">
        <w:rPr>
          <w:rFonts w:ascii="Times New Roman" w:hAnsi="Times New Roman" w:cs="Times New Roman"/>
          <w:bCs/>
          <w:sz w:val="28"/>
          <w:szCs w:val="28"/>
          <w:lang w:val="en-US"/>
        </w:rPr>
        <w:t>control</w:t>
      </w:r>
      <w:r w:rsidRPr="00EE5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580F">
        <w:rPr>
          <w:rFonts w:ascii="Times New Roman" w:hAnsi="Times New Roman" w:cs="Times New Roman"/>
          <w:bCs/>
          <w:sz w:val="28"/>
          <w:szCs w:val="28"/>
          <w:lang w:val="en-US"/>
        </w:rPr>
        <w:t>orthopedics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EE580F">
        <w:rPr>
          <w:rFonts w:ascii="Times New Roman" w:hAnsi="Times New Roman" w:cs="Times New Roman"/>
          <w:sz w:val="28"/>
          <w:szCs w:val="28"/>
        </w:rPr>
        <w:t xml:space="preserve"> с применением стержневого АНФ комплекта КСТ-1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737" w:rsidRDefault="00BB1737" w:rsidP="00BB17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50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0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-ю группу </w:t>
      </w:r>
      <w:r w:rsidR="006D5063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вошли </w:t>
      </w:r>
      <w:r w:rsidR="006161A8" w:rsidRPr="00EE580F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6F1F46">
        <w:rPr>
          <w:rFonts w:ascii="Times New Roman" w:hAnsi="Times New Roman" w:cs="Times New Roman"/>
          <w:sz w:val="28"/>
          <w:szCs w:val="28"/>
        </w:rPr>
        <w:t xml:space="preserve"> болезни пострадавши</w:t>
      </w:r>
      <w:r w:rsidR="006A28C1" w:rsidRPr="00EE580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 тяжёлыми сочетанными травмами</w:t>
      </w:r>
      <w:r w:rsidR="006A28C1" w:rsidRPr="00EE58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находившихся на лечении в стационаре </w:t>
      </w:r>
      <w:r w:rsidRPr="00EE580F">
        <w:rPr>
          <w:rFonts w:ascii="Times New Roman" w:hAnsi="Times New Roman" w:cs="Times New Roman"/>
          <w:sz w:val="28"/>
          <w:szCs w:val="28"/>
        </w:rPr>
        <w:t>в 2008-2009</w:t>
      </w:r>
      <w:r w:rsidR="001A290E">
        <w:rPr>
          <w:rFonts w:ascii="Times New Roman" w:hAnsi="Times New Roman" w:cs="Times New Roman"/>
          <w:sz w:val="28"/>
          <w:szCs w:val="28"/>
        </w:rPr>
        <w:t xml:space="preserve"> </w:t>
      </w:r>
      <w:r w:rsidRPr="00EE580F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 xml:space="preserve"> – контрольная группа. </w:t>
      </w:r>
      <w:r w:rsidRPr="00EE580F">
        <w:rPr>
          <w:rFonts w:ascii="Times New Roman" w:hAnsi="Times New Roman" w:cs="Times New Roman"/>
          <w:sz w:val="28"/>
          <w:szCs w:val="28"/>
        </w:rPr>
        <w:t xml:space="preserve">Средняя тяжесть состояния </w:t>
      </w:r>
      <w:r>
        <w:rPr>
          <w:rFonts w:ascii="Times New Roman" w:hAnsi="Times New Roman" w:cs="Times New Roman"/>
          <w:sz w:val="28"/>
          <w:szCs w:val="28"/>
        </w:rPr>
        <w:t xml:space="preserve">пострадавших </w:t>
      </w:r>
      <w:r w:rsidRPr="00EE580F">
        <w:rPr>
          <w:rFonts w:ascii="Times New Roman" w:hAnsi="Times New Roman" w:cs="Times New Roman"/>
          <w:sz w:val="28"/>
          <w:szCs w:val="28"/>
        </w:rPr>
        <w:t>п</w:t>
      </w:r>
      <w:r w:rsidR="001A290E">
        <w:rPr>
          <w:rFonts w:ascii="Times New Roman" w:hAnsi="Times New Roman" w:cs="Times New Roman"/>
          <w:sz w:val="28"/>
          <w:szCs w:val="28"/>
        </w:rPr>
        <w:t>о шкале «ВПХ-СП» составила 20,5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1A290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а тяжесть повреждений</w:t>
      </w:r>
      <w:r w:rsidR="001A290E">
        <w:rPr>
          <w:rFonts w:ascii="Times New Roman" w:hAnsi="Times New Roman" w:cs="Times New Roman"/>
          <w:sz w:val="28"/>
          <w:szCs w:val="28"/>
        </w:rPr>
        <w:t xml:space="preserve"> по шкале ВПХ-П (МТ) 7,6 баллов</w:t>
      </w:r>
      <w:r>
        <w:rPr>
          <w:rFonts w:ascii="Times New Roman" w:hAnsi="Times New Roman" w:cs="Times New Roman"/>
          <w:sz w:val="28"/>
          <w:szCs w:val="28"/>
        </w:rPr>
        <w:t>. И тяжесть состояния пациентов</w:t>
      </w:r>
      <w:r w:rsidR="001A29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тяжесть повреждений </w:t>
      </w:r>
      <w:r w:rsidR="001A290E">
        <w:rPr>
          <w:rFonts w:ascii="Times New Roman" w:hAnsi="Times New Roman" w:cs="Times New Roman"/>
          <w:sz w:val="28"/>
          <w:szCs w:val="28"/>
        </w:rPr>
        <w:t xml:space="preserve"> расценивались как «тяжёлы</w:t>
      </w:r>
      <w:r w:rsidRPr="00EE580F">
        <w:rPr>
          <w:rFonts w:ascii="Times New Roman" w:hAnsi="Times New Roman" w:cs="Times New Roman"/>
          <w:sz w:val="28"/>
          <w:szCs w:val="28"/>
        </w:rPr>
        <w:t>е».</w:t>
      </w:r>
      <w:r w:rsidR="001A290E">
        <w:rPr>
          <w:rFonts w:ascii="Times New Roman" w:hAnsi="Times New Roman" w:cs="Times New Roman"/>
          <w:sz w:val="28"/>
          <w:szCs w:val="28"/>
        </w:rPr>
        <w:t xml:space="preserve"> Лечение переломов длинных трубчатых костей в </w:t>
      </w:r>
      <w:r w:rsidR="001A29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290E" w:rsidRPr="001A290E">
        <w:rPr>
          <w:rFonts w:ascii="Times New Roman" w:hAnsi="Times New Roman" w:cs="Times New Roman"/>
          <w:sz w:val="28"/>
          <w:szCs w:val="28"/>
        </w:rPr>
        <w:t xml:space="preserve"> </w:t>
      </w:r>
      <w:r w:rsidR="001A290E">
        <w:rPr>
          <w:rFonts w:ascii="Times New Roman" w:hAnsi="Times New Roman" w:cs="Times New Roman"/>
          <w:sz w:val="28"/>
          <w:szCs w:val="28"/>
        </w:rPr>
        <w:t>(остром) периоде травматической болезни осуществлялось консервативными способами: гипсовыми лонгетами (повязками) или скелетным вытяжением.</w:t>
      </w:r>
    </w:p>
    <w:p w:rsidR="001A290E" w:rsidRDefault="001A290E" w:rsidP="00BB17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характеристика групп приведена в табл. 2.1 и 2.2.</w:t>
      </w:r>
    </w:p>
    <w:p w:rsidR="001A290E" w:rsidRDefault="001A290E" w:rsidP="00BB17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290E" w:rsidRPr="00EE580F" w:rsidRDefault="001A290E" w:rsidP="00BB17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290E" w:rsidRPr="00EE580F" w:rsidRDefault="006D5063" w:rsidP="001A290E">
      <w:pPr>
        <w:pStyle w:val="Default"/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2.1</w:t>
      </w:r>
    </w:p>
    <w:p w:rsidR="00BB1737" w:rsidRDefault="001A290E" w:rsidP="006D5063">
      <w:pPr>
        <w:pStyle w:val="Default"/>
        <w:spacing w:line="360" w:lineRule="auto"/>
        <w:ind w:firstLine="720"/>
        <w:jc w:val="center"/>
        <w:rPr>
          <w:sz w:val="28"/>
          <w:szCs w:val="28"/>
        </w:rPr>
      </w:pPr>
      <w:r w:rsidRPr="00EE580F">
        <w:rPr>
          <w:sz w:val="28"/>
          <w:szCs w:val="28"/>
        </w:rPr>
        <w:t>Характеристика материалов исследования</w:t>
      </w:r>
      <w:r w:rsidR="006D5063">
        <w:rPr>
          <w:sz w:val="28"/>
          <w:szCs w:val="28"/>
        </w:rPr>
        <w:t xml:space="preserve"> по тяжести</w:t>
      </w:r>
      <w:r w:rsidRPr="00EE580F">
        <w:rPr>
          <w:sz w:val="28"/>
          <w:szCs w:val="28"/>
        </w:rPr>
        <w:t xml:space="preserve"> травмы</w:t>
      </w:r>
      <w:r w:rsidR="006D5063">
        <w:rPr>
          <w:sz w:val="28"/>
          <w:szCs w:val="28"/>
        </w:rPr>
        <w:t>, возрасту и полу.</w:t>
      </w:r>
    </w:p>
    <w:p w:rsidR="004526A6" w:rsidRPr="00EE580F" w:rsidRDefault="004526A6" w:rsidP="00B5470B">
      <w:pPr>
        <w:pStyle w:val="Default"/>
        <w:spacing w:line="360" w:lineRule="auto"/>
        <w:ind w:firstLine="720"/>
        <w:jc w:val="center"/>
        <w:rPr>
          <w:sz w:val="28"/>
          <w:szCs w:val="28"/>
        </w:rPr>
      </w:pPr>
    </w:p>
    <w:tbl>
      <w:tblPr>
        <w:tblW w:w="9781" w:type="dxa"/>
        <w:tblInd w:w="-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1843"/>
        <w:gridCol w:w="1560"/>
        <w:gridCol w:w="1275"/>
        <w:gridCol w:w="2091"/>
        <w:gridCol w:w="1878"/>
        <w:gridCol w:w="1134"/>
      </w:tblGrid>
      <w:tr w:rsidR="00E63B53" w:rsidRPr="00EE580F" w:rsidTr="006D5063">
        <w:trPr>
          <w:trHeight w:val="1704"/>
        </w:trPr>
        <w:tc>
          <w:tcPr>
            <w:tcW w:w="184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63B53" w:rsidRPr="00EE580F" w:rsidRDefault="00E63B53" w:rsidP="006D5063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EE580F">
              <w:rPr>
                <w:bCs/>
                <w:sz w:val="28"/>
                <w:szCs w:val="28"/>
              </w:rPr>
              <w:t>Исследуемые группы</w:t>
            </w:r>
          </w:p>
          <w:p w:rsidR="00E63B53" w:rsidRPr="00EE580F" w:rsidRDefault="00E63B53" w:rsidP="00B5470B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63B53" w:rsidRPr="00EE580F" w:rsidRDefault="00E63B53" w:rsidP="00B5470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EE580F">
              <w:rPr>
                <w:bCs/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 w:rsidRPr="00EE580F">
              <w:rPr>
                <w:bCs/>
                <w:sz w:val="28"/>
                <w:szCs w:val="28"/>
              </w:rPr>
              <w:t>пострадав</w:t>
            </w:r>
            <w:r w:rsidR="006D5063">
              <w:rPr>
                <w:bCs/>
                <w:sz w:val="28"/>
                <w:szCs w:val="28"/>
              </w:rPr>
              <w:t>-</w:t>
            </w:r>
            <w:r w:rsidRPr="00EE580F">
              <w:rPr>
                <w:bCs/>
                <w:sz w:val="28"/>
                <w:szCs w:val="28"/>
              </w:rPr>
              <w:t>ших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63B53" w:rsidRPr="00EE580F" w:rsidRDefault="006D5063" w:rsidP="00B5470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Средний возраст</w:t>
            </w:r>
            <w:r w:rsidR="00E63B53" w:rsidRPr="00EE580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r w:rsidR="00E63B53" w:rsidRPr="00EE580F">
              <w:rPr>
                <w:bCs/>
                <w:sz w:val="28"/>
                <w:szCs w:val="28"/>
              </w:rPr>
              <w:t>лет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09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63B53" w:rsidRPr="00EE580F" w:rsidRDefault="00E63B53" w:rsidP="00B5470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EE580F">
              <w:rPr>
                <w:bCs/>
                <w:sz w:val="28"/>
                <w:szCs w:val="28"/>
              </w:rPr>
              <w:t>Тяжесть повреждений по шкале ВПХ-П</w:t>
            </w:r>
            <w:r w:rsidR="006D5063">
              <w:rPr>
                <w:bCs/>
                <w:sz w:val="28"/>
                <w:szCs w:val="28"/>
              </w:rPr>
              <w:t xml:space="preserve"> (баллы)</w:t>
            </w:r>
          </w:p>
        </w:tc>
        <w:tc>
          <w:tcPr>
            <w:tcW w:w="18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63B53" w:rsidRPr="00EE580F" w:rsidRDefault="00E63B53" w:rsidP="00B5470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EE580F">
              <w:rPr>
                <w:bCs/>
                <w:sz w:val="28"/>
                <w:szCs w:val="28"/>
              </w:rPr>
              <w:t>Тяжесть состояния по шкале ВПХ-СП</w:t>
            </w:r>
            <w:r w:rsidR="006D5063">
              <w:rPr>
                <w:bCs/>
                <w:sz w:val="28"/>
                <w:szCs w:val="28"/>
              </w:rPr>
              <w:t xml:space="preserve"> (баллы)</w:t>
            </w:r>
          </w:p>
        </w:tc>
        <w:tc>
          <w:tcPr>
            <w:tcW w:w="1134" w:type="dxa"/>
            <w:shd w:val="clear" w:color="auto" w:fill="auto"/>
          </w:tcPr>
          <w:p w:rsidR="00E63B53" w:rsidRPr="00EE580F" w:rsidRDefault="006D5063" w:rsidP="00B5470B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М</w:t>
            </w:r>
            <w:r w:rsidR="00E63B53" w:rsidRPr="00EE580F">
              <w:rPr>
                <w:bCs/>
                <w:sz w:val="28"/>
                <w:szCs w:val="28"/>
              </w:rPr>
              <w:t>ужчи</w:t>
            </w:r>
            <w:r>
              <w:rPr>
                <w:bCs/>
                <w:sz w:val="28"/>
                <w:szCs w:val="28"/>
              </w:rPr>
              <w:t>-</w:t>
            </w:r>
            <w:r w:rsidR="00E63B53" w:rsidRPr="00EE580F">
              <w:rPr>
                <w:bCs/>
                <w:sz w:val="28"/>
                <w:szCs w:val="28"/>
              </w:rPr>
              <w:t>ны</w:t>
            </w:r>
            <w:proofErr w:type="spellEnd"/>
            <w:proofErr w:type="gramEnd"/>
          </w:p>
        </w:tc>
      </w:tr>
      <w:tr w:rsidR="00E63B53" w:rsidRPr="00EE580F" w:rsidTr="006D5063">
        <w:trPr>
          <w:trHeight w:val="1704"/>
        </w:trPr>
        <w:tc>
          <w:tcPr>
            <w:tcW w:w="184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63B53" w:rsidRPr="00EE580F" w:rsidRDefault="006D5063" w:rsidP="00B5470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№1 (</w:t>
            </w:r>
            <w:proofErr w:type="spellStart"/>
            <w:proofErr w:type="gramStart"/>
            <w:r>
              <w:rPr>
                <w:sz w:val="28"/>
                <w:szCs w:val="28"/>
              </w:rPr>
              <w:t>исследова-тельская</w:t>
            </w:r>
            <w:proofErr w:type="spellEnd"/>
            <w:proofErr w:type="gramEnd"/>
            <w:r w:rsidR="00E63B53" w:rsidRPr="00EE580F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63B53" w:rsidRPr="00EE580F" w:rsidRDefault="002E047B" w:rsidP="00B5470B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E580F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63B53" w:rsidRPr="00EE580F" w:rsidRDefault="002E047B" w:rsidP="00B5470B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E580F">
              <w:rPr>
                <w:sz w:val="28"/>
                <w:szCs w:val="28"/>
                <w:lang w:val="en-US"/>
              </w:rPr>
              <w:t>41,3</w:t>
            </w:r>
          </w:p>
        </w:tc>
        <w:tc>
          <w:tcPr>
            <w:tcW w:w="209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047B" w:rsidRPr="00EE580F" w:rsidRDefault="006D5063" w:rsidP="006D5063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  <w:p w:rsidR="00E63B53" w:rsidRPr="00EE580F" w:rsidRDefault="00E63B53" w:rsidP="00B5470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047B" w:rsidRPr="00EE580F" w:rsidRDefault="006D5063" w:rsidP="006D5063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E63B53" w:rsidRPr="00EE580F" w:rsidRDefault="00E63B53" w:rsidP="00B5470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63B53" w:rsidRPr="00EE580F" w:rsidRDefault="00B40DFA" w:rsidP="006D5063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EE580F">
              <w:rPr>
                <w:sz w:val="28"/>
                <w:szCs w:val="28"/>
              </w:rPr>
              <w:t>69,7</w:t>
            </w:r>
          </w:p>
        </w:tc>
      </w:tr>
      <w:tr w:rsidR="00E63B53" w:rsidRPr="00EE580F" w:rsidTr="006D5063">
        <w:trPr>
          <w:trHeight w:val="852"/>
        </w:trPr>
        <w:tc>
          <w:tcPr>
            <w:tcW w:w="184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63B53" w:rsidRPr="00EE580F" w:rsidRDefault="00E63B53" w:rsidP="00B5470B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EE580F">
              <w:rPr>
                <w:sz w:val="28"/>
                <w:szCs w:val="28"/>
              </w:rPr>
              <w:t>ГРУППА №2</w:t>
            </w:r>
          </w:p>
          <w:p w:rsidR="00E63B53" w:rsidRPr="00EE580F" w:rsidRDefault="006D5063" w:rsidP="00B5470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(контрольная</w:t>
            </w:r>
            <w:r w:rsidR="00E63B53" w:rsidRPr="00EE580F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63B53" w:rsidRPr="00EE580F" w:rsidRDefault="002E047B" w:rsidP="00B5470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EE580F">
              <w:rPr>
                <w:sz w:val="28"/>
                <w:szCs w:val="28"/>
              </w:rPr>
              <w:t>43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047B" w:rsidRPr="00EE580F" w:rsidRDefault="002E047B" w:rsidP="002E047B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EE580F">
              <w:rPr>
                <w:sz w:val="28"/>
                <w:szCs w:val="28"/>
              </w:rPr>
              <w:t>38,7</w:t>
            </w:r>
          </w:p>
          <w:p w:rsidR="00E63B53" w:rsidRPr="00EE580F" w:rsidRDefault="00E63B53" w:rsidP="00B5470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047B" w:rsidRPr="00EE580F" w:rsidRDefault="006D5063" w:rsidP="006D5063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  <w:r w:rsidR="002E047B" w:rsidRPr="00EE580F">
              <w:rPr>
                <w:sz w:val="28"/>
                <w:szCs w:val="28"/>
              </w:rPr>
              <w:t>6</w:t>
            </w:r>
          </w:p>
          <w:p w:rsidR="00E63B53" w:rsidRPr="00EE580F" w:rsidRDefault="00E63B53" w:rsidP="00B5470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047B" w:rsidRPr="00EE580F" w:rsidRDefault="006D5063" w:rsidP="006D5063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  <w:p w:rsidR="00E63B53" w:rsidRPr="00EE580F" w:rsidRDefault="00E63B53" w:rsidP="00B5470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63B53" w:rsidRPr="00EE580F" w:rsidRDefault="002E047B" w:rsidP="006D5063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EE580F">
              <w:rPr>
                <w:sz w:val="28"/>
                <w:szCs w:val="28"/>
              </w:rPr>
              <w:t>70,2</w:t>
            </w:r>
          </w:p>
        </w:tc>
      </w:tr>
    </w:tbl>
    <w:p w:rsidR="004526A6" w:rsidRPr="00EE580F" w:rsidRDefault="004526A6" w:rsidP="00B547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3B53" w:rsidRPr="00EE580F" w:rsidRDefault="00E63B53" w:rsidP="00B5470B">
      <w:pPr>
        <w:pStyle w:val="Default"/>
        <w:spacing w:line="360" w:lineRule="auto"/>
        <w:ind w:firstLine="720"/>
        <w:jc w:val="right"/>
        <w:rPr>
          <w:sz w:val="28"/>
          <w:szCs w:val="28"/>
        </w:rPr>
      </w:pPr>
      <w:r w:rsidRPr="00EE580F">
        <w:rPr>
          <w:sz w:val="28"/>
          <w:szCs w:val="28"/>
        </w:rPr>
        <w:t>Таблица 2.2</w:t>
      </w:r>
    </w:p>
    <w:p w:rsidR="00E63B53" w:rsidRPr="00EE580F" w:rsidRDefault="00E63B53" w:rsidP="00B5470B">
      <w:pPr>
        <w:pStyle w:val="Default"/>
        <w:spacing w:line="360" w:lineRule="auto"/>
        <w:ind w:firstLine="720"/>
        <w:jc w:val="center"/>
        <w:rPr>
          <w:sz w:val="28"/>
          <w:szCs w:val="28"/>
        </w:rPr>
      </w:pPr>
      <w:r w:rsidRPr="00EE580F">
        <w:rPr>
          <w:sz w:val="28"/>
          <w:szCs w:val="28"/>
        </w:rPr>
        <w:t>Характеристика материалов исследования</w:t>
      </w:r>
      <w:r w:rsidR="00BD1E77" w:rsidRPr="00EE580F">
        <w:rPr>
          <w:sz w:val="28"/>
          <w:szCs w:val="28"/>
        </w:rPr>
        <w:t xml:space="preserve"> в зависимости от причин травмы</w:t>
      </w:r>
      <w:r w:rsidR="00ED7F06">
        <w:rPr>
          <w:sz w:val="28"/>
          <w:szCs w:val="28"/>
        </w:rPr>
        <w:t>.</w:t>
      </w:r>
    </w:p>
    <w:tbl>
      <w:tblPr>
        <w:tblW w:w="9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2024"/>
        <w:gridCol w:w="1025"/>
        <w:gridCol w:w="709"/>
        <w:gridCol w:w="1101"/>
        <w:gridCol w:w="668"/>
        <w:gridCol w:w="1066"/>
        <w:gridCol w:w="1149"/>
        <w:gridCol w:w="977"/>
        <w:gridCol w:w="616"/>
      </w:tblGrid>
      <w:tr w:rsidR="00BD1E77" w:rsidRPr="00EE580F" w:rsidTr="00C30387">
        <w:trPr>
          <w:trHeight w:val="719"/>
        </w:trPr>
        <w:tc>
          <w:tcPr>
            <w:tcW w:w="2024" w:type="dxa"/>
            <w:vMerge w:val="restar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1E77" w:rsidRPr="00EE580F" w:rsidRDefault="00BD1E77" w:rsidP="00B5470B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E580F">
              <w:rPr>
                <w:bCs/>
                <w:sz w:val="28"/>
                <w:szCs w:val="28"/>
              </w:rPr>
              <w:t>Исследуемые группы</w:t>
            </w:r>
          </w:p>
        </w:tc>
        <w:tc>
          <w:tcPr>
            <w:tcW w:w="1734" w:type="dxa"/>
            <w:gridSpan w:val="2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1E77" w:rsidRPr="00EE580F" w:rsidRDefault="00BD1E77" w:rsidP="00B5470B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E580F">
              <w:rPr>
                <w:bCs/>
                <w:sz w:val="28"/>
                <w:szCs w:val="28"/>
              </w:rPr>
              <w:t>ДТП</w:t>
            </w:r>
          </w:p>
        </w:tc>
        <w:tc>
          <w:tcPr>
            <w:tcW w:w="1769" w:type="dxa"/>
            <w:gridSpan w:val="2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1E77" w:rsidRPr="00EE580F" w:rsidRDefault="00BD1E77" w:rsidP="00B5470B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E580F">
              <w:rPr>
                <w:bCs/>
                <w:sz w:val="28"/>
                <w:szCs w:val="28"/>
              </w:rPr>
              <w:t>Кататравма</w:t>
            </w:r>
            <w:proofErr w:type="spellEnd"/>
          </w:p>
        </w:tc>
        <w:tc>
          <w:tcPr>
            <w:tcW w:w="2215" w:type="dxa"/>
            <w:gridSpan w:val="2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30387" w:rsidRDefault="00C30387" w:rsidP="00B5470B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Други</w:t>
            </w:r>
            <w:r w:rsidR="00BD1E77" w:rsidRPr="00EE580F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BD1E77" w:rsidRPr="00EE580F" w:rsidRDefault="00C30387" w:rsidP="00B5470B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причины</w:t>
            </w:r>
          </w:p>
        </w:tc>
        <w:tc>
          <w:tcPr>
            <w:tcW w:w="1593" w:type="dxa"/>
            <w:gridSpan w:val="2"/>
          </w:tcPr>
          <w:p w:rsidR="00BD1E77" w:rsidRPr="00EE580F" w:rsidRDefault="00BD1E77" w:rsidP="00B5470B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E580F">
              <w:rPr>
                <w:bCs/>
                <w:sz w:val="28"/>
                <w:szCs w:val="28"/>
              </w:rPr>
              <w:t>Всего</w:t>
            </w:r>
          </w:p>
        </w:tc>
      </w:tr>
      <w:tr w:rsidR="00C30387" w:rsidRPr="00EE580F" w:rsidTr="00C30387">
        <w:trPr>
          <w:trHeight w:val="483"/>
        </w:trPr>
        <w:tc>
          <w:tcPr>
            <w:tcW w:w="202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30387" w:rsidRPr="00EE580F" w:rsidRDefault="00C30387" w:rsidP="00B5470B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30387" w:rsidRPr="00C30387" w:rsidRDefault="00C30387" w:rsidP="00B5470B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Абс</w:t>
            </w:r>
            <w:proofErr w:type="spellEnd"/>
            <w:r>
              <w:rPr>
                <w:bCs/>
                <w:sz w:val="28"/>
                <w:szCs w:val="28"/>
              </w:rPr>
              <w:t>. ч.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0387" w:rsidRPr="00EE580F" w:rsidRDefault="00C30387" w:rsidP="00B5470B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EE580F">
              <w:rPr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30387" w:rsidRPr="00C30387" w:rsidRDefault="00C30387" w:rsidP="00C3038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Абс</w:t>
            </w:r>
            <w:proofErr w:type="spellEnd"/>
            <w:r>
              <w:rPr>
                <w:bCs/>
                <w:sz w:val="28"/>
                <w:szCs w:val="28"/>
              </w:rPr>
              <w:t>. ч.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C30387" w:rsidRPr="00EE580F" w:rsidRDefault="00C30387" w:rsidP="00B5470B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EE580F">
              <w:rPr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30387" w:rsidRPr="00C30387" w:rsidRDefault="00C30387" w:rsidP="00B5470B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Абс</w:t>
            </w:r>
            <w:proofErr w:type="spellEnd"/>
            <w:r>
              <w:rPr>
                <w:bCs/>
                <w:sz w:val="28"/>
                <w:szCs w:val="28"/>
              </w:rPr>
              <w:t>. ч.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C30387" w:rsidRPr="00EE580F" w:rsidRDefault="00C30387" w:rsidP="00B5470B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EE580F">
              <w:rPr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C30387" w:rsidRPr="00C30387" w:rsidRDefault="00C30387" w:rsidP="00B5470B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Абс</w:t>
            </w:r>
            <w:proofErr w:type="spellEnd"/>
            <w:r>
              <w:rPr>
                <w:bCs/>
                <w:sz w:val="28"/>
                <w:szCs w:val="28"/>
              </w:rPr>
              <w:t>. ч.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C30387" w:rsidRPr="00EE580F" w:rsidRDefault="00C30387" w:rsidP="00B5470B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EE580F">
              <w:rPr>
                <w:bCs/>
                <w:sz w:val="28"/>
                <w:szCs w:val="28"/>
                <w:lang w:val="en-US"/>
              </w:rPr>
              <w:t>%</w:t>
            </w:r>
          </w:p>
        </w:tc>
      </w:tr>
      <w:tr w:rsidR="00C30387" w:rsidRPr="00EE580F" w:rsidTr="00C30387">
        <w:trPr>
          <w:trHeight w:val="1119"/>
        </w:trPr>
        <w:tc>
          <w:tcPr>
            <w:tcW w:w="202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30387" w:rsidRPr="00EE580F" w:rsidRDefault="00C30387" w:rsidP="002331F5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№1 (исследовательская</w:t>
            </w:r>
            <w:r w:rsidRPr="00EE580F">
              <w:rPr>
                <w:sz w:val="28"/>
                <w:szCs w:val="28"/>
              </w:rPr>
              <w:t>)</w:t>
            </w:r>
          </w:p>
        </w:tc>
        <w:tc>
          <w:tcPr>
            <w:tcW w:w="102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30387" w:rsidRPr="00EE580F" w:rsidRDefault="00C30387" w:rsidP="002331F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E580F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C30387" w:rsidRPr="00EE580F" w:rsidRDefault="00C30387" w:rsidP="002331F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E580F">
              <w:rPr>
                <w:sz w:val="28"/>
                <w:szCs w:val="28"/>
                <w:lang w:val="en-US"/>
              </w:rPr>
              <w:t>58,1</w:t>
            </w:r>
          </w:p>
        </w:tc>
        <w:tc>
          <w:tcPr>
            <w:tcW w:w="11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30387" w:rsidRPr="00EE580F" w:rsidRDefault="00C30387" w:rsidP="002331F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E580F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668" w:type="dxa"/>
            <w:tcBorders>
              <w:top w:val="nil"/>
              <w:bottom w:val="single" w:sz="4" w:space="0" w:color="auto"/>
            </w:tcBorders>
          </w:tcPr>
          <w:p w:rsidR="00C30387" w:rsidRPr="00EE580F" w:rsidRDefault="00C30387" w:rsidP="002331F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E580F">
              <w:rPr>
                <w:sz w:val="28"/>
                <w:szCs w:val="28"/>
                <w:lang w:val="en-US"/>
              </w:rPr>
              <w:t>30.3</w:t>
            </w:r>
          </w:p>
        </w:tc>
        <w:tc>
          <w:tcPr>
            <w:tcW w:w="106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30387" w:rsidRPr="00EE580F" w:rsidRDefault="00C30387" w:rsidP="002331F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EE580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49" w:type="dxa"/>
            <w:tcBorders>
              <w:top w:val="nil"/>
              <w:bottom w:val="single" w:sz="4" w:space="0" w:color="auto"/>
            </w:tcBorders>
          </w:tcPr>
          <w:p w:rsidR="00C30387" w:rsidRPr="00EE580F" w:rsidRDefault="00C30387" w:rsidP="002331F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EE580F">
              <w:rPr>
                <w:sz w:val="28"/>
                <w:szCs w:val="28"/>
                <w:lang w:val="en-US"/>
              </w:rPr>
              <w:t>11,6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</w:tcPr>
          <w:p w:rsidR="00C30387" w:rsidRPr="00EE580F" w:rsidRDefault="00C30387" w:rsidP="002331F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E580F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C30387" w:rsidRPr="00EE580F" w:rsidRDefault="00C30387" w:rsidP="002331F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EE580F">
              <w:rPr>
                <w:sz w:val="28"/>
                <w:szCs w:val="28"/>
              </w:rPr>
              <w:t>100</w:t>
            </w:r>
          </w:p>
        </w:tc>
      </w:tr>
      <w:tr w:rsidR="00C30387" w:rsidRPr="00EE580F" w:rsidTr="00C30387">
        <w:trPr>
          <w:trHeight w:val="1188"/>
        </w:trPr>
        <w:tc>
          <w:tcPr>
            <w:tcW w:w="2024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30387" w:rsidRPr="00EE580F" w:rsidRDefault="00C30387" w:rsidP="002331F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EE580F">
              <w:rPr>
                <w:sz w:val="28"/>
                <w:szCs w:val="28"/>
              </w:rPr>
              <w:t>ГРУППА №2</w:t>
            </w:r>
          </w:p>
          <w:p w:rsidR="00C30387" w:rsidRPr="00EE580F" w:rsidRDefault="00C30387" w:rsidP="002331F5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(контрольная</w:t>
            </w:r>
            <w:r w:rsidRPr="00EE580F">
              <w:rPr>
                <w:sz w:val="28"/>
                <w:szCs w:val="28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30387" w:rsidRPr="00EE580F" w:rsidRDefault="00C30387" w:rsidP="002331F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E580F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30387" w:rsidRPr="00EE580F" w:rsidRDefault="00C30387" w:rsidP="002331F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EE580F">
              <w:rPr>
                <w:sz w:val="28"/>
                <w:szCs w:val="28"/>
              </w:rPr>
              <w:t>62,7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30387" w:rsidRPr="00EE580F" w:rsidRDefault="00C30387" w:rsidP="002331F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E580F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C30387" w:rsidRPr="00EE580F" w:rsidRDefault="00C30387" w:rsidP="002331F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E580F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30387" w:rsidRPr="00EE580F" w:rsidRDefault="00C30387" w:rsidP="002331F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E580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:rsidR="00C30387" w:rsidRPr="00EE580F" w:rsidRDefault="00C30387" w:rsidP="002331F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EE580F">
              <w:rPr>
                <w:sz w:val="28"/>
                <w:szCs w:val="28"/>
                <w:lang w:val="en-US"/>
              </w:rPr>
              <w:t>9,3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C30387" w:rsidRPr="00EE580F" w:rsidRDefault="00C30387" w:rsidP="002331F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EE580F">
              <w:rPr>
                <w:sz w:val="28"/>
                <w:szCs w:val="28"/>
              </w:rPr>
              <w:t>43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C30387" w:rsidRPr="00EE580F" w:rsidRDefault="00C30387" w:rsidP="002331F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EE580F">
              <w:rPr>
                <w:sz w:val="28"/>
                <w:szCs w:val="28"/>
              </w:rPr>
              <w:t>100</w:t>
            </w:r>
          </w:p>
        </w:tc>
      </w:tr>
    </w:tbl>
    <w:p w:rsidR="00E50A64" w:rsidRDefault="00E50A64" w:rsidP="00C30387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_Toc9445594"/>
      <w:r w:rsidRPr="00EE580F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</w:t>
      </w:r>
      <w:r w:rsidR="00C30387">
        <w:rPr>
          <w:rFonts w:ascii="Times New Roman" w:hAnsi="Times New Roman" w:cs="Times New Roman"/>
          <w:b/>
          <w:sz w:val="28"/>
          <w:szCs w:val="28"/>
        </w:rPr>
        <w:t>а пациентов группы №1 (исследовательская</w:t>
      </w:r>
      <w:r w:rsidRPr="00EE580F">
        <w:rPr>
          <w:rFonts w:ascii="Times New Roman" w:hAnsi="Times New Roman" w:cs="Times New Roman"/>
          <w:b/>
          <w:sz w:val="28"/>
          <w:szCs w:val="28"/>
        </w:rPr>
        <w:t>)</w:t>
      </w:r>
      <w:r w:rsidR="00C30387">
        <w:rPr>
          <w:rFonts w:ascii="Times New Roman" w:hAnsi="Times New Roman" w:cs="Times New Roman"/>
          <w:b/>
          <w:sz w:val="28"/>
          <w:szCs w:val="28"/>
        </w:rPr>
        <w:t>.</w:t>
      </w:r>
      <w:bookmarkEnd w:id="14"/>
    </w:p>
    <w:p w:rsidR="00936494" w:rsidRPr="00936494" w:rsidRDefault="00936494" w:rsidP="00936494"/>
    <w:p w:rsidR="00B40DFA" w:rsidRDefault="00B40DFA" w:rsidP="00D91F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80F">
        <w:rPr>
          <w:rFonts w:ascii="Times New Roman" w:hAnsi="Times New Roman" w:cs="Times New Roman"/>
          <w:sz w:val="28"/>
          <w:szCs w:val="28"/>
        </w:rPr>
        <w:t xml:space="preserve">Группу </w:t>
      </w:r>
      <w:r w:rsidR="00ED7F06">
        <w:rPr>
          <w:rFonts w:ascii="Times New Roman" w:hAnsi="Times New Roman" w:cs="Times New Roman"/>
          <w:sz w:val="28"/>
          <w:szCs w:val="28"/>
        </w:rPr>
        <w:t xml:space="preserve">№ 1 </w:t>
      </w:r>
      <w:r w:rsidRPr="00EE580F">
        <w:rPr>
          <w:rFonts w:ascii="Times New Roman" w:hAnsi="Times New Roman" w:cs="Times New Roman"/>
          <w:sz w:val="28"/>
          <w:szCs w:val="28"/>
        </w:rPr>
        <w:t>составили 43 пострадавших: 30 (69,7%) мужчин и 13 (30,3%</w:t>
      </w:r>
      <w:r w:rsidR="00ED7F06">
        <w:rPr>
          <w:rFonts w:ascii="Times New Roman" w:hAnsi="Times New Roman" w:cs="Times New Roman"/>
          <w:sz w:val="28"/>
          <w:szCs w:val="28"/>
        </w:rPr>
        <w:t xml:space="preserve">) женщин, получавших лечение по </w:t>
      </w:r>
      <w:r w:rsidR="00ED7F06" w:rsidRPr="00EE580F">
        <w:rPr>
          <w:rFonts w:ascii="Times New Roman" w:hAnsi="Times New Roman" w:cs="Times New Roman"/>
          <w:sz w:val="28"/>
          <w:szCs w:val="28"/>
        </w:rPr>
        <w:t xml:space="preserve">тактике ЗМХЛ </w:t>
      </w:r>
      <w:r w:rsidR="00ED7F06" w:rsidRPr="00EE580F">
        <w:rPr>
          <w:rFonts w:ascii="Times New Roman" w:hAnsi="Times New Roman" w:cs="Times New Roman"/>
          <w:bCs/>
          <w:sz w:val="28"/>
          <w:szCs w:val="28"/>
        </w:rPr>
        <w:t>(</w:t>
      </w:r>
      <w:r w:rsidR="00ED7F06" w:rsidRPr="00EE580F">
        <w:rPr>
          <w:rFonts w:ascii="Times New Roman" w:hAnsi="Times New Roman" w:cs="Times New Roman"/>
          <w:bCs/>
          <w:sz w:val="28"/>
          <w:szCs w:val="28"/>
          <w:lang w:val="en-US"/>
        </w:rPr>
        <w:t>Damage</w:t>
      </w:r>
      <w:r w:rsidR="00ED7F06" w:rsidRPr="00EE5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7F06" w:rsidRPr="00EE580F">
        <w:rPr>
          <w:rFonts w:ascii="Times New Roman" w:hAnsi="Times New Roman" w:cs="Times New Roman"/>
          <w:bCs/>
          <w:sz w:val="28"/>
          <w:szCs w:val="28"/>
          <w:lang w:val="en-US"/>
        </w:rPr>
        <w:t>control</w:t>
      </w:r>
      <w:r w:rsidR="00ED7F06" w:rsidRPr="00EE5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7F06" w:rsidRPr="00EE580F">
        <w:rPr>
          <w:rFonts w:ascii="Times New Roman" w:hAnsi="Times New Roman" w:cs="Times New Roman"/>
          <w:bCs/>
          <w:sz w:val="28"/>
          <w:szCs w:val="28"/>
          <w:lang w:val="en-US"/>
        </w:rPr>
        <w:t>orthopedics</w:t>
      </w:r>
      <w:r w:rsidR="00ED7F06">
        <w:rPr>
          <w:rFonts w:ascii="Times New Roman" w:hAnsi="Times New Roman" w:cs="Times New Roman"/>
          <w:bCs/>
          <w:sz w:val="28"/>
          <w:szCs w:val="28"/>
        </w:rPr>
        <w:t>)</w:t>
      </w:r>
      <w:r w:rsidR="00ED7F06" w:rsidRPr="00EE580F">
        <w:rPr>
          <w:rFonts w:ascii="Times New Roman" w:hAnsi="Times New Roman" w:cs="Times New Roman"/>
          <w:sz w:val="28"/>
          <w:szCs w:val="28"/>
        </w:rPr>
        <w:t xml:space="preserve"> </w:t>
      </w:r>
      <w:r w:rsidR="00ED7F06">
        <w:rPr>
          <w:rFonts w:ascii="Times New Roman" w:hAnsi="Times New Roman" w:cs="Times New Roman"/>
          <w:sz w:val="28"/>
          <w:szCs w:val="28"/>
        </w:rPr>
        <w:t xml:space="preserve">в период 2014 </w:t>
      </w:r>
      <w:r w:rsidRPr="00EE580F">
        <w:rPr>
          <w:rFonts w:ascii="Times New Roman" w:hAnsi="Times New Roman" w:cs="Times New Roman"/>
          <w:sz w:val="28"/>
          <w:szCs w:val="28"/>
        </w:rPr>
        <w:t>г. на отделениях травматологии и ортопедии ГБУЗ «Елизаветинская больница». Средний возраст составил 41</w:t>
      </w:r>
      <w:r w:rsidR="00ED7F06">
        <w:rPr>
          <w:rFonts w:ascii="Times New Roman" w:hAnsi="Times New Roman" w:cs="Times New Roman"/>
          <w:sz w:val="28"/>
          <w:szCs w:val="28"/>
        </w:rPr>
        <w:t>,3+9,8 лет. Все пациенты</w:t>
      </w:r>
      <w:r w:rsidRPr="00EE580F">
        <w:rPr>
          <w:rFonts w:ascii="Times New Roman" w:hAnsi="Times New Roman" w:cs="Times New Roman"/>
          <w:sz w:val="28"/>
          <w:szCs w:val="28"/>
        </w:rPr>
        <w:t xml:space="preserve"> был</w:t>
      </w:r>
      <w:r w:rsidR="00ED7F06">
        <w:rPr>
          <w:rFonts w:ascii="Times New Roman" w:hAnsi="Times New Roman" w:cs="Times New Roman"/>
          <w:sz w:val="28"/>
          <w:szCs w:val="28"/>
        </w:rPr>
        <w:t>и трудоспособного возраста.</w:t>
      </w:r>
      <w:r w:rsidRPr="00EE580F">
        <w:rPr>
          <w:rFonts w:ascii="Times New Roman" w:hAnsi="Times New Roman" w:cs="Times New Roman"/>
          <w:sz w:val="28"/>
          <w:szCs w:val="28"/>
        </w:rPr>
        <w:t xml:space="preserve"> На первом этапе </w:t>
      </w:r>
      <w:r w:rsidR="00720CC5" w:rsidRPr="00EE580F">
        <w:rPr>
          <w:rFonts w:ascii="Times New Roman" w:hAnsi="Times New Roman" w:cs="Times New Roman"/>
          <w:sz w:val="28"/>
          <w:szCs w:val="28"/>
        </w:rPr>
        <w:t xml:space="preserve">всем пострадавшим была выполнена фиксация длинных трубчатых костей, костей таза  стержневыми аппаратами наружной фиксации </w:t>
      </w:r>
      <w:r w:rsidR="00ED7F06">
        <w:rPr>
          <w:rFonts w:ascii="Times New Roman" w:hAnsi="Times New Roman" w:cs="Times New Roman"/>
          <w:sz w:val="28"/>
          <w:szCs w:val="28"/>
        </w:rPr>
        <w:t xml:space="preserve">комплекта </w:t>
      </w:r>
      <w:r w:rsidR="00720CC5" w:rsidRPr="00EE580F">
        <w:rPr>
          <w:rFonts w:ascii="Times New Roman" w:hAnsi="Times New Roman" w:cs="Times New Roman"/>
          <w:sz w:val="28"/>
          <w:szCs w:val="28"/>
        </w:rPr>
        <w:t xml:space="preserve">КСТ. </w:t>
      </w:r>
    </w:p>
    <w:p w:rsidR="00DE4F31" w:rsidRPr="00936494" w:rsidRDefault="00936494" w:rsidP="0093649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пострадавших исследовательской группы по локализации ведущего повреждения, количеству повреждённых областей тела, характеру хирургического лечения и ближайшему исходу представлена в табл. 2.3 – 2.6.</w:t>
      </w:r>
    </w:p>
    <w:p w:rsidR="00E50A64" w:rsidRPr="00EE580F" w:rsidRDefault="00ED7F06" w:rsidP="00B5470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2.3</w:t>
      </w:r>
    </w:p>
    <w:p w:rsidR="00ED7F06" w:rsidRDefault="00E50A64" w:rsidP="00B547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F06">
        <w:rPr>
          <w:rFonts w:ascii="Times New Roman" w:hAnsi="Times New Roman" w:cs="Times New Roman"/>
          <w:sz w:val="28"/>
          <w:szCs w:val="28"/>
        </w:rPr>
        <w:t>Характеристика  пострадавших с тяжёлыми сочетанными травмами конечностей в зависимости от</w:t>
      </w:r>
      <w:r w:rsidR="00720CC5" w:rsidRPr="00ED7F06">
        <w:rPr>
          <w:rFonts w:ascii="Times New Roman" w:hAnsi="Times New Roman" w:cs="Times New Roman"/>
          <w:sz w:val="28"/>
          <w:szCs w:val="28"/>
        </w:rPr>
        <w:t xml:space="preserve"> </w:t>
      </w:r>
      <w:r w:rsidR="00ED7F06">
        <w:rPr>
          <w:rFonts w:ascii="Times New Roman" w:hAnsi="Times New Roman" w:cs="Times New Roman"/>
          <w:sz w:val="28"/>
          <w:szCs w:val="28"/>
        </w:rPr>
        <w:t xml:space="preserve">доминирующего повреждения </w:t>
      </w:r>
    </w:p>
    <w:tbl>
      <w:tblPr>
        <w:tblStyle w:val="af0"/>
        <w:tblW w:w="0" w:type="auto"/>
        <w:tblLook w:val="04A0"/>
      </w:tblPr>
      <w:tblGrid>
        <w:gridCol w:w="5637"/>
        <w:gridCol w:w="2268"/>
        <w:gridCol w:w="1666"/>
      </w:tblGrid>
      <w:tr w:rsidR="00ED7F06" w:rsidTr="00ED7F06">
        <w:tc>
          <w:tcPr>
            <w:tcW w:w="5637" w:type="dxa"/>
          </w:tcPr>
          <w:p w:rsidR="00ED7F06" w:rsidRDefault="00ED7F06" w:rsidP="00B547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Локализация доминирующего повреждения</w:t>
            </w:r>
          </w:p>
        </w:tc>
        <w:tc>
          <w:tcPr>
            <w:tcW w:w="2268" w:type="dxa"/>
          </w:tcPr>
          <w:p w:rsidR="00ED7F06" w:rsidRDefault="00ED7F06" w:rsidP="00B547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ED7F06" w:rsidRDefault="00ED7F06" w:rsidP="00B547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7F06" w:rsidTr="002331F5">
        <w:tc>
          <w:tcPr>
            <w:tcW w:w="5637" w:type="dxa"/>
            <w:vAlign w:val="center"/>
          </w:tcPr>
          <w:p w:rsidR="00ED7F06" w:rsidRPr="00EE580F" w:rsidRDefault="00ED7F06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Повреждения головы </w:t>
            </w:r>
          </w:p>
        </w:tc>
        <w:tc>
          <w:tcPr>
            <w:tcW w:w="2268" w:type="dxa"/>
            <w:vAlign w:val="center"/>
          </w:tcPr>
          <w:p w:rsidR="00ED7F06" w:rsidRPr="00EE580F" w:rsidRDefault="00ED7F06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ED7F06" w:rsidRPr="00EE580F" w:rsidRDefault="00ED7F06" w:rsidP="00BA37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4,65</w:t>
            </w:r>
          </w:p>
        </w:tc>
      </w:tr>
      <w:tr w:rsidR="00ED7F06" w:rsidTr="002331F5">
        <w:tc>
          <w:tcPr>
            <w:tcW w:w="5637" w:type="dxa"/>
            <w:vAlign w:val="center"/>
          </w:tcPr>
          <w:p w:rsidR="00ED7F06" w:rsidRPr="00EE580F" w:rsidRDefault="00ED7F06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Повреждения груди </w:t>
            </w:r>
          </w:p>
        </w:tc>
        <w:tc>
          <w:tcPr>
            <w:tcW w:w="2268" w:type="dxa"/>
            <w:vAlign w:val="center"/>
          </w:tcPr>
          <w:p w:rsidR="00ED7F06" w:rsidRPr="00EE580F" w:rsidRDefault="00ED7F06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ED7F06" w:rsidRPr="00EE580F" w:rsidRDefault="00ED7F06" w:rsidP="00BA37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4,65</w:t>
            </w:r>
          </w:p>
        </w:tc>
      </w:tr>
      <w:tr w:rsidR="00ED7F06" w:rsidTr="002331F5">
        <w:tc>
          <w:tcPr>
            <w:tcW w:w="5637" w:type="dxa"/>
            <w:vAlign w:val="center"/>
          </w:tcPr>
          <w:p w:rsidR="00ED7F06" w:rsidRPr="00EE580F" w:rsidRDefault="00ED7F06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Повреждения живота </w:t>
            </w:r>
          </w:p>
        </w:tc>
        <w:tc>
          <w:tcPr>
            <w:tcW w:w="2268" w:type="dxa"/>
            <w:vAlign w:val="center"/>
          </w:tcPr>
          <w:p w:rsidR="00ED7F06" w:rsidRPr="00EE580F" w:rsidRDefault="00ED7F06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ED7F06" w:rsidRPr="00EE580F" w:rsidRDefault="00ED7F06" w:rsidP="00BA37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4,65</w:t>
            </w:r>
          </w:p>
        </w:tc>
      </w:tr>
      <w:tr w:rsidR="00ED7F06" w:rsidTr="002331F5">
        <w:tc>
          <w:tcPr>
            <w:tcW w:w="5637" w:type="dxa"/>
            <w:vAlign w:val="center"/>
          </w:tcPr>
          <w:p w:rsidR="00ED7F06" w:rsidRPr="00EE580F" w:rsidRDefault="00ED7F06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Повреждения позвоночника </w:t>
            </w:r>
          </w:p>
        </w:tc>
        <w:tc>
          <w:tcPr>
            <w:tcW w:w="2268" w:type="dxa"/>
            <w:vAlign w:val="center"/>
          </w:tcPr>
          <w:p w:rsidR="00ED7F06" w:rsidRPr="00EE580F" w:rsidRDefault="00ED7F06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ED7F06" w:rsidRPr="00EE580F" w:rsidRDefault="00ED7F06" w:rsidP="00BA37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6,97</w:t>
            </w:r>
          </w:p>
        </w:tc>
      </w:tr>
      <w:tr w:rsidR="00ED7F06" w:rsidTr="002331F5">
        <w:tc>
          <w:tcPr>
            <w:tcW w:w="5637" w:type="dxa"/>
            <w:vAlign w:val="center"/>
          </w:tcPr>
          <w:p w:rsidR="00ED7F06" w:rsidRPr="00EE580F" w:rsidRDefault="00ED7F06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Повреждения     таза </w:t>
            </w:r>
          </w:p>
        </w:tc>
        <w:tc>
          <w:tcPr>
            <w:tcW w:w="2268" w:type="dxa"/>
            <w:vAlign w:val="center"/>
          </w:tcPr>
          <w:p w:rsidR="00ED7F06" w:rsidRPr="00EE580F" w:rsidRDefault="00ED7F06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66" w:type="dxa"/>
          </w:tcPr>
          <w:p w:rsidR="00ED7F06" w:rsidRPr="00EE580F" w:rsidRDefault="00ED7F06" w:rsidP="00BA37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16,27</w:t>
            </w:r>
          </w:p>
        </w:tc>
      </w:tr>
      <w:tr w:rsidR="00ED7F06" w:rsidTr="002331F5">
        <w:tc>
          <w:tcPr>
            <w:tcW w:w="5637" w:type="dxa"/>
            <w:vAlign w:val="center"/>
          </w:tcPr>
          <w:p w:rsidR="00ED7F06" w:rsidRPr="00EE580F" w:rsidRDefault="00ED7F06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Повреждения конечностей</w:t>
            </w:r>
          </w:p>
        </w:tc>
        <w:tc>
          <w:tcPr>
            <w:tcW w:w="2268" w:type="dxa"/>
            <w:vAlign w:val="center"/>
          </w:tcPr>
          <w:p w:rsidR="00ED7F06" w:rsidRPr="00EE580F" w:rsidRDefault="00ED7F06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66" w:type="dxa"/>
          </w:tcPr>
          <w:p w:rsidR="00ED7F06" w:rsidRPr="00EE580F" w:rsidRDefault="00ED7F06" w:rsidP="00BA37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20,93</w:t>
            </w:r>
          </w:p>
        </w:tc>
      </w:tr>
      <w:tr w:rsidR="00BA37BC" w:rsidTr="002331F5">
        <w:tc>
          <w:tcPr>
            <w:tcW w:w="5637" w:type="dxa"/>
            <w:vAlign w:val="center"/>
          </w:tcPr>
          <w:p w:rsidR="00BA37BC" w:rsidRPr="00EE580F" w:rsidRDefault="00BA37BC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Равноценное доминирование повреждений нескольких областей тела</w:t>
            </w:r>
          </w:p>
        </w:tc>
        <w:tc>
          <w:tcPr>
            <w:tcW w:w="2268" w:type="dxa"/>
            <w:vAlign w:val="center"/>
          </w:tcPr>
          <w:p w:rsidR="00BA37BC" w:rsidRPr="00EE580F" w:rsidRDefault="00BA37BC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1666" w:type="dxa"/>
          </w:tcPr>
          <w:p w:rsidR="00BA37BC" w:rsidRPr="00EE580F" w:rsidRDefault="00BA37BC" w:rsidP="00BA37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60,46</w:t>
            </w:r>
          </w:p>
        </w:tc>
      </w:tr>
      <w:tr w:rsidR="00BA37BC" w:rsidTr="002331F5">
        <w:tc>
          <w:tcPr>
            <w:tcW w:w="5637" w:type="dxa"/>
            <w:vAlign w:val="center"/>
          </w:tcPr>
          <w:p w:rsidR="00BA37BC" w:rsidRPr="00EE580F" w:rsidRDefault="00BA37BC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vAlign w:val="center"/>
          </w:tcPr>
          <w:p w:rsidR="00BA37BC" w:rsidRPr="00EE580F" w:rsidRDefault="00BA37BC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666" w:type="dxa"/>
          </w:tcPr>
          <w:p w:rsidR="00BA37BC" w:rsidRPr="00EE580F" w:rsidRDefault="00BA37BC" w:rsidP="00BA37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</w:tbl>
    <w:p w:rsidR="00BA37BC" w:rsidRDefault="00BA37BC" w:rsidP="00B5470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37BC" w:rsidRPr="00EE580F" w:rsidRDefault="00BA37BC" w:rsidP="00BA37B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2.4</w:t>
      </w:r>
    </w:p>
    <w:p w:rsidR="00BA37BC" w:rsidRDefault="001E7A6A" w:rsidP="00B547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7BC">
        <w:rPr>
          <w:rFonts w:ascii="Times New Roman" w:hAnsi="Times New Roman" w:cs="Times New Roman"/>
          <w:sz w:val="28"/>
          <w:szCs w:val="28"/>
        </w:rPr>
        <w:lastRenderedPageBreak/>
        <w:t>Характеристика  пострадавших с тяжёлыми сочетанными травмами конечностей в зависимости от количества  повреждённых областей тела</w:t>
      </w:r>
    </w:p>
    <w:p w:rsidR="00BA37BC" w:rsidRDefault="00BA37BC" w:rsidP="00B547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5353"/>
        <w:gridCol w:w="2410"/>
        <w:gridCol w:w="1808"/>
      </w:tblGrid>
      <w:tr w:rsidR="00BA37BC" w:rsidTr="00BA37BC">
        <w:tc>
          <w:tcPr>
            <w:tcW w:w="5353" w:type="dxa"/>
          </w:tcPr>
          <w:p w:rsidR="00BA37BC" w:rsidRDefault="00BA37BC" w:rsidP="00B547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повреждённых областей тела</w:t>
            </w:r>
          </w:p>
        </w:tc>
        <w:tc>
          <w:tcPr>
            <w:tcW w:w="2410" w:type="dxa"/>
          </w:tcPr>
          <w:p w:rsidR="00BA37BC" w:rsidRDefault="00BA37BC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BA37BC" w:rsidRDefault="00BA37BC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37BC" w:rsidTr="002331F5">
        <w:tc>
          <w:tcPr>
            <w:tcW w:w="5353" w:type="dxa"/>
            <w:vAlign w:val="center"/>
          </w:tcPr>
          <w:p w:rsidR="00BA37BC" w:rsidRPr="00EE580F" w:rsidRDefault="00BA37BC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 области</w:t>
            </w:r>
          </w:p>
        </w:tc>
        <w:tc>
          <w:tcPr>
            <w:tcW w:w="2410" w:type="dxa"/>
            <w:vAlign w:val="center"/>
          </w:tcPr>
          <w:p w:rsidR="00BA37BC" w:rsidRPr="00EE580F" w:rsidRDefault="00BA37BC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808" w:type="dxa"/>
            <w:vAlign w:val="center"/>
          </w:tcPr>
          <w:p w:rsidR="00BA37BC" w:rsidRPr="00EE580F" w:rsidRDefault="00BA37BC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23,25</w:t>
            </w:r>
          </w:p>
        </w:tc>
      </w:tr>
      <w:tr w:rsidR="00BA37BC" w:rsidTr="002331F5">
        <w:tc>
          <w:tcPr>
            <w:tcW w:w="5353" w:type="dxa"/>
            <w:vAlign w:val="center"/>
          </w:tcPr>
          <w:p w:rsidR="00BA37BC" w:rsidRPr="00EE580F" w:rsidRDefault="00BA37BC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 области</w:t>
            </w:r>
          </w:p>
        </w:tc>
        <w:tc>
          <w:tcPr>
            <w:tcW w:w="2410" w:type="dxa"/>
            <w:vAlign w:val="center"/>
          </w:tcPr>
          <w:p w:rsidR="00BA37BC" w:rsidRPr="00EE580F" w:rsidRDefault="00BA37BC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08" w:type="dxa"/>
            <w:vAlign w:val="center"/>
          </w:tcPr>
          <w:p w:rsidR="00BA37BC" w:rsidRPr="00EE580F" w:rsidRDefault="00BA37BC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30,23</w:t>
            </w:r>
          </w:p>
        </w:tc>
      </w:tr>
      <w:tr w:rsidR="00BA37BC" w:rsidTr="002331F5">
        <w:tc>
          <w:tcPr>
            <w:tcW w:w="5353" w:type="dxa"/>
            <w:vAlign w:val="center"/>
          </w:tcPr>
          <w:p w:rsidR="00BA37BC" w:rsidRPr="00EE580F" w:rsidRDefault="00BA37BC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етыре области</w:t>
            </w:r>
          </w:p>
        </w:tc>
        <w:tc>
          <w:tcPr>
            <w:tcW w:w="2410" w:type="dxa"/>
            <w:vAlign w:val="center"/>
          </w:tcPr>
          <w:p w:rsidR="00BA37BC" w:rsidRPr="00EE580F" w:rsidRDefault="00BA37BC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808" w:type="dxa"/>
            <w:vAlign w:val="center"/>
          </w:tcPr>
          <w:p w:rsidR="00BA37BC" w:rsidRPr="00EE580F" w:rsidRDefault="00BA37BC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37,2</w:t>
            </w:r>
          </w:p>
        </w:tc>
      </w:tr>
      <w:tr w:rsidR="00BA37BC" w:rsidTr="002331F5">
        <w:tc>
          <w:tcPr>
            <w:tcW w:w="5353" w:type="dxa"/>
            <w:vAlign w:val="center"/>
          </w:tcPr>
          <w:p w:rsidR="00BA37BC" w:rsidRPr="00EE580F" w:rsidRDefault="00BA37BC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ять областей</w:t>
            </w:r>
          </w:p>
        </w:tc>
        <w:tc>
          <w:tcPr>
            <w:tcW w:w="2410" w:type="dxa"/>
            <w:vAlign w:val="center"/>
          </w:tcPr>
          <w:p w:rsidR="00BA37BC" w:rsidRPr="00EE580F" w:rsidRDefault="00BA37BC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08" w:type="dxa"/>
            <w:vAlign w:val="center"/>
          </w:tcPr>
          <w:p w:rsidR="00BA37BC" w:rsidRPr="00EE580F" w:rsidRDefault="00BA37BC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4,65</w:t>
            </w:r>
          </w:p>
        </w:tc>
      </w:tr>
      <w:tr w:rsidR="00BA37BC" w:rsidTr="002331F5">
        <w:tc>
          <w:tcPr>
            <w:tcW w:w="5353" w:type="dxa"/>
            <w:vAlign w:val="center"/>
          </w:tcPr>
          <w:p w:rsidR="00BA37BC" w:rsidRPr="00EE580F" w:rsidRDefault="00BA37BC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 областей</w:t>
            </w:r>
          </w:p>
        </w:tc>
        <w:tc>
          <w:tcPr>
            <w:tcW w:w="2410" w:type="dxa"/>
            <w:vAlign w:val="center"/>
          </w:tcPr>
          <w:p w:rsidR="00BA37BC" w:rsidRPr="00EE580F" w:rsidRDefault="00BA37BC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08" w:type="dxa"/>
            <w:vAlign w:val="center"/>
          </w:tcPr>
          <w:p w:rsidR="00BA37BC" w:rsidRPr="00EE580F" w:rsidRDefault="00BA37BC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4,65</w:t>
            </w:r>
          </w:p>
        </w:tc>
      </w:tr>
      <w:tr w:rsidR="00BA37BC" w:rsidTr="002331F5">
        <w:tc>
          <w:tcPr>
            <w:tcW w:w="5353" w:type="dxa"/>
            <w:vAlign w:val="center"/>
          </w:tcPr>
          <w:p w:rsidR="00BA37BC" w:rsidRPr="00EE580F" w:rsidRDefault="00BA37BC" w:rsidP="00BA37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vAlign w:val="center"/>
          </w:tcPr>
          <w:p w:rsidR="00BA37BC" w:rsidRPr="00EE580F" w:rsidRDefault="00BA37BC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1808" w:type="dxa"/>
            <w:vAlign w:val="center"/>
          </w:tcPr>
          <w:p w:rsidR="00BA37BC" w:rsidRPr="00EE580F" w:rsidRDefault="00BA37BC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</w:tbl>
    <w:p w:rsidR="00BA37BC" w:rsidRDefault="00BA37BC" w:rsidP="00B5470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BE6" w:rsidRPr="00EE580F" w:rsidRDefault="00BA37BC" w:rsidP="00B5470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2.5</w:t>
      </w:r>
    </w:p>
    <w:p w:rsidR="00BA37BC" w:rsidRDefault="000F3BE6" w:rsidP="00B547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7BC">
        <w:rPr>
          <w:rFonts w:ascii="Times New Roman" w:hAnsi="Times New Roman" w:cs="Times New Roman"/>
          <w:sz w:val="28"/>
          <w:szCs w:val="28"/>
        </w:rPr>
        <w:t>Количество оперативных вмешательств, выполненных на различных областях тела у одного пострадавшего с тяжёлой сочетанной травмой конечносте</w:t>
      </w:r>
      <w:r w:rsidR="00720CC5" w:rsidRPr="00BA37BC">
        <w:rPr>
          <w:rFonts w:ascii="Times New Roman" w:hAnsi="Times New Roman" w:cs="Times New Roman"/>
          <w:sz w:val="28"/>
          <w:szCs w:val="28"/>
        </w:rPr>
        <w:t>й на 1-м эта</w:t>
      </w:r>
      <w:r w:rsidR="00BA37BC" w:rsidRPr="00BA37BC">
        <w:rPr>
          <w:rFonts w:ascii="Times New Roman" w:hAnsi="Times New Roman" w:cs="Times New Roman"/>
          <w:sz w:val="28"/>
          <w:szCs w:val="28"/>
        </w:rPr>
        <w:t>пе тактики ЗМХЛ</w:t>
      </w:r>
    </w:p>
    <w:tbl>
      <w:tblPr>
        <w:tblStyle w:val="af0"/>
        <w:tblW w:w="0" w:type="auto"/>
        <w:tblLook w:val="04A0"/>
      </w:tblPr>
      <w:tblGrid>
        <w:gridCol w:w="5495"/>
        <w:gridCol w:w="2126"/>
        <w:gridCol w:w="1950"/>
      </w:tblGrid>
      <w:tr w:rsidR="00BA37BC" w:rsidTr="00BA37BC">
        <w:tc>
          <w:tcPr>
            <w:tcW w:w="5495" w:type="dxa"/>
          </w:tcPr>
          <w:p w:rsidR="00BA37BC" w:rsidRDefault="00BA37BC" w:rsidP="00B547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оперативных вмешательств у одного пострадавшего</w:t>
            </w:r>
          </w:p>
        </w:tc>
        <w:tc>
          <w:tcPr>
            <w:tcW w:w="2126" w:type="dxa"/>
          </w:tcPr>
          <w:p w:rsidR="00BA37BC" w:rsidRDefault="00BA37BC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BA37BC" w:rsidRDefault="00BA37BC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36494" w:rsidTr="002331F5">
        <w:tc>
          <w:tcPr>
            <w:tcW w:w="5495" w:type="dxa"/>
            <w:vAlign w:val="center"/>
          </w:tcPr>
          <w:p w:rsidR="00936494" w:rsidRPr="00EE580F" w:rsidRDefault="00936494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 операция</w:t>
            </w:r>
          </w:p>
        </w:tc>
        <w:tc>
          <w:tcPr>
            <w:tcW w:w="2126" w:type="dxa"/>
            <w:vAlign w:val="center"/>
          </w:tcPr>
          <w:p w:rsidR="00936494" w:rsidRPr="00EE580F" w:rsidRDefault="00936494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0" w:type="dxa"/>
            <w:vAlign w:val="center"/>
          </w:tcPr>
          <w:p w:rsidR="00936494" w:rsidRPr="00EE580F" w:rsidRDefault="00936494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23,2</w:t>
            </w:r>
          </w:p>
        </w:tc>
      </w:tr>
      <w:tr w:rsidR="00936494" w:rsidTr="002331F5">
        <w:tc>
          <w:tcPr>
            <w:tcW w:w="5495" w:type="dxa"/>
            <w:vAlign w:val="center"/>
          </w:tcPr>
          <w:p w:rsidR="00936494" w:rsidRPr="00EE580F" w:rsidRDefault="00936494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 операции</w:t>
            </w:r>
          </w:p>
        </w:tc>
        <w:tc>
          <w:tcPr>
            <w:tcW w:w="2126" w:type="dxa"/>
            <w:vAlign w:val="center"/>
          </w:tcPr>
          <w:p w:rsidR="00936494" w:rsidRPr="00EE580F" w:rsidRDefault="00936494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50" w:type="dxa"/>
            <w:vAlign w:val="center"/>
          </w:tcPr>
          <w:p w:rsidR="00936494" w:rsidRPr="00EE580F" w:rsidRDefault="00936494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34,8</w:t>
            </w:r>
          </w:p>
        </w:tc>
      </w:tr>
      <w:tr w:rsidR="00936494" w:rsidTr="002331F5">
        <w:tc>
          <w:tcPr>
            <w:tcW w:w="5495" w:type="dxa"/>
            <w:vAlign w:val="center"/>
          </w:tcPr>
          <w:p w:rsidR="00936494" w:rsidRPr="00EE580F" w:rsidRDefault="00936494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 операции</w:t>
            </w:r>
          </w:p>
        </w:tc>
        <w:tc>
          <w:tcPr>
            <w:tcW w:w="2126" w:type="dxa"/>
            <w:vAlign w:val="center"/>
          </w:tcPr>
          <w:p w:rsidR="00936494" w:rsidRPr="00EE580F" w:rsidRDefault="00936494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0" w:type="dxa"/>
            <w:vAlign w:val="center"/>
          </w:tcPr>
          <w:p w:rsidR="00936494" w:rsidRPr="00EE580F" w:rsidRDefault="00936494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</w:t>
            </w:r>
          </w:p>
        </w:tc>
      </w:tr>
      <w:tr w:rsidR="00936494" w:rsidTr="002331F5">
        <w:tc>
          <w:tcPr>
            <w:tcW w:w="5495" w:type="dxa"/>
            <w:vAlign w:val="center"/>
          </w:tcPr>
          <w:p w:rsidR="00936494" w:rsidRPr="00EE580F" w:rsidRDefault="00936494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Четыре операции и более</w:t>
            </w:r>
          </w:p>
        </w:tc>
        <w:tc>
          <w:tcPr>
            <w:tcW w:w="2126" w:type="dxa"/>
            <w:vAlign w:val="center"/>
          </w:tcPr>
          <w:p w:rsidR="00936494" w:rsidRPr="00EE580F" w:rsidRDefault="00936494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50" w:type="dxa"/>
            <w:vAlign w:val="center"/>
          </w:tcPr>
          <w:p w:rsidR="00936494" w:rsidRPr="00EE580F" w:rsidRDefault="00936494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11,6</w:t>
            </w:r>
          </w:p>
        </w:tc>
      </w:tr>
      <w:tr w:rsidR="00936494" w:rsidTr="002331F5">
        <w:tc>
          <w:tcPr>
            <w:tcW w:w="5495" w:type="dxa"/>
            <w:vAlign w:val="center"/>
          </w:tcPr>
          <w:p w:rsidR="00936494" w:rsidRPr="00EE580F" w:rsidRDefault="00936494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vAlign w:val="center"/>
          </w:tcPr>
          <w:p w:rsidR="00936494" w:rsidRPr="00EE580F" w:rsidRDefault="00936494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950" w:type="dxa"/>
            <w:vAlign w:val="center"/>
          </w:tcPr>
          <w:p w:rsidR="00936494" w:rsidRPr="00EE580F" w:rsidRDefault="00936494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</w:tbl>
    <w:p w:rsidR="00C15D26" w:rsidRPr="00EE580F" w:rsidRDefault="00BA37BC" w:rsidP="009364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3C3" w:rsidRPr="00EE580F" w:rsidRDefault="00936494" w:rsidP="00B5470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2.6</w:t>
      </w:r>
    </w:p>
    <w:p w:rsidR="008443C3" w:rsidRDefault="008443C3" w:rsidP="00B547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80F">
        <w:rPr>
          <w:rFonts w:ascii="Times New Roman" w:hAnsi="Times New Roman" w:cs="Times New Roman"/>
          <w:sz w:val="28"/>
          <w:szCs w:val="28"/>
        </w:rPr>
        <w:t>Ближайшие исходы лечения  пострадавших с сочетан</w:t>
      </w:r>
      <w:r w:rsidR="001172F5" w:rsidRPr="00EE580F">
        <w:rPr>
          <w:rFonts w:ascii="Times New Roman" w:hAnsi="Times New Roman" w:cs="Times New Roman"/>
          <w:sz w:val="28"/>
          <w:szCs w:val="28"/>
        </w:rPr>
        <w:t>н</w:t>
      </w:r>
      <w:r w:rsidR="00936494">
        <w:rPr>
          <w:rFonts w:ascii="Times New Roman" w:hAnsi="Times New Roman" w:cs="Times New Roman"/>
          <w:sz w:val="28"/>
          <w:szCs w:val="28"/>
        </w:rPr>
        <w:t xml:space="preserve">ыми травмами   конечностей </w:t>
      </w:r>
    </w:p>
    <w:tbl>
      <w:tblPr>
        <w:tblStyle w:val="af0"/>
        <w:tblW w:w="0" w:type="auto"/>
        <w:tblLook w:val="04A0"/>
      </w:tblPr>
      <w:tblGrid>
        <w:gridCol w:w="5495"/>
        <w:gridCol w:w="2126"/>
        <w:gridCol w:w="1950"/>
      </w:tblGrid>
      <w:tr w:rsidR="00936494" w:rsidTr="00936494">
        <w:tc>
          <w:tcPr>
            <w:tcW w:w="5495" w:type="dxa"/>
          </w:tcPr>
          <w:p w:rsidR="00936494" w:rsidRDefault="00936494" w:rsidP="00B547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80F">
              <w:rPr>
                <w:rFonts w:ascii="Times New Roman" w:eastAsia="Century Gothic" w:hAnsi="Times New Roman" w:cs="Times New Roman"/>
                <w:sz w:val="28"/>
                <w:szCs w:val="28"/>
              </w:rPr>
              <w:lastRenderedPageBreak/>
              <w:t>Ближайший исход лечения</w:t>
            </w:r>
          </w:p>
        </w:tc>
        <w:tc>
          <w:tcPr>
            <w:tcW w:w="2126" w:type="dxa"/>
          </w:tcPr>
          <w:p w:rsidR="00936494" w:rsidRDefault="00936494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936494" w:rsidRDefault="00936494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36494" w:rsidTr="002331F5">
        <w:tc>
          <w:tcPr>
            <w:tcW w:w="5495" w:type="dxa"/>
          </w:tcPr>
          <w:p w:rsidR="00936494" w:rsidRPr="00EE580F" w:rsidRDefault="00936494" w:rsidP="002331F5">
            <w:pPr>
              <w:spacing w:line="360" w:lineRule="auto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entury Gothic" w:hAnsi="Times New Roman" w:cs="Times New Roman"/>
                <w:sz w:val="28"/>
                <w:szCs w:val="28"/>
              </w:rPr>
              <w:t>Н</w:t>
            </w:r>
            <w:r w:rsidRPr="00EE580F">
              <w:rPr>
                <w:rFonts w:ascii="Times New Roman" w:eastAsia="Century Gothic" w:hAnsi="Times New Roman" w:cs="Times New Roman"/>
                <w:sz w:val="28"/>
                <w:szCs w:val="28"/>
              </w:rPr>
              <w:t>еосложнённое</w:t>
            </w:r>
            <w:proofErr w:type="spellEnd"/>
            <w:r w:rsidRPr="00EE580F">
              <w:rPr>
                <w:rFonts w:ascii="Times New Roman" w:eastAsia="Century Gothic" w:hAnsi="Times New Roman" w:cs="Times New Roman"/>
                <w:sz w:val="28"/>
                <w:szCs w:val="28"/>
              </w:rPr>
              <w:t xml:space="preserve">     течение ТБ</w:t>
            </w:r>
          </w:p>
        </w:tc>
        <w:tc>
          <w:tcPr>
            <w:tcW w:w="2126" w:type="dxa"/>
            <w:vAlign w:val="center"/>
          </w:tcPr>
          <w:p w:rsidR="00936494" w:rsidRPr="00EE580F" w:rsidRDefault="00936494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1950" w:type="dxa"/>
            <w:vAlign w:val="center"/>
          </w:tcPr>
          <w:p w:rsidR="00936494" w:rsidRPr="00EE580F" w:rsidRDefault="00936494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</w:t>
            </w:r>
          </w:p>
        </w:tc>
      </w:tr>
      <w:tr w:rsidR="00936494" w:rsidTr="002331F5">
        <w:tc>
          <w:tcPr>
            <w:tcW w:w="5495" w:type="dxa"/>
          </w:tcPr>
          <w:p w:rsidR="00936494" w:rsidRPr="00EE580F" w:rsidRDefault="00936494" w:rsidP="002331F5">
            <w:pPr>
              <w:spacing w:line="360" w:lineRule="auto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sz w:val="28"/>
                <w:szCs w:val="28"/>
              </w:rPr>
              <w:t>О</w:t>
            </w:r>
            <w:r w:rsidRPr="00EE580F">
              <w:rPr>
                <w:rFonts w:ascii="Times New Roman" w:eastAsia="Century Gothic" w:hAnsi="Times New Roman" w:cs="Times New Roman"/>
                <w:sz w:val="28"/>
                <w:szCs w:val="28"/>
              </w:rPr>
              <w:t>сложнённое течение ТБ</w:t>
            </w:r>
          </w:p>
        </w:tc>
        <w:tc>
          <w:tcPr>
            <w:tcW w:w="2126" w:type="dxa"/>
            <w:vAlign w:val="center"/>
          </w:tcPr>
          <w:p w:rsidR="00936494" w:rsidRPr="00EE580F" w:rsidRDefault="00936494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1950" w:type="dxa"/>
            <w:vAlign w:val="center"/>
          </w:tcPr>
          <w:p w:rsidR="00936494" w:rsidRPr="00EE580F" w:rsidRDefault="00936494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34,8</w:t>
            </w:r>
          </w:p>
        </w:tc>
      </w:tr>
      <w:tr w:rsidR="00936494" w:rsidTr="002331F5">
        <w:tc>
          <w:tcPr>
            <w:tcW w:w="5495" w:type="dxa"/>
          </w:tcPr>
          <w:p w:rsidR="00936494" w:rsidRPr="00EE580F" w:rsidRDefault="00936494" w:rsidP="002331F5">
            <w:pPr>
              <w:spacing w:line="360" w:lineRule="auto"/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  <w:t>Л</w:t>
            </w:r>
            <w:r w:rsidRPr="00EE580F"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  <w:t>етальный исход</w:t>
            </w:r>
          </w:p>
        </w:tc>
        <w:tc>
          <w:tcPr>
            <w:tcW w:w="2126" w:type="dxa"/>
            <w:vAlign w:val="center"/>
          </w:tcPr>
          <w:p w:rsidR="00936494" w:rsidRPr="00EE580F" w:rsidRDefault="00936494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E58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950" w:type="dxa"/>
            <w:vAlign w:val="center"/>
          </w:tcPr>
          <w:p w:rsidR="00936494" w:rsidRPr="00EE580F" w:rsidRDefault="00936494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18,6</w:t>
            </w:r>
          </w:p>
        </w:tc>
      </w:tr>
      <w:tr w:rsidR="00936494" w:rsidTr="002331F5">
        <w:tc>
          <w:tcPr>
            <w:tcW w:w="5495" w:type="dxa"/>
          </w:tcPr>
          <w:p w:rsidR="00936494" w:rsidRPr="00EE580F" w:rsidRDefault="00936494" w:rsidP="00936494">
            <w:pPr>
              <w:spacing w:line="360" w:lineRule="auto"/>
              <w:jc w:val="center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EE580F">
              <w:rPr>
                <w:rFonts w:ascii="Times New Roman" w:eastAsia="Century Gothic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vAlign w:val="center"/>
          </w:tcPr>
          <w:p w:rsidR="00936494" w:rsidRPr="00EE580F" w:rsidRDefault="00936494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1950" w:type="dxa"/>
            <w:vAlign w:val="center"/>
          </w:tcPr>
          <w:p w:rsidR="00936494" w:rsidRPr="00EE580F" w:rsidRDefault="00936494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1E7A6A" w:rsidRPr="00EE580F" w:rsidRDefault="001E7A6A" w:rsidP="00B547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867" w:rsidRDefault="00F51867" w:rsidP="00936494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_Toc9445595"/>
      <w:r w:rsidRPr="00EE580F">
        <w:rPr>
          <w:rFonts w:ascii="Times New Roman" w:hAnsi="Times New Roman" w:cs="Times New Roman"/>
          <w:b/>
          <w:sz w:val="28"/>
          <w:szCs w:val="28"/>
        </w:rPr>
        <w:t xml:space="preserve">Характеристика пациентов группы </w:t>
      </w:r>
      <w:r w:rsidR="00936494">
        <w:rPr>
          <w:rFonts w:ascii="Times New Roman" w:hAnsi="Times New Roman" w:cs="Times New Roman"/>
          <w:b/>
          <w:sz w:val="28"/>
          <w:szCs w:val="28"/>
        </w:rPr>
        <w:t>№2 (контрольная</w:t>
      </w:r>
      <w:r w:rsidRPr="00EE580F">
        <w:rPr>
          <w:rFonts w:ascii="Times New Roman" w:hAnsi="Times New Roman" w:cs="Times New Roman"/>
          <w:b/>
          <w:sz w:val="28"/>
          <w:szCs w:val="28"/>
        </w:rPr>
        <w:t>)</w:t>
      </w:r>
      <w:r w:rsidR="00936494">
        <w:rPr>
          <w:rFonts w:ascii="Times New Roman" w:hAnsi="Times New Roman" w:cs="Times New Roman"/>
          <w:b/>
          <w:sz w:val="28"/>
          <w:szCs w:val="28"/>
        </w:rPr>
        <w:t>.</w:t>
      </w:r>
      <w:bookmarkEnd w:id="15"/>
    </w:p>
    <w:p w:rsidR="00936494" w:rsidRPr="00936494" w:rsidRDefault="00936494" w:rsidP="00936494"/>
    <w:p w:rsidR="002331F5" w:rsidRDefault="00936494" w:rsidP="001172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Группу составили </w:t>
      </w:r>
      <w:r w:rsidR="001172F5" w:rsidRPr="00EE580F">
        <w:rPr>
          <w:rFonts w:ascii="Times New Roman" w:hAnsi="Times New Roman" w:cs="Times New Roman"/>
          <w:sz w:val="28"/>
          <w:szCs w:val="28"/>
        </w:rPr>
        <w:t xml:space="preserve"> 43 пострадавших с ТСТ, лечившихся в 2008-2</w:t>
      </w:r>
      <w:r>
        <w:rPr>
          <w:rFonts w:ascii="Times New Roman" w:hAnsi="Times New Roman" w:cs="Times New Roman"/>
          <w:sz w:val="28"/>
          <w:szCs w:val="28"/>
        </w:rPr>
        <w:t>009гг. консервативными методами. Переломы длинных трубчатых костей фиксировались гипсовыми лонгетами (повязками) или скелетным вытяжением</w:t>
      </w:r>
      <w:r w:rsidR="002331F5">
        <w:rPr>
          <w:rFonts w:ascii="Times New Roman" w:hAnsi="Times New Roman" w:cs="Times New Roman"/>
          <w:sz w:val="28"/>
          <w:szCs w:val="28"/>
        </w:rPr>
        <w:t>, применялось</w:t>
      </w:r>
      <w:r w:rsidR="002331F5" w:rsidRPr="002331F5">
        <w:rPr>
          <w:rFonts w:ascii="Times New Roman" w:hAnsi="Times New Roman" w:cs="Times New Roman"/>
          <w:sz w:val="28"/>
          <w:szCs w:val="28"/>
        </w:rPr>
        <w:t xml:space="preserve"> </w:t>
      </w:r>
      <w:r w:rsidR="002331F5" w:rsidRPr="00EE580F">
        <w:rPr>
          <w:rFonts w:ascii="Times New Roman" w:hAnsi="Times New Roman" w:cs="Times New Roman"/>
          <w:sz w:val="28"/>
          <w:szCs w:val="28"/>
        </w:rPr>
        <w:t>функционально-выгодное положение (Волковича, в гамаке)</w:t>
      </w:r>
      <w:r w:rsidR="001172F5" w:rsidRPr="00EE580F">
        <w:rPr>
          <w:rFonts w:ascii="Times New Roman" w:hAnsi="Times New Roman" w:cs="Times New Roman"/>
          <w:sz w:val="28"/>
          <w:szCs w:val="28"/>
        </w:rPr>
        <w:t>. Средняя тяжесть состояния п</w:t>
      </w:r>
      <w:r w:rsidR="002331F5">
        <w:rPr>
          <w:rFonts w:ascii="Times New Roman" w:hAnsi="Times New Roman" w:cs="Times New Roman"/>
          <w:sz w:val="28"/>
          <w:szCs w:val="28"/>
        </w:rPr>
        <w:t>о шкале «ВПХ-СП» составила 20,5 баллов, а средняя тяжесть повреждений</w:t>
      </w:r>
      <w:r w:rsidR="001172F5" w:rsidRPr="00EE580F">
        <w:rPr>
          <w:rFonts w:ascii="Times New Roman" w:hAnsi="Times New Roman" w:cs="Times New Roman"/>
          <w:sz w:val="28"/>
          <w:szCs w:val="28"/>
        </w:rPr>
        <w:t xml:space="preserve"> по шкале ВПХ-П (МТ) </w:t>
      </w:r>
      <w:r w:rsidR="002331F5">
        <w:rPr>
          <w:rFonts w:ascii="Times New Roman" w:hAnsi="Times New Roman" w:cs="Times New Roman"/>
          <w:sz w:val="28"/>
          <w:szCs w:val="28"/>
        </w:rPr>
        <w:t>- 7,6 баллов. Травма в целом расценивалась как «тяжёлая</w:t>
      </w:r>
      <w:r w:rsidR="001172F5" w:rsidRPr="00EE580F">
        <w:rPr>
          <w:rFonts w:ascii="Times New Roman" w:hAnsi="Times New Roman" w:cs="Times New Roman"/>
          <w:sz w:val="28"/>
          <w:szCs w:val="28"/>
        </w:rPr>
        <w:t>».</w:t>
      </w:r>
    </w:p>
    <w:p w:rsidR="00E50A64" w:rsidRPr="002331F5" w:rsidRDefault="002331F5" w:rsidP="002331F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пострадавших исследовательской группы по локализации ведущего повреждения, количеству повреждённых областей тела, характеру хирургического лечения и ближайшему исход</w:t>
      </w:r>
      <w:r w:rsidR="00FF61E8">
        <w:rPr>
          <w:rFonts w:ascii="Times New Roman" w:hAnsi="Times New Roman" w:cs="Times New Roman"/>
          <w:sz w:val="28"/>
          <w:szCs w:val="28"/>
        </w:rPr>
        <w:t>у представлена в табл. 2.7 – 2.10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37A" w:rsidRPr="00EE580F" w:rsidRDefault="002331F5" w:rsidP="00B5470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2.7</w:t>
      </w:r>
    </w:p>
    <w:p w:rsidR="00C9737A" w:rsidRDefault="00C9737A" w:rsidP="00B547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1F5">
        <w:rPr>
          <w:rFonts w:ascii="Times New Roman" w:hAnsi="Times New Roman" w:cs="Times New Roman"/>
          <w:sz w:val="28"/>
          <w:szCs w:val="28"/>
        </w:rPr>
        <w:t>Характеристика  пострадавших с тяжёлыми сочетанными травмами конечностей в зависимости от доминирующего повреждени</w:t>
      </w:r>
      <w:r w:rsidR="002331F5">
        <w:rPr>
          <w:rFonts w:ascii="Times New Roman" w:hAnsi="Times New Roman" w:cs="Times New Roman"/>
          <w:sz w:val="28"/>
          <w:szCs w:val="28"/>
        </w:rPr>
        <w:t xml:space="preserve">я  </w:t>
      </w:r>
    </w:p>
    <w:tbl>
      <w:tblPr>
        <w:tblStyle w:val="af0"/>
        <w:tblW w:w="0" w:type="auto"/>
        <w:tblLook w:val="04A0"/>
      </w:tblPr>
      <w:tblGrid>
        <w:gridCol w:w="5778"/>
        <w:gridCol w:w="1985"/>
        <w:gridCol w:w="1808"/>
      </w:tblGrid>
      <w:tr w:rsidR="002331F5" w:rsidTr="002331F5">
        <w:tc>
          <w:tcPr>
            <w:tcW w:w="5778" w:type="dxa"/>
          </w:tcPr>
          <w:p w:rsidR="002331F5" w:rsidRDefault="002331F5" w:rsidP="00B547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Локализация  доминирующего повреждения</w:t>
            </w:r>
          </w:p>
        </w:tc>
        <w:tc>
          <w:tcPr>
            <w:tcW w:w="1985" w:type="dxa"/>
          </w:tcPr>
          <w:p w:rsidR="002331F5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2331F5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331F5" w:rsidTr="002331F5">
        <w:tc>
          <w:tcPr>
            <w:tcW w:w="5778" w:type="dxa"/>
            <w:vAlign w:val="center"/>
          </w:tcPr>
          <w:p w:rsidR="002331F5" w:rsidRPr="00EE580F" w:rsidRDefault="002331F5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Повреждения головы </w:t>
            </w:r>
          </w:p>
        </w:tc>
        <w:tc>
          <w:tcPr>
            <w:tcW w:w="1985" w:type="dxa"/>
            <w:vAlign w:val="center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</w:tr>
      <w:tr w:rsidR="002331F5" w:rsidTr="002331F5">
        <w:tc>
          <w:tcPr>
            <w:tcW w:w="5778" w:type="dxa"/>
            <w:vAlign w:val="center"/>
          </w:tcPr>
          <w:p w:rsidR="002331F5" w:rsidRPr="00EE580F" w:rsidRDefault="002331F5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Повреждения груди </w:t>
            </w:r>
          </w:p>
        </w:tc>
        <w:tc>
          <w:tcPr>
            <w:tcW w:w="1985" w:type="dxa"/>
            <w:vAlign w:val="center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</w:tr>
      <w:tr w:rsidR="002331F5" w:rsidTr="002331F5">
        <w:tc>
          <w:tcPr>
            <w:tcW w:w="5778" w:type="dxa"/>
            <w:vAlign w:val="center"/>
          </w:tcPr>
          <w:p w:rsidR="002331F5" w:rsidRPr="00EE580F" w:rsidRDefault="002331F5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Повреждения живота </w:t>
            </w:r>
          </w:p>
        </w:tc>
        <w:tc>
          <w:tcPr>
            <w:tcW w:w="1985" w:type="dxa"/>
            <w:vAlign w:val="center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</w:tr>
      <w:tr w:rsidR="002331F5" w:rsidTr="002331F5">
        <w:tc>
          <w:tcPr>
            <w:tcW w:w="5778" w:type="dxa"/>
            <w:vAlign w:val="center"/>
          </w:tcPr>
          <w:p w:rsidR="002331F5" w:rsidRPr="00EE580F" w:rsidRDefault="002331F5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Повреждения позвоночника </w:t>
            </w:r>
          </w:p>
        </w:tc>
        <w:tc>
          <w:tcPr>
            <w:tcW w:w="1985" w:type="dxa"/>
            <w:vAlign w:val="center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</w:tr>
      <w:tr w:rsidR="002331F5" w:rsidTr="002331F5">
        <w:tc>
          <w:tcPr>
            <w:tcW w:w="5778" w:type="dxa"/>
            <w:vAlign w:val="center"/>
          </w:tcPr>
          <w:p w:rsidR="002331F5" w:rsidRPr="00EE580F" w:rsidRDefault="002331F5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Повреждения     таза </w:t>
            </w:r>
          </w:p>
        </w:tc>
        <w:tc>
          <w:tcPr>
            <w:tcW w:w="1985" w:type="dxa"/>
            <w:vAlign w:val="center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08" w:type="dxa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25,5</w:t>
            </w:r>
          </w:p>
        </w:tc>
      </w:tr>
      <w:tr w:rsidR="002331F5" w:rsidTr="002331F5">
        <w:tc>
          <w:tcPr>
            <w:tcW w:w="5778" w:type="dxa"/>
            <w:vAlign w:val="center"/>
          </w:tcPr>
          <w:p w:rsidR="002331F5" w:rsidRPr="00EE580F" w:rsidRDefault="002331F5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Повреждения конечностей</w:t>
            </w:r>
          </w:p>
        </w:tc>
        <w:tc>
          <w:tcPr>
            <w:tcW w:w="1985" w:type="dxa"/>
            <w:vAlign w:val="center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08" w:type="dxa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</w:t>
            </w:r>
          </w:p>
        </w:tc>
      </w:tr>
      <w:tr w:rsidR="002331F5" w:rsidTr="002331F5">
        <w:tc>
          <w:tcPr>
            <w:tcW w:w="5778" w:type="dxa"/>
            <w:vAlign w:val="center"/>
          </w:tcPr>
          <w:p w:rsidR="002331F5" w:rsidRPr="00EE580F" w:rsidRDefault="002331F5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Равноценное доминирование повреждений нескольких областей тела</w:t>
            </w:r>
          </w:p>
        </w:tc>
        <w:tc>
          <w:tcPr>
            <w:tcW w:w="1985" w:type="dxa"/>
            <w:vAlign w:val="center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08" w:type="dxa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48.8</w:t>
            </w:r>
          </w:p>
        </w:tc>
      </w:tr>
      <w:tr w:rsidR="002331F5" w:rsidTr="002331F5">
        <w:tc>
          <w:tcPr>
            <w:tcW w:w="5778" w:type="dxa"/>
            <w:vAlign w:val="center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vAlign w:val="center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808" w:type="dxa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</w:tbl>
    <w:p w:rsidR="002331F5" w:rsidRPr="002331F5" w:rsidRDefault="002331F5" w:rsidP="00B547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37A" w:rsidRPr="00EE580F" w:rsidRDefault="00C9737A" w:rsidP="00B5470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7A6A" w:rsidRPr="00EE580F" w:rsidRDefault="002331F5" w:rsidP="00B5470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2.8</w:t>
      </w:r>
    </w:p>
    <w:p w:rsidR="001E7A6A" w:rsidRDefault="001E7A6A" w:rsidP="00B547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1F5">
        <w:rPr>
          <w:rFonts w:ascii="Times New Roman" w:hAnsi="Times New Roman" w:cs="Times New Roman"/>
          <w:sz w:val="28"/>
          <w:szCs w:val="28"/>
        </w:rPr>
        <w:t xml:space="preserve">Характеристика  пострадавших с тяжёлыми сочетанными травмами конечностей в зависимости от количества  </w:t>
      </w:r>
      <w:r w:rsidR="00720CC5" w:rsidRPr="002331F5">
        <w:rPr>
          <w:rFonts w:ascii="Times New Roman" w:hAnsi="Times New Roman" w:cs="Times New Roman"/>
          <w:sz w:val="28"/>
          <w:szCs w:val="28"/>
        </w:rPr>
        <w:t>повреждённы</w:t>
      </w:r>
      <w:r w:rsidR="002331F5" w:rsidRPr="002331F5">
        <w:rPr>
          <w:rFonts w:ascii="Times New Roman" w:hAnsi="Times New Roman" w:cs="Times New Roman"/>
          <w:sz w:val="28"/>
          <w:szCs w:val="28"/>
        </w:rPr>
        <w:t xml:space="preserve">х областей тела  </w:t>
      </w:r>
    </w:p>
    <w:tbl>
      <w:tblPr>
        <w:tblStyle w:val="af0"/>
        <w:tblW w:w="0" w:type="auto"/>
        <w:tblLook w:val="04A0"/>
      </w:tblPr>
      <w:tblGrid>
        <w:gridCol w:w="5778"/>
        <w:gridCol w:w="1985"/>
        <w:gridCol w:w="1808"/>
      </w:tblGrid>
      <w:tr w:rsidR="002331F5" w:rsidTr="002331F5">
        <w:tc>
          <w:tcPr>
            <w:tcW w:w="5778" w:type="dxa"/>
          </w:tcPr>
          <w:p w:rsidR="002331F5" w:rsidRDefault="002331F5" w:rsidP="00B547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повреждённых областей тела</w:t>
            </w:r>
          </w:p>
        </w:tc>
        <w:tc>
          <w:tcPr>
            <w:tcW w:w="1985" w:type="dxa"/>
          </w:tcPr>
          <w:p w:rsidR="002331F5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2331F5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331F5" w:rsidTr="002331F5">
        <w:tc>
          <w:tcPr>
            <w:tcW w:w="5778" w:type="dxa"/>
            <w:vAlign w:val="center"/>
          </w:tcPr>
          <w:p w:rsidR="002331F5" w:rsidRPr="00EE580F" w:rsidRDefault="002331F5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 области</w:t>
            </w:r>
          </w:p>
        </w:tc>
        <w:tc>
          <w:tcPr>
            <w:tcW w:w="1985" w:type="dxa"/>
            <w:vAlign w:val="center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8" w:type="dxa"/>
            <w:vAlign w:val="center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18,6</w:t>
            </w:r>
          </w:p>
        </w:tc>
      </w:tr>
      <w:tr w:rsidR="002331F5" w:rsidTr="002331F5">
        <w:tc>
          <w:tcPr>
            <w:tcW w:w="5778" w:type="dxa"/>
            <w:vAlign w:val="center"/>
          </w:tcPr>
          <w:p w:rsidR="002331F5" w:rsidRPr="00EE580F" w:rsidRDefault="00FF61E8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331F5"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 области</w:t>
            </w:r>
          </w:p>
        </w:tc>
        <w:tc>
          <w:tcPr>
            <w:tcW w:w="1985" w:type="dxa"/>
            <w:vAlign w:val="center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08" w:type="dxa"/>
            <w:vAlign w:val="center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27,9</w:t>
            </w:r>
          </w:p>
        </w:tc>
      </w:tr>
      <w:tr w:rsidR="002331F5" w:rsidTr="002331F5">
        <w:tc>
          <w:tcPr>
            <w:tcW w:w="5778" w:type="dxa"/>
            <w:vAlign w:val="center"/>
          </w:tcPr>
          <w:p w:rsidR="002331F5" w:rsidRPr="00EE580F" w:rsidRDefault="00FF61E8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2331F5"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етыре области</w:t>
            </w:r>
          </w:p>
        </w:tc>
        <w:tc>
          <w:tcPr>
            <w:tcW w:w="1985" w:type="dxa"/>
            <w:vAlign w:val="center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08" w:type="dxa"/>
            <w:vAlign w:val="center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32,5</w:t>
            </w:r>
          </w:p>
        </w:tc>
      </w:tr>
      <w:tr w:rsidR="002331F5" w:rsidTr="002331F5">
        <w:tc>
          <w:tcPr>
            <w:tcW w:w="5778" w:type="dxa"/>
            <w:vAlign w:val="center"/>
          </w:tcPr>
          <w:p w:rsidR="002331F5" w:rsidRPr="00EE580F" w:rsidRDefault="00FF61E8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2331F5"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ять областей</w:t>
            </w:r>
          </w:p>
        </w:tc>
        <w:tc>
          <w:tcPr>
            <w:tcW w:w="1985" w:type="dxa"/>
            <w:vAlign w:val="center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8" w:type="dxa"/>
            <w:vAlign w:val="center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11,6</w:t>
            </w:r>
          </w:p>
        </w:tc>
      </w:tr>
      <w:tr w:rsidR="002331F5" w:rsidTr="002331F5">
        <w:tc>
          <w:tcPr>
            <w:tcW w:w="5778" w:type="dxa"/>
            <w:vAlign w:val="center"/>
          </w:tcPr>
          <w:p w:rsidR="002331F5" w:rsidRPr="00EE580F" w:rsidRDefault="00FF61E8" w:rsidP="002331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2331F5"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 областей</w:t>
            </w:r>
          </w:p>
        </w:tc>
        <w:tc>
          <w:tcPr>
            <w:tcW w:w="1985" w:type="dxa"/>
            <w:vAlign w:val="center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8" w:type="dxa"/>
            <w:vAlign w:val="center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</w:tr>
      <w:tr w:rsidR="002331F5" w:rsidTr="002331F5">
        <w:tc>
          <w:tcPr>
            <w:tcW w:w="5778" w:type="dxa"/>
            <w:vAlign w:val="center"/>
          </w:tcPr>
          <w:p w:rsidR="002331F5" w:rsidRPr="00EE580F" w:rsidRDefault="002331F5" w:rsidP="00FF61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vAlign w:val="center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808" w:type="dxa"/>
            <w:vAlign w:val="center"/>
          </w:tcPr>
          <w:p w:rsidR="002331F5" w:rsidRPr="00EE580F" w:rsidRDefault="002331F5" w:rsidP="002331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</w:tbl>
    <w:p w:rsidR="00FF61E8" w:rsidRDefault="00FF61E8" w:rsidP="00B5470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BE6" w:rsidRPr="00EE580F" w:rsidRDefault="00FF61E8" w:rsidP="00B5470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2.9</w:t>
      </w:r>
    </w:p>
    <w:p w:rsidR="000F3BE6" w:rsidRDefault="000F3BE6" w:rsidP="00B547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1E8">
        <w:rPr>
          <w:rFonts w:ascii="Times New Roman" w:hAnsi="Times New Roman" w:cs="Times New Roman"/>
          <w:sz w:val="28"/>
          <w:szCs w:val="28"/>
        </w:rPr>
        <w:t>Количество оперативных вмешательств, выполненных на различных областях тела у одного пострадавшего с тяжёлой сочетанной травмой</w:t>
      </w:r>
      <w:r w:rsidR="00FF61E8">
        <w:rPr>
          <w:rFonts w:ascii="Times New Roman" w:hAnsi="Times New Roman" w:cs="Times New Roman"/>
          <w:sz w:val="28"/>
          <w:szCs w:val="28"/>
        </w:rPr>
        <w:t xml:space="preserve"> конечностей</w:t>
      </w:r>
    </w:p>
    <w:tbl>
      <w:tblPr>
        <w:tblStyle w:val="af0"/>
        <w:tblW w:w="0" w:type="auto"/>
        <w:tblLook w:val="04A0"/>
      </w:tblPr>
      <w:tblGrid>
        <w:gridCol w:w="5778"/>
        <w:gridCol w:w="1985"/>
        <w:gridCol w:w="1808"/>
      </w:tblGrid>
      <w:tr w:rsidR="00FF61E8" w:rsidTr="00FF61E8">
        <w:tc>
          <w:tcPr>
            <w:tcW w:w="5778" w:type="dxa"/>
          </w:tcPr>
          <w:p w:rsidR="00FF61E8" w:rsidRDefault="00FF61E8" w:rsidP="00B547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оперативных вмешательств у одного пострадавшего</w:t>
            </w:r>
          </w:p>
        </w:tc>
        <w:tc>
          <w:tcPr>
            <w:tcW w:w="1985" w:type="dxa"/>
          </w:tcPr>
          <w:p w:rsidR="00FF61E8" w:rsidRDefault="00FF61E8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FF61E8" w:rsidRDefault="00FF61E8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F61E8" w:rsidTr="00F33E7F">
        <w:tc>
          <w:tcPr>
            <w:tcW w:w="5778" w:type="dxa"/>
            <w:vAlign w:val="center"/>
          </w:tcPr>
          <w:p w:rsidR="00FF61E8" w:rsidRPr="00EE580F" w:rsidRDefault="00FF61E8" w:rsidP="00F33E7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 операция</w:t>
            </w:r>
          </w:p>
        </w:tc>
        <w:tc>
          <w:tcPr>
            <w:tcW w:w="1985" w:type="dxa"/>
            <w:vAlign w:val="center"/>
          </w:tcPr>
          <w:p w:rsidR="00FF61E8" w:rsidRPr="00EE580F" w:rsidRDefault="00FF61E8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8" w:type="dxa"/>
            <w:vAlign w:val="center"/>
          </w:tcPr>
          <w:p w:rsidR="00FF61E8" w:rsidRPr="00EE580F" w:rsidRDefault="00FF61E8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13,9</w:t>
            </w:r>
          </w:p>
        </w:tc>
      </w:tr>
      <w:tr w:rsidR="00FF61E8" w:rsidTr="00F33E7F">
        <w:tc>
          <w:tcPr>
            <w:tcW w:w="5778" w:type="dxa"/>
            <w:vAlign w:val="center"/>
          </w:tcPr>
          <w:p w:rsidR="00FF61E8" w:rsidRPr="00EE580F" w:rsidRDefault="00FF61E8" w:rsidP="00F33E7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 операции</w:t>
            </w:r>
          </w:p>
        </w:tc>
        <w:tc>
          <w:tcPr>
            <w:tcW w:w="1985" w:type="dxa"/>
            <w:vAlign w:val="center"/>
          </w:tcPr>
          <w:p w:rsidR="00FF61E8" w:rsidRPr="00EE580F" w:rsidRDefault="00FF61E8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08" w:type="dxa"/>
            <w:vAlign w:val="center"/>
          </w:tcPr>
          <w:p w:rsidR="00FF61E8" w:rsidRPr="00EE580F" w:rsidRDefault="00FF61E8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25,5</w:t>
            </w:r>
          </w:p>
        </w:tc>
      </w:tr>
      <w:tr w:rsidR="00FF61E8" w:rsidTr="00F33E7F">
        <w:tc>
          <w:tcPr>
            <w:tcW w:w="5778" w:type="dxa"/>
            <w:vAlign w:val="center"/>
          </w:tcPr>
          <w:p w:rsidR="00FF61E8" w:rsidRPr="00EE580F" w:rsidRDefault="00FF61E8" w:rsidP="00F33E7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 операции</w:t>
            </w:r>
          </w:p>
        </w:tc>
        <w:tc>
          <w:tcPr>
            <w:tcW w:w="1985" w:type="dxa"/>
            <w:vAlign w:val="center"/>
          </w:tcPr>
          <w:p w:rsidR="00FF61E8" w:rsidRPr="00EE580F" w:rsidRDefault="00FF61E8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08" w:type="dxa"/>
            <w:vAlign w:val="center"/>
          </w:tcPr>
          <w:p w:rsidR="00FF61E8" w:rsidRPr="00EE580F" w:rsidRDefault="00FF61E8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37,2</w:t>
            </w:r>
          </w:p>
        </w:tc>
      </w:tr>
      <w:tr w:rsidR="00FF61E8" w:rsidTr="00F33E7F">
        <w:tc>
          <w:tcPr>
            <w:tcW w:w="5778" w:type="dxa"/>
            <w:vAlign w:val="center"/>
          </w:tcPr>
          <w:p w:rsidR="00FF61E8" w:rsidRPr="00EE580F" w:rsidRDefault="00FF61E8" w:rsidP="00F33E7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Четыре операции</w:t>
            </w: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F61E8" w:rsidRPr="00EE580F" w:rsidRDefault="00FF61E8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8" w:type="dxa"/>
            <w:vAlign w:val="center"/>
          </w:tcPr>
          <w:p w:rsidR="00FF61E8" w:rsidRPr="00EE580F" w:rsidRDefault="00FF61E8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23,25</w:t>
            </w:r>
          </w:p>
        </w:tc>
      </w:tr>
      <w:tr w:rsidR="00FF61E8" w:rsidTr="00F33E7F">
        <w:tc>
          <w:tcPr>
            <w:tcW w:w="5778" w:type="dxa"/>
            <w:vAlign w:val="center"/>
          </w:tcPr>
          <w:p w:rsidR="00FF61E8" w:rsidRPr="00EE580F" w:rsidRDefault="00FF61E8" w:rsidP="00F33E7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985" w:type="dxa"/>
            <w:vAlign w:val="center"/>
          </w:tcPr>
          <w:p w:rsidR="00FF61E8" w:rsidRPr="00EE580F" w:rsidRDefault="00FF61E8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808" w:type="dxa"/>
            <w:vAlign w:val="center"/>
          </w:tcPr>
          <w:p w:rsidR="00FF61E8" w:rsidRPr="00EE580F" w:rsidRDefault="00FF61E8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</w:tbl>
    <w:p w:rsidR="00FF61E8" w:rsidRPr="00FF61E8" w:rsidRDefault="00FF61E8" w:rsidP="00B547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3C3" w:rsidRPr="00EE580F" w:rsidRDefault="00FF61E8" w:rsidP="00B5470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2.10</w:t>
      </w:r>
    </w:p>
    <w:p w:rsidR="00FF61E8" w:rsidRDefault="008443C3" w:rsidP="00B547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1E8">
        <w:rPr>
          <w:rFonts w:ascii="Times New Roman" w:hAnsi="Times New Roman" w:cs="Times New Roman"/>
          <w:sz w:val="28"/>
          <w:szCs w:val="28"/>
        </w:rPr>
        <w:t>Ближайшие исходы лечения  пострадавших с сочетан</w:t>
      </w:r>
      <w:r w:rsidR="006A5C05" w:rsidRPr="00FF61E8">
        <w:rPr>
          <w:rFonts w:ascii="Times New Roman" w:hAnsi="Times New Roman" w:cs="Times New Roman"/>
          <w:sz w:val="28"/>
          <w:szCs w:val="28"/>
        </w:rPr>
        <w:t>н</w:t>
      </w:r>
      <w:r w:rsidR="00FF61E8" w:rsidRPr="00FF61E8">
        <w:rPr>
          <w:rFonts w:ascii="Times New Roman" w:hAnsi="Times New Roman" w:cs="Times New Roman"/>
          <w:sz w:val="28"/>
          <w:szCs w:val="28"/>
        </w:rPr>
        <w:t>ыми травмами   конечностей</w:t>
      </w:r>
    </w:p>
    <w:tbl>
      <w:tblPr>
        <w:tblStyle w:val="af0"/>
        <w:tblW w:w="0" w:type="auto"/>
        <w:tblLook w:val="04A0"/>
      </w:tblPr>
      <w:tblGrid>
        <w:gridCol w:w="5778"/>
        <w:gridCol w:w="1985"/>
        <w:gridCol w:w="1808"/>
      </w:tblGrid>
      <w:tr w:rsidR="00FF61E8" w:rsidTr="00FF61E8">
        <w:tc>
          <w:tcPr>
            <w:tcW w:w="5778" w:type="dxa"/>
          </w:tcPr>
          <w:p w:rsidR="00FF61E8" w:rsidRDefault="00FF61E8" w:rsidP="00B547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E8">
              <w:rPr>
                <w:rFonts w:ascii="Times New Roman" w:hAnsi="Times New Roman" w:cs="Times New Roman"/>
                <w:sz w:val="28"/>
                <w:szCs w:val="28"/>
              </w:rPr>
              <w:t xml:space="preserve">Ближайшие исходы лечения  </w:t>
            </w:r>
          </w:p>
        </w:tc>
        <w:tc>
          <w:tcPr>
            <w:tcW w:w="1985" w:type="dxa"/>
          </w:tcPr>
          <w:p w:rsidR="00FF61E8" w:rsidRDefault="00FF61E8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FF61E8" w:rsidRDefault="00FF61E8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F61E8" w:rsidTr="00F33E7F">
        <w:tc>
          <w:tcPr>
            <w:tcW w:w="5778" w:type="dxa"/>
          </w:tcPr>
          <w:p w:rsidR="00FF61E8" w:rsidRPr="00EE580F" w:rsidRDefault="00FF61E8" w:rsidP="00F33E7F">
            <w:pPr>
              <w:spacing w:line="360" w:lineRule="auto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entury Gothic" w:hAnsi="Times New Roman" w:cs="Times New Roman"/>
                <w:sz w:val="28"/>
                <w:szCs w:val="28"/>
              </w:rPr>
              <w:t>Н</w:t>
            </w:r>
            <w:r w:rsidRPr="00EE580F">
              <w:rPr>
                <w:rFonts w:ascii="Times New Roman" w:eastAsia="Century Gothic" w:hAnsi="Times New Roman" w:cs="Times New Roman"/>
                <w:sz w:val="28"/>
                <w:szCs w:val="28"/>
              </w:rPr>
              <w:t>еосложнённое</w:t>
            </w:r>
            <w:proofErr w:type="spellEnd"/>
            <w:r w:rsidRPr="00EE580F">
              <w:rPr>
                <w:rFonts w:ascii="Times New Roman" w:eastAsia="Century Gothic" w:hAnsi="Times New Roman" w:cs="Times New Roman"/>
                <w:sz w:val="28"/>
                <w:szCs w:val="28"/>
              </w:rPr>
              <w:t xml:space="preserve">     течение ТБ</w:t>
            </w:r>
          </w:p>
        </w:tc>
        <w:tc>
          <w:tcPr>
            <w:tcW w:w="1985" w:type="dxa"/>
            <w:vAlign w:val="center"/>
          </w:tcPr>
          <w:p w:rsidR="00FF61E8" w:rsidRPr="00EE580F" w:rsidRDefault="00FF61E8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8" w:type="dxa"/>
            <w:vAlign w:val="center"/>
          </w:tcPr>
          <w:p w:rsidR="00FF61E8" w:rsidRPr="00EE580F" w:rsidRDefault="00FF61E8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23,2</w:t>
            </w:r>
          </w:p>
        </w:tc>
      </w:tr>
      <w:tr w:rsidR="00FF61E8" w:rsidTr="00F33E7F">
        <w:tc>
          <w:tcPr>
            <w:tcW w:w="5778" w:type="dxa"/>
          </w:tcPr>
          <w:p w:rsidR="00FF61E8" w:rsidRPr="00EE580F" w:rsidRDefault="00FF61E8" w:rsidP="00F33E7F">
            <w:pPr>
              <w:spacing w:line="360" w:lineRule="auto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sz w:val="28"/>
                <w:szCs w:val="28"/>
              </w:rPr>
              <w:t>О</w:t>
            </w:r>
            <w:r w:rsidRPr="00EE580F">
              <w:rPr>
                <w:rFonts w:ascii="Times New Roman" w:eastAsia="Century Gothic" w:hAnsi="Times New Roman" w:cs="Times New Roman"/>
                <w:sz w:val="28"/>
                <w:szCs w:val="28"/>
              </w:rPr>
              <w:t>сложнённое течение ТБ</w:t>
            </w:r>
          </w:p>
        </w:tc>
        <w:tc>
          <w:tcPr>
            <w:tcW w:w="1985" w:type="dxa"/>
            <w:vAlign w:val="center"/>
          </w:tcPr>
          <w:p w:rsidR="00FF61E8" w:rsidRPr="00EE580F" w:rsidRDefault="00FF61E8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08" w:type="dxa"/>
            <w:vAlign w:val="center"/>
          </w:tcPr>
          <w:p w:rsidR="00FF61E8" w:rsidRPr="00EE580F" w:rsidRDefault="00FF61E8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32,5</w:t>
            </w:r>
          </w:p>
        </w:tc>
      </w:tr>
      <w:tr w:rsidR="00FF61E8" w:rsidTr="00F33E7F">
        <w:tc>
          <w:tcPr>
            <w:tcW w:w="5778" w:type="dxa"/>
          </w:tcPr>
          <w:p w:rsidR="00FF61E8" w:rsidRPr="00FF61E8" w:rsidRDefault="00FF61E8" w:rsidP="00F33E7F">
            <w:pPr>
              <w:spacing w:line="360" w:lineRule="auto"/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</w:pPr>
            <w:r w:rsidRPr="00FF61E8"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  <w:t>Летальный исход</w:t>
            </w:r>
          </w:p>
        </w:tc>
        <w:tc>
          <w:tcPr>
            <w:tcW w:w="1985" w:type="dxa"/>
            <w:vAlign w:val="center"/>
          </w:tcPr>
          <w:p w:rsidR="00FF61E8" w:rsidRPr="00FF61E8" w:rsidRDefault="00FF61E8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61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08" w:type="dxa"/>
            <w:vAlign w:val="center"/>
          </w:tcPr>
          <w:p w:rsidR="00FF61E8" w:rsidRPr="00FF61E8" w:rsidRDefault="00FF61E8" w:rsidP="00FF6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61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44,2</w:t>
            </w:r>
          </w:p>
        </w:tc>
      </w:tr>
      <w:tr w:rsidR="00FF61E8" w:rsidTr="00F33E7F">
        <w:tc>
          <w:tcPr>
            <w:tcW w:w="5778" w:type="dxa"/>
          </w:tcPr>
          <w:p w:rsidR="00FF61E8" w:rsidRPr="00EE580F" w:rsidRDefault="00FF61E8" w:rsidP="00FF61E8">
            <w:pPr>
              <w:spacing w:line="360" w:lineRule="auto"/>
              <w:jc w:val="center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EE580F">
              <w:rPr>
                <w:rFonts w:ascii="Times New Roman" w:eastAsia="Century Gothic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vAlign w:val="center"/>
          </w:tcPr>
          <w:p w:rsidR="00FF61E8" w:rsidRPr="00EE580F" w:rsidRDefault="00FF61E8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808" w:type="dxa"/>
            <w:vAlign w:val="center"/>
          </w:tcPr>
          <w:p w:rsidR="00FF61E8" w:rsidRPr="00EE580F" w:rsidRDefault="00FF61E8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8443C3" w:rsidRDefault="008443C3" w:rsidP="00B547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51E7" w:rsidRDefault="004451E7" w:rsidP="004451E7">
      <w:pPr>
        <w:pStyle w:val="2"/>
        <w:numPr>
          <w:ilvl w:val="1"/>
          <w:numId w:val="10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Toc9445596"/>
      <w:r>
        <w:rPr>
          <w:rFonts w:ascii="Times New Roman" w:hAnsi="Times New Roman" w:cs="Times New Roman"/>
          <w:b/>
          <w:bCs/>
          <w:sz w:val="28"/>
          <w:szCs w:val="28"/>
        </w:rPr>
        <w:t>Методы исследования.</w:t>
      </w:r>
      <w:bookmarkEnd w:id="16"/>
    </w:p>
    <w:p w:rsidR="004451E7" w:rsidRPr="00EE580F" w:rsidRDefault="004451E7" w:rsidP="004451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C1C" w:rsidRDefault="00B44C1C" w:rsidP="004451E7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_Toc9445597"/>
      <w:r w:rsidRPr="00EE580F">
        <w:rPr>
          <w:rFonts w:ascii="Times New Roman" w:hAnsi="Times New Roman" w:cs="Times New Roman"/>
          <w:b/>
          <w:sz w:val="28"/>
          <w:szCs w:val="28"/>
        </w:rPr>
        <w:t>Статистическая о</w:t>
      </w:r>
      <w:r w:rsidR="00F56084" w:rsidRPr="00EE580F">
        <w:rPr>
          <w:rFonts w:ascii="Times New Roman" w:hAnsi="Times New Roman" w:cs="Times New Roman"/>
          <w:b/>
          <w:sz w:val="28"/>
          <w:szCs w:val="28"/>
        </w:rPr>
        <w:t>бработка полученных результатов</w:t>
      </w:r>
      <w:r w:rsidR="004451E7">
        <w:rPr>
          <w:rFonts w:ascii="Times New Roman" w:hAnsi="Times New Roman" w:cs="Times New Roman"/>
          <w:b/>
          <w:sz w:val="28"/>
          <w:szCs w:val="28"/>
        </w:rPr>
        <w:t>.</w:t>
      </w:r>
      <w:bookmarkEnd w:id="17"/>
    </w:p>
    <w:p w:rsidR="004451E7" w:rsidRPr="004451E7" w:rsidRDefault="004451E7" w:rsidP="004451E7"/>
    <w:p w:rsidR="00B44C1C" w:rsidRDefault="00B44C1C" w:rsidP="00D91F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80F">
        <w:rPr>
          <w:rFonts w:ascii="Times New Roman" w:hAnsi="Times New Roman" w:cs="Times New Roman"/>
          <w:sz w:val="28"/>
          <w:szCs w:val="28"/>
        </w:rPr>
        <w:t>Для описательной статистики были определены средние значения показателей и их средние ошибки (</w:t>
      </w:r>
      <w:proofErr w:type="spellStart"/>
      <w:r w:rsidRPr="00EE580F">
        <w:rPr>
          <w:rFonts w:ascii="Times New Roman" w:hAnsi="Times New Roman" w:cs="Times New Roman"/>
          <w:sz w:val="28"/>
          <w:szCs w:val="28"/>
        </w:rPr>
        <w:t>М+m</w:t>
      </w:r>
      <w:proofErr w:type="spellEnd"/>
      <w:r w:rsidRPr="00EE580F">
        <w:rPr>
          <w:rFonts w:ascii="Times New Roman" w:hAnsi="Times New Roman" w:cs="Times New Roman"/>
          <w:sz w:val="28"/>
          <w:szCs w:val="28"/>
        </w:rPr>
        <w:t>). Для оценки достоверности различий между средними и долями при соответствии распределения варианта закону нормального распр</w:t>
      </w:r>
      <w:r w:rsidR="004451E7">
        <w:rPr>
          <w:rFonts w:ascii="Times New Roman" w:hAnsi="Times New Roman" w:cs="Times New Roman"/>
          <w:sz w:val="28"/>
          <w:szCs w:val="28"/>
        </w:rPr>
        <w:t>еделения использовался</w:t>
      </w:r>
      <w:r w:rsidRPr="00EE580F">
        <w:rPr>
          <w:rFonts w:ascii="Times New Roman" w:hAnsi="Times New Roman" w:cs="Times New Roman"/>
          <w:sz w:val="28"/>
          <w:szCs w:val="28"/>
        </w:rPr>
        <w:t xml:space="preserve"> t-критерий Стьюдента при значении </w:t>
      </w:r>
      <w:proofErr w:type="gramStart"/>
      <w:r w:rsidRPr="00EE58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580F">
        <w:rPr>
          <w:rFonts w:ascii="Times New Roman" w:hAnsi="Times New Roman" w:cs="Times New Roman"/>
          <w:sz w:val="28"/>
          <w:szCs w:val="28"/>
        </w:rPr>
        <w:t>=0,05 (уровень достоверности для медиан 95%) и χ2-критерий для дискретных переменных. Различия считались достоверными при 5% уровне значимости (</w:t>
      </w:r>
      <w:proofErr w:type="spellStart"/>
      <w:proofErr w:type="gramStart"/>
      <w:r w:rsidRPr="00EE580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E580F">
        <w:rPr>
          <w:rFonts w:ascii="Times New Roman" w:hAnsi="Times New Roman" w:cs="Times New Roman"/>
          <w:sz w:val="28"/>
          <w:szCs w:val="28"/>
        </w:rPr>
        <w:t>&lt;0,05)</w:t>
      </w:r>
      <w:r w:rsidR="004451E7">
        <w:rPr>
          <w:rFonts w:ascii="Times New Roman" w:hAnsi="Times New Roman" w:cs="Times New Roman"/>
          <w:sz w:val="28"/>
          <w:szCs w:val="28"/>
        </w:rPr>
        <w:t>.</w:t>
      </w:r>
    </w:p>
    <w:p w:rsidR="004451E7" w:rsidRDefault="004451E7" w:rsidP="004451E7">
      <w:pPr>
        <w:pStyle w:val="1"/>
        <w:jc w:val="center"/>
        <w:rPr>
          <w:rFonts w:ascii="Times New Roman" w:hAnsi="Times New Roman" w:cs="Times New Roman"/>
          <w:b/>
        </w:rPr>
      </w:pPr>
      <w:bookmarkStart w:id="18" w:name="_Toc9445598"/>
      <w:r>
        <w:rPr>
          <w:rFonts w:ascii="Times New Roman" w:hAnsi="Times New Roman" w:cs="Times New Roman"/>
          <w:b/>
        </w:rPr>
        <w:t>Глава 3. Результаты исследования</w:t>
      </w:r>
      <w:r w:rsidRPr="005D6394">
        <w:rPr>
          <w:rFonts w:ascii="Times New Roman" w:hAnsi="Times New Roman" w:cs="Times New Roman"/>
          <w:b/>
        </w:rPr>
        <w:t>.</w:t>
      </w:r>
      <w:bookmarkEnd w:id="18"/>
    </w:p>
    <w:p w:rsidR="004451E7" w:rsidRPr="005D6394" w:rsidRDefault="004451E7" w:rsidP="004451E7"/>
    <w:p w:rsidR="004451E7" w:rsidRDefault="004451E7" w:rsidP="004451E7">
      <w:pPr>
        <w:pStyle w:val="2"/>
        <w:numPr>
          <w:ilvl w:val="1"/>
          <w:numId w:val="1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Toc9445599"/>
      <w:r>
        <w:rPr>
          <w:rFonts w:ascii="Times New Roman" w:hAnsi="Times New Roman" w:cs="Times New Roman"/>
          <w:b/>
          <w:bCs/>
          <w:sz w:val="28"/>
          <w:szCs w:val="28"/>
        </w:rPr>
        <w:t>Результаты лечения пострадавших с ТСТ.</w:t>
      </w:r>
      <w:bookmarkEnd w:id="19"/>
    </w:p>
    <w:p w:rsidR="007D24B6" w:rsidRPr="007D24B6" w:rsidRDefault="007D24B6" w:rsidP="007D24B6"/>
    <w:p w:rsidR="007D24B6" w:rsidRPr="00EE580F" w:rsidRDefault="007D24B6" w:rsidP="007D24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80F">
        <w:rPr>
          <w:rFonts w:ascii="Times New Roman" w:hAnsi="Times New Roman" w:cs="Times New Roman"/>
          <w:sz w:val="28"/>
          <w:szCs w:val="28"/>
        </w:rPr>
        <w:t xml:space="preserve">Для оценки сравнительной оценки экономической составляющей лечения </w:t>
      </w:r>
      <w:r>
        <w:rPr>
          <w:rFonts w:ascii="Times New Roman" w:hAnsi="Times New Roman" w:cs="Times New Roman"/>
          <w:sz w:val="28"/>
          <w:szCs w:val="28"/>
        </w:rPr>
        <w:t xml:space="preserve">пострадавших с ТСТ </w:t>
      </w:r>
      <w:r w:rsidRPr="00EE580F">
        <w:rPr>
          <w:rFonts w:ascii="Times New Roman" w:hAnsi="Times New Roman" w:cs="Times New Roman"/>
          <w:sz w:val="28"/>
          <w:szCs w:val="28"/>
        </w:rPr>
        <w:t>были отобраны только выжившие пациенты. Таким образом</w:t>
      </w:r>
      <w:r>
        <w:rPr>
          <w:rFonts w:ascii="Times New Roman" w:hAnsi="Times New Roman" w:cs="Times New Roman"/>
          <w:sz w:val="28"/>
          <w:szCs w:val="28"/>
        </w:rPr>
        <w:t>, выживших пострадавших в группе №1 было 35</w:t>
      </w:r>
      <w:r w:rsidRPr="00EE580F">
        <w:rPr>
          <w:rFonts w:ascii="Times New Roman" w:hAnsi="Times New Roman" w:cs="Times New Roman"/>
          <w:sz w:val="28"/>
          <w:szCs w:val="28"/>
        </w:rPr>
        <w:t xml:space="preserve">, в группе №2 </w:t>
      </w:r>
      <w:r w:rsidRPr="00EE580F">
        <w:rPr>
          <w:rFonts w:ascii="Times New Roman" w:hAnsi="Times New Roman" w:cs="Times New Roman"/>
          <w:sz w:val="28"/>
          <w:szCs w:val="28"/>
        </w:rPr>
        <w:lastRenderedPageBreak/>
        <w:t>– 24. Летальность составила в 1 группе (</w:t>
      </w:r>
      <w:r>
        <w:rPr>
          <w:rFonts w:ascii="Times New Roman" w:hAnsi="Times New Roman" w:cs="Times New Roman"/>
          <w:sz w:val="28"/>
          <w:szCs w:val="28"/>
        </w:rPr>
        <w:t>при тактике ЗМХЛ)</w:t>
      </w:r>
      <w:r w:rsidRPr="00EE580F">
        <w:rPr>
          <w:rFonts w:ascii="Times New Roman" w:hAnsi="Times New Roman" w:cs="Times New Roman"/>
          <w:sz w:val="28"/>
          <w:szCs w:val="28"/>
        </w:rPr>
        <w:t xml:space="preserve"> </w:t>
      </w:r>
      <w:r w:rsidRPr="00EE580F">
        <w:rPr>
          <w:rFonts w:ascii="Times New Roman" w:hAnsi="Times New Roman" w:cs="Times New Roman"/>
          <w:color w:val="000000"/>
          <w:sz w:val="28"/>
          <w:szCs w:val="28"/>
        </w:rPr>
        <w:t xml:space="preserve">18,6 %, во 2-й группе (традиционное лечение)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>44,2</w:t>
      </w:r>
      <w:r w:rsidRPr="00EE580F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</w:p>
    <w:p w:rsidR="007D24B6" w:rsidRPr="00EE580F" w:rsidRDefault="007D24B6" w:rsidP="007D24B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3.1</w:t>
      </w:r>
    </w:p>
    <w:p w:rsidR="007D24B6" w:rsidRPr="00EE580F" w:rsidRDefault="007D24B6" w:rsidP="00F33E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характеристика результатов</w:t>
      </w:r>
      <w:r w:rsidRPr="007D24B6">
        <w:rPr>
          <w:rFonts w:ascii="Times New Roman" w:hAnsi="Times New Roman" w:cs="Times New Roman"/>
          <w:sz w:val="28"/>
          <w:szCs w:val="28"/>
        </w:rPr>
        <w:t xml:space="preserve"> лечения выживших пострадавших с сочетанными травмами конечностей  в зависимо</w:t>
      </w:r>
      <w:r>
        <w:rPr>
          <w:rFonts w:ascii="Times New Roman" w:hAnsi="Times New Roman" w:cs="Times New Roman"/>
          <w:sz w:val="28"/>
          <w:szCs w:val="28"/>
        </w:rPr>
        <w:t xml:space="preserve">сти от тактики лечения  </w:t>
      </w:r>
    </w:p>
    <w:tbl>
      <w:tblPr>
        <w:tblW w:w="93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3239"/>
        <w:gridCol w:w="2998"/>
        <w:gridCol w:w="3153"/>
      </w:tblGrid>
      <w:tr w:rsidR="007D24B6" w:rsidRPr="00EE580F" w:rsidTr="007D24B6">
        <w:trPr>
          <w:trHeight w:val="1066"/>
        </w:trPr>
        <w:tc>
          <w:tcPr>
            <w:tcW w:w="3239" w:type="dxa"/>
            <w:shd w:val="clear" w:color="auto" w:fill="auto"/>
            <w:hideMark/>
          </w:tcPr>
          <w:p w:rsidR="007D24B6" w:rsidRPr="00EE580F" w:rsidRDefault="007D24B6" w:rsidP="007D24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лечения</w:t>
            </w:r>
          </w:p>
        </w:tc>
        <w:tc>
          <w:tcPr>
            <w:tcW w:w="2998" w:type="dxa"/>
            <w:shd w:val="clear" w:color="auto" w:fill="auto"/>
            <w:hideMark/>
          </w:tcPr>
          <w:p w:rsidR="007D24B6" w:rsidRPr="007D24B6" w:rsidRDefault="007D24B6" w:rsidP="007D24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Лечение по тактике </w:t>
            </w:r>
            <w:r w:rsidRPr="007D24B6">
              <w:rPr>
                <w:rFonts w:ascii="Times New Roman" w:hAnsi="Times New Roman" w:cs="Times New Roman"/>
                <w:bCs/>
                <w:sz w:val="28"/>
                <w:szCs w:val="28"/>
              </w:rPr>
              <w:t>ЗМХЛ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7D24B6">
              <w:rPr>
                <w:rFonts w:ascii="Times New Roman" w:hAnsi="Times New Roman" w:cs="Times New Roman"/>
                <w:bCs/>
                <w:sz w:val="28"/>
                <w:szCs w:val="28"/>
              </w:rPr>
              <w:t>=3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</w:p>
        </w:tc>
        <w:tc>
          <w:tcPr>
            <w:tcW w:w="3153" w:type="dxa"/>
            <w:shd w:val="clear" w:color="auto" w:fill="auto"/>
            <w:hideMark/>
          </w:tcPr>
          <w:p w:rsidR="007D24B6" w:rsidRPr="007D24B6" w:rsidRDefault="007D24B6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24B6">
              <w:rPr>
                <w:rFonts w:ascii="Times New Roman" w:hAnsi="Times New Roman" w:cs="Times New Roman"/>
                <w:bCs/>
                <w:sz w:val="28"/>
                <w:szCs w:val="28"/>
              </w:rPr>
              <w:t>Традиционное лечение</w:t>
            </w:r>
          </w:p>
          <w:p w:rsidR="007D24B6" w:rsidRPr="007D24B6" w:rsidRDefault="007D24B6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7D24B6">
              <w:rPr>
                <w:rFonts w:ascii="Times New Roman" w:hAnsi="Times New Roman" w:cs="Times New Roman"/>
                <w:bCs/>
                <w:sz w:val="28"/>
                <w:szCs w:val="28"/>
              </w:rPr>
              <w:t>=24</w:t>
            </w:r>
          </w:p>
        </w:tc>
      </w:tr>
      <w:tr w:rsidR="007D24B6" w:rsidRPr="00EE580F" w:rsidTr="007D24B6">
        <w:trPr>
          <w:trHeight w:val="450"/>
        </w:trPr>
        <w:tc>
          <w:tcPr>
            <w:tcW w:w="3239" w:type="dxa"/>
            <w:shd w:val="clear" w:color="auto" w:fill="auto"/>
            <w:hideMark/>
          </w:tcPr>
          <w:p w:rsidR="007D24B6" w:rsidRPr="00EE580F" w:rsidRDefault="007D24B6" w:rsidP="00F33E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ительность лечения в реанимации </w:t>
            </w:r>
            <w:r w:rsidRPr="00EE5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(сутки)</w:t>
            </w:r>
          </w:p>
        </w:tc>
        <w:tc>
          <w:tcPr>
            <w:tcW w:w="2998" w:type="dxa"/>
            <w:shd w:val="clear" w:color="auto" w:fill="auto"/>
            <w:hideMark/>
          </w:tcPr>
          <w:p w:rsidR="007D24B6" w:rsidRPr="00EE580F" w:rsidRDefault="00F33E7F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  <w:r w:rsidR="007D24B6" w:rsidRPr="00EE580F">
              <w:rPr>
                <w:rFonts w:ascii="Times New Roman" w:hAnsi="Times New Roman" w:cs="Times New Roman"/>
                <w:sz w:val="28"/>
                <w:szCs w:val="28"/>
              </w:rPr>
              <w:t>±0,9</w:t>
            </w:r>
          </w:p>
        </w:tc>
        <w:tc>
          <w:tcPr>
            <w:tcW w:w="3153" w:type="dxa"/>
            <w:shd w:val="clear" w:color="auto" w:fill="auto"/>
            <w:hideMark/>
          </w:tcPr>
          <w:p w:rsidR="007D24B6" w:rsidRPr="00EE580F" w:rsidRDefault="00F33E7F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  <w:r w:rsidR="007D24B6" w:rsidRPr="00EE580F">
              <w:rPr>
                <w:rFonts w:ascii="Times New Roman" w:hAnsi="Times New Roman" w:cs="Times New Roman"/>
                <w:sz w:val="28"/>
                <w:szCs w:val="28"/>
              </w:rPr>
              <w:t>±1,3</w:t>
            </w:r>
          </w:p>
        </w:tc>
      </w:tr>
      <w:tr w:rsidR="007D24B6" w:rsidRPr="00EE580F" w:rsidTr="007D24B6">
        <w:trPr>
          <w:trHeight w:val="450"/>
        </w:trPr>
        <w:tc>
          <w:tcPr>
            <w:tcW w:w="3239" w:type="dxa"/>
            <w:shd w:val="clear" w:color="auto" w:fill="auto"/>
          </w:tcPr>
          <w:p w:rsidR="007D24B6" w:rsidRPr="00EE580F" w:rsidRDefault="007D24B6" w:rsidP="00F33E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sz w:val="28"/>
                <w:szCs w:val="28"/>
              </w:rPr>
              <w:t>Общая длительность 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(сутки)</w:t>
            </w:r>
          </w:p>
        </w:tc>
        <w:tc>
          <w:tcPr>
            <w:tcW w:w="2998" w:type="dxa"/>
            <w:shd w:val="clear" w:color="auto" w:fill="auto"/>
          </w:tcPr>
          <w:p w:rsidR="007D24B6" w:rsidRPr="00EE580F" w:rsidRDefault="00F33E7F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  <w:r w:rsidR="007D24B6" w:rsidRPr="00EE580F">
              <w:rPr>
                <w:rFonts w:ascii="Times New Roman" w:hAnsi="Times New Roman" w:cs="Times New Roman"/>
                <w:sz w:val="28"/>
                <w:szCs w:val="28"/>
              </w:rPr>
              <w:t>±1,2</w:t>
            </w:r>
          </w:p>
        </w:tc>
        <w:tc>
          <w:tcPr>
            <w:tcW w:w="3153" w:type="dxa"/>
            <w:shd w:val="clear" w:color="auto" w:fill="auto"/>
          </w:tcPr>
          <w:p w:rsidR="007D24B6" w:rsidRPr="00EE580F" w:rsidRDefault="00F33E7F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  <w:r w:rsidR="007D24B6" w:rsidRPr="00EE580F">
              <w:rPr>
                <w:rFonts w:ascii="Times New Roman" w:hAnsi="Times New Roman" w:cs="Times New Roman"/>
                <w:sz w:val="28"/>
                <w:szCs w:val="28"/>
              </w:rPr>
              <w:t>±1,3</w:t>
            </w:r>
          </w:p>
        </w:tc>
      </w:tr>
      <w:tr w:rsidR="007D24B6" w:rsidRPr="00EE580F" w:rsidTr="007D24B6">
        <w:trPr>
          <w:trHeight w:val="1096"/>
        </w:trPr>
        <w:tc>
          <w:tcPr>
            <w:tcW w:w="3239" w:type="dxa"/>
            <w:shd w:val="clear" w:color="auto" w:fill="auto"/>
            <w:hideMark/>
          </w:tcPr>
          <w:p w:rsidR="007D24B6" w:rsidRPr="00EE580F" w:rsidRDefault="007D24B6" w:rsidP="00F33E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развития осложнений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E58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998" w:type="dxa"/>
            <w:shd w:val="clear" w:color="auto" w:fill="auto"/>
            <w:hideMark/>
          </w:tcPr>
          <w:p w:rsidR="007D24B6" w:rsidRPr="00EE580F" w:rsidRDefault="00F33E7F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  <w:r w:rsidR="007D24B6" w:rsidRPr="00EE580F">
              <w:rPr>
                <w:rFonts w:ascii="Times New Roman" w:hAnsi="Times New Roman" w:cs="Times New Roman"/>
                <w:sz w:val="28"/>
                <w:szCs w:val="28"/>
              </w:rPr>
              <w:t>±1,5</w:t>
            </w:r>
          </w:p>
        </w:tc>
        <w:tc>
          <w:tcPr>
            <w:tcW w:w="3153" w:type="dxa"/>
            <w:shd w:val="clear" w:color="auto" w:fill="auto"/>
            <w:hideMark/>
          </w:tcPr>
          <w:p w:rsidR="007D24B6" w:rsidRPr="00EE580F" w:rsidRDefault="00F33E7F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  <w:r w:rsidR="007D24B6" w:rsidRPr="00EE580F">
              <w:rPr>
                <w:rFonts w:ascii="Times New Roman" w:hAnsi="Times New Roman" w:cs="Times New Roman"/>
                <w:sz w:val="28"/>
                <w:szCs w:val="28"/>
              </w:rPr>
              <w:t>±1,3</w:t>
            </w:r>
            <w:r w:rsidR="007D24B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D24B6" w:rsidRPr="00EE580F" w:rsidTr="007D24B6">
        <w:trPr>
          <w:trHeight w:val="1096"/>
        </w:trPr>
        <w:tc>
          <w:tcPr>
            <w:tcW w:w="3239" w:type="dxa"/>
            <w:shd w:val="clear" w:color="auto" w:fill="auto"/>
          </w:tcPr>
          <w:p w:rsidR="007D24B6" w:rsidRPr="00EE580F" w:rsidRDefault="007D24B6" w:rsidP="00F33E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sz w:val="28"/>
                <w:szCs w:val="28"/>
              </w:rPr>
              <w:t>Длительность лечения в отделении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(сутки)</w:t>
            </w:r>
          </w:p>
        </w:tc>
        <w:tc>
          <w:tcPr>
            <w:tcW w:w="2998" w:type="dxa"/>
            <w:shd w:val="clear" w:color="auto" w:fill="auto"/>
          </w:tcPr>
          <w:p w:rsidR="007D24B6" w:rsidRPr="00EE580F" w:rsidRDefault="007D24B6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sz w:val="28"/>
                <w:szCs w:val="28"/>
              </w:rPr>
              <w:t>18,5±0,8</w:t>
            </w:r>
          </w:p>
        </w:tc>
        <w:tc>
          <w:tcPr>
            <w:tcW w:w="3153" w:type="dxa"/>
            <w:shd w:val="clear" w:color="auto" w:fill="auto"/>
          </w:tcPr>
          <w:p w:rsidR="007D24B6" w:rsidRPr="00EE580F" w:rsidRDefault="007D24B6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80F">
              <w:rPr>
                <w:rFonts w:ascii="Times New Roman" w:hAnsi="Times New Roman" w:cs="Times New Roman"/>
                <w:sz w:val="28"/>
                <w:szCs w:val="28"/>
              </w:rPr>
              <w:t>20,7±0,9</w:t>
            </w:r>
          </w:p>
        </w:tc>
      </w:tr>
      <w:tr w:rsidR="00F33E7F" w:rsidRPr="00EE580F" w:rsidTr="00F33E7F">
        <w:trPr>
          <w:trHeight w:val="655"/>
        </w:trPr>
        <w:tc>
          <w:tcPr>
            <w:tcW w:w="3239" w:type="dxa"/>
            <w:shd w:val="clear" w:color="auto" w:fill="auto"/>
          </w:tcPr>
          <w:p w:rsidR="00F33E7F" w:rsidRPr="00EE580F" w:rsidRDefault="00F33E7F" w:rsidP="00F33E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Летальность</w:t>
            </w:r>
          </w:p>
        </w:tc>
        <w:tc>
          <w:tcPr>
            <w:tcW w:w="2998" w:type="dxa"/>
            <w:shd w:val="clear" w:color="auto" w:fill="auto"/>
          </w:tcPr>
          <w:p w:rsidR="00F33E7F" w:rsidRPr="00EE580F" w:rsidRDefault="00F33E7F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  <w:r w:rsidRPr="00EE580F">
              <w:rPr>
                <w:rFonts w:ascii="Times New Roman" w:hAnsi="Times New Roman" w:cs="Times New Roman"/>
                <w:sz w:val="28"/>
                <w:szCs w:val="28"/>
              </w:rPr>
              <w:t>±0,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  <w:shd w:val="clear" w:color="auto" w:fill="auto"/>
          </w:tcPr>
          <w:p w:rsidR="00F33E7F" w:rsidRPr="00EE580F" w:rsidRDefault="00F33E7F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±1,1*</w:t>
            </w:r>
          </w:p>
        </w:tc>
      </w:tr>
    </w:tbl>
    <w:p w:rsidR="007D24B6" w:rsidRPr="00EE580F" w:rsidRDefault="007D24B6" w:rsidP="007D2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24B6" w:rsidRPr="00EE580F" w:rsidRDefault="007D24B6" w:rsidP="007D2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80F">
        <w:rPr>
          <w:rFonts w:ascii="Times New Roman" w:hAnsi="Times New Roman" w:cs="Times New Roman"/>
          <w:sz w:val="28"/>
          <w:szCs w:val="28"/>
        </w:rPr>
        <w:t xml:space="preserve">Примечание: 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E580F">
        <w:rPr>
          <w:rFonts w:ascii="Times New Roman" w:hAnsi="Times New Roman" w:cs="Times New Roman"/>
          <w:sz w:val="28"/>
          <w:szCs w:val="28"/>
        </w:rPr>
        <w:t>- различия между данными групп достоверны (</w:t>
      </w:r>
      <w:r w:rsidRPr="00EE580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E580F">
        <w:rPr>
          <w:rFonts w:ascii="Times New Roman" w:hAnsi="Times New Roman" w:cs="Times New Roman"/>
          <w:sz w:val="28"/>
          <w:szCs w:val="28"/>
        </w:rPr>
        <w:t>&lt;0,05)</w:t>
      </w:r>
    </w:p>
    <w:p w:rsidR="007D24B6" w:rsidRPr="00F33E7F" w:rsidRDefault="00F33E7F" w:rsidP="00F33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E7F">
        <w:rPr>
          <w:rFonts w:ascii="Times New Roman" w:hAnsi="Times New Roman" w:cs="Times New Roman"/>
          <w:sz w:val="28"/>
          <w:szCs w:val="28"/>
        </w:rPr>
        <w:t xml:space="preserve">           Таким образом, сравнительный анализ результатов лечения показал, </w:t>
      </w:r>
      <w:r>
        <w:rPr>
          <w:rFonts w:ascii="Times New Roman" w:hAnsi="Times New Roman" w:cs="Times New Roman"/>
          <w:sz w:val="28"/>
          <w:szCs w:val="28"/>
        </w:rPr>
        <w:t xml:space="preserve">что в группе №1, где применялась тактика ЗМХЛ </w:t>
      </w:r>
      <w:r w:rsidRPr="00EE580F">
        <w:rPr>
          <w:rFonts w:ascii="Times New Roman" w:hAnsi="Times New Roman" w:cs="Times New Roman"/>
          <w:bCs/>
          <w:sz w:val="28"/>
          <w:szCs w:val="28"/>
        </w:rPr>
        <w:t>(</w:t>
      </w:r>
      <w:r w:rsidRPr="00EE580F">
        <w:rPr>
          <w:rFonts w:ascii="Times New Roman" w:hAnsi="Times New Roman" w:cs="Times New Roman"/>
          <w:bCs/>
          <w:sz w:val="28"/>
          <w:szCs w:val="28"/>
          <w:lang w:val="en-US"/>
        </w:rPr>
        <w:t>Damage</w:t>
      </w:r>
      <w:r w:rsidRPr="00EE5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580F">
        <w:rPr>
          <w:rFonts w:ascii="Times New Roman" w:hAnsi="Times New Roman" w:cs="Times New Roman"/>
          <w:bCs/>
          <w:sz w:val="28"/>
          <w:szCs w:val="28"/>
          <w:lang w:val="en-US"/>
        </w:rPr>
        <w:t>control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580F">
        <w:rPr>
          <w:rFonts w:ascii="Times New Roman" w:hAnsi="Times New Roman" w:cs="Times New Roman"/>
          <w:bCs/>
          <w:sz w:val="28"/>
          <w:szCs w:val="28"/>
          <w:lang w:val="en-US"/>
        </w:rPr>
        <w:t>orthopedics</w:t>
      </w:r>
      <w:r>
        <w:rPr>
          <w:rFonts w:ascii="Times New Roman" w:hAnsi="Times New Roman" w:cs="Times New Roman"/>
          <w:bCs/>
          <w:sz w:val="28"/>
          <w:szCs w:val="28"/>
        </w:rPr>
        <w:t>) переломов длинных трубчатых костей при тяжелых сочетанных травмах летальность была ниже в 2,4 раза, а частота развития осложнений - в 1,7 раз, чем при традиционном лечении.</w:t>
      </w:r>
    </w:p>
    <w:p w:rsidR="007D24B6" w:rsidRDefault="007D24B6" w:rsidP="00F33E7F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_Toc9406353"/>
      <w:bookmarkStart w:id="21" w:name="_Toc9445600"/>
      <w:r w:rsidRPr="00EE580F">
        <w:rPr>
          <w:rFonts w:ascii="Times New Roman" w:hAnsi="Times New Roman" w:cs="Times New Roman"/>
          <w:b/>
          <w:sz w:val="28"/>
          <w:szCs w:val="28"/>
        </w:rPr>
        <w:t xml:space="preserve">3.2 Сравнительная оценка стоимости </w:t>
      </w:r>
      <w:r w:rsidRPr="00EE58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E580F">
        <w:rPr>
          <w:rFonts w:ascii="Times New Roman" w:hAnsi="Times New Roman" w:cs="Times New Roman"/>
          <w:b/>
          <w:sz w:val="28"/>
          <w:szCs w:val="28"/>
        </w:rPr>
        <w:t xml:space="preserve"> этапа тактики ЗМХЛ</w:t>
      </w:r>
      <w:bookmarkEnd w:id="20"/>
      <w:r w:rsidR="00F33E7F">
        <w:rPr>
          <w:rFonts w:ascii="Times New Roman" w:hAnsi="Times New Roman" w:cs="Times New Roman"/>
          <w:b/>
          <w:sz w:val="28"/>
          <w:szCs w:val="28"/>
        </w:rPr>
        <w:t>.</w:t>
      </w:r>
      <w:bookmarkEnd w:id="21"/>
    </w:p>
    <w:p w:rsidR="00F33E7F" w:rsidRPr="00F33E7F" w:rsidRDefault="00F33E7F" w:rsidP="00F33E7F"/>
    <w:p w:rsidR="007D24B6" w:rsidRDefault="007D24B6" w:rsidP="007D24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8EB">
        <w:rPr>
          <w:rFonts w:ascii="Times New Roman" w:hAnsi="Times New Roman" w:cs="Times New Roman"/>
          <w:sz w:val="28"/>
          <w:szCs w:val="28"/>
        </w:rPr>
        <w:lastRenderedPageBreak/>
        <w:t>Для сравнительной оценки стоимости лечения использовались методические рекомендации по способам оплаты мед</w:t>
      </w:r>
      <w:r>
        <w:rPr>
          <w:rFonts w:ascii="Times New Roman" w:hAnsi="Times New Roman" w:cs="Times New Roman"/>
          <w:sz w:val="28"/>
          <w:szCs w:val="28"/>
        </w:rPr>
        <w:t>ицинской помощи за счет средств</w:t>
      </w:r>
      <w:r w:rsidRPr="008318EB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 (ОМС) территориального фонда обязательного медицинского страхования (ТФОМС) 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клинико-статистических групп (КСГ) </w:t>
      </w:r>
      <w:r w:rsidRPr="008318EB">
        <w:rPr>
          <w:rFonts w:ascii="Times New Roman" w:hAnsi="Times New Roman" w:cs="Times New Roman"/>
          <w:sz w:val="28"/>
          <w:szCs w:val="28"/>
        </w:rPr>
        <w:t xml:space="preserve">и тарифы, разработанные для СПб ГБУЗ "Елизаветинская больница"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318EB">
        <w:rPr>
          <w:rFonts w:ascii="Times New Roman" w:hAnsi="Times New Roman" w:cs="Times New Roman"/>
          <w:sz w:val="28"/>
          <w:szCs w:val="28"/>
        </w:rPr>
        <w:t xml:space="preserve">2018 год. </w:t>
      </w:r>
    </w:p>
    <w:p w:rsidR="007D24B6" w:rsidRDefault="007D24B6" w:rsidP="007D24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2D4">
        <w:rPr>
          <w:rFonts w:ascii="Times New Roman" w:hAnsi="Times New Roman" w:cs="Times New Roman"/>
          <w:sz w:val="28"/>
          <w:szCs w:val="28"/>
        </w:rPr>
        <w:t xml:space="preserve">Для оплаты случая лечения по КСГ в качестве основного диагноза указывается код по МКБ 10, являющийся основным поводом к госпитализации. Субъектом Российской Федерации должен быть обеспечен учет всех медицинских услуг, используемых в расшифровке групп. При наличии хирургических операций и (или) других применяемых медицинских технологий, являющихся классификационным критерием, отнесение случая лечения </w:t>
      </w:r>
      <w:proofErr w:type="gramStart"/>
      <w:r w:rsidRPr="00E642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42D4">
        <w:rPr>
          <w:rFonts w:ascii="Times New Roman" w:hAnsi="Times New Roman" w:cs="Times New Roman"/>
          <w:sz w:val="28"/>
          <w:szCs w:val="28"/>
        </w:rPr>
        <w:t xml:space="preserve"> конкретной КСГ осущест</w:t>
      </w:r>
      <w:r w:rsidR="00F33E7F">
        <w:rPr>
          <w:rFonts w:ascii="Times New Roman" w:hAnsi="Times New Roman" w:cs="Times New Roman"/>
          <w:sz w:val="28"/>
          <w:szCs w:val="28"/>
        </w:rPr>
        <w:t>вляется в соответствии с кодом н</w:t>
      </w:r>
      <w:r w:rsidRPr="00E642D4">
        <w:rPr>
          <w:rFonts w:ascii="Times New Roman" w:hAnsi="Times New Roman" w:cs="Times New Roman"/>
          <w:sz w:val="28"/>
          <w:szCs w:val="28"/>
        </w:rPr>
        <w:t>оменклатуры.</w:t>
      </w:r>
      <w:r w:rsidR="000F1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303" w:rsidRDefault="000F1303" w:rsidP="007D24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исследовании использовались коды КСГ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№8 </w:t>
      </w:r>
      <w:r w:rsidRPr="00C24E2F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Генеральному тарифному соглашению на 2018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4B6" w:rsidRDefault="000F1303" w:rsidP="000F13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</w:t>
      </w:r>
    </w:p>
    <w:tbl>
      <w:tblPr>
        <w:tblW w:w="10959" w:type="dxa"/>
        <w:tblInd w:w="-747" w:type="dxa"/>
        <w:tblLook w:val="04A0"/>
      </w:tblPr>
      <w:tblGrid>
        <w:gridCol w:w="87"/>
        <w:gridCol w:w="1032"/>
        <w:gridCol w:w="113"/>
        <w:gridCol w:w="8487"/>
        <w:gridCol w:w="93"/>
        <w:gridCol w:w="1247"/>
        <w:gridCol w:w="93"/>
      </w:tblGrid>
      <w:tr w:rsidR="007D24B6" w:rsidRPr="00C24E2F" w:rsidTr="00F33E7F">
        <w:trPr>
          <w:gridBefore w:val="1"/>
          <w:wBefore w:w="93" w:type="dxa"/>
          <w:trHeight w:val="638"/>
        </w:trPr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6" w:rsidRPr="00C24E2F" w:rsidRDefault="007D24B6" w:rsidP="00F3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B6" w:rsidRPr="00E642D4" w:rsidRDefault="007D24B6" w:rsidP="000F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24B6" w:rsidRPr="00C24E2F" w:rsidTr="00F33E7F">
        <w:trPr>
          <w:gridBefore w:val="1"/>
          <w:wBefore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24B6" w:rsidRPr="00C24E2F" w:rsidTr="00F33E7F">
        <w:trPr>
          <w:gridBefore w:val="1"/>
          <w:wBefore w:w="93" w:type="dxa"/>
          <w:trHeight w:val="278"/>
        </w:trPr>
        <w:tc>
          <w:tcPr>
            <w:tcW w:w="9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4B6" w:rsidRPr="000F1303" w:rsidRDefault="007D24B6" w:rsidP="000F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1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Дополнительные тарифы на отдельно оплачиваемые услуги, с 01.01.2018 по 31.12.2018</w:t>
            </w:r>
          </w:p>
          <w:p w:rsidR="000F1303" w:rsidRPr="000F1303" w:rsidRDefault="000F1303" w:rsidP="000F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6" w:rsidRPr="000F1303" w:rsidRDefault="007D24B6" w:rsidP="000F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24B6" w:rsidRPr="00C24E2F" w:rsidTr="00F33E7F">
        <w:trPr>
          <w:gridBefore w:val="1"/>
          <w:wBefore w:w="93" w:type="dxa"/>
          <w:trHeight w:val="278"/>
        </w:trPr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24B6" w:rsidRPr="00C24E2F" w:rsidTr="00F33E7F">
        <w:trPr>
          <w:gridBefore w:val="1"/>
          <w:wBefore w:w="93" w:type="dxa"/>
          <w:trHeight w:val="855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тарифа по КСГ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КСГ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</w:t>
            </w:r>
            <w:proofErr w:type="gram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7D24B6" w:rsidRPr="00C24E2F" w:rsidTr="00F33E7F">
        <w:trPr>
          <w:gridBefore w:val="1"/>
          <w:wBefore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190703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Крови </w:t>
            </w:r>
            <w:proofErr w:type="spell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реинфузия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12 670,80</w:t>
            </w:r>
          </w:p>
        </w:tc>
      </w:tr>
      <w:tr w:rsidR="007D24B6" w:rsidRPr="00C24E2F" w:rsidTr="00F33E7F">
        <w:trPr>
          <w:gridBefore w:val="1"/>
          <w:wBefore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190704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proofErr w:type="spell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кровоп</w:t>
            </w:r>
            <w:proofErr w:type="gram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гипов.тер.инт.инфуз-трансф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2 644,10</w:t>
            </w:r>
          </w:p>
        </w:tc>
      </w:tr>
      <w:tr w:rsidR="007D24B6" w:rsidRPr="00C24E2F" w:rsidTr="00F33E7F">
        <w:trPr>
          <w:gridBefore w:val="1"/>
          <w:wBefore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190722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Терапия </w:t>
            </w:r>
            <w:proofErr w:type="spell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инфузионно-трансфузионная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1 063,70</w:t>
            </w:r>
          </w:p>
        </w:tc>
      </w:tr>
      <w:tr w:rsidR="007D24B6" w:rsidRPr="00C24E2F" w:rsidTr="00F33E7F">
        <w:trPr>
          <w:gridBefore w:val="1"/>
          <w:wBefore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621201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Закрытая репозиция переломов со смещением длинных трубчатых костей с иммобилизацией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3 266,80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621204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Хирургическая обработка открытого перелома конечности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3 266,80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611204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Скелетное вытяжение (I-категория)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1 559,70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631205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Внеочаговый</w:t>
            </w:r>
            <w:proofErr w:type="spell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компрессионно-дистракционный остеосинтез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35 612,60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620413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ПХО ран мягких тканей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2 658,20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650820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Операции на орг</w:t>
            </w:r>
            <w:proofErr w:type="gram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рюшной полости при травмах и ранениях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24 647,90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621201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Закрытая репозиция переломов со смещением длинных трубчатых костей с иммобилизацией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3 266,80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630811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лечебная лапаротомия (с биопсией или без нее)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6 460,10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611210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ПХО </w:t>
            </w:r>
            <w:proofErr w:type="spell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</w:t>
            </w:r>
            <w:proofErr w:type="gram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жогов</w:t>
            </w:r>
            <w:proofErr w:type="spell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обморожений I-II ст.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2 132,20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621206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Имплантация </w:t>
            </w:r>
            <w:proofErr w:type="gram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лазерного</w:t>
            </w:r>
            <w:proofErr w:type="gram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световода</w:t>
            </w:r>
            <w:proofErr w:type="spell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сустав или кость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3 266,80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630907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Ушивание</w:t>
            </w:r>
            <w:proofErr w:type="spell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поврежденного мочевого пузыря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6 442,00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63120А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Металлоостеосинтез</w:t>
            </w:r>
            <w:proofErr w:type="spell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открытых и закрытых переломах плечевой кости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19 289,90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63120Б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Металлоостеосинтез</w:t>
            </w:r>
            <w:proofErr w:type="spell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открытых и закрытых переломах </w:t>
            </w:r>
            <w:proofErr w:type="spell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бедреной</w:t>
            </w:r>
            <w:proofErr w:type="spell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23 961,00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63120В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Металлоостеосинтез</w:t>
            </w:r>
            <w:proofErr w:type="spell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открытых и закрытых переломах костей голени и предплечья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15 801,40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63120Г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Металлоостеосинтез</w:t>
            </w:r>
            <w:proofErr w:type="spell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открытых и закрытых переломах костей кисти и стопы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10 599,60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63120Д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Металлоостеосинтез</w:t>
            </w:r>
            <w:proofErr w:type="spell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открытых и закрытых переломах костей таза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11 666,40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63120Е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Металлоостеосинтез</w:t>
            </w:r>
            <w:proofErr w:type="spell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открытых и закрытых переломах костей туловища (ключица, лопатка, грудина)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12 805,30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630111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инородного тела внутримозговой локализации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4 708,10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631211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Ампутация</w:t>
            </w:r>
            <w:proofErr w:type="gram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gram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езартикуляция</w:t>
            </w:r>
            <w:proofErr w:type="spell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голени,предплечья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6 221,40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620808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Вскрытие и дренирование абсцесса глубокой флегмоны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2 777,50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631202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Хирург</w:t>
            </w:r>
            <w:proofErr w:type="gram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бработка</w:t>
            </w:r>
            <w:proofErr w:type="spell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ран,ожогов,отморожений</w:t>
            </w:r>
            <w:proofErr w:type="spell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III-IY степ.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6 221,40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631203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Открытая репозиция переломов длинных трубчатых костей с иммобилизацией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6 221,40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631204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вправление вывихов с использованием аппаратов внешней фиксации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6 221,40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631205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Внеочаговый</w:t>
            </w:r>
            <w:proofErr w:type="spell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компрессионно-дистракционный остеосинтез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35 612,60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611203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Пункция сустава лечебно-диагностическая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1 978,70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650820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Операции на орг</w:t>
            </w:r>
            <w:proofErr w:type="gram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рюшной полости при травмах и ранениях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24 647,90</w:t>
            </w:r>
          </w:p>
        </w:tc>
      </w:tr>
      <w:tr w:rsidR="007D24B6" w:rsidRPr="00C24E2F" w:rsidTr="00F33E7F">
        <w:trPr>
          <w:gridAfter w:val="1"/>
          <w:wAfter w:w="93" w:type="dxa"/>
          <w:trHeight w:val="300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650825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</w:t>
            </w:r>
            <w:proofErr w:type="gram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орг.груд.пол.при</w:t>
            </w:r>
            <w:proofErr w:type="spellEnd"/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травмах и ранениях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24 647,90</w:t>
            </w:r>
          </w:p>
        </w:tc>
      </w:tr>
    </w:tbl>
    <w:p w:rsidR="007D24B6" w:rsidRPr="00C24E2F" w:rsidRDefault="007D24B6" w:rsidP="007D2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24B6" w:rsidRPr="00C24E2F" w:rsidRDefault="007D24B6" w:rsidP="007D2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24B6" w:rsidRPr="00C24E2F" w:rsidRDefault="007D24B6" w:rsidP="007D2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24B6" w:rsidRPr="00C24E2F" w:rsidRDefault="007D24B6" w:rsidP="007D2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24B6" w:rsidRPr="00C24E2F" w:rsidRDefault="007D24B6" w:rsidP="007D2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780" w:type="dxa"/>
        <w:tblInd w:w="93" w:type="dxa"/>
        <w:tblLook w:val="04A0"/>
      </w:tblPr>
      <w:tblGrid>
        <w:gridCol w:w="1059"/>
        <w:gridCol w:w="5960"/>
        <w:gridCol w:w="1940"/>
      </w:tblGrid>
      <w:tr w:rsidR="007D24B6" w:rsidRPr="00C24E2F" w:rsidTr="00F33E7F">
        <w:trPr>
          <w:trHeight w:val="12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8 к Генеральному тарифному соглашению на 2018 год          </w:t>
            </w:r>
          </w:p>
        </w:tc>
      </w:tr>
      <w:tr w:rsidR="007D24B6" w:rsidRPr="00C24E2F" w:rsidTr="00F33E7F">
        <w:trPr>
          <w:trHeight w:val="990"/>
        </w:trPr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Дополнительные тарифы на реанимационные пособия при оказании медицинской помощи в стационарных условиях взрослому населению, </w:t>
            </w:r>
            <w:r w:rsidRPr="00C24E2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с 01.01.2018 по 31.12.2018               </w:t>
            </w:r>
            <w:r w:rsidRPr="00C24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</w:p>
        </w:tc>
      </w:tr>
      <w:tr w:rsidR="007D24B6" w:rsidRPr="00C24E2F" w:rsidTr="00F33E7F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тарифа по КСГ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КСГ взрослый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 руб.</w:t>
            </w:r>
          </w:p>
        </w:tc>
      </w:tr>
      <w:tr w:rsidR="007D24B6" w:rsidRPr="00C24E2F" w:rsidTr="00F33E7F">
        <w:trPr>
          <w:trHeight w:val="62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261344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Реанимационное пособие с проведением дифференциальной диагностики критических состояний головного мозга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59 827,10</w:t>
            </w:r>
          </w:p>
        </w:tc>
      </w:tr>
      <w:tr w:rsidR="007D24B6" w:rsidRPr="00C24E2F" w:rsidTr="00F33E7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431010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Реанимация 1-ой категории сложности </w:t>
            </w:r>
            <w:r w:rsidRPr="00C24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(до 24 часов включительно)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15 117,20</w:t>
            </w:r>
          </w:p>
        </w:tc>
      </w:tr>
      <w:tr w:rsidR="007D24B6" w:rsidRPr="00C24E2F" w:rsidTr="00F33E7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431020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Реанимация 2-ой категории сложности</w:t>
            </w:r>
            <w:r w:rsidRPr="00C24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(от 25 до 72 часов включительно)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32 842,50</w:t>
            </w:r>
          </w:p>
        </w:tc>
      </w:tr>
      <w:tr w:rsidR="007D24B6" w:rsidRPr="00C24E2F" w:rsidTr="00F33E7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431030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Реанимация 3-ей категории сложности (от 4 до 5 суток включительно)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55 285,40</w:t>
            </w:r>
          </w:p>
        </w:tc>
      </w:tr>
      <w:tr w:rsidR="007D24B6" w:rsidRPr="00C24E2F" w:rsidTr="00F33E7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431040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Реанимация 4-ой категории сложности (от 6 до 9 суток включительно)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80 711,50</w:t>
            </w:r>
          </w:p>
        </w:tc>
      </w:tr>
      <w:tr w:rsidR="007D24B6" w:rsidRPr="00C24E2F" w:rsidTr="00F33E7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431050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Реанимация 5-ой категории сложности (от 10 суток)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138 187,60</w:t>
            </w:r>
          </w:p>
        </w:tc>
      </w:tr>
      <w:tr w:rsidR="007D24B6" w:rsidRPr="00C24E2F" w:rsidTr="00F33E7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431060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B6" w:rsidRPr="00C24E2F" w:rsidRDefault="007D24B6" w:rsidP="00F3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Реанимация для пациентов с тяжелыми осложненными формами гриппа (от 14 суток)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4B6" w:rsidRPr="00C24E2F" w:rsidRDefault="007D24B6" w:rsidP="00F3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193 461,80</w:t>
            </w:r>
          </w:p>
        </w:tc>
      </w:tr>
    </w:tbl>
    <w:p w:rsidR="007D24B6" w:rsidRDefault="007D24B6" w:rsidP="007D2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3F06" w:rsidRPr="00C24E2F" w:rsidRDefault="00353F06" w:rsidP="007D2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24B6" w:rsidRPr="00C24E2F" w:rsidRDefault="007D24B6" w:rsidP="007D2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3F06" w:rsidRDefault="00353F06" w:rsidP="0035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тарифы</w:t>
      </w:r>
    </w:p>
    <w:p w:rsidR="00353F06" w:rsidRDefault="00353F06" w:rsidP="0035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анестезиологические пособия,</w:t>
      </w:r>
    </w:p>
    <w:p w:rsidR="00353F06" w:rsidRDefault="00353F06" w:rsidP="00353F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01.01.2018 по 31.12.2018</w:t>
      </w:r>
    </w:p>
    <w:tbl>
      <w:tblPr>
        <w:tblW w:w="8451" w:type="dxa"/>
        <w:tblInd w:w="93" w:type="dxa"/>
        <w:tblLook w:val="04A0"/>
      </w:tblPr>
      <w:tblGrid>
        <w:gridCol w:w="1113"/>
        <w:gridCol w:w="5818"/>
        <w:gridCol w:w="1520"/>
      </w:tblGrid>
      <w:tr w:rsidR="00353F06" w:rsidRPr="009A3969" w:rsidTr="00993282">
        <w:trPr>
          <w:trHeight w:val="25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F06" w:rsidRPr="009A3969" w:rsidRDefault="00353F06" w:rsidP="00993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F06" w:rsidRPr="009A3969" w:rsidRDefault="00353F06" w:rsidP="00993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06" w:rsidRPr="009A3969" w:rsidRDefault="00353F06" w:rsidP="009932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53F06" w:rsidRPr="009A3969" w:rsidTr="00993282">
        <w:trPr>
          <w:trHeight w:val="51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F06" w:rsidRPr="009A3969" w:rsidRDefault="00353F06" w:rsidP="00993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тарифа 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F06" w:rsidRPr="009A3969" w:rsidRDefault="00353F06" w:rsidP="00993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06" w:rsidRPr="009A3969" w:rsidRDefault="00353F06" w:rsidP="00993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Тариф, руб.</w:t>
            </w:r>
          </w:p>
        </w:tc>
      </w:tr>
      <w:tr w:rsidR="00353F06" w:rsidRPr="009A3969" w:rsidTr="00993282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06" w:rsidRPr="009A3969" w:rsidRDefault="00353F06" w:rsidP="00993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нК0301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06" w:rsidRPr="009A3969" w:rsidRDefault="00353F06" w:rsidP="00993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Проводниковая (стволовая) и </w:t>
            </w:r>
            <w:proofErr w:type="spellStart"/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плексусная</w:t>
            </w:r>
            <w:proofErr w:type="spellEnd"/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анестезия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06" w:rsidRPr="009A3969" w:rsidRDefault="00353F06" w:rsidP="009932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3 729,20</w:t>
            </w:r>
          </w:p>
        </w:tc>
      </w:tr>
      <w:tr w:rsidR="00353F06" w:rsidRPr="009A3969" w:rsidTr="00993282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06" w:rsidRPr="009A3969" w:rsidRDefault="00353F06" w:rsidP="00993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нК0302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06" w:rsidRPr="009A3969" w:rsidRDefault="00353F06" w:rsidP="00993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Эпидуральная</w:t>
            </w:r>
            <w:proofErr w:type="spellEnd"/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анестезия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06" w:rsidRPr="009A3969" w:rsidRDefault="00353F06" w:rsidP="009932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4 737,60</w:t>
            </w:r>
          </w:p>
        </w:tc>
      </w:tr>
      <w:tr w:rsidR="00353F06" w:rsidRPr="009A3969" w:rsidTr="00993282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06" w:rsidRPr="009A3969" w:rsidRDefault="00353F06" w:rsidP="00993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нК0303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06" w:rsidRPr="009A3969" w:rsidRDefault="00353F06" w:rsidP="00993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Спинальная анестезия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06" w:rsidRPr="009A3969" w:rsidRDefault="00353F06" w:rsidP="009932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3 899,80</w:t>
            </w:r>
          </w:p>
        </w:tc>
      </w:tr>
      <w:tr w:rsidR="00353F06" w:rsidRPr="009A3969" w:rsidTr="00993282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06" w:rsidRPr="009A3969" w:rsidRDefault="00353F06" w:rsidP="00993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нК0304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06" w:rsidRPr="009A3969" w:rsidRDefault="00353F06" w:rsidP="00993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Спинально-эпидуральная</w:t>
            </w:r>
            <w:proofErr w:type="spellEnd"/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анестезия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06" w:rsidRPr="009A3969" w:rsidRDefault="00353F06" w:rsidP="009932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6 576,90</w:t>
            </w:r>
          </w:p>
        </w:tc>
      </w:tr>
      <w:tr w:rsidR="00353F06" w:rsidRPr="009A3969" w:rsidTr="00993282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06" w:rsidRPr="009A3969" w:rsidRDefault="00353F06" w:rsidP="00993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нК0311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06" w:rsidRPr="009A3969" w:rsidRDefault="00353F06" w:rsidP="00993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Ингаляционная анестезия без </w:t>
            </w:r>
            <w:proofErr w:type="spellStart"/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инвазивной</w:t>
            </w:r>
            <w:proofErr w:type="spellEnd"/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06" w:rsidRPr="009A3969" w:rsidRDefault="00353F06" w:rsidP="009932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4 597,00</w:t>
            </w:r>
          </w:p>
        </w:tc>
      </w:tr>
      <w:tr w:rsidR="00353F06" w:rsidRPr="009A3969" w:rsidTr="00993282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06" w:rsidRPr="009A3969" w:rsidRDefault="00353F06" w:rsidP="0099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нК0312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06" w:rsidRPr="009A3969" w:rsidRDefault="00353F06" w:rsidP="0099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Ингаляционная анестезия с </w:t>
            </w:r>
            <w:proofErr w:type="spellStart"/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инвазивной</w:t>
            </w:r>
            <w:proofErr w:type="spellEnd"/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06" w:rsidRPr="009A3969" w:rsidRDefault="00353F06" w:rsidP="00993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7 176,90</w:t>
            </w:r>
          </w:p>
        </w:tc>
      </w:tr>
      <w:tr w:rsidR="00353F06" w:rsidRPr="009A3969" w:rsidTr="00993282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06" w:rsidRPr="009A3969" w:rsidRDefault="00353F06" w:rsidP="0099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нК0321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06" w:rsidRPr="009A3969" w:rsidRDefault="00353F06" w:rsidP="0099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Внутривенная анестезия без </w:t>
            </w:r>
            <w:proofErr w:type="spellStart"/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инвазивной</w:t>
            </w:r>
            <w:proofErr w:type="spellEnd"/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ИВЛ при операциях длительностью менее 1 часа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06" w:rsidRPr="009A3969" w:rsidRDefault="00353F06" w:rsidP="00993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3 104,50</w:t>
            </w:r>
          </w:p>
        </w:tc>
      </w:tr>
      <w:tr w:rsidR="00353F06" w:rsidRPr="009A3969" w:rsidTr="00993282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06" w:rsidRPr="009A3969" w:rsidRDefault="00353F06" w:rsidP="0099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нК0322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06" w:rsidRPr="009A3969" w:rsidRDefault="00353F06" w:rsidP="0099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Внутривенная анестезия без </w:t>
            </w:r>
            <w:proofErr w:type="spellStart"/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инвазивной</w:t>
            </w:r>
            <w:proofErr w:type="spellEnd"/>
            <w:r w:rsidRPr="009A3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ИВЛ при операциях длительностью более 1 часа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06" w:rsidRPr="009A3969" w:rsidRDefault="00353F06" w:rsidP="00993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4 878,90</w:t>
            </w:r>
          </w:p>
        </w:tc>
      </w:tr>
    </w:tbl>
    <w:p w:rsidR="007D24B6" w:rsidRDefault="007D24B6" w:rsidP="000F13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24B6" w:rsidRPr="007D24B6" w:rsidRDefault="000F1303" w:rsidP="000F13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D24B6" w:rsidRPr="00E642D4">
        <w:rPr>
          <w:rFonts w:ascii="Times New Roman" w:hAnsi="Times New Roman" w:cs="Times New Roman"/>
          <w:sz w:val="28"/>
          <w:szCs w:val="28"/>
        </w:rPr>
        <w:t>Для сравнительного анализа использовались только законченные</w:t>
      </w:r>
      <w:r w:rsidR="007D24B6">
        <w:rPr>
          <w:rFonts w:ascii="Times New Roman" w:hAnsi="Times New Roman" w:cs="Times New Roman"/>
          <w:sz w:val="28"/>
          <w:szCs w:val="28"/>
        </w:rPr>
        <w:t xml:space="preserve"> случаи</w:t>
      </w:r>
      <w:r w:rsidR="007D24B6" w:rsidRPr="00E642D4">
        <w:rPr>
          <w:rFonts w:ascii="Times New Roman" w:hAnsi="Times New Roman" w:cs="Times New Roman"/>
          <w:sz w:val="28"/>
          <w:szCs w:val="28"/>
        </w:rPr>
        <w:t xml:space="preserve"> лечения заболевания.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в группе таких случаев было </w:t>
      </w:r>
      <w:r w:rsidR="007D24B6" w:rsidRPr="007D24B6">
        <w:rPr>
          <w:rFonts w:ascii="Times New Roman" w:hAnsi="Times New Roman" w:cs="Times New Roman"/>
          <w:sz w:val="28"/>
          <w:szCs w:val="28"/>
        </w:rPr>
        <w:t xml:space="preserve">35, </w:t>
      </w:r>
      <w:r w:rsidR="007D24B6">
        <w:rPr>
          <w:rFonts w:ascii="Times New Roman" w:hAnsi="Times New Roman" w:cs="Times New Roman"/>
          <w:sz w:val="28"/>
          <w:szCs w:val="28"/>
        </w:rPr>
        <w:t xml:space="preserve">в группе 2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4B6" w:rsidRPr="007D24B6">
        <w:rPr>
          <w:rFonts w:ascii="Times New Roman" w:hAnsi="Times New Roman" w:cs="Times New Roman"/>
          <w:sz w:val="28"/>
          <w:szCs w:val="28"/>
        </w:rPr>
        <w:t>24.</w:t>
      </w:r>
    </w:p>
    <w:p w:rsidR="007D24B6" w:rsidRPr="00EE580F" w:rsidRDefault="000F1303" w:rsidP="007D24B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3.2</w:t>
      </w:r>
    </w:p>
    <w:p w:rsidR="007D24B6" w:rsidRPr="00EE580F" w:rsidRDefault="007D24B6" w:rsidP="000F13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303">
        <w:rPr>
          <w:rFonts w:ascii="Times New Roman" w:hAnsi="Times New Roman" w:cs="Times New Roman"/>
          <w:sz w:val="28"/>
          <w:szCs w:val="28"/>
        </w:rPr>
        <w:t>Стоимость лечения выживших пострадавших с сочетанными травмами конечностей в зависимости от тактики лечения (</w:t>
      </w:r>
      <w:proofErr w:type="spellStart"/>
      <w:r w:rsidRPr="000F1303">
        <w:rPr>
          <w:rFonts w:ascii="Times New Roman" w:hAnsi="Times New Roman" w:cs="Times New Roman"/>
          <w:sz w:val="28"/>
          <w:szCs w:val="28"/>
        </w:rPr>
        <w:t>n=</w:t>
      </w:r>
      <w:proofErr w:type="spellEnd"/>
      <w:r w:rsidRPr="000F1303">
        <w:rPr>
          <w:rFonts w:ascii="Times New Roman" w:hAnsi="Times New Roman" w:cs="Times New Roman"/>
          <w:sz w:val="28"/>
          <w:szCs w:val="28"/>
        </w:rPr>
        <w:t xml:space="preserve"> 35/24)</w:t>
      </w:r>
    </w:p>
    <w:tbl>
      <w:tblPr>
        <w:tblW w:w="93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3186"/>
        <w:gridCol w:w="2680"/>
        <w:gridCol w:w="3524"/>
      </w:tblGrid>
      <w:tr w:rsidR="007D24B6" w:rsidRPr="00EE580F" w:rsidTr="000F1303">
        <w:trPr>
          <w:trHeight w:val="1030"/>
        </w:trPr>
        <w:tc>
          <w:tcPr>
            <w:tcW w:w="3239" w:type="dxa"/>
            <w:shd w:val="clear" w:color="auto" w:fill="auto"/>
            <w:hideMark/>
          </w:tcPr>
          <w:p w:rsidR="007D24B6" w:rsidRPr="0032163C" w:rsidRDefault="007D24B6" w:rsidP="00F33E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shd w:val="clear" w:color="auto" w:fill="auto"/>
            <w:hideMark/>
          </w:tcPr>
          <w:p w:rsidR="007D24B6" w:rsidRPr="000F1303" w:rsidRDefault="000F1303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Лечение по тактике </w:t>
            </w:r>
            <w:r w:rsidR="007D24B6" w:rsidRPr="0032163C">
              <w:rPr>
                <w:rFonts w:ascii="Times New Roman" w:hAnsi="Times New Roman" w:cs="Times New Roman"/>
                <w:bCs/>
                <w:sz w:val="28"/>
                <w:szCs w:val="28"/>
              </w:rPr>
              <w:t>ЗМХЛ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="007D24B6" w:rsidRPr="0032163C">
              <w:rPr>
                <w:rFonts w:ascii="Times New Roman" w:hAnsi="Times New Roman" w:cs="Times New Roman"/>
                <w:bCs/>
                <w:sz w:val="28"/>
                <w:szCs w:val="28"/>
              </w:rPr>
              <w:t>=35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625" w:type="dxa"/>
            <w:shd w:val="clear" w:color="auto" w:fill="auto"/>
            <w:hideMark/>
          </w:tcPr>
          <w:p w:rsidR="007D24B6" w:rsidRPr="0032163C" w:rsidRDefault="007D24B6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bCs/>
                <w:sz w:val="28"/>
                <w:szCs w:val="28"/>
              </w:rPr>
              <w:t>Традиционное лечение</w:t>
            </w:r>
          </w:p>
          <w:p w:rsidR="007D24B6" w:rsidRPr="0032163C" w:rsidRDefault="000F1303" w:rsidP="00F33E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7D24B6" w:rsidRPr="0032163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="007D24B6" w:rsidRPr="0032163C">
              <w:rPr>
                <w:rFonts w:ascii="Times New Roman" w:hAnsi="Times New Roman" w:cs="Times New Roman"/>
                <w:bCs/>
                <w:sz w:val="28"/>
                <w:szCs w:val="28"/>
              </w:rPr>
              <w:t>=24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7D24B6" w:rsidRPr="00EE580F" w:rsidTr="00F33E7F">
        <w:trPr>
          <w:trHeight w:val="450"/>
        </w:trPr>
        <w:tc>
          <w:tcPr>
            <w:tcW w:w="3239" w:type="dxa"/>
            <w:shd w:val="clear" w:color="auto" w:fill="auto"/>
            <w:hideMark/>
          </w:tcPr>
          <w:p w:rsidR="007D24B6" w:rsidRPr="0032163C" w:rsidRDefault="007D24B6" w:rsidP="00F33E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Стоимость лечения в реанимации, руб</w:t>
            </w:r>
            <w:r w:rsidR="000F1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6" w:type="dxa"/>
            <w:shd w:val="clear" w:color="auto" w:fill="auto"/>
            <w:hideMark/>
          </w:tcPr>
          <w:p w:rsidR="007D24B6" w:rsidRPr="0032163C" w:rsidRDefault="007D24B6" w:rsidP="000F13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1695157,5</w:t>
            </w:r>
          </w:p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±34000,9*</w:t>
            </w:r>
          </w:p>
        </w:tc>
        <w:tc>
          <w:tcPr>
            <w:tcW w:w="3625" w:type="dxa"/>
            <w:shd w:val="clear" w:color="auto" w:fill="auto"/>
            <w:hideMark/>
          </w:tcPr>
          <w:p w:rsidR="007D24B6" w:rsidRPr="0032163C" w:rsidRDefault="007D24B6" w:rsidP="000F13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1739382,7</w:t>
            </w:r>
          </w:p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±19000,3*</w:t>
            </w:r>
          </w:p>
        </w:tc>
      </w:tr>
      <w:tr w:rsidR="007D24B6" w:rsidRPr="00EE580F" w:rsidTr="00F33E7F">
        <w:trPr>
          <w:trHeight w:val="450"/>
        </w:trPr>
        <w:tc>
          <w:tcPr>
            <w:tcW w:w="3239" w:type="dxa"/>
            <w:shd w:val="clear" w:color="auto" w:fill="auto"/>
          </w:tcPr>
          <w:p w:rsidR="007D24B6" w:rsidRPr="0032163C" w:rsidRDefault="007D24B6" w:rsidP="00F33E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Средняя стоимость лечения в реанимации на одного пациента, руб</w:t>
            </w:r>
            <w:r w:rsidR="000F1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6" w:type="dxa"/>
            <w:shd w:val="clear" w:color="auto" w:fill="auto"/>
          </w:tcPr>
          <w:p w:rsidR="007D24B6" w:rsidRPr="0032163C" w:rsidRDefault="007D24B6" w:rsidP="000F13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48433,06</w:t>
            </w:r>
          </w:p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±940,20*</w:t>
            </w:r>
          </w:p>
        </w:tc>
        <w:tc>
          <w:tcPr>
            <w:tcW w:w="3625" w:type="dxa"/>
            <w:shd w:val="clear" w:color="auto" w:fill="auto"/>
          </w:tcPr>
          <w:p w:rsidR="007D24B6" w:rsidRPr="0032163C" w:rsidRDefault="007D24B6" w:rsidP="000F13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72474,28</w:t>
            </w: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±12400,5*</w:t>
            </w:r>
          </w:p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B6" w:rsidRPr="00EE580F" w:rsidTr="00F33E7F">
        <w:trPr>
          <w:trHeight w:val="450"/>
        </w:trPr>
        <w:tc>
          <w:tcPr>
            <w:tcW w:w="3239" w:type="dxa"/>
            <w:shd w:val="clear" w:color="auto" w:fill="auto"/>
          </w:tcPr>
          <w:p w:rsidR="007D24B6" w:rsidRPr="0032163C" w:rsidRDefault="007D24B6" w:rsidP="00F33E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Стоимость оперативного лечения на опорно-двигательном аппарате - 1й этап (вместе с анестезиологическим пособием), руб</w:t>
            </w:r>
            <w:r w:rsidR="000F1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6" w:type="dxa"/>
            <w:shd w:val="clear" w:color="auto" w:fill="auto"/>
          </w:tcPr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32904,5±6940,20*</w:t>
            </w:r>
          </w:p>
        </w:tc>
        <w:tc>
          <w:tcPr>
            <w:tcW w:w="3625" w:type="dxa"/>
            <w:shd w:val="clear" w:color="auto" w:fill="auto"/>
          </w:tcPr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(по тактике оперативные методы не применялись в остром периоде)</w:t>
            </w:r>
          </w:p>
        </w:tc>
      </w:tr>
      <w:tr w:rsidR="007D24B6" w:rsidRPr="00EE580F" w:rsidTr="00F33E7F">
        <w:trPr>
          <w:trHeight w:val="450"/>
        </w:trPr>
        <w:tc>
          <w:tcPr>
            <w:tcW w:w="3239" w:type="dxa"/>
            <w:shd w:val="clear" w:color="auto" w:fill="auto"/>
          </w:tcPr>
          <w:p w:rsidR="007D24B6" w:rsidRPr="0032163C" w:rsidRDefault="007D24B6" w:rsidP="00F33E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оперативного лечения на опорно-двигательном аппарате - 1й этап (вместе с анестезиологическим пособием) на одного </w:t>
            </w:r>
            <w:proofErr w:type="spellStart"/>
            <w:r w:rsidRPr="00321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пацеинта</w:t>
            </w:r>
            <w:proofErr w:type="spellEnd"/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, руб</w:t>
            </w:r>
            <w:r w:rsidR="000F1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6" w:type="dxa"/>
            <w:shd w:val="clear" w:color="auto" w:fill="auto"/>
          </w:tcPr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9168,7±1300,9**</w:t>
            </w:r>
          </w:p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auto"/>
          </w:tcPr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(по тактике оперативные методы не применялись в остром периоде)</w:t>
            </w:r>
          </w:p>
        </w:tc>
      </w:tr>
      <w:tr w:rsidR="007D24B6" w:rsidRPr="00EE580F" w:rsidTr="00F33E7F">
        <w:trPr>
          <w:trHeight w:val="450"/>
        </w:trPr>
        <w:tc>
          <w:tcPr>
            <w:tcW w:w="3239" w:type="dxa"/>
            <w:shd w:val="clear" w:color="auto" w:fill="auto"/>
          </w:tcPr>
          <w:p w:rsidR="007D24B6" w:rsidRPr="0032163C" w:rsidRDefault="007D24B6" w:rsidP="00F33E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Стоимость  аппарата КСТ-1 на всех пациентов, руб</w:t>
            </w:r>
            <w:r w:rsidR="000F1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6" w:type="dxa"/>
            <w:shd w:val="clear" w:color="auto" w:fill="auto"/>
          </w:tcPr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1000002,5</w:t>
            </w:r>
          </w:p>
        </w:tc>
        <w:tc>
          <w:tcPr>
            <w:tcW w:w="3625" w:type="dxa"/>
            <w:shd w:val="clear" w:color="auto" w:fill="auto"/>
          </w:tcPr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B6" w:rsidRPr="00EE580F" w:rsidTr="00F33E7F">
        <w:trPr>
          <w:trHeight w:val="450"/>
        </w:trPr>
        <w:tc>
          <w:tcPr>
            <w:tcW w:w="3239" w:type="dxa"/>
            <w:shd w:val="clear" w:color="auto" w:fill="auto"/>
          </w:tcPr>
          <w:p w:rsidR="007D24B6" w:rsidRPr="0032163C" w:rsidRDefault="007D24B6" w:rsidP="00F33E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 аппарата КСТ-1 на одного </w:t>
            </w:r>
            <w:proofErr w:type="spellStart"/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пацеинта</w:t>
            </w:r>
            <w:proofErr w:type="spellEnd"/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, руб</w:t>
            </w:r>
            <w:r w:rsidR="000F1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6" w:type="dxa"/>
            <w:shd w:val="clear" w:color="auto" w:fill="auto"/>
          </w:tcPr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28571,5</w:t>
            </w:r>
          </w:p>
        </w:tc>
        <w:tc>
          <w:tcPr>
            <w:tcW w:w="3625" w:type="dxa"/>
            <w:shd w:val="clear" w:color="auto" w:fill="auto"/>
          </w:tcPr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Не применялся</w:t>
            </w:r>
          </w:p>
        </w:tc>
      </w:tr>
      <w:tr w:rsidR="007D24B6" w:rsidRPr="00EE580F" w:rsidTr="00F33E7F">
        <w:trPr>
          <w:trHeight w:val="450"/>
        </w:trPr>
        <w:tc>
          <w:tcPr>
            <w:tcW w:w="3239" w:type="dxa"/>
            <w:shd w:val="clear" w:color="auto" w:fill="auto"/>
          </w:tcPr>
          <w:p w:rsidR="007D24B6" w:rsidRPr="0032163C" w:rsidRDefault="007D24B6" w:rsidP="00F33E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Стоимость оперативного лечения на опорно-двигательном аппарате -3 этап (вместе с анестезиологическим пособием), руб</w:t>
            </w:r>
            <w:r w:rsidR="000F1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6" w:type="dxa"/>
            <w:shd w:val="clear" w:color="auto" w:fill="auto"/>
          </w:tcPr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1160285±2500,9*</w:t>
            </w:r>
          </w:p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auto"/>
          </w:tcPr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1020285±3300,9*</w:t>
            </w:r>
          </w:p>
        </w:tc>
      </w:tr>
      <w:tr w:rsidR="007D24B6" w:rsidRPr="00EE580F" w:rsidTr="00F33E7F">
        <w:trPr>
          <w:trHeight w:val="450"/>
        </w:trPr>
        <w:tc>
          <w:tcPr>
            <w:tcW w:w="3239" w:type="dxa"/>
            <w:shd w:val="clear" w:color="auto" w:fill="auto"/>
          </w:tcPr>
          <w:p w:rsidR="007D24B6" w:rsidRPr="0032163C" w:rsidRDefault="007D24B6" w:rsidP="00F33E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Стоимость оперативного лечения на опорно-двигательном аппарате -3 этап (вместе с анестезиологическим пособием) на одного пациента, руб</w:t>
            </w:r>
            <w:r w:rsidR="000F1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6" w:type="dxa"/>
            <w:shd w:val="clear" w:color="auto" w:fill="auto"/>
          </w:tcPr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33151,8</w:t>
            </w:r>
          </w:p>
        </w:tc>
        <w:tc>
          <w:tcPr>
            <w:tcW w:w="3625" w:type="dxa"/>
            <w:shd w:val="clear" w:color="auto" w:fill="auto"/>
          </w:tcPr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42511,7</w:t>
            </w:r>
          </w:p>
        </w:tc>
      </w:tr>
      <w:tr w:rsidR="007D24B6" w:rsidRPr="00EE580F" w:rsidTr="00F33E7F">
        <w:trPr>
          <w:trHeight w:val="450"/>
        </w:trPr>
        <w:tc>
          <w:tcPr>
            <w:tcW w:w="3239" w:type="dxa"/>
            <w:shd w:val="clear" w:color="auto" w:fill="auto"/>
          </w:tcPr>
          <w:p w:rsidR="007D24B6" w:rsidRPr="0032163C" w:rsidRDefault="007D24B6" w:rsidP="00F33E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Стоимость лечения в травматологическом отделении, руб</w:t>
            </w:r>
            <w:r w:rsidR="000F1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6" w:type="dxa"/>
            <w:shd w:val="clear" w:color="auto" w:fill="auto"/>
          </w:tcPr>
          <w:p w:rsidR="007D24B6" w:rsidRPr="0032163C" w:rsidRDefault="007D24B6" w:rsidP="000F1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1718506</w:t>
            </w:r>
          </w:p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±4200,5*</w:t>
            </w:r>
          </w:p>
        </w:tc>
        <w:tc>
          <w:tcPr>
            <w:tcW w:w="3625" w:type="dxa"/>
            <w:shd w:val="clear" w:color="auto" w:fill="auto"/>
          </w:tcPr>
          <w:p w:rsidR="007D24B6" w:rsidRPr="0032163C" w:rsidRDefault="007D24B6" w:rsidP="000F1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1330120</w:t>
            </w:r>
          </w:p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±4300,1*</w:t>
            </w:r>
          </w:p>
        </w:tc>
      </w:tr>
      <w:tr w:rsidR="007D24B6" w:rsidRPr="00EE580F" w:rsidTr="00F33E7F">
        <w:trPr>
          <w:trHeight w:val="450"/>
        </w:trPr>
        <w:tc>
          <w:tcPr>
            <w:tcW w:w="3239" w:type="dxa"/>
            <w:shd w:val="clear" w:color="auto" w:fill="auto"/>
          </w:tcPr>
          <w:p w:rsidR="007D24B6" w:rsidRPr="0032163C" w:rsidRDefault="007D24B6" w:rsidP="00F33E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Стоимость лечения в травматологическом отделении на одного пациента, руб</w:t>
            </w:r>
            <w:r w:rsidR="000F1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6" w:type="dxa"/>
            <w:shd w:val="clear" w:color="auto" w:fill="auto"/>
          </w:tcPr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49100,18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±64</w:t>
            </w: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00,8*</w:t>
            </w:r>
          </w:p>
        </w:tc>
        <w:tc>
          <w:tcPr>
            <w:tcW w:w="3625" w:type="dxa"/>
            <w:shd w:val="clear" w:color="auto" w:fill="auto"/>
          </w:tcPr>
          <w:p w:rsidR="007D24B6" w:rsidRPr="0032163C" w:rsidRDefault="007D24B6" w:rsidP="000F1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57831,29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±72</w:t>
            </w: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00,8*</w:t>
            </w:r>
          </w:p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B6" w:rsidRPr="00EE580F" w:rsidTr="00F33E7F">
        <w:trPr>
          <w:trHeight w:val="1096"/>
        </w:trPr>
        <w:tc>
          <w:tcPr>
            <w:tcW w:w="3239" w:type="dxa"/>
            <w:shd w:val="clear" w:color="auto" w:fill="auto"/>
            <w:hideMark/>
          </w:tcPr>
          <w:p w:rsidR="007D24B6" w:rsidRPr="0032163C" w:rsidRDefault="007D24B6" w:rsidP="00F33E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стоимость лечения, руб</w:t>
            </w:r>
            <w:r w:rsidR="000F1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6" w:type="dxa"/>
            <w:shd w:val="clear" w:color="auto" w:fill="auto"/>
            <w:hideMark/>
          </w:tcPr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11213711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±16500</w:t>
            </w: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0,8*</w:t>
            </w:r>
          </w:p>
        </w:tc>
        <w:tc>
          <w:tcPr>
            <w:tcW w:w="3625" w:type="dxa"/>
            <w:shd w:val="clear" w:color="auto" w:fill="auto"/>
            <w:hideMark/>
          </w:tcPr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8179575,4±110000,9*</w:t>
            </w:r>
          </w:p>
        </w:tc>
      </w:tr>
      <w:tr w:rsidR="007D24B6" w:rsidRPr="00EE580F" w:rsidTr="00F33E7F">
        <w:trPr>
          <w:trHeight w:val="1096"/>
        </w:trPr>
        <w:tc>
          <w:tcPr>
            <w:tcW w:w="3239" w:type="dxa"/>
            <w:shd w:val="clear" w:color="auto" w:fill="auto"/>
          </w:tcPr>
          <w:p w:rsidR="007D24B6" w:rsidRPr="0032163C" w:rsidRDefault="007D24B6" w:rsidP="00F33E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 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одного пациента</w:t>
            </w: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, руб</w:t>
            </w:r>
            <w:r w:rsidR="000F1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6" w:type="dxa"/>
            <w:shd w:val="clear" w:color="auto" w:fill="auto"/>
          </w:tcPr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320391,7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±9600,1</w:t>
            </w: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625" w:type="dxa"/>
            <w:shd w:val="clear" w:color="auto" w:fill="auto"/>
          </w:tcPr>
          <w:p w:rsidR="007D24B6" w:rsidRPr="0032163C" w:rsidRDefault="007D24B6" w:rsidP="000F1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340815,6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±99</w:t>
            </w:r>
            <w:r w:rsidRPr="0032163C">
              <w:rPr>
                <w:rFonts w:ascii="Times New Roman" w:hAnsi="Times New Roman" w:cs="Times New Roman"/>
                <w:sz w:val="28"/>
                <w:szCs w:val="28"/>
              </w:rPr>
              <w:t>00,8*</w:t>
            </w:r>
          </w:p>
        </w:tc>
      </w:tr>
    </w:tbl>
    <w:p w:rsidR="007D24B6" w:rsidRPr="00EE580F" w:rsidRDefault="007D24B6" w:rsidP="007D2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24B6" w:rsidRPr="00EE580F" w:rsidRDefault="007D24B6" w:rsidP="007D2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80F">
        <w:rPr>
          <w:rFonts w:ascii="Times New Roman" w:hAnsi="Times New Roman" w:cs="Times New Roman"/>
          <w:sz w:val="28"/>
          <w:szCs w:val="28"/>
        </w:rPr>
        <w:t>Примечание: * - различия между данными групп достоверны (</w:t>
      </w:r>
      <w:r w:rsidRPr="00EE580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E580F">
        <w:rPr>
          <w:rFonts w:ascii="Times New Roman" w:hAnsi="Times New Roman" w:cs="Times New Roman"/>
          <w:sz w:val="28"/>
          <w:szCs w:val="28"/>
        </w:rPr>
        <w:t>&lt;0,05)</w:t>
      </w:r>
    </w:p>
    <w:p w:rsidR="007D24B6" w:rsidRPr="008441D5" w:rsidRDefault="007D24B6" w:rsidP="007D24B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53F06" w:rsidRDefault="00353F06">
      <w:pPr>
        <w:rPr>
          <w:rFonts w:ascii="Times New Roman" w:eastAsiaTheme="majorEastAsia" w:hAnsi="Times New Roman" w:cs="Times New Roman"/>
          <w:b/>
          <w:color w:val="2E74B5" w:themeColor="accent1" w:themeShade="BF"/>
          <w:sz w:val="32"/>
          <w:szCs w:val="32"/>
        </w:rPr>
      </w:pPr>
      <w:bookmarkStart w:id="22" w:name="_Toc9406354"/>
      <w:r>
        <w:rPr>
          <w:rFonts w:ascii="Times New Roman" w:hAnsi="Times New Roman" w:cs="Times New Roman"/>
          <w:b/>
        </w:rPr>
        <w:br w:type="page"/>
      </w:r>
    </w:p>
    <w:p w:rsidR="007D24B6" w:rsidRDefault="007D24B6" w:rsidP="008441D5">
      <w:pPr>
        <w:pStyle w:val="1"/>
        <w:jc w:val="center"/>
        <w:rPr>
          <w:rFonts w:ascii="Times New Roman" w:hAnsi="Times New Roman" w:cs="Times New Roman"/>
          <w:b/>
        </w:rPr>
      </w:pPr>
      <w:bookmarkStart w:id="23" w:name="_Toc9445601"/>
      <w:r w:rsidRPr="008441D5">
        <w:rPr>
          <w:rFonts w:ascii="Times New Roman" w:hAnsi="Times New Roman" w:cs="Times New Roman"/>
          <w:b/>
        </w:rPr>
        <w:t>Заключение</w:t>
      </w:r>
      <w:bookmarkEnd w:id="22"/>
      <w:r w:rsidR="008441D5">
        <w:rPr>
          <w:rFonts w:ascii="Times New Roman" w:hAnsi="Times New Roman" w:cs="Times New Roman"/>
          <w:b/>
        </w:rPr>
        <w:t>.</w:t>
      </w:r>
      <w:bookmarkEnd w:id="23"/>
    </w:p>
    <w:p w:rsidR="008441D5" w:rsidRPr="008441D5" w:rsidRDefault="008441D5" w:rsidP="008441D5"/>
    <w:p w:rsidR="007D24B6" w:rsidRPr="00EE580F" w:rsidRDefault="007D24B6" w:rsidP="007D24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80F">
        <w:rPr>
          <w:rFonts w:ascii="Times New Roman" w:hAnsi="Times New Roman" w:cs="Times New Roman"/>
          <w:sz w:val="28"/>
          <w:szCs w:val="28"/>
        </w:rPr>
        <w:t xml:space="preserve">Актуальность проблемы травматизма для общества заключается в том, что травма, в отличие от онкологических и </w:t>
      </w:r>
      <w:proofErr w:type="spellStart"/>
      <w:proofErr w:type="gramStart"/>
      <w:r w:rsidRPr="00EE580F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EE580F">
        <w:rPr>
          <w:rFonts w:ascii="Times New Roman" w:hAnsi="Times New Roman" w:cs="Times New Roman"/>
          <w:sz w:val="28"/>
          <w:szCs w:val="28"/>
        </w:rPr>
        <w:t xml:space="preserve"> заболеваний, является более разрешимой проблемой. У общества есть потенциал в разрешении проблемы предупреждения травм и в борьбе с их последствиями. Главной причиной травматизма с неблагоприятными исходами являются ДТП. Дорожно-транспортные травмы сопровождаются высокой летальностью и высокой </w:t>
      </w:r>
      <w:proofErr w:type="spellStart"/>
      <w:r w:rsidRPr="00EE580F">
        <w:rPr>
          <w:rFonts w:ascii="Times New Roman" w:hAnsi="Times New Roman" w:cs="Times New Roman"/>
          <w:sz w:val="28"/>
          <w:szCs w:val="28"/>
        </w:rPr>
        <w:t>инвалидизацией</w:t>
      </w:r>
      <w:proofErr w:type="spellEnd"/>
      <w:r w:rsidRPr="00EE580F"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:rsidR="007D24B6" w:rsidRPr="00EE580F" w:rsidRDefault="007D24B6" w:rsidP="007D24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80F">
        <w:rPr>
          <w:rFonts w:ascii="Times New Roman" w:hAnsi="Times New Roman" w:cs="Times New Roman"/>
          <w:sz w:val="28"/>
          <w:szCs w:val="28"/>
        </w:rPr>
        <w:t>В настоящем исследовании хирургическое лечение множественных нестабильных переломов длинных трубчатых костей  у пострадавших с ТСТ проводилось по тактике ЗМХЛ (</w:t>
      </w:r>
      <w:proofErr w:type="spellStart"/>
      <w:r w:rsidRPr="00EE580F">
        <w:rPr>
          <w:rFonts w:ascii="Times New Roman" w:hAnsi="Times New Roman" w:cs="Times New Roman"/>
          <w:sz w:val="28"/>
          <w:szCs w:val="28"/>
        </w:rPr>
        <w:t>Damage</w:t>
      </w:r>
      <w:proofErr w:type="spellEnd"/>
      <w:r w:rsidRPr="00EE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80F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EE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80F">
        <w:rPr>
          <w:rFonts w:ascii="Times New Roman" w:hAnsi="Times New Roman" w:cs="Times New Roman"/>
          <w:sz w:val="28"/>
          <w:szCs w:val="28"/>
        </w:rPr>
        <w:t>orthopedics</w:t>
      </w:r>
      <w:proofErr w:type="spellEnd"/>
      <w:r w:rsidRPr="00EE580F">
        <w:rPr>
          <w:rFonts w:ascii="Times New Roman" w:hAnsi="Times New Roman" w:cs="Times New Roman"/>
          <w:sz w:val="28"/>
          <w:szCs w:val="28"/>
        </w:rPr>
        <w:t xml:space="preserve">). На первом её этапе при поступлении пострадавших, в неотложном порядке осуществлялась фиксация переломов длинных трубчатых костей, костей таза </w:t>
      </w:r>
      <w:proofErr w:type="gramStart"/>
      <w:r w:rsidRPr="00EE580F">
        <w:rPr>
          <w:rFonts w:ascii="Times New Roman" w:hAnsi="Times New Roman" w:cs="Times New Roman"/>
          <w:sz w:val="28"/>
          <w:szCs w:val="28"/>
        </w:rPr>
        <w:t>стержневыми</w:t>
      </w:r>
      <w:proofErr w:type="gramEnd"/>
      <w:r w:rsidRPr="00EE580F">
        <w:rPr>
          <w:rFonts w:ascii="Times New Roman" w:hAnsi="Times New Roman" w:cs="Times New Roman"/>
          <w:sz w:val="28"/>
          <w:szCs w:val="28"/>
        </w:rPr>
        <w:t xml:space="preserve"> АНФ без репозиции. На втором этапе тактики проводилась интенсивная терапия пострадавших в ОРИТ с целью коррекции </w:t>
      </w:r>
      <w:proofErr w:type="spellStart"/>
      <w:r w:rsidRPr="00EE580F">
        <w:rPr>
          <w:rFonts w:ascii="Times New Roman" w:hAnsi="Times New Roman" w:cs="Times New Roman"/>
          <w:sz w:val="28"/>
          <w:szCs w:val="28"/>
        </w:rPr>
        <w:t>полиорганная</w:t>
      </w:r>
      <w:proofErr w:type="spellEnd"/>
      <w:r w:rsidRPr="00EE580F">
        <w:rPr>
          <w:rFonts w:ascii="Times New Roman" w:hAnsi="Times New Roman" w:cs="Times New Roman"/>
          <w:sz w:val="28"/>
          <w:szCs w:val="28"/>
        </w:rPr>
        <w:t xml:space="preserve"> дисфункция/</w:t>
      </w:r>
      <w:proofErr w:type="spellStart"/>
      <w:r w:rsidRPr="00EE580F">
        <w:rPr>
          <w:rFonts w:ascii="Times New Roman" w:hAnsi="Times New Roman" w:cs="Times New Roman"/>
          <w:sz w:val="28"/>
          <w:szCs w:val="28"/>
        </w:rPr>
        <w:t>полиорганная</w:t>
      </w:r>
      <w:proofErr w:type="spellEnd"/>
      <w:r w:rsidRPr="00EE580F">
        <w:rPr>
          <w:rFonts w:ascii="Times New Roman" w:hAnsi="Times New Roman" w:cs="Times New Roman"/>
          <w:sz w:val="28"/>
          <w:szCs w:val="28"/>
        </w:rPr>
        <w:t xml:space="preserve"> недостаточности и  стабилизации общего состояния. После достижения уровня компенсации состояния пострадавших наступал третий этап тактики ЗМХЛ, на котором </w:t>
      </w:r>
      <w:r w:rsidRPr="00EE580F">
        <w:rPr>
          <w:rFonts w:ascii="Times New Roman" w:hAnsi="Times New Roman" w:cs="Times New Roman"/>
          <w:sz w:val="28"/>
          <w:szCs w:val="28"/>
        </w:rPr>
        <w:lastRenderedPageBreak/>
        <w:t>осуществлялась хирургическая репозиция и окончательная фиксация длинных трубчатых костей.</w:t>
      </w:r>
    </w:p>
    <w:p w:rsidR="007D24B6" w:rsidRPr="00EE580F" w:rsidRDefault="007D24B6" w:rsidP="007D24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80F">
        <w:rPr>
          <w:rFonts w:ascii="Times New Roman" w:hAnsi="Times New Roman" w:cs="Times New Roman"/>
          <w:sz w:val="28"/>
          <w:szCs w:val="28"/>
        </w:rPr>
        <w:t xml:space="preserve">Сравнительный анализ показал, что при небольших различиях в исследуемых группах по полу, возрасту, тяжести состояния применение разных тактик лечения дает разные исходы. Самое весомое из них – снижение уровня летальности – 44.1% у пострадавших которые лечились традиционной тактикой лечения и 18,6% у </w:t>
      </w:r>
      <w:proofErr w:type="gramStart"/>
      <w:r w:rsidRPr="00EE580F">
        <w:rPr>
          <w:rFonts w:ascii="Times New Roman" w:hAnsi="Times New Roman" w:cs="Times New Roman"/>
          <w:sz w:val="28"/>
          <w:szCs w:val="28"/>
        </w:rPr>
        <w:t>пострадавших</w:t>
      </w:r>
      <w:proofErr w:type="gramEnd"/>
      <w:r w:rsidRPr="00EE580F">
        <w:rPr>
          <w:rFonts w:ascii="Times New Roman" w:hAnsi="Times New Roman" w:cs="Times New Roman"/>
          <w:sz w:val="28"/>
          <w:szCs w:val="28"/>
        </w:rPr>
        <w:t xml:space="preserve"> которые лечились по тактике ЗМХЛ. Так же отмечается сокращение общего койко-дня и в особенности реанимационного </w:t>
      </w:r>
      <w:proofErr w:type="spellStart"/>
      <w:proofErr w:type="gramStart"/>
      <w:r w:rsidRPr="00EE580F">
        <w:rPr>
          <w:rFonts w:ascii="Times New Roman" w:hAnsi="Times New Roman" w:cs="Times New Roman"/>
          <w:sz w:val="28"/>
          <w:szCs w:val="28"/>
        </w:rPr>
        <w:t>койко</w:t>
      </w:r>
      <w:proofErr w:type="spellEnd"/>
      <w:r w:rsidRPr="00EE580F">
        <w:rPr>
          <w:rFonts w:ascii="Times New Roman" w:hAnsi="Times New Roman" w:cs="Times New Roman"/>
          <w:sz w:val="28"/>
          <w:szCs w:val="28"/>
        </w:rPr>
        <w:t xml:space="preserve"> дня</w:t>
      </w:r>
      <w:proofErr w:type="gramEnd"/>
      <w:r w:rsidRPr="00EE580F">
        <w:rPr>
          <w:rFonts w:ascii="Times New Roman" w:hAnsi="Times New Roman" w:cs="Times New Roman"/>
          <w:sz w:val="28"/>
          <w:szCs w:val="28"/>
        </w:rPr>
        <w:t xml:space="preserve"> у группы лечившихся по тактике ЗМХЛ -   4,74±0,9 и   против 6,86±1,3 у пациентов получавших традиционное лечение, что экономически более выгодно. Несмотря на высокую стоимость аппарата  КСТ-1 по данным производителя ЗАО «АРЕТЕ</w:t>
      </w:r>
      <w:r w:rsidRPr="00EE580F">
        <w:rPr>
          <w:rFonts w:ascii="Times New Roman" w:hAnsi="Times New Roman" w:cs="Times New Roman"/>
          <w:i/>
          <w:sz w:val="28"/>
          <w:szCs w:val="28"/>
        </w:rPr>
        <w:t xml:space="preserve">»- </w:t>
      </w:r>
      <w:r w:rsidRPr="00EE580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1 000 </w:t>
      </w:r>
      <w:proofErr w:type="spellStart"/>
      <w:r w:rsidRPr="00EE580F">
        <w:rPr>
          <w:rFonts w:ascii="Times New Roman" w:hAnsi="Times New Roman" w:cs="Times New Roman"/>
          <w:bCs/>
          <w:i/>
          <w:iCs/>
          <w:sz w:val="28"/>
          <w:szCs w:val="28"/>
        </w:rPr>
        <w:t>000</w:t>
      </w:r>
      <w:proofErr w:type="spellEnd"/>
      <w:r w:rsidRPr="00EE580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рублей</w:t>
      </w:r>
      <w:r w:rsidRPr="00EE580F">
        <w:rPr>
          <w:rFonts w:ascii="Times New Roman" w:hAnsi="Times New Roman" w:cs="Times New Roman"/>
          <w:sz w:val="28"/>
          <w:szCs w:val="28"/>
        </w:rPr>
        <w:t xml:space="preserve"> и КСТ-1 и фактический расход  его на </w:t>
      </w:r>
      <w:proofErr w:type="spellStart"/>
      <w:proofErr w:type="gramStart"/>
      <w:r w:rsidRPr="00EE580F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proofErr w:type="gramEnd"/>
      <w:r w:rsidRPr="00EE580F">
        <w:rPr>
          <w:rFonts w:ascii="Times New Roman" w:hAnsi="Times New Roman" w:cs="Times New Roman"/>
          <w:bCs/>
          <w:iCs/>
          <w:sz w:val="28"/>
          <w:szCs w:val="28"/>
        </w:rPr>
        <w:t xml:space="preserve"> фиксацию 30 переломов длинных костей и 5 множественных нестабильных переломов костей таза, итоговая стоимость лечения пациентов в группе 1 (ЗМХЛ) ниже чем у пациентов, которым не применялся аппарат КСТ-1 - </w:t>
      </w:r>
      <w:r w:rsidRPr="0032163C">
        <w:rPr>
          <w:rFonts w:ascii="Times New Roman" w:hAnsi="Times New Roman" w:cs="Times New Roman"/>
          <w:sz w:val="28"/>
          <w:szCs w:val="28"/>
        </w:rPr>
        <w:t>320391,7</w:t>
      </w:r>
      <w:r>
        <w:rPr>
          <w:rFonts w:ascii="Times New Roman" w:hAnsi="Times New Roman" w:cs="Times New Roman"/>
          <w:sz w:val="28"/>
          <w:szCs w:val="28"/>
        </w:rPr>
        <w:t>±9600,</w:t>
      </w:r>
      <w:r w:rsidRPr="00EE580F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EE580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E580F">
        <w:rPr>
          <w:rFonts w:ascii="Times New Roman" w:hAnsi="Times New Roman" w:cs="Times New Roman"/>
          <w:sz w:val="28"/>
          <w:szCs w:val="28"/>
        </w:rPr>
        <w:t xml:space="preserve"> к </w:t>
      </w:r>
      <w:r w:rsidRPr="0032163C">
        <w:rPr>
          <w:rFonts w:ascii="Times New Roman" w:hAnsi="Times New Roman" w:cs="Times New Roman"/>
          <w:sz w:val="28"/>
          <w:szCs w:val="28"/>
        </w:rPr>
        <w:t>340815,6</w:t>
      </w:r>
      <w:r>
        <w:rPr>
          <w:rFonts w:ascii="Times New Roman" w:hAnsi="Times New Roman" w:cs="Times New Roman"/>
          <w:sz w:val="28"/>
          <w:szCs w:val="28"/>
        </w:rPr>
        <w:t>±99</w:t>
      </w:r>
      <w:r w:rsidRPr="0032163C">
        <w:rPr>
          <w:rFonts w:ascii="Times New Roman" w:hAnsi="Times New Roman" w:cs="Times New Roman"/>
          <w:sz w:val="28"/>
          <w:szCs w:val="28"/>
        </w:rPr>
        <w:t>00,8</w:t>
      </w:r>
      <w:r w:rsidRPr="00EE580F">
        <w:rPr>
          <w:rFonts w:ascii="Times New Roman" w:hAnsi="Times New Roman" w:cs="Times New Roman"/>
          <w:sz w:val="28"/>
          <w:szCs w:val="28"/>
        </w:rPr>
        <w:t>руб.</w:t>
      </w:r>
    </w:p>
    <w:p w:rsidR="008441D5" w:rsidRDefault="008441D5" w:rsidP="008441D5">
      <w:pPr>
        <w:pStyle w:val="1"/>
        <w:jc w:val="center"/>
        <w:rPr>
          <w:rFonts w:ascii="Times New Roman" w:hAnsi="Times New Roman" w:cs="Times New Roman"/>
          <w:b/>
        </w:rPr>
      </w:pPr>
      <w:bookmarkStart w:id="24" w:name="_Toc9445602"/>
      <w:r>
        <w:rPr>
          <w:rFonts w:ascii="Times New Roman" w:hAnsi="Times New Roman" w:cs="Times New Roman"/>
          <w:b/>
        </w:rPr>
        <w:t>Выводы.</w:t>
      </w:r>
      <w:bookmarkEnd w:id="24"/>
    </w:p>
    <w:p w:rsidR="007D24B6" w:rsidRPr="00EE580F" w:rsidRDefault="007D24B6" w:rsidP="007D24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441D5" w:rsidRPr="008441D5" w:rsidRDefault="008441D5" w:rsidP="008441D5">
      <w:pPr>
        <w:pStyle w:val="a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1D5">
        <w:rPr>
          <w:rFonts w:ascii="Times New Roman" w:hAnsi="Times New Roman" w:cs="Times New Roman"/>
          <w:sz w:val="28"/>
          <w:szCs w:val="28"/>
        </w:rPr>
        <w:t xml:space="preserve">Применение тактики ЗМХЛ </w:t>
      </w:r>
      <w:r w:rsidRPr="008441D5">
        <w:rPr>
          <w:rFonts w:ascii="Times New Roman" w:hAnsi="Times New Roman" w:cs="Times New Roman"/>
          <w:bCs/>
          <w:sz w:val="28"/>
          <w:szCs w:val="28"/>
        </w:rPr>
        <w:t>(</w:t>
      </w:r>
      <w:r w:rsidRPr="008441D5">
        <w:rPr>
          <w:rFonts w:ascii="Times New Roman" w:hAnsi="Times New Roman" w:cs="Times New Roman"/>
          <w:bCs/>
          <w:sz w:val="28"/>
          <w:szCs w:val="28"/>
          <w:lang w:val="en-US"/>
        </w:rPr>
        <w:t>Damage</w:t>
      </w:r>
      <w:r w:rsidRPr="008441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41D5">
        <w:rPr>
          <w:rFonts w:ascii="Times New Roman" w:hAnsi="Times New Roman" w:cs="Times New Roman"/>
          <w:bCs/>
          <w:sz w:val="28"/>
          <w:szCs w:val="28"/>
          <w:lang w:val="en-US"/>
        </w:rPr>
        <w:t>control</w:t>
      </w:r>
      <w:r w:rsidRPr="008441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41D5">
        <w:rPr>
          <w:rFonts w:ascii="Times New Roman" w:hAnsi="Times New Roman" w:cs="Times New Roman"/>
          <w:bCs/>
          <w:sz w:val="28"/>
          <w:szCs w:val="28"/>
          <w:lang w:val="en-US"/>
        </w:rPr>
        <w:t>orthopedics</w:t>
      </w:r>
      <w:r w:rsidRPr="008441D5">
        <w:rPr>
          <w:rFonts w:ascii="Times New Roman" w:hAnsi="Times New Roman" w:cs="Times New Roman"/>
          <w:bCs/>
          <w:sz w:val="28"/>
          <w:szCs w:val="28"/>
        </w:rPr>
        <w:t>)</w:t>
      </w:r>
      <w:r w:rsidRPr="008441D5">
        <w:rPr>
          <w:rFonts w:ascii="Times New Roman" w:hAnsi="Times New Roman" w:cs="Times New Roman"/>
          <w:sz w:val="28"/>
          <w:szCs w:val="28"/>
        </w:rPr>
        <w:t xml:space="preserve"> переломов длинных трубчатых костей при тяжёлых сочетанных травмах и </w:t>
      </w:r>
      <w:proofErr w:type="spellStart"/>
      <w:r w:rsidRPr="008441D5">
        <w:rPr>
          <w:rFonts w:ascii="Times New Roman" w:hAnsi="Times New Roman" w:cs="Times New Roman"/>
          <w:sz w:val="28"/>
          <w:szCs w:val="28"/>
        </w:rPr>
        <w:t>политравмах</w:t>
      </w:r>
      <w:proofErr w:type="spellEnd"/>
      <w:r w:rsidRPr="008441D5">
        <w:rPr>
          <w:rFonts w:ascii="Times New Roman" w:hAnsi="Times New Roman" w:cs="Times New Roman"/>
          <w:sz w:val="28"/>
          <w:szCs w:val="28"/>
        </w:rPr>
        <w:t xml:space="preserve"> экономически выгоднее</w:t>
      </w:r>
      <w:r w:rsidR="007D24B6" w:rsidRPr="008441D5">
        <w:rPr>
          <w:rFonts w:ascii="Times New Roman" w:hAnsi="Times New Roman" w:cs="Times New Roman"/>
          <w:sz w:val="28"/>
          <w:szCs w:val="28"/>
        </w:rPr>
        <w:t xml:space="preserve">, </w:t>
      </w:r>
      <w:r w:rsidRPr="008441D5">
        <w:rPr>
          <w:rFonts w:ascii="Times New Roman" w:hAnsi="Times New Roman" w:cs="Times New Roman"/>
          <w:sz w:val="28"/>
          <w:szCs w:val="28"/>
        </w:rPr>
        <w:t xml:space="preserve">чем при традиционной тактике за счёт снижения реанимационного койко-дня и итоговой стоимости лечения.  </w:t>
      </w:r>
    </w:p>
    <w:p w:rsidR="007D24B6" w:rsidRPr="008441D5" w:rsidRDefault="008441D5" w:rsidP="008441D5">
      <w:pPr>
        <w:pStyle w:val="a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Применения тактики ЗМХЛ </w:t>
      </w:r>
      <w:r w:rsidRPr="008441D5">
        <w:rPr>
          <w:rFonts w:ascii="Times New Roman" w:hAnsi="Times New Roman" w:cs="Times New Roman"/>
          <w:bCs/>
          <w:sz w:val="28"/>
          <w:szCs w:val="28"/>
        </w:rPr>
        <w:t>(</w:t>
      </w:r>
      <w:r w:rsidRPr="008441D5">
        <w:rPr>
          <w:rFonts w:ascii="Times New Roman" w:hAnsi="Times New Roman" w:cs="Times New Roman"/>
          <w:bCs/>
          <w:sz w:val="28"/>
          <w:szCs w:val="28"/>
          <w:lang w:val="en-US"/>
        </w:rPr>
        <w:t>Damage</w:t>
      </w:r>
      <w:r w:rsidRPr="008441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41D5">
        <w:rPr>
          <w:rFonts w:ascii="Times New Roman" w:hAnsi="Times New Roman" w:cs="Times New Roman"/>
          <w:bCs/>
          <w:sz w:val="28"/>
          <w:szCs w:val="28"/>
          <w:lang w:val="en-US"/>
        </w:rPr>
        <w:t>control</w:t>
      </w:r>
      <w:r w:rsidRPr="008441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41D5">
        <w:rPr>
          <w:rFonts w:ascii="Times New Roman" w:hAnsi="Times New Roman" w:cs="Times New Roman"/>
          <w:bCs/>
          <w:sz w:val="28"/>
          <w:szCs w:val="28"/>
          <w:lang w:val="en-US"/>
        </w:rPr>
        <w:t>orthopedics</w:t>
      </w:r>
      <w:r w:rsidRPr="008441D5">
        <w:rPr>
          <w:rFonts w:ascii="Times New Roman" w:hAnsi="Times New Roman" w:cs="Times New Roman"/>
          <w:bCs/>
          <w:sz w:val="28"/>
          <w:szCs w:val="28"/>
        </w:rPr>
        <w:t>)</w:t>
      </w:r>
      <w:r w:rsidRPr="008441D5">
        <w:rPr>
          <w:rFonts w:ascii="Times New Roman" w:hAnsi="Times New Roman" w:cs="Times New Roman"/>
          <w:sz w:val="28"/>
          <w:szCs w:val="28"/>
        </w:rPr>
        <w:t xml:space="preserve"> переломов длинных трубчатых костей при тяжёлых сочетанных травмах и </w:t>
      </w:r>
      <w:proofErr w:type="spellStart"/>
      <w:r w:rsidRPr="008441D5">
        <w:rPr>
          <w:rFonts w:ascii="Times New Roman" w:hAnsi="Times New Roman" w:cs="Times New Roman"/>
          <w:sz w:val="28"/>
          <w:szCs w:val="28"/>
        </w:rPr>
        <w:t>политравмах</w:t>
      </w:r>
      <w:proofErr w:type="spellEnd"/>
      <w:r w:rsidR="007D24B6" w:rsidRPr="008441D5">
        <w:rPr>
          <w:rFonts w:ascii="Times New Roman" w:hAnsi="Times New Roman" w:cs="Times New Roman"/>
          <w:sz w:val="28"/>
          <w:szCs w:val="28"/>
        </w:rPr>
        <w:t xml:space="preserve"> снижает уровень летальности в </w:t>
      </w:r>
      <w:r>
        <w:rPr>
          <w:rFonts w:ascii="Times New Roman" w:hAnsi="Times New Roman" w:cs="Times New Roman"/>
          <w:sz w:val="28"/>
          <w:szCs w:val="28"/>
        </w:rPr>
        <w:t>2,4 раза, а частоту тяжёлых осложнений – в 1,7 раза.</w:t>
      </w:r>
    </w:p>
    <w:p w:rsidR="007D24B6" w:rsidRPr="00EE580F" w:rsidRDefault="007D24B6" w:rsidP="007D24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51E7" w:rsidRPr="00EE580F" w:rsidRDefault="004451E7" w:rsidP="004451E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3F06" w:rsidRDefault="00353F06">
      <w:pPr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D0F3C" w:rsidRPr="008441D5" w:rsidRDefault="00F51867" w:rsidP="008441D5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_Toc9445603"/>
      <w:r w:rsidRPr="00EE580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bookmarkEnd w:id="25"/>
    </w:p>
    <w:p w:rsidR="00F3440C" w:rsidRDefault="00F3440C" w:rsidP="00B5470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44">
        <w:rPr>
          <w:rFonts w:ascii="Times New Roman" w:hAnsi="Times New Roman" w:cs="Times New Roman"/>
          <w:sz w:val="28"/>
          <w:szCs w:val="28"/>
        </w:rPr>
        <w:t xml:space="preserve">Бобровский Н.Г. Лечение переломов длинных трубчатых костей при сочетанных травмах универсальными стержневыми аппаратами КСТ-1: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>. … канд. мед</w:t>
      </w:r>
      <w:proofErr w:type="gramStart"/>
      <w:r w:rsidRPr="006658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5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584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65844">
        <w:rPr>
          <w:rFonts w:ascii="Times New Roman" w:hAnsi="Times New Roman" w:cs="Times New Roman"/>
          <w:sz w:val="28"/>
          <w:szCs w:val="28"/>
        </w:rPr>
        <w:t xml:space="preserve">аук. – СПб., 1996. – 22 </w:t>
      </w:r>
      <w:proofErr w:type="gramStart"/>
      <w:r w:rsidRPr="006658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5844">
        <w:rPr>
          <w:rFonts w:ascii="Times New Roman" w:hAnsi="Times New Roman" w:cs="Times New Roman"/>
          <w:sz w:val="28"/>
          <w:szCs w:val="28"/>
        </w:rPr>
        <w:t>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44">
        <w:rPr>
          <w:rFonts w:ascii="Times New Roman" w:hAnsi="Times New Roman" w:cs="Times New Roman"/>
          <w:sz w:val="28"/>
          <w:szCs w:val="28"/>
        </w:rPr>
        <w:t xml:space="preserve">Борисов М.Б., Ганин В.Н.,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Розбицкий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В.В. Применение многоэтапной хирургической тактики при лечении сочетанных переломов длинных трубчатых костей //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>. «Новые технологии в военно-полевой хирургии и хирургии повреждений мирного времени». – СПб</w:t>
      </w:r>
      <w:proofErr w:type="gramStart"/>
      <w:r w:rsidRPr="0066584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65844">
        <w:rPr>
          <w:rFonts w:ascii="Times New Roman" w:hAnsi="Times New Roman" w:cs="Times New Roman"/>
          <w:sz w:val="28"/>
          <w:szCs w:val="28"/>
        </w:rPr>
        <w:t>2006. – С. 46.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Бояринцев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В.В., Гончаров А.В., Суворов В.В.,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В.Ю.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Эндовидеохирургия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в военно-полевой хирургии // Военно-полевая хирургия локальных войн и вооружённых конфликтов: Руководство для врачей</w:t>
      </w:r>
      <w:proofErr w:type="gramStart"/>
      <w:r w:rsidRPr="0066584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65844">
        <w:rPr>
          <w:rFonts w:ascii="Times New Roman" w:hAnsi="Times New Roman" w:cs="Times New Roman"/>
          <w:sz w:val="28"/>
          <w:szCs w:val="28"/>
        </w:rPr>
        <w:t xml:space="preserve">од ред. Е.К.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Гуманенко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, И.М.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>, 2011. – С.91-117.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44">
        <w:rPr>
          <w:rFonts w:ascii="Times New Roman" w:hAnsi="Times New Roman" w:cs="Times New Roman"/>
          <w:sz w:val="28"/>
          <w:szCs w:val="28"/>
        </w:rPr>
        <w:t xml:space="preserve">Боровков В.Н., Сорокин Г.В., Зеленков А.Н., Петров Ю.В., Боровков Н.В. Подходы к лечению переломов костей конечностей у пострадавших с сочетанной травмой и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политравмой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на современном этапе. // Сборник тезисов международной практической конференции травматологов-ортопедов ТРАВМА 2016 «Применение современных технологий лечения в российской травматологии и ортопедии». Москва, 2016. – С.20.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44">
        <w:rPr>
          <w:rFonts w:ascii="Times New Roman" w:hAnsi="Times New Roman" w:cs="Times New Roman"/>
          <w:sz w:val="28"/>
          <w:szCs w:val="28"/>
        </w:rPr>
        <w:t xml:space="preserve">Ганин В.Н. Лечение множественных переломов костей таза у пострадавших с тяжёлыми сочетанными травмами универсальными стержневыми аппаратами комплекта КСТ-1: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>. … канд. мед</w:t>
      </w:r>
      <w:proofErr w:type="gramStart"/>
      <w:r w:rsidRPr="006658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5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584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65844">
        <w:rPr>
          <w:rFonts w:ascii="Times New Roman" w:hAnsi="Times New Roman" w:cs="Times New Roman"/>
          <w:sz w:val="28"/>
          <w:szCs w:val="28"/>
        </w:rPr>
        <w:t xml:space="preserve">аук. – СПб., 2000. – 17 </w:t>
      </w:r>
      <w:proofErr w:type="gramStart"/>
      <w:r w:rsidRPr="006658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5844">
        <w:rPr>
          <w:rFonts w:ascii="Times New Roman" w:hAnsi="Times New Roman" w:cs="Times New Roman"/>
          <w:sz w:val="28"/>
          <w:szCs w:val="28"/>
        </w:rPr>
        <w:t>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Гараев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Д.А Синдром взаимного отягощения повреждений у пострадавших с сочетанной травмой и его влияние на выбор тактики лечения повреждений опорно-двигательного аппарата: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66584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65844">
        <w:rPr>
          <w:rFonts w:ascii="Times New Roman" w:hAnsi="Times New Roman" w:cs="Times New Roman"/>
          <w:sz w:val="28"/>
          <w:szCs w:val="28"/>
        </w:rPr>
        <w:t>аук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 - Москва 2007. 20 с.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44">
        <w:rPr>
          <w:rFonts w:ascii="Times New Roman" w:hAnsi="Times New Roman" w:cs="Times New Roman"/>
          <w:sz w:val="28"/>
          <w:szCs w:val="28"/>
        </w:rPr>
        <w:t>Гвоздев М.П., Селезнев С.А. Травматический шок — важнейший компонент реакции организма на тяжелые механические повреждения — травматической болезни / Особенности патогенеза и терапии шока при травмах различной локализации. — Л., ВМА, 1977. — С. 5–6.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Гехт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И.А. , Артемьева Г.Б. О некоторых проблемах оплаты медицинской помощи с использованием клинико-статистических групп в системе обязательного медицинского страхования // Менеджер здравоохранения, 2015.-N 8.-С.31-36.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Гехт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И.А. О некоторых проблемах функционирования страховых медицинских организаций в системе обязательного медицинского страхования // Менеджер здравоохранения, 2015.-N 2.-С.33-36.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44">
        <w:rPr>
          <w:rFonts w:ascii="Times New Roman" w:hAnsi="Times New Roman" w:cs="Times New Roman"/>
          <w:sz w:val="28"/>
          <w:szCs w:val="28"/>
        </w:rPr>
        <w:t xml:space="preserve">Гончаров С.Ф.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Быстров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М.В. Кудрявцев Б.П.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Саввин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Ю.Н. Проблема множественной и сочетанной травмы (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политравмы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). Пути решения, роль службы медицины катастроф,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Политравма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2016.-N 3.-С.3-6.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44">
        <w:rPr>
          <w:rFonts w:ascii="Times New Roman" w:hAnsi="Times New Roman" w:cs="Times New Roman"/>
          <w:sz w:val="28"/>
          <w:szCs w:val="28"/>
        </w:rPr>
        <w:t>Гринев М.В. Клиническая характеристика сочетанных травм (современное состояние проблемы) // В сб.: Сочетанная травма и травмати</w:t>
      </w:r>
      <w:r w:rsidRPr="00665844">
        <w:rPr>
          <w:rFonts w:ascii="Times New Roman" w:hAnsi="Times New Roman" w:cs="Times New Roman"/>
          <w:sz w:val="28"/>
          <w:szCs w:val="28"/>
        </w:rPr>
        <w:softHyphen/>
        <w:t>ческий шок (патогенез, клиника, диагностика и лечение). - Л., 1988. - С. 5-11.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44">
        <w:rPr>
          <w:rFonts w:ascii="Times New Roman" w:hAnsi="Times New Roman" w:cs="Times New Roman"/>
          <w:sz w:val="28"/>
          <w:szCs w:val="28"/>
        </w:rPr>
        <w:t>Гринев М.В., Гвоздев М.П. Травматический шок - травмати</w:t>
      </w:r>
      <w:r w:rsidRPr="00665844">
        <w:rPr>
          <w:rFonts w:ascii="Times New Roman" w:hAnsi="Times New Roman" w:cs="Times New Roman"/>
          <w:sz w:val="28"/>
          <w:szCs w:val="28"/>
        </w:rPr>
        <w:softHyphen/>
        <w:t>ческая болезнь (эволюция взглядов, преемственность изучения проб</w:t>
      </w:r>
      <w:r w:rsidRPr="00665844">
        <w:rPr>
          <w:rFonts w:ascii="Times New Roman" w:hAnsi="Times New Roman" w:cs="Times New Roman"/>
          <w:sz w:val="28"/>
          <w:szCs w:val="28"/>
        </w:rPr>
        <w:softHyphen/>
        <w:t xml:space="preserve">лемы в институте им. И.И.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Джанелидзе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>) // Теоретические и практи</w:t>
      </w:r>
      <w:r w:rsidRPr="00665844">
        <w:rPr>
          <w:rFonts w:ascii="Times New Roman" w:hAnsi="Times New Roman" w:cs="Times New Roman"/>
          <w:sz w:val="28"/>
          <w:szCs w:val="28"/>
        </w:rPr>
        <w:softHyphen/>
        <w:t>ческие аспекты проблемы травматического шока. - Л., 1991. - С. 5-10.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Гуманенко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Е.К. К вопросу об организации хирургической помощи раненым с огнестрельной травмой в современных вооруженных конфликтах // Современная огнестрельная травма. — СПб</w:t>
      </w:r>
      <w:proofErr w:type="gramStart"/>
      <w:r w:rsidRPr="0066584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665844">
        <w:rPr>
          <w:rFonts w:ascii="Times New Roman" w:hAnsi="Times New Roman" w:cs="Times New Roman"/>
          <w:sz w:val="28"/>
          <w:szCs w:val="28"/>
        </w:rPr>
        <w:t>ВМедА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>, 1998. — С. 17–18.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Гуманенко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Е.К.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Политравма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и травматическая болезнь: клинические аспекты проблемы//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Политравма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: травматическая болезнь, дисфункция иммунной системы, современная стратегия лечения / Под ред.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Гуманенко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Е.К., Козлова В.К. — М.: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>, 2008. – С. 105- 150.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Гуманенко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Е.К. Социальные и медицинские аспекты проблемы тяжёлой травмы //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Политравма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: травматическая болезнь, дисфункция иммунной системы, современная стратегия лечения / Под ред.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Гуманенко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Е.К., Козлова В.К. — М.: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>, 2008. – С. 23-45.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Гуманенко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Е.К. Тяжёлая травма: терминология, методология оценки и идентификации, современная классификация //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Политравма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: травматическая болезнь, дисфункция иммунной системы, современная стратегия лечения / Под ред.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Гуманенко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Е.К., Козлова В.К. — М.: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, 2008. – С. 46-104. 17. 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Гуманенко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Е.К., Самохвалов И.М.,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Завражнов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А.А. Тактика запрограммированного многоэтапного хирургического лечения (ЗМХЛ) ранений и травм («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damage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») // Военно-полевая хирургия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- 71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кальных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войн и вооружённых конфликтов: Руководство для врачей</w:t>
      </w:r>
      <w:proofErr w:type="gramStart"/>
      <w:r w:rsidRPr="0066584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65844">
        <w:rPr>
          <w:rFonts w:ascii="Times New Roman" w:hAnsi="Times New Roman" w:cs="Times New Roman"/>
          <w:sz w:val="28"/>
          <w:szCs w:val="28"/>
        </w:rPr>
        <w:t xml:space="preserve">од ред. Е.К.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Гуманенко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, И.М.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>, 2011. – С.148-157.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Гуманенко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, Е.К. Объективная оценка тяжести травм / Е.К.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Гуманенко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Бояринцев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Ващенков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. //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Воен</w:t>
      </w:r>
      <w:proofErr w:type="gramStart"/>
      <w:r w:rsidRPr="0066584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65844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>. журн.- 1996.-№ 10. - С. 25-34.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Завражнов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А. А., Самохвалов И. М.,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Боско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О. </w:t>
      </w:r>
      <w:proofErr w:type="gramStart"/>
      <w:r w:rsidRPr="00665844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66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Травмосистемы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мирного и военного времени: прошлое, настоящее и будущее //Сборник тезисов международной практической конференции травматологов-ортопедов ТРАВМА 2017: МУЛЬТИДИСЦИПЛИНАРНЫЙ ПОДХОД Москва, 2017. – С. 34.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44">
        <w:rPr>
          <w:rFonts w:ascii="Times New Roman" w:hAnsi="Times New Roman" w:cs="Times New Roman"/>
          <w:sz w:val="28"/>
          <w:szCs w:val="28"/>
        </w:rPr>
        <w:t>Кулагин В. К. Патологическая физиология травмы и шока / В. К. Кулагин. – М.: «Медицина», 1978. – C. 296.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44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 / Методические рекомендации по способам оплаты медицинской помощи за счет средств обязательного медицинского образования, 2016.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44">
        <w:rPr>
          <w:rFonts w:ascii="Times New Roman" w:hAnsi="Times New Roman" w:cs="Times New Roman"/>
          <w:sz w:val="28"/>
          <w:szCs w:val="28"/>
        </w:rPr>
        <w:t xml:space="preserve">Самохвалов И. М.,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Мануковский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В. А.,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Бадалов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В. И.,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Северин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В. В., Головко К. П., Алисов П. Г., Денисенко В. В. Применение тактики многоэтапного хирургического лечения раненых на этапах медицинской эвакуации // Здоровье. Медицинская экология. Наука. 2012. №1- 2. - С. 100-101. 45. 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</w:rPr>
        <w:t>Сингаевский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, А.Б. Причины летальных исходов при тяжелой сочетанной травме / А.Б.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Сингаевский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Карнасевич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, И.Ю. Малых //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>. хир. 2002. - № 2. - С. 62-65.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</w:rPr>
        <w:t>Хофизьянова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Р.Х.,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Бурыкин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И.М.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Алеева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Г.Н. Совершенствование способов оплаты медицинской помощи на основе федеральных стандартов и клинико-статистических групп. – //Казань: Издательство «Отечество», 2012. – 64 </w:t>
      </w:r>
      <w:proofErr w:type="gramStart"/>
      <w:r w:rsidRPr="006658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5844">
        <w:rPr>
          <w:rFonts w:ascii="Times New Roman" w:hAnsi="Times New Roman" w:cs="Times New Roman"/>
          <w:sz w:val="28"/>
          <w:szCs w:val="28"/>
        </w:rPr>
        <w:t>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44">
        <w:rPr>
          <w:rFonts w:ascii="Times New Roman" w:hAnsi="Times New Roman" w:cs="Times New Roman"/>
          <w:sz w:val="28"/>
          <w:szCs w:val="28"/>
        </w:rPr>
        <w:t>Хромов А. А Лечение инфекционных осложнений у больных с 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политравмой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/Сборник тезисов международной практической конференции травматологов-ортопедов //ТРАВМА 2017: МУЛЬТИДИСЦИПЛИНАРНЫЙ ПОДХОД Москва, 2017. – С.139.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Baue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A.E. Multiple organ failure - the discrepancy between our scientific knowledge and understanding and the management of our patients //</w:t>
      </w:r>
      <w:proofErr w:type="spellStart"/>
      <w:r w:rsidRPr="0044396E">
        <w:rPr>
          <w:rFonts w:ascii="Times New Roman" w:hAnsi="Times New Roman" w:cs="Times New Roman"/>
          <w:sz w:val="28"/>
          <w:szCs w:val="28"/>
        </w:rPr>
        <w:fldChar w:fldCharType="begin"/>
      </w:r>
      <w:r w:rsidRPr="00665844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"javascript:AL_get(this,%20'jour',%20'Langenbecks%20Arch%20Surg.');" </w:instrText>
      </w:r>
      <w:r w:rsidRPr="0044396E">
        <w:rPr>
          <w:rFonts w:ascii="Times New Roman" w:hAnsi="Times New Roman" w:cs="Times New Roman"/>
          <w:sz w:val="28"/>
          <w:szCs w:val="28"/>
        </w:rPr>
        <w:fldChar w:fldCharType="separate"/>
      </w:r>
      <w:r w:rsidRPr="00665844">
        <w:rPr>
          <w:rFonts w:ascii="Times New Roman" w:hAnsi="Times New Roman" w:cs="Times New Roman"/>
          <w:sz w:val="28"/>
          <w:szCs w:val="28"/>
          <w:lang w:val="en-US"/>
        </w:rPr>
        <w:t>Langenbecks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Arch Surg</w:t>
      </w:r>
      <w:proofErr w:type="gramStart"/>
      <w:r w:rsidRPr="0066584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65844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665844">
        <w:rPr>
          <w:rFonts w:ascii="Times New Roman" w:hAnsi="Times New Roman" w:cs="Times New Roman"/>
          <w:sz w:val="28"/>
          <w:szCs w:val="28"/>
          <w:lang w:val="en-US"/>
        </w:rPr>
        <w:t>– 2000. - Vol. 385, №7. – P. 441-53.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Bone LB, Johnson KD,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Weigelt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J,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Scheinberg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R. Early versus delayed stabilization of femoral fractures. A prospective randomized study. </w:t>
      </w:r>
      <w:r w:rsidRPr="00665844">
        <w:rPr>
          <w:rFonts w:ascii="Times New Roman" w:hAnsi="Times New Roman" w:cs="Times New Roman"/>
          <w:sz w:val="28"/>
          <w:szCs w:val="28"/>
        </w:rPr>
        <w:t>//</w:t>
      </w:r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J Bone Joint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Surg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Am. 1989;71:336-340</w:t>
      </w:r>
      <w:r w:rsidRPr="00665844">
        <w:rPr>
          <w:rFonts w:ascii="Times New Roman" w:hAnsi="Times New Roman" w:cs="Times New Roman"/>
          <w:sz w:val="28"/>
          <w:szCs w:val="28"/>
        </w:rPr>
        <w:t>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Burgess A.R. The concept of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orthopaedic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resuscutation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polytraumatized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patient // J. Trauma. - 1985. - Vol. 25, N 7. - P. 677.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Busse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R.,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Schreyögg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J., Smith- P.C. Hospital case payment systems in Europe // Health Care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Manag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Sci</w:t>
      </w:r>
      <w:proofErr w:type="gramStart"/>
      <w:r w:rsidRPr="00665844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2006.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Enninghorst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N, Peralta R, Yoshino O, Pfeifer R,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Pape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HC, Hardy BM, Dewar DC,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Balogh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ZJ Physiological assessment of the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polytrauma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patient: initial and secondary surgeries. //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Eur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J Trauma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Emerg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Surg. 2011 Dec</w:t>
      </w:r>
      <w:proofErr w:type="gramStart"/>
      <w:r w:rsidRPr="00665844">
        <w:rPr>
          <w:rFonts w:ascii="Times New Roman" w:hAnsi="Times New Roman" w:cs="Times New Roman"/>
          <w:sz w:val="28"/>
          <w:szCs w:val="28"/>
          <w:lang w:val="en-US"/>
        </w:rPr>
        <w:t>;37</w:t>
      </w:r>
      <w:proofErr w:type="gramEnd"/>
      <w:r w:rsidRPr="00665844">
        <w:rPr>
          <w:rFonts w:ascii="Times New Roman" w:hAnsi="Times New Roman" w:cs="Times New Roman"/>
          <w:sz w:val="28"/>
          <w:szCs w:val="28"/>
          <w:lang w:val="en-US"/>
        </w:rPr>
        <w:t>(6):559-66.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Gasser B.,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Tiefenboeck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T.M.,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Boesmueller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proofErr w:type="gramStart"/>
      <w:r w:rsidRPr="00665844">
        <w:rPr>
          <w:rFonts w:ascii="Times New Roman" w:hAnsi="Times New Roman" w:cs="Times New Roman"/>
          <w:sz w:val="28"/>
          <w:szCs w:val="28"/>
          <w:lang w:val="en-US"/>
        </w:rPr>
        <w:t>. ,</w:t>
      </w:r>
      <w:proofErr w:type="gram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Kivaranovic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D., 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Bukaty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A. and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Platzer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P.  Damage control surgery – experiences from a level I trauma center // BMC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Musculoskelet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Disord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>. 2017; 18: 391.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Gavande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A. Casualties of war – Military care for the wounded from Iraq and Afghanistan // N. Engl. J. Med. – 2004. – Vol. 351, №24. - P. 2471-2475.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Goris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R.J.A.,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Draaisma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J. Cases of death after blunt trauma // J. Trauma. - 1982. - Vol. 22, N 2. - P. 141-146.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Guerado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E, Bertrand ML, Cano JR,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Cerván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AM,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Galán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A Damage control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orthopaedics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: State of the art. // World J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Orthop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>. 2019 Jan 18;10(1):1-13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Halvorson JJ,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Pilson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HT, Carroll EA, Li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ZJ.Orthopaedic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management in the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polytrauma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patient.Front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Med. 2012 Sep;6(3):234-42.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Hussmann B,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Lendemans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S Pre-hospital and early in-hospital management of severe injuries: changes and trends. // Injury. 2014 Oct</w:t>
      </w:r>
      <w:proofErr w:type="gramStart"/>
      <w:r w:rsidRPr="00665844">
        <w:rPr>
          <w:rFonts w:ascii="Times New Roman" w:hAnsi="Times New Roman" w:cs="Times New Roman"/>
          <w:sz w:val="28"/>
          <w:szCs w:val="28"/>
          <w:lang w:val="en-US"/>
        </w:rPr>
        <w:t>;45</w:t>
      </w:r>
      <w:proofErr w:type="gram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Suppl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3:S39-42.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Kalinterakis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G,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Koutras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Syllaios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Michalakeas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N,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Lytras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D,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Tsilikis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I The evolution and impact of the "damage control orthopedics" paradigm in combat surgery: a review. //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Eur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J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Orthop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Surg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Traumatol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>. 2019 Apr;29(3):501-508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Lefering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R,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Mahlke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L, Franz D The cost estimator in the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TraumaRegister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DGU //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Unfallchirurg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>. 2017 Dec</w:t>
      </w:r>
      <w:proofErr w:type="gramStart"/>
      <w:r w:rsidRPr="00665844">
        <w:rPr>
          <w:rFonts w:ascii="Times New Roman" w:hAnsi="Times New Roman" w:cs="Times New Roman"/>
          <w:sz w:val="28"/>
          <w:szCs w:val="28"/>
          <w:lang w:val="en-US"/>
        </w:rPr>
        <w:t>;120</w:t>
      </w:r>
      <w:proofErr w:type="gramEnd"/>
      <w:r w:rsidRPr="00665844">
        <w:rPr>
          <w:rFonts w:ascii="Times New Roman" w:hAnsi="Times New Roman" w:cs="Times New Roman"/>
          <w:sz w:val="28"/>
          <w:szCs w:val="28"/>
          <w:lang w:val="en-US"/>
        </w:rPr>
        <w:t>(12):1065-1070</w:t>
      </w:r>
      <w:r w:rsidRPr="00665844">
        <w:rPr>
          <w:rFonts w:ascii="Times New Roman" w:hAnsi="Times New Roman" w:cs="Times New Roman"/>
          <w:sz w:val="28"/>
          <w:szCs w:val="28"/>
        </w:rPr>
        <w:t>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Lichte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P,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Kobbe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P,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Dombroski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D,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Pape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HC. Damage control orthopedics: current evidence. //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Curr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Opin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Crit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Care. 2012 Dec</w:t>
      </w:r>
      <w:proofErr w:type="gramStart"/>
      <w:r w:rsidRPr="00665844">
        <w:rPr>
          <w:rFonts w:ascii="Times New Roman" w:hAnsi="Times New Roman" w:cs="Times New Roman"/>
          <w:sz w:val="28"/>
          <w:szCs w:val="28"/>
          <w:lang w:val="en-US"/>
        </w:rPr>
        <w:t>;18</w:t>
      </w:r>
      <w:proofErr w:type="gramEnd"/>
      <w:r w:rsidRPr="00665844">
        <w:rPr>
          <w:rFonts w:ascii="Times New Roman" w:hAnsi="Times New Roman" w:cs="Times New Roman"/>
          <w:sz w:val="28"/>
          <w:szCs w:val="28"/>
          <w:lang w:val="en-US"/>
        </w:rPr>
        <w:t>(6):647-50.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Mathieu L,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Bazile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F,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Barthélémy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R, Duhamel P,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Rigal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S. Damage control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orthopaedics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in the context of battlefield injuries: the use of temporary external fixation on combat trauma soldiers. //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Orthop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Traumatol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Surg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Res. 2011 Dec</w:t>
      </w:r>
      <w:proofErr w:type="gramStart"/>
      <w:r w:rsidRPr="00665844">
        <w:rPr>
          <w:rFonts w:ascii="Times New Roman" w:hAnsi="Times New Roman" w:cs="Times New Roman"/>
          <w:sz w:val="28"/>
          <w:szCs w:val="28"/>
          <w:lang w:val="en-US"/>
        </w:rPr>
        <w:t>;97</w:t>
      </w:r>
      <w:proofErr w:type="gramEnd"/>
      <w:r w:rsidRPr="00665844">
        <w:rPr>
          <w:rFonts w:ascii="Times New Roman" w:hAnsi="Times New Roman" w:cs="Times New Roman"/>
          <w:sz w:val="28"/>
          <w:szCs w:val="28"/>
          <w:lang w:val="en-US"/>
        </w:rPr>
        <w:t>(8):852-9.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Nahm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NJ, Como JJ, Wilber JH,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Vallier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HA. Early appropriate care: definitive stabilization of femoral fractures within 24 hours of injury is safe in most patients with multiple injuries. // J Trauma. 2011 Jul;71(1):175-85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Nahm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NJ, Moore TA,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Vallier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HA.Use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of two grading systems in determining risks associated with timing of fracture fixation. // J Trauma Acute Care Surg. 2014 Aug</w:t>
      </w:r>
      <w:proofErr w:type="gramStart"/>
      <w:r w:rsidRPr="00665844">
        <w:rPr>
          <w:rFonts w:ascii="Times New Roman" w:hAnsi="Times New Roman" w:cs="Times New Roman"/>
          <w:sz w:val="28"/>
          <w:szCs w:val="28"/>
          <w:lang w:val="en-US"/>
        </w:rPr>
        <w:t>;77</w:t>
      </w:r>
      <w:proofErr w:type="gramEnd"/>
      <w:r w:rsidRPr="00665844">
        <w:rPr>
          <w:rFonts w:ascii="Times New Roman" w:hAnsi="Times New Roman" w:cs="Times New Roman"/>
          <w:sz w:val="28"/>
          <w:szCs w:val="28"/>
          <w:lang w:val="en-US"/>
        </w:rPr>
        <w:t>(2):268-79.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Nahm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NJ,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Vallier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HA. Timing of definitive treatment of femoral shaft fractures in patients with multiple injuries: a systematic review of randomized and nonrandomized trials // J Trauma Acute Care Surg. 2012 Nov;73(5):1046-63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Nicholas B,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Toth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L, van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Wessem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K, Evans J,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Enninghorst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N,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Balogh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ZJ. Borderline femur fracture patients: early total care or damage control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orthopaedics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>? /</w:t>
      </w:r>
      <w:proofErr w:type="gramStart"/>
      <w:r w:rsidRPr="00665844">
        <w:rPr>
          <w:rFonts w:ascii="Times New Roman" w:hAnsi="Times New Roman" w:cs="Times New Roman"/>
          <w:sz w:val="28"/>
          <w:szCs w:val="28"/>
          <w:lang w:val="en-US"/>
        </w:rPr>
        <w:t>/  ANZ</w:t>
      </w:r>
      <w:proofErr w:type="gram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J Surg. 2011 Mar;81(3):148-53.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tabs>
          <w:tab w:val="left" w:pos="0"/>
          <w:tab w:val="left" w:pos="900"/>
        </w:tabs>
        <w:suppressAutoHyphens/>
        <w:autoSpaceDE w:val="0"/>
        <w:autoSpaceDN w:val="0"/>
        <w:adjustRightInd w:val="0"/>
        <w:spacing w:line="360" w:lineRule="auto"/>
        <w:ind w:right="63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Olerud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S.,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Allgower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M. Evaluation and management of the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polytraumatized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patients in various centers // World. J. Surg. - 1983. - Vol. 7, N 1. - P. 143-148.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Pape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HC, Hildebrand F,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Pertschy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S,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Zelle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B,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Garapati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R,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Grimme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K,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Krettek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C, Reed RL 2nd. Changes in the management of femoral shaft fractures in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polytrauma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patients: from early total care to damage control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orthopaedic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surgery. // J Trauma 2002; 53(3): 452–461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Pape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H-C,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Tornetta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P,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Tarkin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I,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Tzioupis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C,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Sabeson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V, Olson SA (2009) Timing of fracture fixation in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multitrauma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patients: the role of early total care and damage control surgery. // J Am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Acad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Orthop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Surg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17(9):541–549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Russo AP,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Caubere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A2,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Ghabi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Grosset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Mangin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P,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Rigal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S, Mathieu L Sequential management of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tibial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fractures using a temporary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unicortical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external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fixator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>. // SICOT J. 2018</w:t>
      </w:r>
      <w:proofErr w:type="gramStart"/>
      <w:r w:rsidRPr="00665844">
        <w:rPr>
          <w:rFonts w:ascii="Times New Roman" w:hAnsi="Times New Roman" w:cs="Times New Roman"/>
          <w:sz w:val="28"/>
          <w:szCs w:val="28"/>
          <w:lang w:val="en-US"/>
        </w:rPr>
        <w:t>;4:39</w:t>
      </w:r>
      <w:proofErr w:type="gramEnd"/>
      <w:r w:rsidRPr="0066584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Vallier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HA,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Dolenc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A, Moore TA. Early Appropriate Care: A Protocol to Standardize Resuscitation Assessment and to Expedite Fracture Care Reduces Hospital Stay and Enhances Revenue.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Proceedings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Orthopaedic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Trauma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65844">
        <w:rPr>
          <w:rFonts w:ascii="Times New Roman" w:hAnsi="Times New Roman" w:cs="Times New Roman"/>
          <w:sz w:val="28"/>
          <w:szCs w:val="28"/>
        </w:rPr>
        <w:t>Phoenix</w:t>
      </w:r>
      <w:proofErr w:type="spellEnd"/>
      <w:r w:rsidRPr="00665844">
        <w:rPr>
          <w:rFonts w:ascii="Times New Roman" w:hAnsi="Times New Roman" w:cs="Times New Roman"/>
          <w:sz w:val="28"/>
          <w:szCs w:val="28"/>
        </w:rPr>
        <w:t>: 2013.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Vasiliu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IL,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Bădică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IC,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Grinţescu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IC,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Grinţescu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IM </w:t>
      </w:r>
      <w:proofErr w:type="gramStart"/>
      <w:r w:rsidRPr="00665844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influence of the method of initial stabilization of traumatic femoral shaft fractures on postoperative morbidity and mortality - a retrospective study.  </w:t>
      </w:r>
      <w:r w:rsidRPr="00665844">
        <w:rPr>
          <w:rFonts w:ascii="Times New Roman" w:hAnsi="Times New Roman" w:cs="Times New Roman"/>
          <w:sz w:val="28"/>
          <w:szCs w:val="28"/>
        </w:rPr>
        <w:t xml:space="preserve">// </w:t>
      </w:r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Rom J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Anaesth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Intensive Care. 2014 Oct;21(2):99-105.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Weinberg DS, Narayanan AS, Moore TA,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Vallier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65844">
        <w:rPr>
          <w:rFonts w:ascii="Times New Roman" w:hAnsi="Times New Roman" w:cs="Times New Roman"/>
          <w:sz w:val="28"/>
          <w:szCs w:val="28"/>
          <w:lang w:val="en-US"/>
        </w:rPr>
        <w:t>HA  Assessment</w:t>
      </w:r>
      <w:proofErr w:type="gram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of resuscitation as measured by markers of metabolic acidosis and features of injury. // Bone Joint J. 2017 Jan</w:t>
      </w:r>
      <w:proofErr w:type="gramStart"/>
      <w:r w:rsidRPr="00665844">
        <w:rPr>
          <w:rFonts w:ascii="Times New Roman" w:hAnsi="Times New Roman" w:cs="Times New Roman"/>
          <w:sz w:val="28"/>
          <w:szCs w:val="28"/>
          <w:lang w:val="en-US"/>
        </w:rPr>
        <w:t>;99</w:t>
      </w:r>
      <w:proofErr w:type="gramEnd"/>
      <w:r w:rsidRPr="00665844">
        <w:rPr>
          <w:rFonts w:ascii="Times New Roman" w:hAnsi="Times New Roman" w:cs="Times New Roman"/>
          <w:sz w:val="28"/>
          <w:szCs w:val="28"/>
          <w:lang w:val="en-US"/>
        </w:rPr>
        <w:t>-B(1):122-127.</w:t>
      </w:r>
    </w:p>
    <w:p w:rsidR="00353F06" w:rsidRPr="00665844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44">
        <w:rPr>
          <w:rFonts w:ascii="Times New Roman" w:hAnsi="Times New Roman" w:cs="Times New Roman"/>
          <w:sz w:val="28"/>
          <w:szCs w:val="28"/>
          <w:lang w:val="en-US"/>
        </w:rPr>
        <w:t>World heaths statistics 2019 (</w:t>
      </w:r>
      <w:hyperlink r:id="rId13" w:history="1">
        <w:r w:rsidRPr="00665844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https://www.who.int/ru/news-room/fact-sheets/detail/road-traffic-injuries</w:t>
        </w:r>
      </w:hyperlink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20 April 2019)</w:t>
      </w:r>
    </w:p>
    <w:p w:rsidR="00353F06" w:rsidRPr="00776849" w:rsidRDefault="00353F06" w:rsidP="00353F06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Zhu TF, Zhao WG,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Zheng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HL, Wu JX Application of damage control orthopedics for the treatment of severe multiple fractures //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Zhongguo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5844">
        <w:rPr>
          <w:rFonts w:ascii="Times New Roman" w:hAnsi="Times New Roman" w:cs="Times New Roman"/>
          <w:sz w:val="28"/>
          <w:szCs w:val="28"/>
          <w:lang w:val="en-US"/>
        </w:rPr>
        <w:t>Gu</w:t>
      </w:r>
      <w:proofErr w:type="spellEnd"/>
      <w:r w:rsidRPr="00665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6849">
        <w:rPr>
          <w:rFonts w:ascii="Times New Roman" w:hAnsi="Times New Roman" w:cs="Times New Roman"/>
          <w:sz w:val="28"/>
          <w:szCs w:val="28"/>
          <w:lang w:val="en-US"/>
        </w:rPr>
        <w:t>Shang. 2018 Feb 25</w:t>
      </w:r>
      <w:proofErr w:type="gramStart"/>
      <w:r w:rsidRPr="00776849">
        <w:rPr>
          <w:rFonts w:ascii="Times New Roman" w:hAnsi="Times New Roman" w:cs="Times New Roman"/>
          <w:sz w:val="28"/>
          <w:szCs w:val="28"/>
          <w:lang w:val="en-US"/>
        </w:rPr>
        <w:t>;31</w:t>
      </w:r>
      <w:proofErr w:type="gramEnd"/>
      <w:r w:rsidRPr="00776849">
        <w:rPr>
          <w:rFonts w:ascii="Times New Roman" w:hAnsi="Times New Roman" w:cs="Times New Roman"/>
          <w:sz w:val="28"/>
          <w:szCs w:val="28"/>
          <w:lang w:val="en-US"/>
        </w:rPr>
        <w:t>(2):145-149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F06" w:rsidRPr="00FD0F3C" w:rsidRDefault="00353F06" w:rsidP="00353F06">
      <w:pPr>
        <w:rPr>
          <w:rFonts w:ascii="Times New Roman" w:hAnsi="Times New Roman" w:cs="Times New Roman"/>
          <w:b/>
          <w:sz w:val="28"/>
          <w:szCs w:val="28"/>
        </w:rPr>
      </w:pPr>
    </w:p>
    <w:sectPr w:rsidR="00353F06" w:rsidRPr="00FD0F3C" w:rsidSect="00532621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180" w:rsidRDefault="005A0180" w:rsidP="00E50A64">
      <w:pPr>
        <w:spacing w:after="0" w:line="240" w:lineRule="auto"/>
      </w:pPr>
      <w:r>
        <w:separator/>
      </w:r>
    </w:p>
  </w:endnote>
  <w:endnote w:type="continuationSeparator" w:id="0">
    <w:p w:rsidR="005A0180" w:rsidRDefault="005A0180" w:rsidP="00E5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180" w:rsidRDefault="005A0180" w:rsidP="00E50A64">
      <w:pPr>
        <w:spacing w:after="0" w:line="240" w:lineRule="auto"/>
      </w:pPr>
      <w:r>
        <w:separator/>
      </w:r>
    </w:p>
  </w:footnote>
  <w:footnote w:type="continuationSeparator" w:id="0">
    <w:p w:rsidR="005A0180" w:rsidRDefault="005A0180" w:rsidP="00E5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3066"/>
      <w:docPartObj>
        <w:docPartGallery w:val="Page Numbers (Top of Page)"/>
        <w:docPartUnique/>
      </w:docPartObj>
    </w:sdtPr>
    <w:sdtContent>
      <w:p w:rsidR="005A0180" w:rsidRDefault="005A0180">
        <w:pPr>
          <w:pStyle w:val="a3"/>
          <w:jc w:val="center"/>
        </w:pPr>
        <w:fldSimple w:instr=" PAGE   \* MERGEFORMAT ">
          <w:r w:rsidR="00686B90">
            <w:rPr>
              <w:noProof/>
            </w:rPr>
            <w:t>32</w:t>
          </w:r>
        </w:fldSimple>
      </w:p>
    </w:sdtContent>
  </w:sdt>
  <w:p w:rsidR="005A0180" w:rsidRDefault="005A01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5F3"/>
    <w:multiLevelType w:val="multilevel"/>
    <w:tmpl w:val="45D67F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">
    <w:nsid w:val="07841097"/>
    <w:multiLevelType w:val="multilevel"/>
    <w:tmpl w:val="C3FAC5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</w:rPr>
    </w:lvl>
  </w:abstractNum>
  <w:abstractNum w:abstractNumId="2">
    <w:nsid w:val="0D34367B"/>
    <w:multiLevelType w:val="multilevel"/>
    <w:tmpl w:val="45D67F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3">
    <w:nsid w:val="14204793"/>
    <w:multiLevelType w:val="hybridMultilevel"/>
    <w:tmpl w:val="0600AF48"/>
    <w:lvl w:ilvl="0" w:tplc="EFCE4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CD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47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49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2D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A5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E5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C7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E348B0"/>
    <w:multiLevelType w:val="hybridMultilevel"/>
    <w:tmpl w:val="B056745C"/>
    <w:lvl w:ilvl="0" w:tplc="4A481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45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F45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82E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AB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026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0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7A8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8F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E761CC9"/>
    <w:multiLevelType w:val="hybridMultilevel"/>
    <w:tmpl w:val="E970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82912"/>
    <w:multiLevelType w:val="hybridMultilevel"/>
    <w:tmpl w:val="3E34D38A"/>
    <w:lvl w:ilvl="0" w:tplc="2B304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D103FB"/>
    <w:multiLevelType w:val="multilevel"/>
    <w:tmpl w:val="C3FAC5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</w:rPr>
    </w:lvl>
  </w:abstractNum>
  <w:abstractNum w:abstractNumId="8">
    <w:nsid w:val="43497DBD"/>
    <w:multiLevelType w:val="multilevel"/>
    <w:tmpl w:val="45D67F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9">
    <w:nsid w:val="5285743D"/>
    <w:multiLevelType w:val="hybridMultilevel"/>
    <w:tmpl w:val="51D84C6E"/>
    <w:lvl w:ilvl="0" w:tplc="0419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0">
    <w:nsid w:val="595F5424"/>
    <w:multiLevelType w:val="multilevel"/>
    <w:tmpl w:val="45D67F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1">
    <w:nsid w:val="64FB479B"/>
    <w:multiLevelType w:val="hybridMultilevel"/>
    <w:tmpl w:val="99EEDB72"/>
    <w:lvl w:ilvl="0" w:tplc="48400D7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7E03A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9664C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907CF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5EA6E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52FCF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F8947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A23E6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207E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6B114ADD"/>
    <w:multiLevelType w:val="hybridMultilevel"/>
    <w:tmpl w:val="CAF475CA"/>
    <w:lvl w:ilvl="0" w:tplc="0419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3">
    <w:nsid w:val="6D49559A"/>
    <w:multiLevelType w:val="hybridMultilevel"/>
    <w:tmpl w:val="781C3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F602A"/>
    <w:multiLevelType w:val="hybridMultilevel"/>
    <w:tmpl w:val="6A6881C2"/>
    <w:lvl w:ilvl="0" w:tplc="0419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4"/>
  </w:num>
  <w:num w:numId="7">
    <w:abstractNumId w:val="9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10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867"/>
    <w:rsid w:val="00062721"/>
    <w:rsid w:val="00097B77"/>
    <w:rsid w:val="000A510C"/>
    <w:rsid w:val="000B09E1"/>
    <w:rsid w:val="000B0AB0"/>
    <w:rsid w:val="000C0537"/>
    <w:rsid w:val="000D1A6A"/>
    <w:rsid w:val="000F1303"/>
    <w:rsid w:val="000F3BE6"/>
    <w:rsid w:val="00105024"/>
    <w:rsid w:val="001061BC"/>
    <w:rsid w:val="001172F5"/>
    <w:rsid w:val="00150FFD"/>
    <w:rsid w:val="001724A6"/>
    <w:rsid w:val="001842CC"/>
    <w:rsid w:val="001A290E"/>
    <w:rsid w:val="001E7A6A"/>
    <w:rsid w:val="00223071"/>
    <w:rsid w:val="002331F5"/>
    <w:rsid w:val="002371BB"/>
    <w:rsid w:val="00243E25"/>
    <w:rsid w:val="0028513E"/>
    <w:rsid w:val="002E047B"/>
    <w:rsid w:val="002F593B"/>
    <w:rsid w:val="00316ADF"/>
    <w:rsid w:val="0033746C"/>
    <w:rsid w:val="00341902"/>
    <w:rsid w:val="00347C68"/>
    <w:rsid w:val="00353F06"/>
    <w:rsid w:val="00385E0F"/>
    <w:rsid w:val="003D1D31"/>
    <w:rsid w:val="003F7634"/>
    <w:rsid w:val="00421261"/>
    <w:rsid w:val="00434B86"/>
    <w:rsid w:val="004451E7"/>
    <w:rsid w:val="004526A6"/>
    <w:rsid w:val="0045672B"/>
    <w:rsid w:val="00456FD6"/>
    <w:rsid w:val="0052234D"/>
    <w:rsid w:val="00527C5B"/>
    <w:rsid w:val="00532621"/>
    <w:rsid w:val="00574C3E"/>
    <w:rsid w:val="005858CB"/>
    <w:rsid w:val="005A0180"/>
    <w:rsid w:val="005A4424"/>
    <w:rsid w:val="005C1621"/>
    <w:rsid w:val="005C56FF"/>
    <w:rsid w:val="005C5770"/>
    <w:rsid w:val="005D6394"/>
    <w:rsid w:val="005F01CE"/>
    <w:rsid w:val="005F69FD"/>
    <w:rsid w:val="006139C9"/>
    <w:rsid w:val="006161A8"/>
    <w:rsid w:val="00616288"/>
    <w:rsid w:val="00640A88"/>
    <w:rsid w:val="00686B90"/>
    <w:rsid w:val="0069505A"/>
    <w:rsid w:val="006A28C1"/>
    <w:rsid w:val="006A5C05"/>
    <w:rsid w:val="006D5063"/>
    <w:rsid w:val="006F1F46"/>
    <w:rsid w:val="0070364F"/>
    <w:rsid w:val="00720CC5"/>
    <w:rsid w:val="00731DB3"/>
    <w:rsid w:val="007910FC"/>
    <w:rsid w:val="00797CFB"/>
    <w:rsid w:val="007A79FA"/>
    <w:rsid w:val="007C44C2"/>
    <w:rsid w:val="007D24B6"/>
    <w:rsid w:val="008441D5"/>
    <w:rsid w:val="008443C3"/>
    <w:rsid w:val="0086547E"/>
    <w:rsid w:val="00880040"/>
    <w:rsid w:val="00881B3E"/>
    <w:rsid w:val="00884091"/>
    <w:rsid w:val="008C207A"/>
    <w:rsid w:val="008D7B31"/>
    <w:rsid w:val="008E3BC0"/>
    <w:rsid w:val="008F0099"/>
    <w:rsid w:val="00936494"/>
    <w:rsid w:val="00952CE7"/>
    <w:rsid w:val="009571D2"/>
    <w:rsid w:val="0097793D"/>
    <w:rsid w:val="009814B0"/>
    <w:rsid w:val="00A16DF8"/>
    <w:rsid w:val="00A437D4"/>
    <w:rsid w:val="00A9539F"/>
    <w:rsid w:val="00AB0F40"/>
    <w:rsid w:val="00AB14D4"/>
    <w:rsid w:val="00AC22D4"/>
    <w:rsid w:val="00AE0D03"/>
    <w:rsid w:val="00AF73F1"/>
    <w:rsid w:val="00B14F02"/>
    <w:rsid w:val="00B40DFA"/>
    <w:rsid w:val="00B44C1C"/>
    <w:rsid w:val="00B50FF5"/>
    <w:rsid w:val="00B5470B"/>
    <w:rsid w:val="00B6350E"/>
    <w:rsid w:val="00B6542A"/>
    <w:rsid w:val="00BA37BC"/>
    <w:rsid w:val="00BB1737"/>
    <w:rsid w:val="00BC2B72"/>
    <w:rsid w:val="00BC7853"/>
    <w:rsid w:val="00BD1E77"/>
    <w:rsid w:val="00BD5526"/>
    <w:rsid w:val="00BD629D"/>
    <w:rsid w:val="00BF2162"/>
    <w:rsid w:val="00C13FD6"/>
    <w:rsid w:val="00C15D26"/>
    <w:rsid w:val="00C30387"/>
    <w:rsid w:val="00C45EB8"/>
    <w:rsid w:val="00C5321C"/>
    <w:rsid w:val="00C553FE"/>
    <w:rsid w:val="00C66514"/>
    <w:rsid w:val="00C9737A"/>
    <w:rsid w:val="00CD4EF3"/>
    <w:rsid w:val="00CE4C35"/>
    <w:rsid w:val="00D00609"/>
    <w:rsid w:val="00D33A44"/>
    <w:rsid w:val="00D91F47"/>
    <w:rsid w:val="00DD1125"/>
    <w:rsid w:val="00DE1861"/>
    <w:rsid w:val="00DE4F31"/>
    <w:rsid w:val="00E117C3"/>
    <w:rsid w:val="00E270F9"/>
    <w:rsid w:val="00E460BD"/>
    <w:rsid w:val="00E50A64"/>
    <w:rsid w:val="00E63B53"/>
    <w:rsid w:val="00ED7F06"/>
    <w:rsid w:val="00EE580F"/>
    <w:rsid w:val="00F162F7"/>
    <w:rsid w:val="00F33E7F"/>
    <w:rsid w:val="00F3440C"/>
    <w:rsid w:val="00F51867"/>
    <w:rsid w:val="00F56084"/>
    <w:rsid w:val="00F74203"/>
    <w:rsid w:val="00FA1A3A"/>
    <w:rsid w:val="00FA43AE"/>
    <w:rsid w:val="00FB19D6"/>
    <w:rsid w:val="00FC222E"/>
    <w:rsid w:val="00FD0F3C"/>
    <w:rsid w:val="00FD443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21"/>
  </w:style>
  <w:style w:type="paragraph" w:styleId="1">
    <w:name w:val="heading 1"/>
    <w:basedOn w:val="a"/>
    <w:next w:val="a"/>
    <w:link w:val="10"/>
    <w:uiPriority w:val="9"/>
    <w:qFormat/>
    <w:rsid w:val="00BC2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60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0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26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5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A64"/>
  </w:style>
  <w:style w:type="paragraph" w:styleId="a5">
    <w:name w:val="footer"/>
    <w:basedOn w:val="a"/>
    <w:link w:val="a6"/>
    <w:uiPriority w:val="99"/>
    <w:unhideWhenUsed/>
    <w:rsid w:val="00E5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A64"/>
  </w:style>
  <w:style w:type="paragraph" w:styleId="a7">
    <w:name w:val="caption"/>
    <w:basedOn w:val="a"/>
    <w:next w:val="a"/>
    <w:uiPriority w:val="35"/>
    <w:unhideWhenUsed/>
    <w:qFormat/>
    <w:rsid w:val="00BD1E77"/>
    <w:pPr>
      <w:spacing w:after="20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C2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BC2B72"/>
    <w:pPr>
      <w:outlineLvl w:val="9"/>
    </w:pPr>
    <w:rPr>
      <w:lang w:eastAsia="ru-RU"/>
    </w:rPr>
  </w:style>
  <w:style w:type="character" w:customStyle="1" w:styleId="hl">
    <w:name w:val="hl"/>
    <w:basedOn w:val="a0"/>
    <w:rsid w:val="00BC2B72"/>
  </w:style>
  <w:style w:type="character" w:styleId="a9">
    <w:name w:val="Hyperlink"/>
    <w:basedOn w:val="a0"/>
    <w:uiPriority w:val="99"/>
    <w:unhideWhenUsed/>
    <w:rsid w:val="00BC2B7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B19D6"/>
    <w:pPr>
      <w:spacing w:after="100"/>
    </w:pPr>
  </w:style>
  <w:style w:type="character" w:customStyle="1" w:styleId="highlight">
    <w:name w:val="highlight"/>
    <w:basedOn w:val="a0"/>
    <w:rsid w:val="00C45EB8"/>
  </w:style>
  <w:style w:type="character" w:customStyle="1" w:styleId="number">
    <w:name w:val="number"/>
    <w:basedOn w:val="a0"/>
    <w:rsid w:val="005F01CE"/>
  </w:style>
  <w:style w:type="paragraph" w:styleId="aa">
    <w:name w:val="List Paragraph"/>
    <w:basedOn w:val="a"/>
    <w:uiPriority w:val="34"/>
    <w:qFormat/>
    <w:rsid w:val="00AB14D4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BC7853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840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">
    <w:name w:val="para"/>
    <w:basedOn w:val="a"/>
    <w:rsid w:val="0088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8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88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B44C1C"/>
    <w:pPr>
      <w:spacing w:after="100"/>
      <w:ind w:left="440"/>
    </w:pPr>
  </w:style>
  <w:style w:type="paragraph" w:styleId="HTML">
    <w:name w:val="HTML Preformatted"/>
    <w:basedOn w:val="a"/>
    <w:link w:val="HTML0"/>
    <w:uiPriority w:val="99"/>
    <w:semiHidden/>
    <w:unhideWhenUsed/>
    <w:rsid w:val="00F742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2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60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FD0F3C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A4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7D4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616288"/>
    <w:pPr>
      <w:spacing w:after="0" w:line="240" w:lineRule="auto"/>
    </w:pPr>
  </w:style>
  <w:style w:type="table" w:styleId="af0">
    <w:name w:val="Table Grid"/>
    <w:basedOn w:val="a1"/>
    <w:uiPriority w:val="39"/>
    <w:rsid w:val="00ED7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0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0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26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5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A64"/>
  </w:style>
  <w:style w:type="paragraph" w:styleId="a5">
    <w:name w:val="footer"/>
    <w:basedOn w:val="a"/>
    <w:link w:val="a6"/>
    <w:uiPriority w:val="99"/>
    <w:unhideWhenUsed/>
    <w:rsid w:val="00E5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A64"/>
  </w:style>
  <w:style w:type="paragraph" w:styleId="a7">
    <w:name w:val="caption"/>
    <w:basedOn w:val="a"/>
    <w:next w:val="a"/>
    <w:uiPriority w:val="35"/>
    <w:unhideWhenUsed/>
    <w:qFormat/>
    <w:rsid w:val="00BD1E77"/>
    <w:pPr>
      <w:spacing w:after="20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C2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BC2B72"/>
    <w:pPr>
      <w:outlineLvl w:val="9"/>
    </w:pPr>
    <w:rPr>
      <w:lang w:eastAsia="ru-RU"/>
    </w:rPr>
  </w:style>
  <w:style w:type="character" w:customStyle="1" w:styleId="hl">
    <w:name w:val="hl"/>
    <w:basedOn w:val="a0"/>
    <w:rsid w:val="00BC2B72"/>
  </w:style>
  <w:style w:type="character" w:styleId="a9">
    <w:name w:val="Hyperlink"/>
    <w:basedOn w:val="a0"/>
    <w:uiPriority w:val="99"/>
    <w:unhideWhenUsed/>
    <w:rsid w:val="00BC2B7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B19D6"/>
    <w:pPr>
      <w:spacing w:after="100"/>
    </w:pPr>
  </w:style>
  <w:style w:type="character" w:customStyle="1" w:styleId="highlight">
    <w:name w:val="highlight"/>
    <w:basedOn w:val="a0"/>
    <w:rsid w:val="00C45EB8"/>
  </w:style>
  <w:style w:type="character" w:customStyle="1" w:styleId="number">
    <w:name w:val="number"/>
    <w:basedOn w:val="a0"/>
    <w:rsid w:val="005F01CE"/>
  </w:style>
  <w:style w:type="paragraph" w:styleId="aa">
    <w:name w:val="List Paragraph"/>
    <w:basedOn w:val="a"/>
    <w:uiPriority w:val="34"/>
    <w:qFormat/>
    <w:rsid w:val="00AB14D4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BC7853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840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">
    <w:name w:val="para"/>
    <w:basedOn w:val="a"/>
    <w:rsid w:val="0088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8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88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B44C1C"/>
    <w:pPr>
      <w:spacing w:after="100"/>
      <w:ind w:left="440"/>
    </w:pPr>
  </w:style>
  <w:style w:type="paragraph" w:styleId="HTML">
    <w:name w:val="HTML Preformatted"/>
    <w:basedOn w:val="a"/>
    <w:link w:val="HTML0"/>
    <w:uiPriority w:val="99"/>
    <w:semiHidden/>
    <w:unhideWhenUsed/>
    <w:rsid w:val="00F742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2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60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FD0F3C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A4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04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5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2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ho.int/ru/news-room/fact-sheets/detail/road-traffic-injur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F742-62AE-4D9A-9485-465DAA3E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7875</Words>
  <Characters>44892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</dc:creator>
  <cp:lastModifiedBy>Ct_Cectr</cp:lastModifiedBy>
  <cp:revision>2</cp:revision>
  <cp:lastPrinted>2019-05-22T15:46:00Z</cp:lastPrinted>
  <dcterms:created xsi:type="dcterms:W3CDTF">2019-05-22T16:27:00Z</dcterms:created>
  <dcterms:modified xsi:type="dcterms:W3CDTF">2019-05-22T16:27:00Z</dcterms:modified>
</cp:coreProperties>
</file>