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3B" w:rsidRDefault="0003743B" w:rsidP="0003743B">
      <w:pPr>
        <w:spacing w:after="0" w:line="360" w:lineRule="auto"/>
        <w:jc w:val="center"/>
        <w:rPr>
          <w:rFonts w:ascii="Times New Roman" w:hAnsi="Times New Roman" w:cs="Times New Roman"/>
          <w:sz w:val="28"/>
          <w:szCs w:val="28"/>
        </w:rPr>
      </w:pPr>
      <w:r w:rsidRPr="00457563">
        <w:rPr>
          <w:rFonts w:ascii="Times New Roman" w:hAnsi="Times New Roman" w:cs="Times New Roman"/>
          <w:noProof/>
          <w:sz w:val="28"/>
          <w:szCs w:val="28"/>
        </w:rPr>
        <w:drawing>
          <wp:inline distT="0" distB="0" distL="0" distR="0">
            <wp:extent cx="561975" cy="56197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03743B" w:rsidRPr="004C3EB1" w:rsidRDefault="0003743B" w:rsidP="0003743B">
      <w:pPr>
        <w:spacing w:after="0" w:line="360" w:lineRule="auto"/>
        <w:jc w:val="center"/>
        <w:rPr>
          <w:rFonts w:ascii="Times New Roman" w:hAnsi="Times New Roman"/>
          <w:sz w:val="28"/>
          <w:szCs w:val="28"/>
        </w:rPr>
      </w:pPr>
      <w:r w:rsidRPr="00E9413A">
        <w:rPr>
          <w:rFonts w:ascii="Times New Roman" w:hAnsi="Times New Roman"/>
          <w:sz w:val="28"/>
          <w:szCs w:val="28"/>
        </w:rPr>
        <w:t>САНКТ-ПЕТЕРБУРГСКИЙ ГОСУДАРСТВЕННЫЙ УНИВЕРСИТЕТ</w:t>
      </w:r>
    </w:p>
    <w:p w:rsidR="0003743B" w:rsidRDefault="0003743B" w:rsidP="0003743B">
      <w:pPr>
        <w:spacing w:after="0" w:line="360" w:lineRule="auto"/>
        <w:jc w:val="center"/>
        <w:rPr>
          <w:rFonts w:ascii="Times New Roman" w:hAnsi="Times New Roman" w:cs="Times New Roman"/>
          <w:sz w:val="28"/>
          <w:szCs w:val="28"/>
        </w:rPr>
      </w:pPr>
    </w:p>
    <w:p w:rsidR="0003743B" w:rsidRDefault="0003743B" w:rsidP="0003743B">
      <w:pPr>
        <w:spacing w:after="0" w:line="360" w:lineRule="auto"/>
        <w:jc w:val="center"/>
        <w:rPr>
          <w:rFonts w:ascii="Times New Roman" w:hAnsi="Times New Roman" w:cs="Times New Roman"/>
          <w:sz w:val="28"/>
          <w:szCs w:val="28"/>
        </w:rPr>
      </w:pPr>
    </w:p>
    <w:p w:rsidR="0003743B" w:rsidRDefault="0003743B" w:rsidP="0003743B">
      <w:pPr>
        <w:spacing w:after="0" w:line="360" w:lineRule="auto"/>
        <w:jc w:val="center"/>
        <w:rPr>
          <w:rFonts w:ascii="Times New Roman" w:hAnsi="Times New Roman" w:cs="Times New Roman"/>
          <w:sz w:val="28"/>
          <w:szCs w:val="28"/>
        </w:rPr>
      </w:pPr>
    </w:p>
    <w:p w:rsidR="0003743B" w:rsidRPr="0003743B" w:rsidRDefault="0003743B" w:rsidP="0003743B">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Жакупова Айнур</w:t>
      </w:r>
    </w:p>
    <w:p w:rsidR="0003743B" w:rsidRDefault="0003743B" w:rsidP="0003743B">
      <w:pPr>
        <w:spacing w:after="0" w:line="360" w:lineRule="auto"/>
        <w:jc w:val="center"/>
        <w:rPr>
          <w:rFonts w:ascii="Times New Roman" w:hAnsi="Times New Roman" w:cs="Times New Roman"/>
          <w:sz w:val="28"/>
          <w:szCs w:val="28"/>
        </w:rPr>
      </w:pPr>
    </w:p>
    <w:p w:rsidR="0003743B" w:rsidRDefault="0003743B" w:rsidP="0003743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03743B" w:rsidRDefault="0003743B" w:rsidP="0003743B">
      <w:pPr>
        <w:spacing w:after="0" w:line="360" w:lineRule="auto"/>
        <w:jc w:val="center"/>
        <w:rPr>
          <w:rFonts w:ascii="Times New Roman" w:hAnsi="Times New Roman" w:cs="Times New Roman"/>
          <w:sz w:val="28"/>
          <w:szCs w:val="28"/>
        </w:rPr>
      </w:pPr>
    </w:p>
    <w:p w:rsidR="0003743B" w:rsidRPr="00B1417A" w:rsidRDefault="0003743B" w:rsidP="0003743B">
      <w:pPr>
        <w:tabs>
          <w:tab w:val="center" w:pos="4677"/>
          <w:tab w:val="left" w:pos="851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Взаимосвязь системы высшего образования и рынка труда: социологический анализ </w:t>
      </w:r>
    </w:p>
    <w:p w:rsidR="0003743B" w:rsidRPr="004D7B3D" w:rsidRDefault="0003743B" w:rsidP="0003743B">
      <w:pPr>
        <w:spacing w:after="0" w:line="360" w:lineRule="auto"/>
        <w:jc w:val="center"/>
        <w:rPr>
          <w:rFonts w:ascii="Times New Roman" w:hAnsi="Times New Roman" w:cs="Times New Roman"/>
          <w:b/>
          <w:i/>
          <w:color w:val="000000" w:themeColor="text1"/>
          <w:sz w:val="28"/>
          <w:szCs w:val="28"/>
        </w:rPr>
      </w:pPr>
    </w:p>
    <w:p w:rsidR="0003743B" w:rsidRPr="00D2625C" w:rsidRDefault="0003743B" w:rsidP="0003743B">
      <w:pPr>
        <w:spacing w:after="0" w:line="240" w:lineRule="auto"/>
        <w:jc w:val="center"/>
        <w:rPr>
          <w:rFonts w:ascii="Times New Roman" w:hAnsi="Times New Roman" w:cs="Times New Roman"/>
          <w:spacing w:val="-1"/>
          <w:sz w:val="28"/>
          <w:szCs w:val="28"/>
        </w:rPr>
      </w:pPr>
      <w:r w:rsidRPr="00D2625C">
        <w:rPr>
          <w:rFonts w:ascii="Times New Roman" w:hAnsi="Times New Roman" w:cs="Times New Roman"/>
          <w:spacing w:val="-1"/>
          <w:sz w:val="28"/>
          <w:szCs w:val="28"/>
        </w:rPr>
        <w:t>Уровень образования:</w:t>
      </w:r>
    </w:p>
    <w:p w:rsidR="0003743B" w:rsidRPr="004D7B3D" w:rsidRDefault="0003743B" w:rsidP="0003743B">
      <w:pPr>
        <w:spacing w:after="0" w:line="240" w:lineRule="auto"/>
        <w:jc w:val="center"/>
        <w:rPr>
          <w:rFonts w:ascii="Times New Roman" w:hAnsi="Times New Roman" w:cs="Times New Roman"/>
          <w:spacing w:val="-1"/>
          <w:sz w:val="28"/>
          <w:szCs w:val="28"/>
        </w:rPr>
      </w:pPr>
      <w:r w:rsidRPr="004D7B3D">
        <w:rPr>
          <w:rFonts w:ascii="Times New Roman" w:hAnsi="Times New Roman" w:cs="Times New Roman"/>
          <w:spacing w:val="-1"/>
          <w:sz w:val="28"/>
          <w:szCs w:val="28"/>
        </w:rPr>
        <w:t xml:space="preserve">Направление </w:t>
      </w:r>
      <w:r w:rsidRPr="004D7B3D">
        <w:rPr>
          <w:rFonts w:ascii="Times New Roman" w:hAnsi="Times New Roman" w:cs="Times New Roman"/>
          <w:b/>
          <w:sz w:val="28"/>
          <w:szCs w:val="28"/>
        </w:rPr>
        <w:t>39.04.01 «Социология»</w:t>
      </w:r>
    </w:p>
    <w:p w:rsidR="0003743B" w:rsidRDefault="0003743B" w:rsidP="0003743B">
      <w:pPr>
        <w:spacing w:after="0" w:line="240" w:lineRule="auto"/>
        <w:jc w:val="center"/>
        <w:rPr>
          <w:rFonts w:ascii="Times New Roman" w:hAnsi="Times New Roman" w:cs="Times New Roman"/>
          <w:b/>
          <w:sz w:val="28"/>
          <w:szCs w:val="28"/>
        </w:rPr>
      </w:pPr>
      <w:r w:rsidRPr="004D7B3D">
        <w:rPr>
          <w:rFonts w:ascii="Times New Roman" w:hAnsi="Times New Roman" w:cs="Times New Roman"/>
          <w:spacing w:val="-1"/>
          <w:sz w:val="28"/>
          <w:szCs w:val="28"/>
        </w:rPr>
        <w:t>Основная образовательная программа</w:t>
      </w:r>
      <w:r>
        <w:rPr>
          <w:rFonts w:ascii="Times New Roman" w:hAnsi="Times New Roman" w:cs="Times New Roman"/>
          <w:spacing w:val="-1"/>
          <w:sz w:val="28"/>
          <w:szCs w:val="28"/>
        </w:rPr>
        <w:t xml:space="preserve"> магистратуры</w:t>
      </w:r>
    </w:p>
    <w:p w:rsidR="0003743B" w:rsidRDefault="0003743B" w:rsidP="000374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ВМ.5589</w:t>
      </w:r>
      <w:r w:rsidRPr="004D7B3D">
        <w:rPr>
          <w:rFonts w:ascii="Times New Roman" w:hAnsi="Times New Roman" w:cs="Times New Roman"/>
          <w:b/>
          <w:sz w:val="28"/>
          <w:szCs w:val="28"/>
        </w:rPr>
        <w:t>.2</w:t>
      </w:r>
      <w:r>
        <w:rPr>
          <w:rFonts w:ascii="Times New Roman" w:hAnsi="Times New Roman" w:cs="Times New Roman"/>
          <w:b/>
          <w:sz w:val="28"/>
          <w:szCs w:val="28"/>
        </w:rPr>
        <w:t>017 «Социология</w:t>
      </w:r>
      <w:r w:rsidRPr="004D7B3D">
        <w:rPr>
          <w:rFonts w:ascii="Times New Roman" w:hAnsi="Times New Roman" w:cs="Times New Roman"/>
          <w:b/>
          <w:sz w:val="28"/>
          <w:szCs w:val="28"/>
        </w:rPr>
        <w:t>»</w:t>
      </w:r>
    </w:p>
    <w:p w:rsidR="0003743B" w:rsidRPr="00893A0D" w:rsidRDefault="0003743B" w:rsidP="0003743B">
      <w:pPr>
        <w:spacing w:after="0" w:line="240" w:lineRule="auto"/>
        <w:jc w:val="center"/>
        <w:rPr>
          <w:rFonts w:ascii="Times New Roman" w:hAnsi="Times New Roman" w:cs="Times New Roman"/>
          <w:sz w:val="28"/>
          <w:szCs w:val="28"/>
        </w:rPr>
      </w:pPr>
      <w:r w:rsidRPr="00893A0D">
        <w:rPr>
          <w:rFonts w:ascii="Times New Roman" w:hAnsi="Times New Roman" w:cs="Times New Roman"/>
          <w:sz w:val="28"/>
          <w:szCs w:val="28"/>
        </w:rPr>
        <w:t>Профиль «Экономическая социология»</w:t>
      </w:r>
    </w:p>
    <w:p w:rsidR="0003743B" w:rsidRDefault="0003743B" w:rsidP="0003743B">
      <w:pPr>
        <w:spacing w:after="0" w:line="360" w:lineRule="auto"/>
        <w:rPr>
          <w:rFonts w:ascii="Times New Roman" w:hAnsi="Times New Roman" w:cs="Times New Roman"/>
          <w:sz w:val="28"/>
          <w:szCs w:val="28"/>
        </w:rPr>
      </w:pPr>
    </w:p>
    <w:p w:rsidR="0003743B" w:rsidRDefault="0003743B" w:rsidP="000374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03743B" w:rsidRDefault="0003743B" w:rsidP="000374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профессор кафедры </w:t>
      </w:r>
    </w:p>
    <w:p w:rsidR="0003743B" w:rsidRDefault="0003743B" w:rsidP="000374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экономической социологии,</w:t>
      </w:r>
    </w:p>
    <w:p w:rsidR="0003743B" w:rsidRDefault="0003743B" w:rsidP="000374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доктор экономических наук</w:t>
      </w:r>
    </w:p>
    <w:p w:rsidR="0003743B" w:rsidRDefault="0003743B" w:rsidP="000374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Е.Е.Тарандо</w:t>
      </w:r>
    </w:p>
    <w:p w:rsidR="0003743B" w:rsidRDefault="0003743B" w:rsidP="0003743B">
      <w:pPr>
        <w:spacing w:after="0" w:line="240" w:lineRule="auto"/>
        <w:jc w:val="right"/>
        <w:rPr>
          <w:rFonts w:ascii="Times New Roman" w:hAnsi="Times New Roman" w:cs="Times New Roman"/>
          <w:sz w:val="28"/>
          <w:szCs w:val="28"/>
        </w:rPr>
      </w:pPr>
    </w:p>
    <w:p w:rsidR="0003743B" w:rsidRDefault="0003743B" w:rsidP="000374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03743B" w:rsidRDefault="0003743B" w:rsidP="0003743B">
      <w:pPr>
        <w:pStyle w:val="af1"/>
        <w:tabs>
          <w:tab w:val="left" w:pos="0"/>
        </w:tabs>
        <w:spacing w:line="240" w:lineRule="auto"/>
        <w:ind w:left="0"/>
        <w:contextualSpacing w:val="0"/>
        <w:jc w:val="right"/>
        <w:rPr>
          <w:rFonts w:ascii="Times New Roman" w:hAnsi="Times New Roman"/>
          <w:sz w:val="28"/>
          <w:szCs w:val="28"/>
        </w:rPr>
      </w:pPr>
      <w:r>
        <w:rPr>
          <w:rFonts w:ascii="Times New Roman" w:hAnsi="Times New Roman"/>
          <w:sz w:val="28"/>
          <w:szCs w:val="28"/>
        </w:rPr>
        <w:t>доктор</w:t>
      </w:r>
      <w:r w:rsidRPr="00F21F88">
        <w:rPr>
          <w:rFonts w:ascii="Times New Roman" w:hAnsi="Times New Roman"/>
          <w:sz w:val="28"/>
          <w:szCs w:val="28"/>
        </w:rPr>
        <w:t xml:space="preserve"> социологических наук, </w:t>
      </w:r>
    </w:p>
    <w:p w:rsidR="0003743B" w:rsidRDefault="0003743B" w:rsidP="0003743B">
      <w:pPr>
        <w:pStyle w:val="af1"/>
        <w:tabs>
          <w:tab w:val="left" w:pos="0"/>
        </w:tabs>
        <w:spacing w:line="240" w:lineRule="auto"/>
        <w:ind w:left="0"/>
        <w:contextualSpacing w:val="0"/>
        <w:jc w:val="right"/>
        <w:rPr>
          <w:rFonts w:ascii="Times New Roman" w:hAnsi="Times New Roman"/>
          <w:sz w:val="28"/>
          <w:szCs w:val="28"/>
        </w:rPr>
      </w:pPr>
      <w:r>
        <w:rPr>
          <w:rFonts w:ascii="Times New Roman" w:hAnsi="Times New Roman"/>
          <w:sz w:val="28"/>
          <w:szCs w:val="28"/>
        </w:rPr>
        <w:t xml:space="preserve">профессор кафедры </w:t>
      </w:r>
    </w:p>
    <w:p w:rsidR="0003743B" w:rsidRDefault="0003743B" w:rsidP="0003743B">
      <w:pPr>
        <w:pStyle w:val="af1"/>
        <w:tabs>
          <w:tab w:val="left" w:pos="0"/>
        </w:tabs>
        <w:spacing w:line="240" w:lineRule="auto"/>
        <w:ind w:left="0"/>
        <w:contextualSpacing w:val="0"/>
        <w:jc w:val="right"/>
        <w:rPr>
          <w:rFonts w:ascii="Times New Roman" w:hAnsi="Times New Roman"/>
          <w:sz w:val="28"/>
          <w:szCs w:val="28"/>
        </w:rPr>
      </w:pPr>
      <w:r>
        <w:rPr>
          <w:rFonts w:ascii="Times New Roman" w:hAnsi="Times New Roman"/>
          <w:sz w:val="28"/>
          <w:szCs w:val="28"/>
        </w:rPr>
        <w:t>социально-гуманитарных дисциплин</w:t>
      </w:r>
      <w:r w:rsidRPr="00F21F88">
        <w:rPr>
          <w:rFonts w:ascii="Times New Roman" w:hAnsi="Times New Roman"/>
          <w:sz w:val="28"/>
          <w:szCs w:val="28"/>
        </w:rPr>
        <w:t xml:space="preserve">, </w:t>
      </w:r>
    </w:p>
    <w:p w:rsidR="0003743B" w:rsidRPr="00F21F88" w:rsidRDefault="0003743B" w:rsidP="0003743B">
      <w:pPr>
        <w:pStyle w:val="af1"/>
        <w:tabs>
          <w:tab w:val="left" w:pos="0"/>
        </w:tabs>
        <w:spacing w:line="240" w:lineRule="auto"/>
        <w:ind w:left="0"/>
        <w:contextualSpacing w:val="0"/>
        <w:jc w:val="right"/>
        <w:rPr>
          <w:rFonts w:ascii="Times New Roman" w:hAnsi="Times New Roman"/>
          <w:sz w:val="28"/>
          <w:szCs w:val="28"/>
        </w:rPr>
      </w:pPr>
      <w:r w:rsidRPr="00F21F88">
        <w:rPr>
          <w:rFonts w:ascii="Times New Roman" w:hAnsi="Times New Roman"/>
          <w:sz w:val="28"/>
          <w:szCs w:val="28"/>
        </w:rPr>
        <w:t xml:space="preserve">ФГБОУ ВО «Национальный государственный </w:t>
      </w:r>
    </w:p>
    <w:p w:rsidR="0003743B" w:rsidRPr="00F21F88" w:rsidRDefault="0003743B" w:rsidP="0003743B">
      <w:pPr>
        <w:pStyle w:val="af1"/>
        <w:tabs>
          <w:tab w:val="left" w:pos="0"/>
        </w:tabs>
        <w:spacing w:line="240" w:lineRule="auto"/>
        <w:ind w:left="0"/>
        <w:contextualSpacing w:val="0"/>
        <w:jc w:val="right"/>
        <w:rPr>
          <w:rFonts w:ascii="Times New Roman" w:hAnsi="Times New Roman"/>
          <w:sz w:val="28"/>
          <w:szCs w:val="28"/>
        </w:rPr>
      </w:pPr>
      <w:r w:rsidRPr="00F21F88">
        <w:rPr>
          <w:rFonts w:ascii="Times New Roman" w:hAnsi="Times New Roman"/>
          <w:sz w:val="28"/>
          <w:szCs w:val="28"/>
        </w:rPr>
        <w:t xml:space="preserve">университет физической культуры, </w:t>
      </w:r>
    </w:p>
    <w:p w:rsidR="0003743B" w:rsidRDefault="0003743B" w:rsidP="0003743B">
      <w:pPr>
        <w:spacing w:after="0" w:line="240" w:lineRule="auto"/>
        <w:jc w:val="right"/>
        <w:rPr>
          <w:rFonts w:ascii="Times New Roman" w:hAnsi="Times New Roman" w:cs="Times New Roman"/>
          <w:sz w:val="28"/>
          <w:szCs w:val="28"/>
        </w:rPr>
      </w:pPr>
      <w:r w:rsidRPr="00F21F88">
        <w:rPr>
          <w:rFonts w:ascii="Times New Roman" w:hAnsi="Times New Roman" w:cs="Times New Roman"/>
          <w:sz w:val="28"/>
          <w:szCs w:val="28"/>
        </w:rPr>
        <w:t>спорта и здоровья им. П.Ф. Лесгафта»</w:t>
      </w:r>
    </w:p>
    <w:p w:rsidR="0003743B" w:rsidRDefault="0003743B" w:rsidP="000374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Н.А.Кармаев</w:t>
      </w:r>
    </w:p>
    <w:p w:rsidR="0003743B" w:rsidRDefault="0003743B" w:rsidP="0003743B">
      <w:pPr>
        <w:spacing w:after="0" w:line="240" w:lineRule="auto"/>
        <w:jc w:val="right"/>
        <w:rPr>
          <w:rFonts w:ascii="Times New Roman" w:hAnsi="Times New Roman" w:cs="Times New Roman"/>
          <w:sz w:val="28"/>
          <w:szCs w:val="28"/>
        </w:rPr>
      </w:pPr>
    </w:p>
    <w:p w:rsidR="0003743B" w:rsidRDefault="0003743B" w:rsidP="0003743B">
      <w:pPr>
        <w:spacing w:after="0" w:line="240" w:lineRule="auto"/>
        <w:jc w:val="right"/>
        <w:rPr>
          <w:rFonts w:ascii="Times New Roman" w:hAnsi="Times New Roman" w:cs="Times New Roman"/>
          <w:sz w:val="28"/>
          <w:szCs w:val="28"/>
        </w:rPr>
      </w:pPr>
    </w:p>
    <w:p w:rsidR="00FF7AC6" w:rsidRDefault="00FF7AC6" w:rsidP="0003743B">
      <w:pPr>
        <w:spacing w:after="0" w:line="360" w:lineRule="auto"/>
        <w:jc w:val="center"/>
        <w:rPr>
          <w:rFonts w:ascii="Times New Roman" w:hAnsi="Times New Roman" w:cs="Times New Roman"/>
          <w:sz w:val="28"/>
          <w:szCs w:val="28"/>
        </w:rPr>
      </w:pPr>
    </w:p>
    <w:p w:rsidR="0003743B" w:rsidRDefault="0003743B" w:rsidP="0003743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p>
    <w:p w:rsidR="00FF7AC6" w:rsidRDefault="0003743B" w:rsidP="0003743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w:t>
      </w:r>
    </w:p>
    <w:p w:rsidR="00982D00" w:rsidRDefault="00982D00" w:rsidP="0003743B">
      <w:pPr>
        <w:spacing w:after="0" w:line="360" w:lineRule="auto"/>
        <w:jc w:val="center"/>
        <w:rPr>
          <w:b/>
        </w:rPr>
      </w:pPr>
      <w:r w:rsidRPr="00982D00">
        <w:rPr>
          <w:rFonts w:ascii="Times New Roman" w:hAnsi="Times New Roman" w:cs="Times New Roman"/>
          <w:b/>
          <w:sz w:val="28"/>
          <w:szCs w:val="28"/>
        </w:rPr>
        <w:lastRenderedPageBreak/>
        <w:t>Содержание</w:t>
      </w:r>
    </w:p>
    <w:sdt>
      <w:sdtPr>
        <w:rPr>
          <w:rFonts w:asciiTheme="minorHAnsi" w:eastAsiaTheme="minorEastAsia" w:hAnsiTheme="minorHAnsi" w:cstheme="minorBidi"/>
          <w:b w:val="0"/>
          <w:bCs w:val="0"/>
          <w:color w:val="auto"/>
          <w:sz w:val="22"/>
          <w:szCs w:val="22"/>
          <w:lang w:eastAsia="ru-RU"/>
        </w:rPr>
        <w:id w:val="654629464"/>
        <w:docPartObj>
          <w:docPartGallery w:val="Table of Contents"/>
          <w:docPartUnique/>
        </w:docPartObj>
      </w:sdtPr>
      <w:sdtContent>
        <w:p w:rsidR="00982D00" w:rsidRPr="00982D00" w:rsidRDefault="00982D00" w:rsidP="00982D00">
          <w:pPr>
            <w:pStyle w:val="af2"/>
            <w:ind w:firstLine="709"/>
            <w:rPr>
              <w:rFonts w:ascii="Times New Roman" w:hAnsi="Times New Roman" w:cs="Times New Roman"/>
            </w:rPr>
          </w:pPr>
        </w:p>
        <w:p w:rsidR="00982D00" w:rsidRPr="00982D00" w:rsidRDefault="00D21245" w:rsidP="00982D00">
          <w:pPr>
            <w:pStyle w:val="11"/>
            <w:tabs>
              <w:tab w:val="right" w:leader="dot" w:pos="9344"/>
            </w:tabs>
            <w:spacing w:line="360" w:lineRule="auto"/>
            <w:ind w:firstLine="709"/>
            <w:rPr>
              <w:rFonts w:ascii="Times New Roman" w:hAnsi="Times New Roman" w:cs="Times New Roman"/>
              <w:noProof/>
              <w:sz w:val="28"/>
              <w:szCs w:val="28"/>
            </w:rPr>
          </w:pPr>
          <w:r w:rsidRPr="00982D00">
            <w:rPr>
              <w:rFonts w:ascii="Times New Roman" w:hAnsi="Times New Roman" w:cs="Times New Roman"/>
              <w:sz w:val="28"/>
              <w:szCs w:val="28"/>
            </w:rPr>
            <w:fldChar w:fldCharType="begin"/>
          </w:r>
          <w:r w:rsidR="00982D00" w:rsidRPr="00982D00">
            <w:rPr>
              <w:rFonts w:ascii="Times New Roman" w:hAnsi="Times New Roman" w:cs="Times New Roman"/>
              <w:sz w:val="28"/>
              <w:szCs w:val="28"/>
            </w:rPr>
            <w:instrText xml:space="preserve"> TOC \o "1-3" \h \z \u </w:instrText>
          </w:r>
          <w:r w:rsidRPr="00982D00">
            <w:rPr>
              <w:rFonts w:ascii="Times New Roman" w:hAnsi="Times New Roman" w:cs="Times New Roman"/>
              <w:sz w:val="28"/>
              <w:szCs w:val="28"/>
            </w:rPr>
            <w:fldChar w:fldCharType="separate"/>
          </w:r>
          <w:hyperlink w:anchor="_Toc7706089" w:history="1">
            <w:r w:rsidR="00982D00" w:rsidRPr="00982D00">
              <w:rPr>
                <w:rStyle w:val="af"/>
                <w:rFonts w:ascii="Times New Roman" w:hAnsi="Times New Roman" w:cs="Times New Roman"/>
                <w:noProof/>
                <w:sz w:val="28"/>
                <w:szCs w:val="28"/>
                <w:shd w:val="clear" w:color="auto" w:fill="FFFFFF"/>
              </w:rPr>
              <w:t>Введение</w:t>
            </w:r>
            <w:r w:rsidR="00982D00" w:rsidRPr="00982D00">
              <w:rPr>
                <w:rFonts w:ascii="Times New Roman" w:hAnsi="Times New Roman" w:cs="Times New Roman"/>
                <w:noProof/>
                <w:webHidden/>
                <w:sz w:val="28"/>
                <w:szCs w:val="28"/>
              </w:rPr>
              <w:tab/>
            </w:r>
            <w:r w:rsidR="00DC1EBB">
              <w:rPr>
                <w:rFonts w:ascii="Times New Roman" w:hAnsi="Times New Roman" w:cs="Times New Roman"/>
                <w:noProof/>
                <w:webHidden/>
                <w:sz w:val="28"/>
                <w:szCs w:val="28"/>
              </w:rPr>
              <w:t>3</w:t>
            </w:r>
          </w:hyperlink>
        </w:p>
        <w:p w:rsidR="00982D00" w:rsidRPr="00982D00" w:rsidRDefault="00D21245" w:rsidP="00982D00">
          <w:pPr>
            <w:pStyle w:val="11"/>
            <w:tabs>
              <w:tab w:val="right" w:leader="dot" w:pos="9344"/>
            </w:tabs>
            <w:spacing w:line="360" w:lineRule="auto"/>
            <w:ind w:firstLine="709"/>
            <w:rPr>
              <w:rFonts w:ascii="Times New Roman" w:hAnsi="Times New Roman" w:cs="Times New Roman"/>
              <w:noProof/>
              <w:sz w:val="28"/>
              <w:szCs w:val="28"/>
            </w:rPr>
          </w:pPr>
          <w:hyperlink w:anchor="_Toc7706090" w:history="1">
            <w:r w:rsidR="00982D00" w:rsidRPr="00982D00">
              <w:rPr>
                <w:rStyle w:val="af"/>
                <w:rFonts w:ascii="Times New Roman" w:hAnsi="Times New Roman" w:cs="Times New Roman"/>
                <w:noProof/>
                <w:sz w:val="28"/>
                <w:szCs w:val="28"/>
                <w:shd w:val="clear" w:color="auto" w:fill="FFFFFF"/>
              </w:rPr>
              <w:t>Глава 1. Теоретико-методологические основы исследования взаимодействия университетов и работодателей на рынке труда</w:t>
            </w:r>
            <w:r w:rsidR="00982D00" w:rsidRPr="00982D00">
              <w:rPr>
                <w:rFonts w:ascii="Times New Roman" w:hAnsi="Times New Roman" w:cs="Times New Roman"/>
                <w:noProof/>
                <w:webHidden/>
                <w:sz w:val="28"/>
                <w:szCs w:val="28"/>
              </w:rPr>
              <w:tab/>
            </w:r>
            <w:r w:rsidR="00DC1EBB">
              <w:rPr>
                <w:rFonts w:ascii="Times New Roman" w:hAnsi="Times New Roman" w:cs="Times New Roman"/>
                <w:noProof/>
                <w:webHidden/>
                <w:sz w:val="28"/>
                <w:szCs w:val="28"/>
              </w:rPr>
              <w:t>7</w:t>
            </w:r>
          </w:hyperlink>
        </w:p>
        <w:p w:rsidR="00982D00" w:rsidRPr="00982D00" w:rsidRDefault="00D21245" w:rsidP="00982D00">
          <w:pPr>
            <w:pStyle w:val="21"/>
            <w:tabs>
              <w:tab w:val="right" w:leader="dot" w:pos="9344"/>
            </w:tabs>
            <w:spacing w:line="360" w:lineRule="auto"/>
            <w:ind w:firstLine="709"/>
            <w:rPr>
              <w:rFonts w:ascii="Times New Roman" w:hAnsi="Times New Roman" w:cs="Times New Roman"/>
              <w:noProof/>
              <w:sz w:val="28"/>
              <w:szCs w:val="28"/>
            </w:rPr>
          </w:pPr>
          <w:hyperlink w:anchor="_Toc7706091" w:history="1">
            <w:r w:rsidR="00982D00" w:rsidRPr="00982D00">
              <w:rPr>
                <w:rStyle w:val="af"/>
                <w:rFonts w:ascii="Times New Roman" w:hAnsi="Times New Roman" w:cs="Times New Roman"/>
                <w:noProof/>
                <w:sz w:val="28"/>
                <w:szCs w:val="28"/>
              </w:rPr>
              <w:t xml:space="preserve">§ </w:t>
            </w:r>
            <w:r w:rsidR="00982D00" w:rsidRPr="00982D00">
              <w:rPr>
                <w:rStyle w:val="af"/>
                <w:rFonts w:ascii="Times New Roman" w:hAnsi="Times New Roman" w:cs="Times New Roman"/>
                <w:noProof/>
                <w:sz w:val="28"/>
                <w:szCs w:val="28"/>
                <w:shd w:val="clear" w:color="auto" w:fill="FFFFFF"/>
              </w:rPr>
              <w:t>1.1. Взаимодействие университетов и работодателей на рынке труда: эконом-социологический подход</w:t>
            </w:r>
            <w:r w:rsidR="00982D00" w:rsidRPr="00982D00">
              <w:rPr>
                <w:rFonts w:ascii="Times New Roman" w:hAnsi="Times New Roman" w:cs="Times New Roman"/>
                <w:noProof/>
                <w:webHidden/>
                <w:sz w:val="28"/>
                <w:szCs w:val="28"/>
              </w:rPr>
              <w:tab/>
            </w:r>
            <w:r w:rsidR="00DC1EBB">
              <w:rPr>
                <w:rFonts w:ascii="Times New Roman" w:hAnsi="Times New Roman" w:cs="Times New Roman"/>
                <w:noProof/>
                <w:webHidden/>
                <w:sz w:val="28"/>
                <w:szCs w:val="28"/>
              </w:rPr>
              <w:t>7</w:t>
            </w:r>
          </w:hyperlink>
        </w:p>
        <w:p w:rsidR="00982D00" w:rsidRPr="00982D00" w:rsidRDefault="00D21245" w:rsidP="00982D00">
          <w:pPr>
            <w:pStyle w:val="21"/>
            <w:tabs>
              <w:tab w:val="right" w:leader="dot" w:pos="9344"/>
            </w:tabs>
            <w:spacing w:line="360" w:lineRule="auto"/>
            <w:ind w:firstLine="709"/>
            <w:rPr>
              <w:rFonts w:ascii="Times New Roman" w:hAnsi="Times New Roman" w:cs="Times New Roman"/>
              <w:noProof/>
              <w:sz w:val="28"/>
              <w:szCs w:val="28"/>
            </w:rPr>
          </w:pPr>
          <w:hyperlink w:anchor="_Toc7706092" w:history="1">
            <w:r w:rsidR="00982D00" w:rsidRPr="00982D00">
              <w:rPr>
                <w:rStyle w:val="af"/>
                <w:rFonts w:ascii="Times New Roman" w:hAnsi="Times New Roman" w:cs="Times New Roman"/>
                <w:noProof/>
                <w:sz w:val="28"/>
                <w:szCs w:val="28"/>
                <w:shd w:val="clear" w:color="auto" w:fill="FFFFFF"/>
              </w:rPr>
              <w:t>1.2. Рынок труда как пространство взаимодействия университетов и работодателей</w:t>
            </w:r>
            <w:r w:rsidR="00982D00" w:rsidRPr="00982D00">
              <w:rPr>
                <w:rFonts w:ascii="Times New Roman" w:hAnsi="Times New Roman" w:cs="Times New Roman"/>
                <w:noProof/>
                <w:webHidden/>
                <w:sz w:val="28"/>
                <w:szCs w:val="28"/>
              </w:rPr>
              <w:tab/>
            </w:r>
            <w:r w:rsidRPr="00982D00">
              <w:rPr>
                <w:rFonts w:ascii="Times New Roman" w:hAnsi="Times New Roman" w:cs="Times New Roman"/>
                <w:noProof/>
                <w:webHidden/>
                <w:sz w:val="28"/>
                <w:szCs w:val="28"/>
              </w:rPr>
              <w:fldChar w:fldCharType="begin"/>
            </w:r>
            <w:r w:rsidR="00982D00" w:rsidRPr="00982D00">
              <w:rPr>
                <w:rFonts w:ascii="Times New Roman" w:hAnsi="Times New Roman" w:cs="Times New Roman"/>
                <w:noProof/>
                <w:webHidden/>
                <w:sz w:val="28"/>
                <w:szCs w:val="28"/>
              </w:rPr>
              <w:instrText xml:space="preserve"> PAGEREF _Toc7706092 \h </w:instrText>
            </w:r>
            <w:r w:rsidRPr="00982D00">
              <w:rPr>
                <w:rFonts w:ascii="Times New Roman" w:hAnsi="Times New Roman" w:cs="Times New Roman"/>
                <w:noProof/>
                <w:webHidden/>
                <w:sz w:val="28"/>
                <w:szCs w:val="28"/>
              </w:rPr>
            </w:r>
            <w:r w:rsidRPr="00982D00">
              <w:rPr>
                <w:rFonts w:ascii="Times New Roman" w:hAnsi="Times New Roman" w:cs="Times New Roman"/>
                <w:noProof/>
                <w:webHidden/>
                <w:sz w:val="28"/>
                <w:szCs w:val="28"/>
              </w:rPr>
              <w:fldChar w:fldCharType="separate"/>
            </w:r>
            <w:r w:rsidR="00982D00" w:rsidRPr="00982D00">
              <w:rPr>
                <w:rFonts w:ascii="Times New Roman" w:hAnsi="Times New Roman" w:cs="Times New Roman"/>
                <w:noProof/>
                <w:webHidden/>
                <w:sz w:val="28"/>
                <w:szCs w:val="28"/>
              </w:rPr>
              <w:t>2</w:t>
            </w:r>
            <w:r w:rsidR="00DC1EBB">
              <w:rPr>
                <w:rFonts w:ascii="Times New Roman" w:hAnsi="Times New Roman" w:cs="Times New Roman"/>
                <w:noProof/>
                <w:webHidden/>
                <w:sz w:val="28"/>
                <w:szCs w:val="28"/>
              </w:rPr>
              <w:t>3</w:t>
            </w:r>
            <w:r w:rsidRPr="00982D00">
              <w:rPr>
                <w:rFonts w:ascii="Times New Roman" w:hAnsi="Times New Roman" w:cs="Times New Roman"/>
                <w:noProof/>
                <w:webHidden/>
                <w:sz w:val="28"/>
                <w:szCs w:val="28"/>
              </w:rPr>
              <w:fldChar w:fldCharType="end"/>
            </w:r>
          </w:hyperlink>
        </w:p>
        <w:p w:rsidR="00982D00" w:rsidRPr="00982D00" w:rsidRDefault="00D21245" w:rsidP="00982D00">
          <w:pPr>
            <w:pStyle w:val="11"/>
            <w:tabs>
              <w:tab w:val="right" w:leader="dot" w:pos="9344"/>
            </w:tabs>
            <w:spacing w:line="360" w:lineRule="auto"/>
            <w:ind w:firstLine="709"/>
            <w:rPr>
              <w:rFonts w:ascii="Times New Roman" w:hAnsi="Times New Roman" w:cs="Times New Roman"/>
              <w:noProof/>
              <w:sz w:val="28"/>
              <w:szCs w:val="28"/>
            </w:rPr>
          </w:pPr>
          <w:hyperlink w:anchor="_Toc7706093" w:history="1">
            <w:r w:rsidR="00982D00" w:rsidRPr="00982D00">
              <w:rPr>
                <w:rStyle w:val="af"/>
                <w:rFonts w:ascii="Times New Roman" w:hAnsi="Times New Roman" w:cs="Times New Roman"/>
                <w:noProof/>
                <w:sz w:val="28"/>
                <w:szCs w:val="28"/>
                <w:shd w:val="clear" w:color="auto" w:fill="FFFFFF"/>
              </w:rPr>
              <w:t>2. Анализ взаимодействия университетов и работодателей на рынке труда</w:t>
            </w:r>
            <w:r w:rsidR="00982D00" w:rsidRPr="00982D00">
              <w:rPr>
                <w:rFonts w:ascii="Times New Roman" w:hAnsi="Times New Roman" w:cs="Times New Roman"/>
                <w:noProof/>
                <w:webHidden/>
                <w:sz w:val="28"/>
                <w:szCs w:val="28"/>
              </w:rPr>
              <w:tab/>
            </w:r>
            <w:r w:rsidR="00D8257D">
              <w:rPr>
                <w:rFonts w:ascii="Times New Roman" w:hAnsi="Times New Roman" w:cs="Times New Roman"/>
                <w:noProof/>
                <w:webHidden/>
                <w:sz w:val="28"/>
                <w:szCs w:val="28"/>
              </w:rPr>
              <w:t>40</w:t>
            </w:r>
          </w:hyperlink>
        </w:p>
        <w:p w:rsidR="00982D00" w:rsidRPr="00982D00" w:rsidRDefault="00D21245" w:rsidP="00982D00">
          <w:pPr>
            <w:pStyle w:val="21"/>
            <w:tabs>
              <w:tab w:val="right" w:leader="dot" w:pos="9344"/>
            </w:tabs>
            <w:spacing w:line="360" w:lineRule="auto"/>
            <w:ind w:firstLine="709"/>
            <w:rPr>
              <w:rFonts w:ascii="Times New Roman" w:hAnsi="Times New Roman" w:cs="Times New Roman"/>
              <w:noProof/>
              <w:sz w:val="28"/>
              <w:szCs w:val="28"/>
            </w:rPr>
          </w:pPr>
          <w:hyperlink w:anchor="_Toc7706094" w:history="1">
            <w:r w:rsidR="00982D00" w:rsidRPr="00982D00">
              <w:rPr>
                <w:rStyle w:val="af"/>
                <w:rFonts w:ascii="Times New Roman" w:hAnsi="Times New Roman" w:cs="Times New Roman"/>
                <w:noProof/>
                <w:sz w:val="28"/>
                <w:szCs w:val="28"/>
              </w:rPr>
              <w:t xml:space="preserve">§ </w:t>
            </w:r>
            <w:r w:rsidR="00982D00" w:rsidRPr="00982D00">
              <w:rPr>
                <w:rStyle w:val="af"/>
                <w:rFonts w:ascii="Times New Roman" w:hAnsi="Times New Roman" w:cs="Times New Roman"/>
                <w:noProof/>
                <w:sz w:val="28"/>
                <w:szCs w:val="28"/>
                <w:shd w:val="clear" w:color="auto" w:fill="FFFFFF"/>
              </w:rPr>
              <w:t>2.1. Исследуемый университет и предприятие: основные характеристики</w:t>
            </w:r>
            <w:r w:rsidR="00982D00" w:rsidRPr="00982D00">
              <w:rPr>
                <w:rFonts w:ascii="Times New Roman" w:hAnsi="Times New Roman" w:cs="Times New Roman"/>
                <w:noProof/>
                <w:webHidden/>
                <w:sz w:val="28"/>
                <w:szCs w:val="28"/>
              </w:rPr>
              <w:tab/>
            </w:r>
            <w:r w:rsidR="00D8257D">
              <w:rPr>
                <w:rFonts w:ascii="Times New Roman" w:hAnsi="Times New Roman" w:cs="Times New Roman"/>
                <w:noProof/>
                <w:webHidden/>
                <w:sz w:val="28"/>
                <w:szCs w:val="28"/>
              </w:rPr>
              <w:t>40</w:t>
            </w:r>
          </w:hyperlink>
        </w:p>
        <w:p w:rsidR="00982D00" w:rsidRPr="00982D00" w:rsidRDefault="00D21245" w:rsidP="00982D00">
          <w:pPr>
            <w:pStyle w:val="21"/>
            <w:tabs>
              <w:tab w:val="right" w:leader="dot" w:pos="9344"/>
            </w:tabs>
            <w:spacing w:line="360" w:lineRule="auto"/>
            <w:ind w:firstLine="709"/>
            <w:rPr>
              <w:rFonts w:ascii="Times New Roman" w:hAnsi="Times New Roman" w:cs="Times New Roman"/>
              <w:noProof/>
              <w:sz w:val="28"/>
              <w:szCs w:val="28"/>
            </w:rPr>
          </w:pPr>
          <w:hyperlink w:anchor="_Toc7706095" w:history="1">
            <w:r w:rsidR="00982D00" w:rsidRPr="00982D00">
              <w:rPr>
                <w:rStyle w:val="af"/>
                <w:rFonts w:ascii="Times New Roman" w:hAnsi="Times New Roman" w:cs="Times New Roman"/>
                <w:noProof/>
                <w:sz w:val="28"/>
                <w:szCs w:val="28"/>
              </w:rPr>
              <w:t xml:space="preserve">§ </w:t>
            </w:r>
            <w:r w:rsidR="00982D00" w:rsidRPr="00982D00">
              <w:rPr>
                <w:rStyle w:val="af"/>
                <w:rFonts w:ascii="Times New Roman" w:hAnsi="Times New Roman" w:cs="Times New Roman"/>
                <w:noProof/>
                <w:sz w:val="28"/>
                <w:szCs w:val="28"/>
                <w:shd w:val="clear" w:color="auto" w:fill="FFFFFF"/>
              </w:rPr>
              <w:t>2.2. Эмпирическое социологическое исследование "Высшая школа и работодатели: проблема взаимодействия".</w:t>
            </w:r>
            <w:r w:rsidR="00982D00" w:rsidRPr="00982D00">
              <w:rPr>
                <w:rFonts w:ascii="Times New Roman" w:hAnsi="Times New Roman" w:cs="Times New Roman"/>
                <w:noProof/>
                <w:webHidden/>
                <w:sz w:val="28"/>
                <w:szCs w:val="28"/>
              </w:rPr>
              <w:tab/>
            </w:r>
            <w:r w:rsidRPr="00982D00">
              <w:rPr>
                <w:rFonts w:ascii="Times New Roman" w:hAnsi="Times New Roman" w:cs="Times New Roman"/>
                <w:noProof/>
                <w:webHidden/>
                <w:sz w:val="28"/>
                <w:szCs w:val="28"/>
              </w:rPr>
              <w:fldChar w:fldCharType="begin"/>
            </w:r>
            <w:r w:rsidR="00982D00" w:rsidRPr="00982D00">
              <w:rPr>
                <w:rFonts w:ascii="Times New Roman" w:hAnsi="Times New Roman" w:cs="Times New Roman"/>
                <w:noProof/>
                <w:webHidden/>
                <w:sz w:val="28"/>
                <w:szCs w:val="28"/>
              </w:rPr>
              <w:instrText xml:space="preserve"> PAGEREF _Toc7706095 \h </w:instrText>
            </w:r>
            <w:r w:rsidRPr="00982D00">
              <w:rPr>
                <w:rFonts w:ascii="Times New Roman" w:hAnsi="Times New Roman" w:cs="Times New Roman"/>
                <w:noProof/>
                <w:webHidden/>
                <w:sz w:val="28"/>
                <w:szCs w:val="28"/>
              </w:rPr>
            </w:r>
            <w:r w:rsidRPr="00982D00">
              <w:rPr>
                <w:rFonts w:ascii="Times New Roman" w:hAnsi="Times New Roman" w:cs="Times New Roman"/>
                <w:noProof/>
                <w:webHidden/>
                <w:sz w:val="28"/>
                <w:szCs w:val="28"/>
              </w:rPr>
              <w:fldChar w:fldCharType="separate"/>
            </w:r>
            <w:r w:rsidR="00982D00" w:rsidRPr="00982D00">
              <w:rPr>
                <w:rFonts w:ascii="Times New Roman" w:hAnsi="Times New Roman" w:cs="Times New Roman"/>
                <w:noProof/>
                <w:webHidden/>
                <w:sz w:val="28"/>
                <w:szCs w:val="28"/>
              </w:rPr>
              <w:t>5</w:t>
            </w:r>
            <w:r w:rsidR="00D8257D">
              <w:rPr>
                <w:rFonts w:ascii="Times New Roman" w:hAnsi="Times New Roman" w:cs="Times New Roman"/>
                <w:noProof/>
                <w:webHidden/>
                <w:sz w:val="28"/>
                <w:szCs w:val="28"/>
              </w:rPr>
              <w:t>6</w:t>
            </w:r>
            <w:r w:rsidRPr="00982D00">
              <w:rPr>
                <w:rFonts w:ascii="Times New Roman" w:hAnsi="Times New Roman" w:cs="Times New Roman"/>
                <w:noProof/>
                <w:webHidden/>
                <w:sz w:val="28"/>
                <w:szCs w:val="28"/>
              </w:rPr>
              <w:fldChar w:fldCharType="end"/>
            </w:r>
          </w:hyperlink>
        </w:p>
        <w:p w:rsidR="00982D00" w:rsidRPr="00982D00" w:rsidRDefault="00D21245" w:rsidP="00982D00">
          <w:pPr>
            <w:pStyle w:val="11"/>
            <w:tabs>
              <w:tab w:val="right" w:leader="dot" w:pos="9344"/>
            </w:tabs>
            <w:spacing w:line="360" w:lineRule="auto"/>
            <w:ind w:firstLine="709"/>
            <w:rPr>
              <w:rFonts w:ascii="Times New Roman" w:hAnsi="Times New Roman" w:cs="Times New Roman"/>
              <w:noProof/>
              <w:sz w:val="28"/>
              <w:szCs w:val="28"/>
            </w:rPr>
          </w:pPr>
          <w:hyperlink w:anchor="_Toc7706096" w:history="1">
            <w:r w:rsidR="00982D00" w:rsidRPr="00982D00">
              <w:rPr>
                <w:rStyle w:val="af"/>
                <w:rFonts w:ascii="Times New Roman" w:hAnsi="Times New Roman" w:cs="Times New Roman"/>
                <w:noProof/>
                <w:sz w:val="28"/>
                <w:szCs w:val="28"/>
              </w:rPr>
              <w:t>Заключение</w:t>
            </w:r>
            <w:r w:rsidR="00982D00" w:rsidRPr="00982D00">
              <w:rPr>
                <w:rFonts w:ascii="Times New Roman" w:hAnsi="Times New Roman" w:cs="Times New Roman"/>
                <w:noProof/>
                <w:webHidden/>
                <w:sz w:val="28"/>
                <w:szCs w:val="28"/>
              </w:rPr>
              <w:tab/>
            </w:r>
            <w:r w:rsidR="00D8257D">
              <w:rPr>
                <w:rFonts w:ascii="Times New Roman" w:hAnsi="Times New Roman" w:cs="Times New Roman"/>
                <w:noProof/>
                <w:webHidden/>
                <w:sz w:val="28"/>
                <w:szCs w:val="28"/>
              </w:rPr>
              <w:t>70</w:t>
            </w:r>
          </w:hyperlink>
        </w:p>
        <w:p w:rsidR="00982D00" w:rsidRPr="00982D00" w:rsidRDefault="00D21245" w:rsidP="00982D00">
          <w:pPr>
            <w:pStyle w:val="11"/>
            <w:tabs>
              <w:tab w:val="right" w:leader="dot" w:pos="9344"/>
            </w:tabs>
            <w:spacing w:line="360" w:lineRule="auto"/>
            <w:ind w:firstLine="709"/>
            <w:rPr>
              <w:rFonts w:ascii="Times New Roman" w:hAnsi="Times New Roman" w:cs="Times New Roman"/>
              <w:noProof/>
              <w:sz w:val="28"/>
              <w:szCs w:val="28"/>
            </w:rPr>
          </w:pPr>
          <w:hyperlink w:anchor="_Toc7706097" w:history="1">
            <w:r w:rsidR="00982D00" w:rsidRPr="00982D00">
              <w:rPr>
                <w:rStyle w:val="af"/>
                <w:rFonts w:ascii="Times New Roman" w:hAnsi="Times New Roman" w:cs="Times New Roman"/>
                <w:noProof/>
                <w:sz w:val="28"/>
                <w:szCs w:val="28"/>
              </w:rPr>
              <w:t>С</w:t>
            </w:r>
            <w:r w:rsidR="00F719BF">
              <w:rPr>
                <w:rStyle w:val="af"/>
                <w:rFonts w:ascii="Times New Roman" w:hAnsi="Times New Roman" w:cs="Times New Roman"/>
                <w:noProof/>
                <w:sz w:val="28"/>
                <w:szCs w:val="28"/>
              </w:rPr>
              <w:t>писок использованной литературы</w:t>
            </w:r>
            <w:r w:rsidR="00982D00" w:rsidRPr="00982D00">
              <w:rPr>
                <w:rFonts w:ascii="Times New Roman" w:hAnsi="Times New Roman" w:cs="Times New Roman"/>
                <w:noProof/>
                <w:webHidden/>
                <w:sz w:val="28"/>
                <w:szCs w:val="28"/>
              </w:rPr>
              <w:tab/>
            </w:r>
            <w:r w:rsidRPr="00982D00">
              <w:rPr>
                <w:rFonts w:ascii="Times New Roman" w:hAnsi="Times New Roman" w:cs="Times New Roman"/>
                <w:noProof/>
                <w:webHidden/>
                <w:sz w:val="28"/>
                <w:szCs w:val="28"/>
              </w:rPr>
              <w:fldChar w:fldCharType="begin"/>
            </w:r>
            <w:r w:rsidR="00982D00" w:rsidRPr="00982D00">
              <w:rPr>
                <w:rFonts w:ascii="Times New Roman" w:hAnsi="Times New Roman" w:cs="Times New Roman"/>
                <w:noProof/>
                <w:webHidden/>
                <w:sz w:val="28"/>
                <w:szCs w:val="28"/>
              </w:rPr>
              <w:instrText xml:space="preserve"> PAGEREF _Toc7706097 \h </w:instrText>
            </w:r>
            <w:r w:rsidRPr="00982D00">
              <w:rPr>
                <w:rFonts w:ascii="Times New Roman" w:hAnsi="Times New Roman" w:cs="Times New Roman"/>
                <w:noProof/>
                <w:webHidden/>
                <w:sz w:val="28"/>
                <w:szCs w:val="28"/>
              </w:rPr>
            </w:r>
            <w:r w:rsidRPr="00982D00">
              <w:rPr>
                <w:rFonts w:ascii="Times New Roman" w:hAnsi="Times New Roman" w:cs="Times New Roman"/>
                <w:noProof/>
                <w:webHidden/>
                <w:sz w:val="28"/>
                <w:szCs w:val="28"/>
              </w:rPr>
              <w:fldChar w:fldCharType="separate"/>
            </w:r>
            <w:r w:rsidR="00982D00" w:rsidRPr="00982D00">
              <w:rPr>
                <w:rFonts w:ascii="Times New Roman" w:hAnsi="Times New Roman" w:cs="Times New Roman"/>
                <w:noProof/>
                <w:webHidden/>
                <w:sz w:val="28"/>
                <w:szCs w:val="28"/>
              </w:rPr>
              <w:t>7</w:t>
            </w:r>
            <w:r w:rsidR="00D8257D">
              <w:rPr>
                <w:rFonts w:ascii="Times New Roman" w:hAnsi="Times New Roman" w:cs="Times New Roman"/>
                <w:noProof/>
                <w:webHidden/>
                <w:sz w:val="28"/>
                <w:szCs w:val="28"/>
              </w:rPr>
              <w:t>3</w:t>
            </w:r>
            <w:r w:rsidRPr="00982D00">
              <w:rPr>
                <w:rFonts w:ascii="Times New Roman" w:hAnsi="Times New Roman" w:cs="Times New Roman"/>
                <w:noProof/>
                <w:webHidden/>
                <w:sz w:val="28"/>
                <w:szCs w:val="28"/>
              </w:rPr>
              <w:fldChar w:fldCharType="end"/>
            </w:r>
          </w:hyperlink>
        </w:p>
        <w:p w:rsidR="00982D00" w:rsidRPr="00982D00" w:rsidRDefault="00D21245" w:rsidP="00982D00">
          <w:pPr>
            <w:pStyle w:val="11"/>
            <w:tabs>
              <w:tab w:val="right" w:leader="dot" w:pos="9344"/>
            </w:tabs>
            <w:spacing w:line="360" w:lineRule="auto"/>
            <w:ind w:firstLine="709"/>
            <w:rPr>
              <w:rFonts w:ascii="Times New Roman" w:hAnsi="Times New Roman" w:cs="Times New Roman"/>
              <w:noProof/>
              <w:sz w:val="28"/>
              <w:szCs w:val="28"/>
            </w:rPr>
          </w:pPr>
          <w:hyperlink w:anchor="_Toc7706098" w:history="1">
            <w:r w:rsidR="00982D00" w:rsidRPr="00982D00">
              <w:rPr>
                <w:rStyle w:val="af"/>
                <w:rFonts w:ascii="Times New Roman" w:hAnsi="Times New Roman" w:cs="Times New Roman"/>
                <w:noProof/>
                <w:sz w:val="28"/>
                <w:szCs w:val="28"/>
              </w:rPr>
              <w:t>Приложение 1.</w:t>
            </w:r>
            <w:r w:rsidR="00982D00" w:rsidRPr="00982D00">
              <w:rPr>
                <w:rFonts w:ascii="Times New Roman" w:hAnsi="Times New Roman" w:cs="Times New Roman"/>
                <w:noProof/>
                <w:webHidden/>
                <w:sz w:val="28"/>
                <w:szCs w:val="28"/>
              </w:rPr>
              <w:tab/>
            </w:r>
            <w:r w:rsidRPr="00982D00">
              <w:rPr>
                <w:rFonts w:ascii="Times New Roman" w:hAnsi="Times New Roman" w:cs="Times New Roman"/>
                <w:noProof/>
                <w:webHidden/>
                <w:sz w:val="28"/>
                <w:szCs w:val="28"/>
              </w:rPr>
              <w:fldChar w:fldCharType="begin"/>
            </w:r>
            <w:r w:rsidR="00982D00" w:rsidRPr="00982D00">
              <w:rPr>
                <w:rFonts w:ascii="Times New Roman" w:hAnsi="Times New Roman" w:cs="Times New Roman"/>
                <w:noProof/>
                <w:webHidden/>
                <w:sz w:val="28"/>
                <w:szCs w:val="28"/>
              </w:rPr>
              <w:instrText xml:space="preserve"> PAGEREF _Toc7706098 \h </w:instrText>
            </w:r>
            <w:r w:rsidRPr="00982D00">
              <w:rPr>
                <w:rFonts w:ascii="Times New Roman" w:hAnsi="Times New Roman" w:cs="Times New Roman"/>
                <w:noProof/>
                <w:webHidden/>
                <w:sz w:val="28"/>
                <w:szCs w:val="28"/>
              </w:rPr>
            </w:r>
            <w:r w:rsidRPr="00982D00">
              <w:rPr>
                <w:rFonts w:ascii="Times New Roman" w:hAnsi="Times New Roman" w:cs="Times New Roman"/>
                <w:noProof/>
                <w:webHidden/>
                <w:sz w:val="28"/>
                <w:szCs w:val="28"/>
              </w:rPr>
              <w:fldChar w:fldCharType="separate"/>
            </w:r>
            <w:r w:rsidR="00982D00" w:rsidRPr="00982D00">
              <w:rPr>
                <w:rFonts w:ascii="Times New Roman" w:hAnsi="Times New Roman" w:cs="Times New Roman"/>
                <w:noProof/>
                <w:webHidden/>
                <w:sz w:val="28"/>
                <w:szCs w:val="28"/>
              </w:rPr>
              <w:t>7</w:t>
            </w:r>
            <w:r w:rsidR="00D8257D">
              <w:rPr>
                <w:rFonts w:ascii="Times New Roman" w:hAnsi="Times New Roman" w:cs="Times New Roman"/>
                <w:noProof/>
                <w:webHidden/>
                <w:sz w:val="28"/>
                <w:szCs w:val="28"/>
              </w:rPr>
              <w:t>9</w:t>
            </w:r>
            <w:r w:rsidRPr="00982D00">
              <w:rPr>
                <w:rFonts w:ascii="Times New Roman" w:hAnsi="Times New Roman" w:cs="Times New Roman"/>
                <w:noProof/>
                <w:webHidden/>
                <w:sz w:val="28"/>
                <w:szCs w:val="28"/>
              </w:rPr>
              <w:fldChar w:fldCharType="end"/>
            </w:r>
          </w:hyperlink>
        </w:p>
        <w:p w:rsidR="00982D00" w:rsidRPr="00982D00" w:rsidRDefault="00D21245" w:rsidP="00982D00">
          <w:pPr>
            <w:pStyle w:val="11"/>
            <w:tabs>
              <w:tab w:val="right" w:leader="dot" w:pos="9344"/>
            </w:tabs>
            <w:spacing w:line="360" w:lineRule="auto"/>
            <w:ind w:firstLine="709"/>
            <w:rPr>
              <w:rFonts w:ascii="Times New Roman" w:hAnsi="Times New Roman" w:cs="Times New Roman"/>
              <w:noProof/>
              <w:sz w:val="28"/>
              <w:szCs w:val="28"/>
            </w:rPr>
          </w:pPr>
          <w:hyperlink w:anchor="_Toc7706099" w:history="1">
            <w:r w:rsidR="00982D00" w:rsidRPr="00982D00">
              <w:rPr>
                <w:rStyle w:val="af"/>
                <w:rFonts w:ascii="Times New Roman" w:hAnsi="Times New Roman" w:cs="Times New Roman"/>
                <w:noProof/>
                <w:sz w:val="28"/>
                <w:szCs w:val="28"/>
              </w:rPr>
              <w:t>Приложение 2.</w:t>
            </w:r>
            <w:r w:rsidR="00982D00" w:rsidRPr="00982D00">
              <w:rPr>
                <w:rFonts w:ascii="Times New Roman" w:hAnsi="Times New Roman" w:cs="Times New Roman"/>
                <w:noProof/>
                <w:webHidden/>
                <w:sz w:val="28"/>
                <w:szCs w:val="28"/>
              </w:rPr>
              <w:tab/>
            </w:r>
            <w:r w:rsidR="00D8257D">
              <w:rPr>
                <w:rFonts w:ascii="Times New Roman" w:hAnsi="Times New Roman" w:cs="Times New Roman"/>
                <w:noProof/>
                <w:webHidden/>
                <w:sz w:val="28"/>
                <w:szCs w:val="28"/>
              </w:rPr>
              <w:t>82</w:t>
            </w:r>
          </w:hyperlink>
        </w:p>
        <w:p w:rsidR="00982D00" w:rsidRPr="00982D00" w:rsidRDefault="00D21245" w:rsidP="00982D00">
          <w:pPr>
            <w:pStyle w:val="11"/>
            <w:tabs>
              <w:tab w:val="right" w:leader="dot" w:pos="9344"/>
            </w:tabs>
            <w:spacing w:line="360" w:lineRule="auto"/>
            <w:ind w:firstLine="709"/>
            <w:rPr>
              <w:rFonts w:ascii="Times New Roman" w:hAnsi="Times New Roman" w:cs="Times New Roman"/>
              <w:noProof/>
              <w:sz w:val="28"/>
              <w:szCs w:val="28"/>
            </w:rPr>
          </w:pPr>
          <w:hyperlink w:anchor="_Toc7706100" w:history="1">
            <w:r w:rsidR="00982D00" w:rsidRPr="00982D00">
              <w:rPr>
                <w:rStyle w:val="af"/>
                <w:rFonts w:ascii="Times New Roman" w:hAnsi="Times New Roman" w:cs="Times New Roman"/>
                <w:noProof/>
                <w:sz w:val="28"/>
                <w:szCs w:val="28"/>
              </w:rPr>
              <w:t>Приложение 3.</w:t>
            </w:r>
            <w:r w:rsidR="00982D00" w:rsidRPr="00982D00">
              <w:rPr>
                <w:rFonts w:ascii="Times New Roman" w:hAnsi="Times New Roman" w:cs="Times New Roman"/>
                <w:noProof/>
                <w:webHidden/>
                <w:sz w:val="28"/>
                <w:szCs w:val="28"/>
              </w:rPr>
              <w:tab/>
            </w:r>
            <w:r w:rsidR="00D8257D">
              <w:rPr>
                <w:rFonts w:ascii="Times New Roman" w:hAnsi="Times New Roman" w:cs="Times New Roman"/>
                <w:noProof/>
                <w:webHidden/>
                <w:sz w:val="28"/>
                <w:szCs w:val="28"/>
              </w:rPr>
              <w:t>83</w:t>
            </w:r>
          </w:hyperlink>
        </w:p>
        <w:p w:rsidR="00982D00" w:rsidRDefault="00D21245" w:rsidP="00982D00">
          <w:pPr>
            <w:spacing w:line="360" w:lineRule="auto"/>
            <w:ind w:firstLine="709"/>
          </w:pPr>
          <w:r w:rsidRPr="00982D00">
            <w:rPr>
              <w:rFonts w:ascii="Times New Roman" w:hAnsi="Times New Roman" w:cs="Times New Roman"/>
              <w:sz w:val="28"/>
              <w:szCs w:val="28"/>
            </w:rPr>
            <w:fldChar w:fldCharType="end"/>
          </w:r>
        </w:p>
      </w:sdtContent>
    </w:sdt>
    <w:p w:rsidR="00982D00" w:rsidRDefault="00982D00" w:rsidP="000C2D9E">
      <w:pPr>
        <w:spacing w:line="360" w:lineRule="auto"/>
        <w:contextualSpacing/>
        <w:jc w:val="both"/>
        <w:rPr>
          <w:rFonts w:ascii="Times New Roman" w:hAnsi="Times New Roman" w:cs="Times New Roman"/>
          <w:sz w:val="24"/>
          <w:szCs w:val="24"/>
        </w:rPr>
      </w:pPr>
    </w:p>
    <w:p w:rsidR="00982D00" w:rsidRDefault="00982D00" w:rsidP="000C2D9E">
      <w:pPr>
        <w:spacing w:line="360" w:lineRule="auto"/>
        <w:contextualSpacing/>
        <w:jc w:val="both"/>
        <w:rPr>
          <w:rFonts w:ascii="Times New Roman" w:hAnsi="Times New Roman" w:cs="Times New Roman"/>
          <w:sz w:val="24"/>
          <w:szCs w:val="24"/>
        </w:rPr>
      </w:pPr>
    </w:p>
    <w:p w:rsidR="00982D00" w:rsidRDefault="00982D00" w:rsidP="000C2D9E">
      <w:pPr>
        <w:spacing w:line="360" w:lineRule="auto"/>
        <w:contextualSpacing/>
        <w:jc w:val="both"/>
        <w:rPr>
          <w:rFonts w:ascii="Times New Roman" w:hAnsi="Times New Roman" w:cs="Times New Roman"/>
          <w:sz w:val="24"/>
          <w:szCs w:val="24"/>
        </w:rPr>
      </w:pPr>
    </w:p>
    <w:p w:rsidR="00F0435F" w:rsidRDefault="00A2581D" w:rsidP="000C2D9E">
      <w:pPr>
        <w:spacing w:line="360" w:lineRule="auto"/>
        <w:contextualSpacing/>
        <w:jc w:val="both"/>
        <w:rPr>
          <w:rFonts w:ascii="Arial" w:hAnsi="Arial" w:cs="Arial"/>
          <w:color w:val="000000"/>
          <w:sz w:val="25"/>
          <w:szCs w:val="25"/>
          <w:shd w:val="clear" w:color="auto" w:fill="FFFFFF"/>
        </w:rPr>
      </w:pPr>
      <w:r w:rsidRPr="006967A4">
        <w:rPr>
          <w:rFonts w:ascii="Times New Roman" w:hAnsi="Times New Roman" w:cs="Times New Roman"/>
          <w:sz w:val="24"/>
          <w:szCs w:val="24"/>
        </w:rPr>
        <w:br/>
      </w:r>
    </w:p>
    <w:p w:rsidR="00C15FE5" w:rsidRPr="00D03B54" w:rsidRDefault="00C15FE5" w:rsidP="00D03B54">
      <w:pPr>
        <w:pStyle w:val="1"/>
        <w:jc w:val="center"/>
        <w:rPr>
          <w:color w:val="000000"/>
          <w:sz w:val="28"/>
          <w:szCs w:val="28"/>
          <w:shd w:val="clear" w:color="auto" w:fill="FFFFFF"/>
        </w:rPr>
      </w:pPr>
      <w:bookmarkStart w:id="0" w:name="_Toc7705934"/>
      <w:bookmarkStart w:id="1" w:name="_Toc7706089"/>
      <w:r w:rsidRPr="00D03B54">
        <w:rPr>
          <w:color w:val="000000"/>
          <w:sz w:val="28"/>
          <w:szCs w:val="28"/>
          <w:shd w:val="clear" w:color="auto" w:fill="FFFFFF"/>
        </w:rPr>
        <w:lastRenderedPageBreak/>
        <w:t>Введение</w:t>
      </w:r>
      <w:bookmarkEnd w:id="0"/>
      <w:bookmarkEnd w:id="1"/>
    </w:p>
    <w:p w:rsidR="006F33C9" w:rsidRDefault="006F33C9" w:rsidP="008C5DFD">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Любое общество, расставляя приоритеты развития, в первую очередь, делает большой акцент на молодежи, так как она является значимым элементом в структуре построения успешной экономики государства. В этой связи пристальное внимание обращено на формирование трудового потенциала данной к</w:t>
      </w:r>
      <w:r w:rsidR="007A202A">
        <w:rPr>
          <w:rFonts w:ascii="Times New Roman" w:hAnsi="Times New Roman" w:cs="Times New Roman"/>
          <w:color w:val="000000"/>
          <w:sz w:val="28"/>
          <w:szCs w:val="28"/>
          <w:shd w:val="clear" w:color="auto" w:fill="FFFFFF"/>
        </w:rPr>
        <w:t>атегории</w:t>
      </w:r>
      <w:r>
        <w:rPr>
          <w:rFonts w:ascii="Times New Roman" w:hAnsi="Times New Roman" w:cs="Times New Roman"/>
          <w:color w:val="000000"/>
          <w:sz w:val="28"/>
          <w:szCs w:val="28"/>
          <w:shd w:val="clear" w:color="auto" w:fill="FFFFFF"/>
        </w:rPr>
        <w:t xml:space="preserve"> населения. </w:t>
      </w:r>
    </w:p>
    <w:p w:rsidR="00105EE3" w:rsidRDefault="006F33C9" w:rsidP="008C5DFD">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формирования рынка труда </w:t>
      </w:r>
      <w:r w:rsidR="007A202A">
        <w:rPr>
          <w:rFonts w:ascii="Times New Roman" w:hAnsi="Times New Roman" w:cs="Times New Roman"/>
          <w:color w:val="000000"/>
          <w:sz w:val="28"/>
          <w:szCs w:val="28"/>
          <w:shd w:val="clear" w:color="auto" w:fill="FFFFFF"/>
        </w:rPr>
        <w:t xml:space="preserve">особо </w:t>
      </w:r>
      <w:r>
        <w:rPr>
          <w:rFonts w:ascii="Times New Roman" w:hAnsi="Times New Roman" w:cs="Times New Roman"/>
          <w:color w:val="000000"/>
          <w:sz w:val="28"/>
          <w:szCs w:val="28"/>
          <w:shd w:val="clear" w:color="auto" w:fill="FFFFFF"/>
        </w:rPr>
        <w:t>важным является рын</w:t>
      </w:r>
      <w:r w:rsidR="008C5DFD">
        <w:rPr>
          <w:rFonts w:ascii="Times New Roman" w:hAnsi="Times New Roman" w:cs="Times New Roman"/>
          <w:color w:val="000000"/>
          <w:sz w:val="28"/>
          <w:szCs w:val="28"/>
          <w:shd w:val="clear" w:color="auto" w:fill="FFFFFF"/>
        </w:rPr>
        <w:t>очная среда</w:t>
      </w:r>
      <w:r>
        <w:rPr>
          <w:rFonts w:ascii="Times New Roman" w:hAnsi="Times New Roman" w:cs="Times New Roman"/>
          <w:color w:val="000000"/>
          <w:sz w:val="28"/>
          <w:szCs w:val="28"/>
          <w:shd w:val="clear" w:color="auto" w:fill="FFFFFF"/>
        </w:rPr>
        <w:t xml:space="preserve"> молодых специалистов, а именно выпускников вузов. Анализ их условий деятельности находится в зависимости от ряда обстоятельств, связанных с их экономической активностью, желанием и </w:t>
      </w:r>
      <w:r w:rsidR="007A202A">
        <w:rPr>
          <w:rFonts w:ascii="Times New Roman" w:hAnsi="Times New Roman" w:cs="Times New Roman"/>
          <w:color w:val="000000"/>
          <w:sz w:val="28"/>
          <w:szCs w:val="28"/>
          <w:shd w:val="clear" w:color="auto" w:fill="FFFFFF"/>
        </w:rPr>
        <w:t xml:space="preserve">сопутствующими </w:t>
      </w:r>
      <w:r>
        <w:rPr>
          <w:rFonts w:ascii="Times New Roman" w:hAnsi="Times New Roman" w:cs="Times New Roman"/>
          <w:color w:val="000000"/>
          <w:sz w:val="28"/>
          <w:szCs w:val="28"/>
          <w:shd w:val="clear" w:color="auto" w:fill="FFFFFF"/>
        </w:rPr>
        <w:t>возможностями реализовываться в профессиональном плане</w:t>
      </w:r>
      <w:r w:rsidR="006B2BEF">
        <w:rPr>
          <w:rStyle w:val="ae"/>
          <w:rFonts w:ascii="Times New Roman" w:hAnsi="Times New Roman" w:cs="Times New Roman"/>
          <w:color w:val="000000"/>
          <w:sz w:val="28"/>
          <w:szCs w:val="28"/>
          <w:shd w:val="clear" w:color="auto" w:fill="FFFFFF"/>
        </w:rPr>
        <w:footnoteReference w:id="2"/>
      </w:r>
      <w:r>
        <w:rPr>
          <w:rFonts w:ascii="Times New Roman" w:hAnsi="Times New Roman" w:cs="Times New Roman"/>
          <w:color w:val="000000"/>
          <w:sz w:val="28"/>
          <w:szCs w:val="28"/>
          <w:shd w:val="clear" w:color="auto" w:fill="FFFFFF"/>
        </w:rPr>
        <w:t xml:space="preserve">. </w:t>
      </w:r>
      <w:r w:rsidR="00105EE3">
        <w:rPr>
          <w:rFonts w:ascii="Times New Roman" w:hAnsi="Times New Roman" w:cs="Times New Roman"/>
          <w:color w:val="000000"/>
          <w:sz w:val="28"/>
          <w:szCs w:val="28"/>
          <w:shd w:val="clear" w:color="auto" w:fill="FFFFFF"/>
        </w:rPr>
        <w:t xml:space="preserve">Поэтому часть выпускников трудоустраиваются не по полученной специальности. Отсюда и вытекает проблемная ситуация с этой группой населения, так как их положение на рынке труда зависит от востребованности в их </w:t>
      </w:r>
      <w:r w:rsidR="007A202A">
        <w:rPr>
          <w:rFonts w:ascii="Times New Roman" w:hAnsi="Times New Roman" w:cs="Times New Roman"/>
          <w:color w:val="000000"/>
          <w:sz w:val="28"/>
          <w:szCs w:val="28"/>
          <w:shd w:val="clear" w:color="auto" w:fill="FFFFFF"/>
        </w:rPr>
        <w:t xml:space="preserve">специальности на данный момент и </w:t>
      </w:r>
      <w:r w:rsidR="00105EE3">
        <w:rPr>
          <w:rFonts w:ascii="Times New Roman" w:hAnsi="Times New Roman" w:cs="Times New Roman"/>
          <w:color w:val="000000"/>
          <w:sz w:val="28"/>
          <w:szCs w:val="28"/>
          <w:shd w:val="clear" w:color="auto" w:fill="FFFFFF"/>
        </w:rPr>
        <w:t xml:space="preserve">специфичности их деятельности. Некоторые исследования </w:t>
      </w:r>
      <w:r w:rsidR="007A202A">
        <w:rPr>
          <w:rFonts w:ascii="Times New Roman" w:hAnsi="Times New Roman" w:cs="Times New Roman"/>
          <w:color w:val="000000"/>
          <w:sz w:val="28"/>
          <w:szCs w:val="28"/>
          <w:shd w:val="clear" w:color="auto" w:fill="FFFFFF"/>
        </w:rPr>
        <w:t>приводят следующие цифр</w:t>
      </w:r>
      <w:r w:rsidR="006B2BEF">
        <w:rPr>
          <w:rStyle w:val="ae"/>
          <w:rFonts w:ascii="Times New Roman" w:hAnsi="Times New Roman" w:cs="Times New Roman"/>
          <w:color w:val="000000"/>
          <w:sz w:val="28"/>
          <w:szCs w:val="28"/>
          <w:shd w:val="clear" w:color="auto" w:fill="FFFFFF"/>
        </w:rPr>
        <w:footnoteReference w:id="3"/>
      </w:r>
      <w:r w:rsidR="007A202A" w:rsidRPr="00E76CBD">
        <w:rPr>
          <w:rFonts w:ascii="Times New Roman" w:hAnsi="Times New Roman" w:cs="Times New Roman"/>
          <w:color w:val="000000"/>
          <w:sz w:val="28"/>
          <w:szCs w:val="28"/>
          <w:shd w:val="clear" w:color="auto" w:fill="FFFFFF"/>
        </w:rPr>
        <w:t>.</w:t>
      </w:r>
      <w:r w:rsidR="007A202A">
        <w:rPr>
          <w:rFonts w:ascii="Times New Roman" w:hAnsi="Times New Roman" w:cs="Times New Roman"/>
          <w:color w:val="000000"/>
          <w:sz w:val="28"/>
          <w:szCs w:val="28"/>
          <w:shd w:val="clear" w:color="auto" w:fill="FFFFFF"/>
        </w:rPr>
        <w:t xml:space="preserve"> Невостребованность </w:t>
      </w:r>
      <w:r w:rsidR="00105EE3">
        <w:rPr>
          <w:rFonts w:ascii="Times New Roman" w:hAnsi="Times New Roman" w:cs="Times New Roman"/>
          <w:color w:val="000000"/>
          <w:sz w:val="28"/>
          <w:szCs w:val="28"/>
          <w:shd w:val="clear" w:color="auto" w:fill="FFFFFF"/>
        </w:rPr>
        <w:t>в отдельных специальностях</w:t>
      </w:r>
      <w:r w:rsidR="007A202A" w:rsidRPr="007A202A">
        <w:rPr>
          <w:rFonts w:ascii="Times New Roman" w:hAnsi="Times New Roman" w:cs="Times New Roman"/>
          <w:color w:val="000000"/>
          <w:sz w:val="28"/>
          <w:szCs w:val="28"/>
          <w:shd w:val="clear" w:color="auto" w:fill="FFFFFF"/>
        </w:rPr>
        <w:t xml:space="preserve"> </w:t>
      </w:r>
      <w:r w:rsidR="007A202A">
        <w:rPr>
          <w:rFonts w:ascii="Times New Roman" w:hAnsi="Times New Roman" w:cs="Times New Roman"/>
          <w:color w:val="000000"/>
          <w:sz w:val="28"/>
          <w:szCs w:val="28"/>
          <w:shd w:val="clear" w:color="auto" w:fill="FFFFFF"/>
        </w:rPr>
        <w:t>имеет охват от 25 до 50%, а в некоторых случаях достигает и 70%</w:t>
      </w:r>
      <w:r w:rsidR="006B2BEF">
        <w:rPr>
          <w:rStyle w:val="ae"/>
          <w:rFonts w:ascii="Times New Roman" w:hAnsi="Times New Roman" w:cs="Times New Roman"/>
          <w:color w:val="000000"/>
          <w:sz w:val="28"/>
          <w:szCs w:val="28"/>
          <w:shd w:val="clear" w:color="auto" w:fill="FFFFFF"/>
        </w:rPr>
        <w:footnoteReference w:id="4"/>
      </w:r>
      <w:r w:rsidR="00105EE3">
        <w:rPr>
          <w:rFonts w:ascii="Times New Roman" w:hAnsi="Times New Roman" w:cs="Times New Roman"/>
          <w:color w:val="000000"/>
          <w:sz w:val="28"/>
          <w:szCs w:val="28"/>
          <w:shd w:val="clear" w:color="auto" w:fill="FFFFFF"/>
        </w:rPr>
        <w:t>. Несмотря на это, вузы пр</w:t>
      </w:r>
      <w:r w:rsidR="007A202A">
        <w:rPr>
          <w:rFonts w:ascii="Times New Roman" w:hAnsi="Times New Roman" w:cs="Times New Roman"/>
          <w:color w:val="000000"/>
          <w:sz w:val="28"/>
          <w:szCs w:val="28"/>
          <w:shd w:val="clear" w:color="auto" w:fill="FFFFFF"/>
        </w:rPr>
        <w:t xml:space="preserve">одолжают готовить специалистов по этим направлениям. Следовательно, такое положение вещей приводит к несоответствию спроса и предложения на рынке труда, который вытекает в проблему безработицы в рассматриваемой группе населения. </w:t>
      </w:r>
    </w:p>
    <w:p w:rsidR="00E80CEE" w:rsidRDefault="00996CE9" w:rsidP="008C5DFD">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осуществления взаимодействия </w:t>
      </w:r>
      <w:r w:rsidR="00B37AE4">
        <w:rPr>
          <w:rFonts w:ascii="Times New Roman" w:hAnsi="Times New Roman" w:cs="Times New Roman"/>
          <w:color w:val="000000"/>
          <w:sz w:val="28"/>
          <w:szCs w:val="28"/>
          <w:shd w:val="clear" w:color="auto" w:fill="FFFFFF"/>
        </w:rPr>
        <w:t>рег</w:t>
      </w:r>
      <w:r w:rsidR="00B228F4">
        <w:rPr>
          <w:rFonts w:ascii="Times New Roman" w:hAnsi="Times New Roman" w:cs="Times New Roman"/>
          <w:color w:val="000000"/>
          <w:sz w:val="28"/>
          <w:szCs w:val="28"/>
          <w:shd w:val="clear" w:color="auto" w:fill="FFFFFF"/>
        </w:rPr>
        <w:t xml:space="preserve">ионального рынка и университета должны решаться </w:t>
      </w:r>
      <w:r w:rsidR="008C5DFD">
        <w:rPr>
          <w:rFonts w:ascii="Times New Roman" w:hAnsi="Times New Roman" w:cs="Times New Roman"/>
          <w:color w:val="000000"/>
          <w:sz w:val="28"/>
          <w:szCs w:val="28"/>
          <w:shd w:val="clear" w:color="auto" w:fill="FFFFFF"/>
        </w:rPr>
        <w:t xml:space="preserve">следующие </w:t>
      </w:r>
      <w:r w:rsidR="007A202A">
        <w:rPr>
          <w:rFonts w:ascii="Times New Roman" w:hAnsi="Times New Roman" w:cs="Times New Roman"/>
          <w:color w:val="000000"/>
          <w:sz w:val="28"/>
          <w:szCs w:val="28"/>
          <w:shd w:val="clear" w:color="auto" w:fill="FFFFFF"/>
        </w:rPr>
        <w:t xml:space="preserve">задачи. Во-первых, должна реализовываться </w:t>
      </w:r>
      <w:r w:rsidR="00B228F4">
        <w:rPr>
          <w:rFonts w:ascii="Times New Roman" w:hAnsi="Times New Roman" w:cs="Times New Roman"/>
          <w:color w:val="000000"/>
          <w:sz w:val="28"/>
          <w:szCs w:val="28"/>
          <w:shd w:val="clear" w:color="auto" w:fill="FFFFFF"/>
        </w:rPr>
        <w:t xml:space="preserve">подготовка необходимых специалистов.  Во-вторых, </w:t>
      </w:r>
      <w:r w:rsidR="00113FBF">
        <w:rPr>
          <w:rFonts w:ascii="Times New Roman" w:hAnsi="Times New Roman" w:cs="Times New Roman"/>
          <w:color w:val="000000"/>
          <w:sz w:val="28"/>
          <w:szCs w:val="28"/>
          <w:shd w:val="clear" w:color="auto" w:fill="FFFFFF"/>
        </w:rPr>
        <w:t>молодые люди должны обеспечиваться</w:t>
      </w:r>
      <w:r w:rsidR="00B16FB4">
        <w:rPr>
          <w:rFonts w:ascii="Times New Roman" w:hAnsi="Times New Roman" w:cs="Times New Roman"/>
          <w:color w:val="000000"/>
          <w:sz w:val="28"/>
          <w:szCs w:val="28"/>
          <w:shd w:val="clear" w:color="auto" w:fill="FFFFFF"/>
        </w:rPr>
        <w:t xml:space="preserve"> качественным образ</w:t>
      </w:r>
      <w:r w:rsidR="008C5DFD">
        <w:rPr>
          <w:rFonts w:ascii="Times New Roman" w:hAnsi="Times New Roman" w:cs="Times New Roman"/>
          <w:color w:val="000000"/>
          <w:sz w:val="28"/>
          <w:szCs w:val="28"/>
          <w:shd w:val="clear" w:color="auto" w:fill="FFFFFF"/>
        </w:rPr>
        <w:t xml:space="preserve">ованием </w:t>
      </w:r>
      <w:r w:rsidR="008C5DFD">
        <w:rPr>
          <w:rFonts w:ascii="Times New Roman" w:hAnsi="Times New Roman" w:cs="Times New Roman"/>
          <w:color w:val="000000"/>
          <w:sz w:val="28"/>
          <w:szCs w:val="28"/>
          <w:shd w:val="clear" w:color="auto" w:fill="FFFFFF"/>
        </w:rPr>
        <w:lastRenderedPageBreak/>
        <w:t xml:space="preserve">специалистов для </w:t>
      </w:r>
      <w:r w:rsidR="00783F63">
        <w:rPr>
          <w:rFonts w:ascii="Times New Roman" w:hAnsi="Times New Roman" w:cs="Times New Roman"/>
          <w:color w:val="000000"/>
          <w:sz w:val="28"/>
          <w:szCs w:val="28"/>
          <w:shd w:val="clear" w:color="auto" w:fill="FFFFFF"/>
        </w:rPr>
        <w:t xml:space="preserve">их лучшей </w:t>
      </w:r>
      <w:r w:rsidR="008C5DFD">
        <w:rPr>
          <w:rFonts w:ascii="Times New Roman" w:hAnsi="Times New Roman" w:cs="Times New Roman"/>
          <w:color w:val="000000"/>
          <w:sz w:val="28"/>
          <w:szCs w:val="28"/>
          <w:shd w:val="clear" w:color="auto" w:fill="FFFFFF"/>
        </w:rPr>
        <w:t>адаптации</w:t>
      </w:r>
      <w:r w:rsidR="007A202A">
        <w:rPr>
          <w:rFonts w:ascii="Times New Roman" w:hAnsi="Times New Roman" w:cs="Times New Roman"/>
          <w:color w:val="000000"/>
          <w:sz w:val="28"/>
          <w:szCs w:val="28"/>
          <w:shd w:val="clear" w:color="auto" w:fill="FFFFFF"/>
        </w:rPr>
        <w:t xml:space="preserve"> </w:t>
      </w:r>
      <w:r w:rsidR="008C5DFD">
        <w:rPr>
          <w:rFonts w:ascii="Times New Roman" w:hAnsi="Times New Roman" w:cs="Times New Roman"/>
          <w:color w:val="000000"/>
          <w:sz w:val="28"/>
          <w:szCs w:val="28"/>
          <w:shd w:val="clear" w:color="auto" w:fill="FFFFFF"/>
        </w:rPr>
        <w:t xml:space="preserve">к рабочим </w:t>
      </w:r>
      <w:r w:rsidR="007A202A">
        <w:rPr>
          <w:rFonts w:ascii="Times New Roman" w:hAnsi="Times New Roman" w:cs="Times New Roman"/>
          <w:color w:val="000000"/>
          <w:sz w:val="28"/>
          <w:szCs w:val="28"/>
          <w:shd w:val="clear" w:color="auto" w:fill="FFFFFF"/>
        </w:rPr>
        <w:t>условия</w:t>
      </w:r>
      <w:r w:rsidR="00783F63">
        <w:rPr>
          <w:rFonts w:ascii="Times New Roman" w:hAnsi="Times New Roman" w:cs="Times New Roman"/>
          <w:color w:val="000000"/>
          <w:sz w:val="28"/>
          <w:szCs w:val="28"/>
          <w:shd w:val="clear" w:color="auto" w:fill="FFFFFF"/>
        </w:rPr>
        <w:t>м</w:t>
      </w:r>
      <w:r w:rsidR="007A202A">
        <w:rPr>
          <w:rFonts w:ascii="Times New Roman" w:hAnsi="Times New Roman" w:cs="Times New Roman"/>
          <w:color w:val="000000"/>
          <w:sz w:val="28"/>
          <w:szCs w:val="28"/>
          <w:shd w:val="clear" w:color="auto" w:fill="FFFFFF"/>
        </w:rPr>
        <w:t xml:space="preserve">. И, </w:t>
      </w:r>
      <w:r w:rsidR="00B16FB4">
        <w:rPr>
          <w:rFonts w:ascii="Times New Roman" w:hAnsi="Times New Roman" w:cs="Times New Roman"/>
          <w:color w:val="000000"/>
          <w:sz w:val="28"/>
          <w:szCs w:val="28"/>
          <w:shd w:val="clear" w:color="auto" w:fill="FFFFFF"/>
        </w:rPr>
        <w:t>након</w:t>
      </w:r>
      <w:r w:rsidR="008C5DFD">
        <w:rPr>
          <w:rFonts w:ascii="Times New Roman" w:hAnsi="Times New Roman" w:cs="Times New Roman"/>
          <w:color w:val="000000"/>
          <w:sz w:val="28"/>
          <w:szCs w:val="28"/>
          <w:shd w:val="clear" w:color="auto" w:fill="FFFFFF"/>
        </w:rPr>
        <w:t>ец, содействие трудоустройству со стороны университетов, государства</w:t>
      </w:r>
      <w:r w:rsidR="00AA430C">
        <w:rPr>
          <w:rStyle w:val="ae"/>
          <w:rFonts w:ascii="Times New Roman" w:hAnsi="Times New Roman" w:cs="Times New Roman"/>
          <w:color w:val="000000"/>
          <w:sz w:val="28"/>
          <w:szCs w:val="28"/>
          <w:shd w:val="clear" w:color="auto" w:fill="FFFFFF"/>
        </w:rPr>
        <w:footnoteReference w:id="5"/>
      </w:r>
      <w:r w:rsidR="008C5DFD">
        <w:rPr>
          <w:rFonts w:ascii="Times New Roman" w:hAnsi="Times New Roman" w:cs="Times New Roman"/>
          <w:color w:val="000000"/>
          <w:sz w:val="28"/>
          <w:szCs w:val="28"/>
          <w:shd w:val="clear" w:color="auto" w:fill="FFFFFF"/>
        </w:rPr>
        <w:t xml:space="preserve">. Поэтому важным является осуществление встречных шагов </w:t>
      </w:r>
      <w:r w:rsidR="007A202A">
        <w:rPr>
          <w:rFonts w:ascii="Times New Roman" w:hAnsi="Times New Roman" w:cs="Times New Roman"/>
          <w:color w:val="000000"/>
          <w:sz w:val="28"/>
          <w:szCs w:val="28"/>
          <w:shd w:val="clear" w:color="auto" w:fill="FFFFFF"/>
        </w:rPr>
        <w:t xml:space="preserve">по </w:t>
      </w:r>
      <w:r w:rsidR="00783F63">
        <w:rPr>
          <w:rFonts w:ascii="Times New Roman" w:hAnsi="Times New Roman" w:cs="Times New Roman"/>
          <w:color w:val="000000"/>
          <w:sz w:val="28"/>
          <w:szCs w:val="28"/>
          <w:shd w:val="clear" w:color="auto" w:fill="FFFFFF"/>
        </w:rPr>
        <w:t>взаимодействию, выстраиванию</w:t>
      </w:r>
      <w:r w:rsidR="007A202A">
        <w:rPr>
          <w:rFonts w:ascii="Times New Roman" w:hAnsi="Times New Roman" w:cs="Times New Roman"/>
          <w:color w:val="000000"/>
          <w:sz w:val="28"/>
          <w:szCs w:val="28"/>
          <w:shd w:val="clear" w:color="auto" w:fill="FFFFFF"/>
        </w:rPr>
        <w:t xml:space="preserve"> совместных концепций для преодоления имеющихся проблем. </w:t>
      </w:r>
    </w:p>
    <w:p w:rsidR="00996CE9" w:rsidRPr="00E80CEE" w:rsidRDefault="00362B87" w:rsidP="008C5DFD">
      <w:pPr>
        <w:spacing w:line="360" w:lineRule="auto"/>
        <w:ind w:firstLine="709"/>
        <w:contextualSpacing/>
        <w:jc w:val="both"/>
        <w:rPr>
          <w:rFonts w:ascii="Times New Roman" w:hAnsi="Times New Roman" w:cs="Times New Roman"/>
          <w:color w:val="000000"/>
          <w:sz w:val="28"/>
          <w:szCs w:val="28"/>
          <w:shd w:val="clear" w:color="auto" w:fill="FFFFFF"/>
        </w:rPr>
      </w:pPr>
      <w:r w:rsidRPr="006F43FD">
        <w:rPr>
          <w:rFonts w:ascii="Times New Roman" w:hAnsi="Times New Roman" w:cs="Times New Roman"/>
          <w:b/>
          <w:color w:val="000000"/>
          <w:sz w:val="28"/>
          <w:szCs w:val="28"/>
          <w:shd w:val="clear" w:color="auto" w:fill="FFFFFF"/>
        </w:rPr>
        <w:t xml:space="preserve">Актуальность темы </w:t>
      </w:r>
    </w:p>
    <w:p w:rsidR="007A4BB5" w:rsidRDefault="007E0F31" w:rsidP="008C5DFD">
      <w:pPr>
        <w:spacing w:line="360" w:lineRule="auto"/>
        <w:ind w:firstLine="709"/>
        <w:contextualSpacing/>
        <w:jc w:val="both"/>
        <w:rPr>
          <w:rFonts w:ascii="Times New Roman" w:hAnsi="Times New Roman" w:cs="Times New Roman"/>
          <w:color w:val="000000"/>
          <w:sz w:val="28"/>
          <w:szCs w:val="28"/>
          <w:shd w:val="clear" w:color="auto" w:fill="FFFFFF"/>
        </w:rPr>
      </w:pPr>
      <w:r w:rsidRPr="007E0F31">
        <w:rPr>
          <w:rFonts w:ascii="Times New Roman" w:hAnsi="Times New Roman" w:cs="Times New Roman"/>
          <w:color w:val="000000"/>
          <w:sz w:val="28"/>
          <w:szCs w:val="28"/>
          <w:shd w:val="clear" w:color="auto" w:fill="FFFFFF"/>
        </w:rPr>
        <w:t>Распространен</w:t>
      </w:r>
      <w:r w:rsidR="007A202A">
        <w:rPr>
          <w:rFonts w:ascii="Times New Roman" w:hAnsi="Times New Roman" w:cs="Times New Roman"/>
          <w:color w:val="000000"/>
          <w:sz w:val="28"/>
          <w:szCs w:val="28"/>
          <w:shd w:val="clear" w:color="auto" w:fill="FFFFFF"/>
        </w:rPr>
        <w:t xml:space="preserve">ие  тенденции среди молодежи быть занятыми в деятельности, не связанной с профилем обучения, </w:t>
      </w:r>
      <w:r>
        <w:rPr>
          <w:rFonts w:ascii="Times New Roman" w:hAnsi="Times New Roman" w:cs="Times New Roman"/>
          <w:color w:val="000000"/>
          <w:sz w:val="28"/>
          <w:szCs w:val="28"/>
          <w:shd w:val="clear" w:color="auto" w:fill="FFFFFF"/>
        </w:rPr>
        <w:t>объясняется тем, что происходит дисфункциональность профессиональной структуры молодежи. Приводит это к тому, что уменьшается в проф</w:t>
      </w:r>
      <w:r w:rsidR="007A202A">
        <w:rPr>
          <w:rFonts w:ascii="Times New Roman" w:hAnsi="Times New Roman" w:cs="Times New Roman"/>
          <w:color w:val="000000"/>
          <w:sz w:val="28"/>
          <w:szCs w:val="28"/>
          <w:shd w:val="clear" w:color="auto" w:fill="FFFFFF"/>
        </w:rPr>
        <w:t>ессиональной системе социальный слой, в котором</w:t>
      </w:r>
      <w:r>
        <w:rPr>
          <w:rFonts w:ascii="Times New Roman" w:hAnsi="Times New Roman" w:cs="Times New Roman"/>
          <w:color w:val="000000"/>
          <w:sz w:val="28"/>
          <w:szCs w:val="28"/>
          <w:shd w:val="clear" w:color="auto" w:fill="FFFFFF"/>
        </w:rPr>
        <w:t xml:space="preserve"> заключаются высококвалифицированные профессионалы, выступающие основой для среднего класса. Такая депрофессионализация является существенным препятствием в инновационном развитии России.</w:t>
      </w:r>
    </w:p>
    <w:p w:rsidR="004008F9" w:rsidRPr="00F0191E" w:rsidRDefault="004008F9" w:rsidP="008C5DFD">
      <w:pPr>
        <w:spacing w:after="0" w:line="360" w:lineRule="auto"/>
        <w:ind w:firstLine="709"/>
        <w:jc w:val="both"/>
        <w:rPr>
          <w:rFonts w:ascii="Times New Roman" w:hAnsi="Times New Roman" w:cs="Times New Roman"/>
          <w:sz w:val="28"/>
          <w:szCs w:val="28"/>
        </w:rPr>
      </w:pPr>
      <w:r w:rsidRPr="00F0191E">
        <w:rPr>
          <w:rFonts w:ascii="Times New Roman" w:hAnsi="Times New Roman" w:cs="Times New Roman"/>
          <w:sz w:val="28"/>
          <w:szCs w:val="28"/>
        </w:rPr>
        <w:t>Анализ заявленной в работе проблемы осуществляется на основе политико-культурного подхода Н.Флигстина</w:t>
      </w:r>
      <w:r w:rsidR="00AA430C">
        <w:rPr>
          <w:rStyle w:val="ae"/>
          <w:rFonts w:ascii="Times New Roman" w:hAnsi="Times New Roman" w:cs="Times New Roman"/>
          <w:sz w:val="28"/>
          <w:szCs w:val="28"/>
        </w:rPr>
        <w:footnoteReference w:id="6"/>
      </w:r>
      <w:r w:rsidRPr="00F0191E">
        <w:rPr>
          <w:rFonts w:ascii="Times New Roman" w:hAnsi="Times New Roman" w:cs="Times New Roman"/>
          <w:sz w:val="28"/>
          <w:szCs w:val="28"/>
        </w:rPr>
        <w:t xml:space="preserve">. Данная концепция объясняет действия участников рынка, которые имеют цель выживания в условиях реального времени. Для того, чтобы реализовать цель необходимо выстраивать стратегии взаимодействия с другими участниками рыночной среды. </w:t>
      </w:r>
      <w:r w:rsidR="00F0191E" w:rsidRPr="00F0191E">
        <w:rPr>
          <w:rFonts w:ascii="Times New Roman" w:hAnsi="Times New Roman" w:cs="Times New Roman"/>
          <w:sz w:val="28"/>
          <w:szCs w:val="28"/>
        </w:rPr>
        <w:t xml:space="preserve">Стратегия взаимодействия формируется с учетом контекста, в условиях которого устанавливается сотрудничество. </w:t>
      </w:r>
      <w:r w:rsidR="00F0191E">
        <w:rPr>
          <w:rFonts w:ascii="Times New Roman" w:hAnsi="Times New Roman" w:cs="Times New Roman"/>
          <w:sz w:val="28"/>
          <w:szCs w:val="28"/>
        </w:rPr>
        <w:t xml:space="preserve">Таким образом, формируются взаимодействия предприятий с университетами, оба из которых заинтересованы в стабильном партнерстве. В итоге получается сотрудничество сторон, выступающее социальной гарантией для постоянного притока необходимых </w:t>
      </w:r>
      <w:r w:rsidR="00277288">
        <w:rPr>
          <w:rFonts w:ascii="Times New Roman" w:hAnsi="Times New Roman" w:cs="Times New Roman"/>
          <w:sz w:val="28"/>
          <w:szCs w:val="28"/>
        </w:rPr>
        <w:t xml:space="preserve">предприятию </w:t>
      </w:r>
      <w:r w:rsidR="00F0191E">
        <w:rPr>
          <w:rFonts w:ascii="Times New Roman" w:hAnsi="Times New Roman" w:cs="Times New Roman"/>
          <w:sz w:val="28"/>
          <w:szCs w:val="28"/>
        </w:rPr>
        <w:t xml:space="preserve">кадров. </w:t>
      </w:r>
    </w:p>
    <w:p w:rsidR="00C15FE5" w:rsidRDefault="00C15FE5" w:rsidP="008C5DFD">
      <w:pPr>
        <w:spacing w:line="360" w:lineRule="auto"/>
        <w:ind w:firstLine="709"/>
        <w:contextualSpacing/>
        <w:jc w:val="both"/>
        <w:rPr>
          <w:rFonts w:ascii="Times New Roman" w:hAnsi="Times New Roman" w:cs="Times New Roman"/>
          <w:color w:val="000000"/>
          <w:sz w:val="28"/>
          <w:szCs w:val="28"/>
          <w:shd w:val="clear" w:color="auto" w:fill="FFFFFF"/>
        </w:rPr>
      </w:pPr>
      <w:r w:rsidRPr="00362B87">
        <w:rPr>
          <w:rFonts w:ascii="Times New Roman" w:hAnsi="Times New Roman" w:cs="Times New Roman"/>
          <w:b/>
          <w:color w:val="000000"/>
          <w:sz w:val="28"/>
          <w:szCs w:val="28"/>
          <w:shd w:val="clear" w:color="auto" w:fill="FFFFFF"/>
        </w:rPr>
        <w:lastRenderedPageBreak/>
        <w:t>Теоретико-методологическую основу</w:t>
      </w:r>
      <w:r w:rsidRPr="00C511A4">
        <w:rPr>
          <w:rFonts w:ascii="Times New Roman" w:hAnsi="Times New Roman" w:cs="Times New Roman"/>
          <w:color w:val="000000"/>
          <w:sz w:val="28"/>
          <w:szCs w:val="28"/>
          <w:shd w:val="clear" w:color="auto" w:fill="FFFFFF"/>
        </w:rPr>
        <w:t xml:space="preserve"> данного исследования</w:t>
      </w:r>
      <w:r w:rsidR="00C511A4">
        <w:rPr>
          <w:rFonts w:ascii="Times New Roman" w:hAnsi="Times New Roman" w:cs="Times New Roman"/>
          <w:color w:val="000000"/>
          <w:sz w:val="28"/>
          <w:szCs w:val="28"/>
          <w:shd w:val="clear" w:color="auto" w:fill="FFFFFF"/>
        </w:rPr>
        <w:t xml:space="preserve"> составляет</w:t>
      </w:r>
      <w:r w:rsidRPr="00C511A4">
        <w:rPr>
          <w:rFonts w:ascii="Times New Roman" w:hAnsi="Times New Roman" w:cs="Times New Roman"/>
          <w:color w:val="000000"/>
          <w:sz w:val="28"/>
          <w:szCs w:val="28"/>
          <w:shd w:val="clear" w:color="auto" w:fill="FFFFFF"/>
        </w:rPr>
        <w:t xml:space="preserve"> теоретическая концепция Н.Флигстина. </w:t>
      </w:r>
      <w:r w:rsidR="00C511A4">
        <w:rPr>
          <w:rFonts w:ascii="Times New Roman" w:hAnsi="Times New Roman" w:cs="Times New Roman"/>
          <w:color w:val="000000"/>
          <w:sz w:val="28"/>
          <w:szCs w:val="28"/>
          <w:shd w:val="clear" w:color="auto" w:fill="FFFFFF"/>
        </w:rPr>
        <w:t>Его концептуальное предположение заключается в том, что участники рынка стремя</w:t>
      </w:r>
      <w:r w:rsidR="00362B87">
        <w:rPr>
          <w:rFonts w:ascii="Times New Roman" w:hAnsi="Times New Roman" w:cs="Times New Roman"/>
          <w:color w:val="000000"/>
          <w:sz w:val="28"/>
          <w:szCs w:val="28"/>
          <w:shd w:val="clear" w:color="auto" w:fill="FFFFFF"/>
        </w:rPr>
        <w:t xml:space="preserve">тся создавать стабильные рынки с целью стабильного существования. </w:t>
      </w:r>
      <w:r w:rsidR="00C511A4">
        <w:rPr>
          <w:rFonts w:ascii="Times New Roman" w:hAnsi="Times New Roman" w:cs="Times New Roman"/>
          <w:color w:val="000000"/>
          <w:sz w:val="28"/>
          <w:szCs w:val="28"/>
          <w:shd w:val="clear" w:color="auto" w:fill="FFFFFF"/>
        </w:rPr>
        <w:t xml:space="preserve"> </w:t>
      </w:r>
    </w:p>
    <w:p w:rsidR="00362B87" w:rsidRDefault="00362B87" w:rsidP="008C5DFD">
      <w:pPr>
        <w:spacing w:line="360" w:lineRule="auto"/>
        <w:ind w:firstLine="709"/>
        <w:contextualSpacing/>
        <w:jc w:val="both"/>
        <w:rPr>
          <w:rFonts w:ascii="Times New Roman" w:hAnsi="Times New Roman" w:cs="Times New Roman"/>
          <w:color w:val="000000"/>
          <w:sz w:val="28"/>
          <w:szCs w:val="28"/>
          <w:shd w:val="clear" w:color="auto" w:fill="FFFFFF"/>
        </w:rPr>
      </w:pPr>
      <w:r w:rsidRPr="00362B87">
        <w:rPr>
          <w:rFonts w:ascii="Times New Roman" w:hAnsi="Times New Roman" w:cs="Times New Roman"/>
          <w:b/>
          <w:color w:val="000000"/>
          <w:sz w:val="28"/>
          <w:szCs w:val="28"/>
          <w:shd w:val="clear" w:color="auto" w:fill="FFFFFF"/>
        </w:rPr>
        <w:t>Методы исследования:</w:t>
      </w:r>
      <w:r>
        <w:rPr>
          <w:rFonts w:ascii="Times New Roman" w:hAnsi="Times New Roman" w:cs="Times New Roman"/>
          <w:color w:val="000000"/>
          <w:sz w:val="28"/>
          <w:szCs w:val="28"/>
          <w:shd w:val="clear" w:color="auto" w:fill="FFFFFF"/>
        </w:rPr>
        <w:t xml:space="preserve"> </w:t>
      </w:r>
      <w:r w:rsidR="00F0191E" w:rsidRPr="00F0191E">
        <w:rPr>
          <w:rFonts w:ascii="Times New Roman" w:hAnsi="Times New Roman" w:cs="Times New Roman"/>
          <w:sz w:val="28"/>
          <w:szCs w:val="28"/>
        </w:rPr>
        <w:t>метод кейс-стади, в качестве которого выступила металлургическая компания, являющаяся одним из крупных сегментов молодежного рынка труда, реализовывающего стратегии по привлечению молодых специалистов</w:t>
      </w:r>
      <w:r w:rsidR="00F0191E">
        <w:rPr>
          <w:rFonts w:ascii="Times New Roman" w:hAnsi="Times New Roman" w:cs="Times New Roman"/>
          <w:sz w:val="28"/>
          <w:szCs w:val="28"/>
        </w:rPr>
        <w:t xml:space="preserve">, </w:t>
      </w:r>
      <w:r w:rsidR="00F019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глубинное полуструктурированное инт</w:t>
      </w:r>
      <w:r w:rsidR="007A202A">
        <w:rPr>
          <w:rFonts w:ascii="Times New Roman" w:hAnsi="Times New Roman" w:cs="Times New Roman"/>
          <w:color w:val="000000"/>
          <w:sz w:val="28"/>
          <w:szCs w:val="28"/>
          <w:shd w:val="clear" w:color="auto" w:fill="FFFFFF"/>
        </w:rPr>
        <w:t xml:space="preserve">ервью, метод анализа документов. </w:t>
      </w:r>
    </w:p>
    <w:p w:rsidR="00362B87" w:rsidRDefault="00494A9A" w:rsidP="008C5DFD">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Э</w:t>
      </w:r>
      <w:r w:rsidR="00362B87" w:rsidRPr="007E0F31">
        <w:rPr>
          <w:rFonts w:ascii="Times New Roman" w:hAnsi="Times New Roman" w:cs="Times New Roman"/>
          <w:b/>
          <w:color w:val="000000"/>
          <w:sz w:val="28"/>
          <w:szCs w:val="28"/>
          <w:shd w:val="clear" w:color="auto" w:fill="FFFFFF"/>
        </w:rPr>
        <w:t>мпирическую базу исследования</w:t>
      </w:r>
      <w:r w:rsidR="00362B87">
        <w:rPr>
          <w:rFonts w:ascii="Times New Roman" w:hAnsi="Times New Roman" w:cs="Times New Roman"/>
          <w:color w:val="000000"/>
          <w:sz w:val="28"/>
          <w:szCs w:val="28"/>
          <w:shd w:val="clear" w:color="auto" w:fill="FFFFFF"/>
        </w:rPr>
        <w:t xml:space="preserve"> </w:t>
      </w:r>
      <w:r w:rsidR="007A202A">
        <w:rPr>
          <w:rFonts w:ascii="Times New Roman" w:hAnsi="Times New Roman" w:cs="Times New Roman"/>
          <w:color w:val="000000"/>
          <w:sz w:val="28"/>
          <w:szCs w:val="28"/>
          <w:shd w:val="clear" w:color="auto" w:fill="FFFFFF"/>
        </w:rPr>
        <w:t>составил</w:t>
      </w:r>
      <w:r>
        <w:rPr>
          <w:rFonts w:ascii="Times New Roman" w:hAnsi="Times New Roman" w:cs="Times New Roman"/>
          <w:color w:val="000000"/>
          <w:sz w:val="28"/>
          <w:szCs w:val="28"/>
          <w:shd w:val="clear" w:color="auto" w:fill="FFFFFF"/>
        </w:rPr>
        <w:t>и</w:t>
      </w:r>
      <w:r w:rsidR="007A202A">
        <w:rPr>
          <w:rFonts w:ascii="Times New Roman" w:hAnsi="Times New Roman" w:cs="Times New Roman"/>
          <w:color w:val="000000"/>
          <w:sz w:val="28"/>
          <w:szCs w:val="28"/>
          <w:shd w:val="clear" w:color="auto" w:fill="FFFFFF"/>
        </w:rPr>
        <w:t xml:space="preserve"> </w:t>
      </w:r>
      <w:r w:rsidR="00507A9E">
        <w:rPr>
          <w:rFonts w:ascii="Times New Roman" w:hAnsi="Times New Roman" w:cs="Times New Roman"/>
          <w:color w:val="000000"/>
          <w:sz w:val="28"/>
          <w:szCs w:val="28"/>
          <w:shd w:val="clear" w:color="auto" w:fill="FFFFFF"/>
        </w:rPr>
        <w:t xml:space="preserve"> </w:t>
      </w:r>
      <w:r w:rsidR="007E0F31">
        <w:rPr>
          <w:rFonts w:ascii="Times New Roman" w:hAnsi="Times New Roman" w:cs="Times New Roman"/>
          <w:color w:val="000000"/>
          <w:sz w:val="28"/>
          <w:szCs w:val="28"/>
          <w:shd w:val="clear" w:color="auto" w:fill="FFFFFF"/>
        </w:rPr>
        <w:t xml:space="preserve">кейс-стади металлургической компании, </w:t>
      </w:r>
      <w:r w:rsidR="009C3ED2">
        <w:rPr>
          <w:rFonts w:ascii="Times New Roman" w:hAnsi="Times New Roman" w:cs="Times New Roman"/>
          <w:color w:val="000000"/>
          <w:sz w:val="28"/>
          <w:szCs w:val="28"/>
          <w:shd w:val="clear" w:color="auto" w:fill="FFFFFF"/>
        </w:rPr>
        <w:t xml:space="preserve">интервью с представителями </w:t>
      </w:r>
      <w:r w:rsidR="00507A9E">
        <w:rPr>
          <w:rFonts w:ascii="Times New Roman" w:hAnsi="Times New Roman" w:cs="Times New Roman"/>
          <w:color w:val="000000"/>
          <w:sz w:val="28"/>
          <w:szCs w:val="28"/>
          <w:shd w:val="clear" w:color="auto" w:fill="FFFFFF"/>
        </w:rPr>
        <w:t xml:space="preserve">металлургической компании </w:t>
      </w:r>
      <w:r w:rsidR="009C3ED2">
        <w:rPr>
          <w:rFonts w:ascii="Times New Roman" w:hAnsi="Times New Roman" w:cs="Times New Roman"/>
          <w:color w:val="000000"/>
          <w:sz w:val="28"/>
          <w:szCs w:val="28"/>
          <w:shd w:val="clear" w:color="auto" w:fill="FFFFFF"/>
        </w:rPr>
        <w:t xml:space="preserve">и </w:t>
      </w:r>
      <w:r w:rsidR="00362B87">
        <w:rPr>
          <w:rFonts w:ascii="Times New Roman" w:hAnsi="Times New Roman" w:cs="Times New Roman"/>
          <w:color w:val="000000"/>
          <w:sz w:val="28"/>
          <w:szCs w:val="28"/>
          <w:shd w:val="clear" w:color="auto" w:fill="FFFFFF"/>
        </w:rPr>
        <w:t xml:space="preserve">университета. Также проанализированы годовые отчеты компании по социальной деятельности и </w:t>
      </w:r>
      <w:r>
        <w:rPr>
          <w:rFonts w:ascii="Times New Roman" w:hAnsi="Times New Roman" w:cs="Times New Roman"/>
          <w:color w:val="000000"/>
          <w:sz w:val="28"/>
          <w:szCs w:val="28"/>
          <w:shd w:val="clear" w:color="auto" w:fill="FFFFFF"/>
        </w:rPr>
        <w:t xml:space="preserve">результатам экономической деятельности. </w:t>
      </w:r>
      <w:r w:rsidR="008C5DFD">
        <w:rPr>
          <w:rFonts w:ascii="Times New Roman" w:hAnsi="Times New Roman" w:cs="Times New Roman"/>
          <w:color w:val="000000"/>
          <w:sz w:val="28"/>
          <w:szCs w:val="28"/>
          <w:shd w:val="clear" w:color="auto" w:fill="FFFFFF"/>
        </w:rPr>
        <w:t xml:space="preserve"> </w:t>
      </w:r>
      <w:r w:rsidR="00362B87">
        <w:rPr>
          <w:rFonts w:ascii="Times New Roman" w:hAnsi="Times New Roman" w:cs="Times New Roman"/>
          <w:color w:val="000000"/>
          <w:sz w:val="28"/>
          <w:szCs w:val="28"/>
          <w:shd w:val="clear" w:color="auto" w:fill="FFFFFF"/>
        </w:rPr>
        <w:t xml:space="preserve"> </w:t>
      </w:r>
    </w:p>
    <w:p w:rsidR="00F0191E" w:rsidRDefault="00362B87" w:rsidP="008C5DFD">
      <w:pPr>
        <w:spacing w:line="360" w:lineRule="auto"/>
        <w:ind w:firstLine="709"/>
        <w:contextualSpacing/>
        <w:jc w:val="both"/>
        <w:rPr>
          <w:rFonts w:ascii="Times New Roman" w:hAnsi="Times New Roman" w:cs="Times New Roman"/>
          <w:color w:val="000000"/>
          <w:sz w:val="28"/>
          <w:szCs w:val="28"/>
          <w:shd w:val="clear" w:color="auto" w:fill="FFFFFF"/>
        </w:rPr>
      </w:pPr>
      <w:r w:rsidRPr="002D5802">
        <w:rPr>
          <w:rFonts w:ascii="Times New Roman" w:hAnsi="Times New Roman" w:cs="Times New Roman"/>
          <w:b/>
          <w:color w:val="000000"/>
          <w:sz w:val="28"/>
          <w:szCs w:val="28"/>
          <w:shd w:val="clear" w:color="auto" w:fill="FFFFFF"/>
        </w:rPr>
        <w:t>Объектом исследования</w:t>
      </w:r>
      <w:r>
        <w:rPr>
          <w:rFonts w:ascii="Times New Roman" w:hAnsi="Times New Roman" w:cs="Times New Roman"/>
          <w:color w:val="000000"/>
          <w:sz w:val="28"/>
          <w:szCs w:val="28"/>
          <w:shd w:val="clear" w:color="auto" w:fill="FFFFFF"/>
        </w:rPr>
        <w:t xml:space="preserve"> выступают </w:t>
      </w:r>
      <w:r w:rsidR="002D5802">
        <w:rPr>
          <w:rFonts w:ascii="Times New Roman" w:hAnsi="Times New Roman" w:cs="Times New Roman"/>
          <w:color w:val="000000"/>
          <w:sz w:val="28"/>
          <w:szCs w:val="28"/>
          <w:shd w:val="clear" w:color="auto" w:fill="FFFFFF"/>
        </w:rPr>
        <w:t xml:space="preserve">социально-трудовые отношения, возникающие на молодежном рынке. </w:t>
      </w:r>
    </w:p>
    <w:p w:rsidR="00362B87" w:rsidRPr="002D5802" w:rsidRDefault="002D5802" w:rsidP="008C5DFD">
      <w:pPr>
        <w:spacing w:line="360" w:lineRule="auto"/>
        <w:ind w:firstLine="709"/>
        <w:contextualSpacing/>
        <w:jc w:val="both"/>
        <w:rPr>
          <w:rFonts w:ascii="Times New Roman" w:hAnsi="Times New Roman" w:cs="Times New Roman"/>
          <w:color w:val="000000"/>
          <w:sz w:val="28"/>
          <w:szCs w:val="28"/>
          <w:shd w:val="clear" w:color="auto" w:fill="FFFFFF"/>
        </w:rPr>
      </w:pPr>
      <w:r w:rsidRPr="002D5802">
        <w:rPr>
          <w:rFonts w:ascii="Times New Roman" w:hAnsi="Times New Roman" w:cs="Times New Roman"/>
          <w:b/>
          <w:color w:val="000000"/>
          <w:sz w:val="28"/>
          <w:szCs w:val="28"/>
          <w:shd w:val="clear" w:color="auto" w:fill="FFFFFF"/>
        </w:rPr>
        <w:t>Предмет исследования</w:t>
      </w:r>
      <w:r>
        <w:rPr>
          <w:rFonts w:ascii="Times New Roman" w:hAnsi="Times New Roman" w:cs="Times New Roman"/>
          <w:color w:val="000000"/>
          <w:sz w:val="28"/>
          <w:szCs w:val="28"/>
          <w:shd w:val="clear" w:color="auto" w:fill="FFFFFF"/>
        </w:rPr>
        <w:t xml:space="preserve"> - особенности в формировании</w:t>
      </w:r>
      <w:r w:rsidR="007A4BB5">
        <w:rPr>
          <w:rFonts w:ascii="Times New Roman" w:hAnsi="Times New Roman" w:cs="Times New Roman"/>
          <w:color w:val="000000"/>
          <w:sz w:val="28"/>
          <w:szCs w:val="28"/>
          <w:shd w:val="clear" w:color="auto" w:fill="FFFFFF"/>
        </w:rPr>
        <w:t xml:space="preserve"> социально-трудовых отношений, выступающие как следствие </w:t>
      </w:r>
      <w:r>
        <w:rPr>
          <w:rFonts w:ascii="Times New Roman" w:hAnsi="Times New Roman" w:cs="Times New Roman"/>
          <w:color w:val="000000"/>
          <w:sz w:val="28"/>
          <w:szCs w:val="28"/>
          <w:shd w:val="clear" w:color="auto" w:fill="FFFFFF"/>
        </w:rPr>
        <w:t xml:space="preserve">взаимодействия работодателей и университетов. </w:t>
      </w:r>
    </w:p>
    <w:p w:rsidR="006669E3" w:rsidRDefault="006669E3" w:rsidP="008C5DFD">
      <w:pPr>
        <w:pStyle w:val="af1"/>
        <w:spacing w:line="360" w:lineRule="auto"/>
        <w:ind w:left="0" w:firstLine="709"/>
        <w:jc w:val="both"/>
        <w:rPr>
          <w:rFonts w:ascii="Times New Roman" w:hAnsi="Times New Roman"/>
          <w:b/>
          <w:sz w:val="28"/>
          <w:szCs w:val="28"/>
        </w:rPr>
      </w:pPr>
      <w:r>
        <w:rPr>
          <w:rFonts w:ascii="Times New Roman" w:hAnsi="Times New Roman"/>
          <w:b/>
          <w:sz w:val="28"/>
          <w:szCs w:val="28"/>
        </w:rPr>
        <w:t xml:space="preserve">Цель </w:t>
      </w:r>
      <w:r w:rsidR="00526E59">
        <w:rPr>
          <w:rFonts w:ascii="Times New Roman" w:hAnsi="Times New Roman"/>
          <w:sz w:val="28"/>
          <w:szCs w:val="28"/>
        </w:rPr>
        <w:t xml:space="preserve">работы </w:t>
      </w:r>
      <w:r w:rsidR="00113238">
        <w:rPr>
          <w:rFonts w:ascii="Times New Roman" w:hAnsi="Times New Roman"/>
          <w:sz w:val="28"/>
          <w:szCs w:val="28"/>
        </w:rPr>
        <w:t xml:space="preserve">- анализ особенностей </w:t>
      </w:r>
      <w:r>
        <w:rPr>
          <w:rFonts w:ascii="Times New Roman" w:hAnsi="Times New Roman"/>
          <w:sz w:val="28"/>
          <w:szCs w:val="28"/>
        </w:rPr>
        <w:t xml:space="preserve">социального взаимодействия бизнеса и высшей школы на молодежном рынке труда. </w:t>
      </w:r>
      <w:r>
        <w:rPr>
          <w:rFonts w:ascii="Times New Roman" w:hAnsi="Times New Roman"/>
          <w:b/>
          <w:sz w:val="28"/>
          <w:szCs w:val="28"/>
        </w:rPr>
        <w:t xml:space="preserve"> </w:t>
      </w:r>
    </w:p>
    <w:p w:rsidR="006669E3" w:rsidRDefault="006669E3" w:rsidP="008C5DFD">
      <w:pPr>
        <w:pStyle w:val="af1"/>
        <w:spacing w:line="360" w:lineRule="auto"/>
        <w:ind w:left="0" w:firstLine="709"/>
        <w:jc w:val="both"/>
        <w:rPr>
          <w:rFonts w:ascii="Times New Roman" w:hAnsi="Times New Roman"/>
          <w:b/>
          <w:sz w:val="28"/>
          <w:szCs w:val="28"/>
        </w:rPr>
      </w:pPr>
      <w:r>
        <w:rPr>
          <w:rFonts w:ascii="Times New Roman" w:hAnsi="Times New Roman"/>
          <w:b/>
          <w:sz w:val="28"/>
          <w:szCs w:val="28"/>
        </w:rPr>
        <w:t xml:space="preserve">Задачи исследования: </w:t>
      </w:r>
    </w:p>
    <w:p w:rsidR="006669E3" w:rsidRDefault="006669E3" w:rsidP="008C5DFD">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1. Проанализировать </w:t>
      </w:r>
      <w:r w:rsidR="00487C73">
        <w:rPr>
          <w:rFonts w:ascii="Times New Roman" w:hAnsi="Times New Roman"/>
          <w:sz w:val="28"/>
          <w:szCs w:val="28"/>
        </w:rPr>
        <w:t>социальное  взаимодействие как социологическую концепцию;</w:t>
      </w:r>
    </w:p>
    <w:p w:rsidR="00487C73" w:rsidRDefault="00487C73" w:rsidP="008C5DFD">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2. </w:t>
      </w:r>
      <w:r w:rsidR="002D5802">
        <w:rPr>
          <w:rFonts w:ascii="Times New Roman" w:hAnsi="Times New Roman"/>
          <w:sz w:val="28"/>
          <w:szCs w:val="28"/>
        </w:rPr>
        <w:t>Охарактеризовать рынок труда, изучить особенности рынка труда выпускников;</w:t>
      </w:r>
    </w:p>
    <w:p w:rsidR="002D5802" w:rsidRDefault="002D5802" w:rsidP="008C5DFD">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3. Дать характеристику предприятию </w:t>
      </w:r>
      <w:r w:rsidR="00113238">
        <w:rPr>
          <w:rFonts w:ascii="Times New Roman" w:hAnsi="Times New Roman"/>
          <w:sz w:val="28"/>
          <w:szCs w:val="28"/>
        </w:rPr>
        <w:t>и университету, рассматриваемы</w:t>
      </w:r>
      <w:r w:rsidR="0006202C">
        <w:rPr>
          <w:rFonts w:ascii="Times New Roman" w:hAnsi="Times New Roman"/>
          <w:sz w:val="28"/>
          <w:szCs w:val="28"/>
        </w:rPr>
        <w:t xml:space="preserve">х </w:t>
      </w:r>
      <w:r>
        <w:rPr>
          <w:rFonts w:ascii="Times New Roman" w:hAnsi="Times New Roman"/>
          <w:sz w:val="28"/>
          <w:szCs w:val="28"/>
        </w:rPr>
        <w:t>в рамках исследования;</w:t>
      </w:r>
    </w:p>
    <w:p w:rsidR="00487C73" w:rsidRPr="006669E3" w:rsidRDefault="002D5802" w:rsidP="008C5DFD">
      <w:pPr>
        <w:pStyle w:val="af1"/>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4. Дать анализ проблеме взаимодействия работодателей и высшей школы. </w:t>
      </w:r>
    </w:p>
    <w:p w:rsidR="00362B87" w:rsidRPr="002D5802" w:rsidRDefault="006669E3" w:rsidP="008C5DFD">
      <w:pPr>
        <w:pStyle w:val="af1"/>
        <w:spacing w:line="360" w:lineRule="auto"/>
        <w:ind w:left="0" w:firstLine="709"/>
        <w:jc w:val="both"/>
        <w:rPr>
          <w:rFonts w:ascii="Times New Roman" w:hAnsi="Times New Roman"/>
          <w:sz w:val="28"/>
          <w:szCs w:val="28"/>
        </w:rPr>
      </w:pPr>
      <w:r>
        <w:rPr>
          <w:rFonts w:ascii="Times New Roman" w:hAnsi="Times New Roman"/>
          <w:b/>
          <w:sz w:val="28"/>
          <w:szCs w:val="28"/>
        </w:rPr>
        <w:t>С</w:t>
      </w:r>
      <w:r w:rsidR="00362B87" w:rsidRPr="00C143E5">
        <w:rPr>
          <w:rFonts w:ascii="Times New Roman" w:hAnsi="Times New Roman"/>
          <w:b/>
          <w:sz w:val="28"/>
          <w:szCs w:val="28"/>
        </w:rPr>
        <w:t>труктура ВКР:</w:t>
      </w:r>
      <w:r w:rsidR="00362B87" w:rsidRPr="00C143E5">
        <w:rPr>
          <w:rFonts w:ascii="Times New Roman" w:hAnsi="Times New Roman"/>
          <w:sz w:val="28"/>
          <w:szCs w:val="28"/>
        </w:rPr>
        <w:t xml:space="preserve"> </w:t>
      </w:r>
      <w:r>
        <w:rPr>
          <w:rFonts w:ascii="Times New Roman" w:hAnsi="Times New Roman"/>
          <w:sz w:val="28"/>
          <w:szCs w:val="28"/>
        </w:rPr>
        <w:t>введение; 2 главы, в первой из которых рассмотрены теоретико-методологические основы исследования взаимодействия высшей школы и работодателей на рынке труда, вторая глава посвящена результатам исследования; заключение, список использ</w:t>
      </w:r>
      <w:r w:rsidR="00487C73">
        <w:rPr>
          <w:rFonts w:ascii="Times New Roman" w:hAnsi="Times New Roman"/>
          <w:sz w:val="28"/>
          <w:szCs w:val="28"/>
        </w:rPr>
        <w:t>ованной литературы; приложения (программа социологического исследования</w:t>
      </w:r>
      <w:r w:rsidR="00374049">
        <w:rPr>
          <w:rFonts w:ascii="Times New Roman" w:hAnsi="Times New Roman"/>
          <w:sz w:val="28"/>
          <w:szCs w:val="28"/>
        </w:rPr>
        <w:t xml:space="preserve">, </w:t>
      </w:r>
      <w:r w:rsidR="0006202C">
        <w:rPr>
          <w:rFonts w:ascii="Times New Roman" w:hAnsi="Times New Roman"/>
          <w:sz w:val="28"/>
          <w:szCs w:val="28"/>
        </w:rPr>
        <w:t>транскрипт интервью</w:t>
      </w:r>
      <w:r w:rsidR="00487C73">
        <w:rPr>
          <w:rFonts w:ascii="Times New Roman" w:hAnsi="Times New Roman"/>
          <w:sz w:val="28"/>
          <w:szCs w:val="28"/>
        </w:rPr>
        <w:t xml:space="preserve">, гайд). </w:t>
      </w:r>
    </w:p>
    <w:p w:rsidR="00F0191E" w:rsidRDefault="00F0191E" w:rsidP="00982D00">
      <w:pPr>
        <w:spacing w:line="360" w:lineRule="auto"/>
        <w:contextualSpacing/>
        <w:jc w:val="center"/>
        <w:rPr>
          <w:rFonts w:ascii="Times New Roman" w:hAnsi="Times New Roman" w:cs="Times New Roman"/>
          <w:color w:val="000000"/>
          <w:sz w:val="28"/>
          <w:szCs w:val="28"/>
          <w:shd w:val="clear" w:color="auto" w:fill="FFFFFF"/>
        </w:rPr>
      </w:pPr>
    </w:p>
    <w:p w:rsidR="002E5897" w:rsidRPr="00982D00" w:rsidRDefault="00982D00" w:rsidP="00982D00">
      <w:pPr>
        <w:spacing w:line="360" w:lineRule="auto"/>
        <w:jc w:val="center"/>
        <w:rPr>
          <w:rFonts w:ascii="Times New Roman" w:eastAsia="Times New Roman" w:hAnsi="Times New Roman" w:cs="Times New Roman"/>
          <w:b/>
          <w:bCs/>
          <w:kern w:val="36"/>
          <w:sz w:val="28"/>
          <w:szCs w:val="28"/>
          <w:shd w:val="clear" w:color="auto" w:fill="FFFFFF"/>
        </w:rPr>
      </w:pPr>
      <w:bookmarkStart w:id="2" w:name="_Toc7705935"/>
      <w:bookmarkStart w:id="3" w:name="_Toc7706090"/>
      <w:r>
        <w:rPr>
          <w:sz w:val="28"/>
          <w:szCs w:val="28"/>
          <w:shd w:val="clear" w:color="auto" w:fill="FFFFFF"/>
        </w:rPr>
        <w:br w:type="page"/>
      </w:r>
      <w:r w:rsidR="002E5897" w:rsidRPr="00982D00">
        <w:rPr>
          <w:rFonts w:ascii="Times New Roman" w:hAnsi="Times New Roman" w:cs="Times New Roman"/>
          <w:b/>
          <w:sz w:val="28"/>
          <w:szCs w:val="28"/>
          <w:shd w:val="clear" w:color="auto" w:fill="FFFFFF"/>
        </w:rPr>
        <w:lastRenderedPageBreak/>
        <w:t>Глава 1. Теоретико-методологические основы исследования взаимодействия университетов и работодателей на рынке труда</w:t>
      </w:r>
      <w:bookmarkEnd w:id="2"/>
      <w:bookmarkEnd w:id="3"/>
    </w:p>
    <w:p w:rsidR="002E5897" w:rsidRPr="00D03B54" w:rsidRDefault="00C5623F" w:rsidP="00982D00">
      <w:pPr>
        <w:pStyle w:val="2"/>
        <w:spacing w:line="360" w:lineRule="auto"/>
        <w:jc w:val="center"/>
        <w:rPr>
          <w:sz w:val="28"/>
          <w:szCs w:val="28"/>
          <w:shd w:val="clear" w:color="auto" w:fill="FFFFFF"/>
        </w:rPr>
      </w:pPr>
      <w:bookmarkStart w:id="4" w:name="_Toc7705936"/>
      <w:bookmarkStart w:id="5" w:name="_Toc7706091"/>
      <w:r w:rsidRPr="00D03B54">
        <w:rPr>
          <w:sz w:val="28"/>
          <w:szCs w:val="28"/>
        </w:rPr>
        <w:t xml:space="preserve">§ </w:t>
      </w:r>
      <w:r w:rsidR="002E5897" w:rsidRPr="00D03B54">
        <w:rPr>
          <w:sz w:val="28"/>
          <w:szCs w:val="28"/>
          <w:shd w:val="clear" w:color="auto" w:fill="FFFFFF"/>
        </w:rPr>
        <w:t>1.1. Взаимодействие университетов и работодателей на рынке труда: эконом-социологический подход</w:t>
      </w:r>
      <w:bookmarkEnd w:id="4"/>
      <w:bookmarkEnd w:id="5"/>
    </w:p>
    <w:p w:rsidR="002E5897" w:rsidRDefault="002E5897"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 высшего образования в России в ходе изменений в глобальной эконо</w:t>
      </w:r>
      <w:r w:rsidR="009F7B24">
        <w:rPr>
          <w:rFonts w:ascii="Times New Roman" w:hAnsi="Times New Roman" w:cs="Times New Roman"/>
          <w:sz w:val="28"/>
          <w:szCs w:val="28"/>
        </w:rPr>
        <w:t>мике претерпевает определенные перемены</w:t>
      </w:r>
      <w:r>
        <w:rPr>
          <w:rFonts w:ascii="Times New Roman" w:hAnsi="Times New Roman" w:cs="Times New Roman"/>
          <w:sz w:val="28"/>
          <w:szCs w:val="28"/>
        </w:rPr>
        <w:t>. Заклю</w:t>
      </w:r>
      <w:r w:rsidR="00BA776F">
        <w:rPr>
          <w:rFonts w:ascii="Times New Roman" w:hAnsi="Times New Roman" w:cs="Times New Roman"/>
          <w:sz w:val="28"/>
          <w:szCs w:val="28"/>
        </w:rPr>
        <w:t>чается это в том, что происходят</w:t>
      </w:r>
      <w:r>
        <w:rPr>
          <w:rFonts w:ascii="Times New Roman" w:hAnsi="Times New Roman" w:cs="Times New Roman"/>
          <w:sz w:val="28"/>
          <w:szCs w:val="28"/>
        </w:rPr>
        <w:t xml:space="preserve"> изменения не только в функционировании систем</w:t>
      </w:r>
      <w:r w:rsidR="00146DE9">
        <w:rPr>
          <w:rFonts w:ascii="Times New Roman" w:hAnsi="Times New Roman" w:cs="Times New Roman"/>
          <w:sz w:val="28"/>
          <w:szCs w:val="28"/>
        </w:rPr>
        <w:t xml:space="preserve">ы института образования, но и </w:t>
      </w:r>
      <w:r>
        <w:rPr>
          <w:rFonts w:ascii="Times New Roman" w:hAnsi="Times New Roman" w:cs="Times New Roman"/>
          <w:sz w:val="28"/>
          <w:szCs w:val="28"/>
        </w:rPr>
        <w:t>трансформируются управленческие и организационные функции.  Современный тренд указывает на то, что необходимо сближение образо</w:t>
      </w:r>
      <w:r w:rsidR="00721835">
        <w:rPr>
          <w:rFonts w:ascii="Times New Roman" w:hAnsi="Times New Roman" w:cs="Times New Roman"/>
          <w:sz w:val="28"/>
          <w:szCs w:val="28"/>
        </w:rPr>
        <w:t xml:space="preserve">вательного института и реального сектора экономики. Должна существовать </w:t>
      </w:r>
      <w:r w:rsidR="000948D6">
        <w:rPr>
          <w:rFonts w:ascii="Times New Roman" w:hAnsi="Times New Roman" w:cs="Times New Roman"/>
          <w:sz w:val="28"/>
          <w:szCs w:val="28"/>
        </w:rPr>
        <w:t>стабильность в их</w:t>
      </w:r>
      <w:r w:rsidR="00146DE9">
        <w:rPr>
          <w:rFonts w:ascii="Times New Roman" w:hAnsi="Times New Roman" w:cs="Times New Roman"/>
          <w:sz w:val="28"/>
          <w:szCs w:val="28"/>
        </w:rPr>
        <w:t xml:space="preserve"> взаимодействии. </w:t>
      </w:r>
    </w:p>
    <w:p w:rsidR="00146DE9" w:rsidRDefault="00146DE9"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 изучения стабильности между рынком тр</w:t>
      </w:r>
      <w:r w:rsidR="00C5623F">
        <w:rPr>
          <w:rFonts w:ascii="Times New Roman" w:hAnsi="Times New Roman" w:cs="Times New Roman"/>
          <w:sz w:val="28"/>
          <w:szCs w:val="28"/>
        </w:rPr>
        <w:t xml:space="preserve">уда и другими институтами Н. </w:t>
      </w:r>
      <w:r>
        <w:rPr>
          <w:rFonts w:ascii="Times New Roman" w:hAnsi="Times New Roman" w:cs="Times New Roman"/>
          <w:sz w:val="28"/>
          <w:szCs w:val="28"/>
        </w:rPr>
        <w:t xml:space="preserve">Флигстином была написана работа «Архитектура рынков: экономическая социология капиталистических обществ </w:t>
      </w:r>
      <w:r>
        <w:rPr>
          <w:rFonts w:ascii="Times New Roman" w:hAnsi="Times New Roman" w:cs="Times New Roman"/>
          <w:sz w:val="28"/>
          <w:szCs w:val="28"/>
          <w:lang w:val="en-US"/>
        </w:rPr>
        <w:t>XXI</w:t>
      </w:r>
      <w:r w:rsidRPr="00146DE9">
        <w:rPr>
          <w:rFonts w:ascii="Times New Roman" w:hAnsi="Times New Roman" w:cs="Times New Roman"/>
          <w:sz w:val="28"/>
          <w:szCs w:val="28"/>
        </w:rPr>
        <w:t xml:space="preserve"> </w:t>
      </w:r>
      <w:r>
        <w:rPr>
          <w:rFonts w:ascii="Times New Roman" w:hAnsi="Times New Roman" w:cs="Times New Roman"/>
          <w:sz w:val="28"/>
          <w:szCs w:val="28"/>
        </w:rPr>
        <w:t xml:space="preserve">века». Непосредственная цель </w:t>
      </w:r>
      <w:r w:rsidR="009F7B24">
        <w:rPr>
          <w:rFonts w:ascii="Times New Roman" w:hAnsi="Times New Roman" w:cs="Times New Roman"/>
          <w:sz w:val="28"/>
          <w:szCs w:val="28"/>
        </w:rPr>
        <w:t>работы заключалась в  отображении социологического подхода</w:t>
      </w:r>
      <w:r>
        <w:rPr>
          <w:rFonts w:ascii="Times New Roman" w:hAnsi="Times New Roman" w:cs="Times New Roman"/>
          <w:sz w:val="28"/>
          <w:szCs w:val="28"/>
        </w:rPr>
        <w:t xml:space="preserve"> к проблемам действий на рынках. </w:t>
      </w:r>
    </w:p>
    <w:p w:rsidR="00146DE9" w:rsidRDefault="00146DE9"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Рынки, по мнению Флигстина, определяются важными факторами. И это не только инновации в технологиях и необходимая конкуренция, но и функционирование социальной организации, благодаря которой складывается рыночное общество. Рынки это социальные конструкты. Отсюда и предложенные типологии «рынок как поле», «рынок как институты», «рынок как политика». </w:t>
      </w:r>
    </w:p>
    <w:p w:rsidR="007521C2" w:rsidRDefault="007521C2"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B85AF0">
        <w:rPr>
          <w:rFonts w:ascii="Times New Roman" w:hAnsi="Times New Roman" w:cs="Times New Roman"/>
          <w:sz w:val="28"/>
          <w:szCs w:val="28"/>
        </w:rPr>
        <w:t xml:space="preserve">подробнее </w:t>
      </w:r>
      <w:r>
        <w:rPr>
          <w:rFonts w:ascii="Times New Roman" w:hAnsi="Times New Roman" w:cs="Times New Roman"/>
          <w:sz w:val="28"/>
          <w:szCs w:val="28"/>
        </w:rPr>
        <w:t>предложенные авт</w:t>
      </w:r>
      <w:r w:rsidR="009F7B24">
        <w:rPr>
          <w:rFonts w:ascii="Times New Roman" w:hAnsi="Times New Roman" w:cs="Times New Roman"/>
          <w:sz w:val="28"/>
          <w:szCs w:val="28"/>
        </w:rPr>
        <w:t xml:space="preserve">ором метафоры. </w:t>
      </w:r>
      <w:r w:rsidR="00B85AF0">
        <w:rPr>
          <w:rFonts w:ascii="Times New Roman" w:hAnsi="Times New Roman" w:cs="Times New Roman"/>
          <w:sz w:val="28"/>
          <w:szCs w:val="28"/>
        </w:rPr>
        <w:t>Представление «Рынка</w:t>
      </w:r>
      <w:r w:rsidR="009F7B24">
        <w:rPr>
          <w:rFonts w:ascii="Times New Roman" w:hAnsi="Times New Roman" w:cs="Times New Roman"/>
          <w:sz w:val="28"/>
          <w:szCs w:val="28"/>
        </w:rPr>
        <w:t xml:space="preserve"> как поле», </w:t>
      </w:r>
      <w:r>
        <w:rPr>
          <w:rFonts w:ascii="Times New Roman" w:hAnsi="Times New Roman" w:cs="Times New Roman"/>
          <w:sz w:val="28"/>
          <w:szCs w:val="28"/>
        </w:rPr>
        <w:t>на первый взгляд</w:t>
      </w:r>
      <w:r w:rsidR="009F7B24">
        <w:rPr>
          <w:rFonts w:ascii="Times New Roman" w:hAnsi="Times New Roman" w:cs="Times New Roman"/>
          <w:sz w:val="28"/>
          <w:szCs w:val="28"/>
        </w:rPr>
        <w:t>,</w:t>
      </w:r>
      <w:r>
        <w:rPr>
          <w:rFonts w:ascii="Times New Roman" w:hAnsi="Times New Roman" w:cs="Times New Roman"/>
          <w:sz w:val="28"/>
          <w:szCs w:val="28"/>
        </w:rPr>
        <w:t xml:space="preserve"> очень похоже с типологией поля </w:t>
      </w:r>
      <w:r w:rsidR="00B85AF0">
        <w:rPr>
          <w:rFonts w:ascii="Times New Roman" w:hAnsi="Times New Roman" w:cs="Times New Roman"/>
          <w:sz w:val="28"/>
          <w:szCs w:val="28"/>
        </w:rPr>
        <w:t xml:space="preserve">по </w:t>
      </w:r>
      <w:r>
        <w:rPr>
          <w:rFonts w:ascii="Times New Roman" w:hAnsi="Times New Roman" w:cs="Times New Roman"/>
          <w:sz w:val="28"/>
          <w:szCs w:val="28"/>
        </w:rPr>
        <w:t>Бурдье</w:t>
      </w:r>
      <w:r w:rsidR="000B7770">
        <w:rPr>
          <w:rStyle w:val="ae"/>
          <w:rFonts w:ascii="Times New Roman" w:hAnsi="Times New Roman" w:cs="Times New Roman"/>
          <w:sz w:val="28"/>
          <w:szCs w:val="28"/>
        </w:rPr>
        <w:footnoteReference w:id="7"/>
      </w:r>
      <w:r w:rsidRPr="00970E19">
        <w:rPr>
          <w:rFonts w:ascii="Times New Roman" w:hAnsi="Times New Roman" w:cs="Times New Roman"/>
          <w:sz w:val="28"/>
          <w:szCs w:val="28"/>
        </w:rPr>
        <w:t>,</w:t>
      </w:r>
      <w:r>
        <w:rPr>
          <w:rFonts w:ascii="Times New Roman" w:hAnsi="Times New Roman" w:cs="Times New Roman"/>
          <w:sz w:val="28"/>
          <w:szCs w:val="28"/>
        </w:rPr>
        <w:t xml:space="preserve"> но несмотря на то, что Флигстином были приняты во в</w:t>
      </w:r>
      <w:r w:rsidR="009F7B24">
        <w:rPr>
          <w:rFonts w:ascii="Times New Roman" w:hAnsi="Times New Roman" w:cs="Times New Roman"/>
          <w:sz w:val="28"/>
          <w:szCs w:val="28"/>
        </w:rPr>
        <w:t xml:space="preserve">нимание многие его положения, в </w:t>
      </w:r>
      <w:r>
        <w:rPr>
          <w:rFonts w:ascii="Times New Roman" w:hAnsi="Times New Roman" w:cs="Times New Roman"/>
          <w:sz w:val="28"/>
          <w:szCs w:val="28"/>
        </w:rPr>
        <w:t xml:space="preserve">свою типологию </w:t>
      </w:r>
      <w:r w:rsidR="00B85AF0">
        <w:rPr>
          <w:rFonts w:ascii="Times New Roman" w:hAnsi="Times New Roman" w:cs="Times New Roman"/>
          <w:sz w:val="28"/>
          <w:szCs w:val="28"/>
        </w:rPr>
        <w:t>автор научной работы</w:t>
      </w:r>
      <w:r>
        <w:rPr>
          <w:rFonts w:ascii="Times New Roman" w:hAnsi="Times New Roman" w:cs="Times New Roman"/>
          <w:sz w:val="28"/>
          <w:szCs w:val="28"/>
        </w:rPr>
        <w:t xml:space="preserve"> вносит ряд отличий. Первое заключается в том, что поле </w:t>
      </w:r>
      <w:r>
        <w:rPr>
          <w:rFonts w:ascii="Times New Roman" w:hAnsi="Times New Roman" w:cs="Times New Roman"/>
          <w:sz w:val="28"/>
          <w:szCs w:val="28"/>
        </w:rPr>
        <w:lastRenderedPageBreak/>
        <w:t xml:space="preserve">Флигстина обозначается как </w:t>
      </w:r>
      <w:r w:rsidR="00B85AF0">
        <w:rPr>
          <w:rFonts w:ascii="Times New Roman" w:hAnsi="Times New Roman" w:cs="Times New Roman"/>
          <w:sz w:val="28"/>
          <w:szCs w:val="28"/>
        </w:rPr>
        <w:t>место</w:t>
      </w:r>
      <w:r>
        <w:rPr>
          <w:rFonts w:ascii="Times New Roman" w:hAnsi="Times New Roman" w:cs="Times New Roman"/>
          <w:sz w:val="28"/>
          <w:szCs w:val="28"/>
        </w:rPr>
        <w:t xml:space="preserve"> сотрудничества акторов, для которых структурирование основывается на действиях относительно друг друга. </w:t>
      </w:r>
    </w:p>
    <w:p w:rsidR="007521C2" w:rsidRDefault="007521C2"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Второе отличие</w:t>
      </w:r>
      <w:r w:rsidR="00B85AF0">
        <w:rPr>
          <w:rFonts w:ascii="Times New Roman" w:hAnsi="Times New Roman" w:cs="Times New Roman"/>
          <w:sz w:val="28"/>
          <w:szCs w:val="28"/>
        </w:rPr>
        <w:t xml:space="preserve"> содержится</w:t>
      </w:r>
      <w:r>
        <w:rPr>
          <w:rFonts w:ascii="Times New Roman" w:hAnsi="Times New Roman" w:cs="Times New Roman"/>
          <w:sz w:val="28"/>
          <w:szCs w:val="28"/>
        </w:rPr>
        <w:t xml:space="preserve"> в институциональном моменте построения хода действий, то есть </w:t>
      </w:r>
      <w:r w:rsidR="00B54A81">
        <w:rPr>
          <w:rFonts w:ascii="Times New Roman" w:hAnsi="Times New Roman" w:cs="Times New Roman"/>
          <w:sz w:val="28"/>
          <w:szCs w:val="28"/>
        </w:rPr>
        <w:t>в установлении</w:t>
      </w:r>
      <w:r>
        <w:rPr>
          <w:rFonts w:ascii="Times New Roman" w:hAnsi="Times New Roman" w:cs="Times New Roman"/>
          <w:sz w:val="28"/>
          <w:szCs w:val="28"/>
        </w:rPr>
        <w:t xml:space="preserve"> правил между участниками взаимодействия.</w:t>
      </w:r>
    </w:p>
    <w:p w:rsidR="007521C2" w:rsidRDefault="0086387A"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Третье отличие основывается на </w:t>
      </w:r>
      <w:r w:rsidR="007521C2">
        <w:rPr>
          <w:rFonts w:ascii="Times New Roman" w:hAnsi="Times New Roman" w:cs="Times New Roman"/>
          <w:sz w:val="28"/>
          <w:szCs w:val="28"/>
        </w:rPr>
        <w:t>конс</w:t>
      </w:r>
      <w:r w:rsidR="00E57B4D">
        <w:rPr>
          <w:rFonts w:ascii="Times New Roman" w:hAnsi="Times New Roman" w:cs="Times New Roman"/>
          <w:sz w:val="28"/>
          <w:szCs w:val="28"/>
        </w:rPr>
        <w:t xml:space="preserve">труктивистском взгляде, который очерчивает границы поля. Для </w:t>
      </w:r>
      <w:r w:rsidR="00793C39">
        <w:rPr>
          <w:rFonts w:ascii="Times New Roman" w:hAnsi="Times New Roman" w:cs="Times New Roman"/>
          <w:sz w:val="28"/>
          <w:szCs w:val="28"/>
        </w:rPr>
        <w:t>того, чтобы определиться с рыночной позицией нео</w:t>
      </w:r>
      <w:r w:rsidR="00574DE3">
        <w:rPr>
          <w:rFonts w:ascii="Times New Roman" w:hAnsi="Times New Roman" w:cs="Times New Roman"/>
          <w:sz w:val="28"/>
          <w:szCs w:val="28"/>
        </w:rPr>
        <w:t>б</w:t>
      </w:r>
      <w:r w:rsidR="00663CD5">
        <w:rPr>
          <w:rFonts w:ascii="Times New Roman" w:hAnsi="Times New Roman" w:cs="Times New Roman"/>
          <w:sz w:val="28"/>
          <w:szCs w:val="28"/>
        </w:rPr>
        <w:t xml:space="preserve">ходимо уяснить действия других участников рынка, и на этой основе конструировать собственное поведение. </w:t>
      </w:r>
    </w:p>
    <w:p w:rsidR="00663CD5" w:rsidRDefault="004F69EB"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Рынкам свойственна </w:t>
      </w:r>
      <w:r w:rsidR="00A807D8">
        <w:rPr>
          <w:rFonts w:ascii="Times New Roman" w:hAnsi="Times New Roman" w:cs="Times New Roman"/>
          <w:sz w:val="28"/>
          <w:szCs w:val="28"/>
        </w:rPr>
        <w:t xml:space="preserve">неопределенность. </w:t>
      </w:r>
      <w:r w:rsidR="00AE56D6">
        <w:rPr>
          <w:rFonts w:ascii="Times New Roman" w:hAnsi="Times New Roman" w:cs="Times New Roman"/>
          <w:sz w:val="28"/>
          <w:szCs w:val="28"/>
        </w:rPr>
        <w:t>В этом вопросе большая роль отводится конкуренции, которая может принимать разрушительную модель. Таким примером является ценовое с</w:t>
      </w:r>
      <w:r w:rsidR="009F7B24">
        <w:rPr>
          <w:rFonts w:ascii="Times New Roman" w:hAnsi="Times New Roman" w:cs="Times New Roman"/>
          <w:sz w:val="28"/>
          <w:szCs w:val="28"/>
        </w:rPr>
        <w:t>оперничество, иногда принимающее</w:t>
      </w:r>
      <w:r w:rsidR="00AE56D6">
        <w:rPr>
          <w:rFonts w:ascii="Times New Roman" w:hAnsi="Times New Roman" w:cs="Times New Roman"/>
          <w:sz w:val="28"/>
          <w:szCs w:val="28"/>
        </w:rPr>
        <w:t xml:space="preserve"> хищническую форму. Однако в таких ситуациях </w:t>
      </w:r>
      <w:r w:rsidR="00F600D2">
        <w:rPr>
          <w:rFonts w:ascii="Times New Roman" w:hAnsi="Times New Roman" w:cs="Times New Roman"/>
          <w:sz w:val="28"/>
          <w:szCs w:val="28"/>
        </w:rPr>
        <w:t>не происходит вытеснения</w:t>
      </w:r>
      <w:r w:rsidR="009C32AC">
        <w:rPr>
          <w:rFonts w:ascii="Times New Roman" w:hAnsi="Times New Roman" w:cs="Times New Roman"/>
          <w:sz w:val="28"/>
          <w:szCs w:val="28"/>
        </w:rPr>
        <w:t xml:space="preserve"> сильных конкурентов главными игроками, а</w:t>
      </w:r>
      <w:r w:rsidR="00B54A81">
        <w:rPr>
          <w:rFonts w:ascii="Times New Roman" w:hAnsi="Times New Roman" w:cs="Times New Roman"/>
          <w:sz w:val="28"/>
          <w:szCs w:val="28"/>
        </w:rPr>
        <w:t>,</w:t>
      </w:r>
      <w:r w:rsidR="009C32AC">
        <w:rPr>
          <w:rFonts w:ascii="Times New Roman" w:hAnsi="Times New Roman" w:cs="Times New Roman"/>
          <w:sz w:val="28"/>
          <w:szCs w:val="28"/>
        </w:rPr>
        <w:t xml:space="preserve"> напротив</w:t>
      </w:r>
      <w:r w:rsidR="00B54A81">
        <w:rPr>
          <w:rFonts w:ascii="Times New Roman" w:hAnsi="Times New Roman" w:cs="Times New Roman"/>
          <w:sz w:val="28"/>
          <w:szCs w:val="28"/>
        </w:rPr>
        <w:t>,</w:t>
      </w:r>
      <w:r w:rsidR="009C32AC">
        <w:rPr>
          <w:rFonts w:ascii="Times New Roman" w:hAnsi="Times New Roman" w:cs="Times New Roman"/>
          <w:sz w:val="28"/>
          <w:szCs w:val="28"/>
        </w:rPr>
        <w:t xml:space="preserve"> акторы принимают меры по стабилизации рынка, нормализации функционирования отдельных элементов во избежание губительной конкуренции. </w:t>
      </w:r>
    </w:p>
    <w:p w:rsidR="00AE56D6" w:rsidRDefault="009F7B24"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A807D8">
        <w:rPr>
          <w:rFonts w:ascii="Times New Roman" w:hAnsi="Times New Roman" w:cs="Times New Roman"/>
          <w:sz w:val="28"/>
          <w:szCs w:val="28"/>
        </w:rPr>
        <w:t>деланный</w:t>
      </w:r>
      <w:r>
        <w:rPr>
          <w:rFonts w:ascii="Times New Roman" w:hAnsi="Times New Roman" w:cs="Times New Roman"/>
          <w:sz w:val="28"/>
          <w:szCs w:val="28"/>
        </w:rPr>
        <w:t xml:space="preserve"> Флигстином вывод: </w:t>
      </w:r>
      <w:r w:rsidR="00D0441A">
        <w:rPr>
          <w:rFonts w:ascii="Times New Roman" w:hAnsi="Times New Roman" w:cs="Times New Roman"/>
          <w:sz w:val="28"/>
          <w:szCs w:val="28"/>
        </w:rPr>
        <w:t xml:space="preserve">стабильный рынок - </w:t>
      </w:r>
      <w:r w:rsidR="00891FDF">
        <w:rPr>
          <w:rFonts w:ascii="Times New Roman" w:hAnsi="Times New Roman" w:cs="Times New Roman"/>
          <w:sz w:val="28"/>
          <w:szCs w:val="28"/>
        </w:rPr>
        <w:t>рынок, где идентичность и</w:t>
      </w:r>
      <w:r w:rsidR="00AE56D6">
        <w:rPr>
          <w:rFonts w:ascii="Times New Roman" w:hAnsi="Times New Roman" w:cs="Times New Roman"/>
          <w:sz w:val="28"/>
          <w:szCs w:val="28"/>
        </w:rPr>
        <w:t xml:space="preserve"> статусная иерархия общеизвестны, система контроля при этом соблюдается всеми участниками рынка. </w:t>
      </w:r>
    </w:p>
    <w:p w:rsidR="009C32AC" w:rsidRDefault="00E13F2D"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таком положении важность государственного присутствия для </w:t>
      </w:r>
      <w:r w:rsidR="00B85AF0">
        <w:rPr>
          <w:rFonts w:ascii="Times New Roman" w:hAnsi="Times New Roman" w:cs="Times New Roman"/>
          <w:sz w:val="28"/>
          <w:szCs w:val="28"/>
        </w:rPr>
        <w:t>соблюдения</w:t>
      </w:r>
      <w:r>
        <w:rPr>
          <w:rFonts w:ascii="Times New Roman" w:hAnsi="Times New Roman" w:cs="Times New Roman"/>
          <w:sz w:val="28"/>
          <w:szCs w:val="28"/>
        </w:rPr>
        <w:t xml:space="preserve"> правил </w:t>
      </w:r>
      <w:r w:rsidR="00B85AF0">
        <w:rPr>
          <w:rFonts w:ascii="Times New Roman" w:hAnsi="Times New Roman" w:cs="Times New Roman"/>
          <w:sz w:val="28"/>
          <w:szCs w:val="28"/>
        </w:rPr>
        <w:t xml:space="preserve">всеми игроками </w:t>
      </w:r>
      <w:r>
        <w:rPr>
          <w:rFonts w:ascii="Times New Roman" w:hAnsi="Times New Roman" w:cs="Times New Roman"/>
          <w:sz w:val="28"/>
          <w:szCs w:val="28"/>
        </w:rPr>
        <w:t>очень необходима. Отсюда и политико-культурный подход с предста</w:t>
      </w:r>
      <w:r w:rsidR="00D20148">
        <w:rPr>
          <w:rFonts w:ascii="Times New Roman" w:hAnsi="Times New Roman" w:cs="Times New Roman"/>
          <w:sz w:val="28"/>
          <w:szCs w:val="28"/>
        </w:rPr>
        <w:t>влениями, что развитие рынка не</w:t>
      </w:r>
      <w:r>
        <w:rPr>
          <w:rFonts w:ascii="Times New Roman" w:hAnsi="Times New Roman" w:cs="Times New Roman"/>
          <w:sz w:val="28"/>
          <w:szCs w:val="28"/>
        </w:rPr>
        <w:t xml:space="preserve">возможно </w:t>
      </w:r>
      <w:r w:rsidR="001058DA">
        <w:rPr>
          <w:rFonts w:ascii="Times New Roman" w:hAnsi="Times New Roman" w:cs="Times New Roman"/>
          <w:sz w:val="28"/>
          <w:szCs w:val="28"/>
        </w:rPr>
        <w:t xml:space="preserve">без строительства государства и, </w:t>
      </w:r>
      <w:r>
        <w:rPr>
          <w:rFonts w:ascii="Times New Roman" w:hAnsi="Times New Roman" w:cs="Times New Roman"/>
          <w:sz w:val="28"/>
          <w:szCs w:val="28"/>
        </w:rPr>
        <w:t xml:space="preserve">наоборот. В первостепенном аспекте данной идеи лежит смысл «рынка как политики». </w:t>
      </w:r>
    </w:p>
    <w:p w:rsidR="00E13F2D" w:rsidRDefault="00C449F0"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Ключевые тезисы раб</w:t>
      </w:r>
      <w:r w:rsidR="001058DA">
        <w:rPr>
          <w:rFonts w:ascii="Times New Roman" w:hAnsi="Times New Roman" w:cs="Times New Roman"/>
          <w:sz w:val="28"/>
          <w:szCs w:val="28"/>
        </w:rPr>
        <w:t xml:space="preserve">оты Флигстина: первое - рынки, как </w:t>
      </w:r>
      <w:r>
        <w:rPr>
          <w:rFonts w:ascii="Times New Roman" w:hAnsi="Times New Roman" w:cs="Times New Roman"/>
          <w:sz w:val="28"/>
          <w:szCs w:val="28"/>
        </w:rPr>
        <w:t xml:space="preserve">социальные структуры, в которых взаимодействуют социальные группы, организации, деятельность </w:t>
      </w:r>
      <w:r w:rsidR="00B85AF0">
        <w:rPr>
          <w:rFonts w:ascii="Times New Roman" w:hAnsi="Times New Roman" w:cs="Times New Roman"/>
          <w:sz w:val="28"/>
          <w:szCs w:val="28"/>
        </w:rPr>
        <w:t xml:space="preserve">которых </w:t>
      </w:r>
      <w:r>
        <w:rPr>
          <w:rFonts w:ascii="Times New Roman" w:hAnsi="Times New Roman" w:cs="Times New Roman"/>
          <w:sz w:val="28"/>
          <w:szCs w:val="28"/>
        </w:rPr>
        <w:t xml:space="preserve">заключается в связях с другими акторами. Для определения связей существуют три направления. Это права собственности, правила обмена, принципы </w:t>
      </w:r>
      <w:r w:rsidR="002552BB">
        <w:rPr>
          <w:rFonts w:ascii="Times New Roman" w:hAnsi="Times New Roman" w:cs="Times New Roman"/>
          <w:sz w:val="28"/>
          <w:szCs w:val="28"/>
        </w:rPr>
        <w:t>систем</w:t>
      </w:r>
      <w:r w:rsidR="0088393C">
        <w:rPr>
          <w:rFonts w:ascii="Times New Roman" w:hAnsi="Times New Roman" w:cs="Times New Roman"/>
          <w:sz w:val="28"/>
          <w:szCs w:val="28"/>
        </w:rPr>
        <w:t xml:space="preserve"> управления, а также</w:t>
      </w:r>
      <w:r>
        <w:rPr>
          <w:rFonts w:ascii="Times New Roman" w:hAnsi="Times New Roman" w:cs="Times New Roman"/>
          <w:sz w:val="28"/>
          <w:szCs w:val="28"/>
        </w:rPr>
        <w:t xml:space="preserve"> </w:t>
      </w:r>
      <w:r w:rsidR="00D725B5">
        <w:rPr>
          <w:rFonts w:ascii="Times New Roman" w:hAnsi="Times New Roman" w:cs="Times New Roman"/>
          <w:sz w:val="28"/>
          <w:szCs w:val="28"/>
        </w:rPr>
        <w:t xml:space="preserve">правила </w:t>
      </w:r>
      <w:r>
        <w:rPr>
          <w:rFonts w:ascii="Times New Roman" w:hAnsi="Times New Roman" w:cs="Times New Roman"/>
          <w:sz w:val="28"/>
          <w:szCs w:val="28"/>
        </w:rPr>
        <w:t xml:space="preserve">контроля. </w:t>
      </w:r>
    </w:p>
    <w:p w:rsidR="00C449F0" w:rsidRDefault="00C449F0"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Эти правила служат для структурирования и функционирования рынка. </w:t>
      </w:r>
      <w:r w:rsidR="0088393C">
        <w:rPr>
          <w:rFonts w:ascii="Times New Roman" w:hAnsi="Times New Roman" w:cs="Times New Roman"/>
          <w:sz w:val="28"/>
          <w:szCs w:val="28"/>
        </w:rPr>
        <w:t>В них нуждаются игроки с целью создания стабильного рынка, в кот</w:t>
      </w:r>
      <w:r w:rsidR="00D725B5">
        <w:rPr>
          <w:rFonts w:ascii="Times New Roman" w:hAnsi="Times New Roman" w:cs="Times New Roman"/>
          <w:sz w:val="28"/>
          <w:szCs w:val="28"/>
        </w:rPr>
        <w:t xml:space="preserve">ором разделяются общие принципы. </w:t>
      </w:r>
    </w:p>
    <w:p w:rsidR="0088393C" w:rsidRDefault="00CB0FEA"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Права собственности обозначают тех, </w:t>
      </w:r>
      <w:r w:rsidR="0088393C">
        <w:rPr>
          <w:rFonts w:ascii="Times New Roman" w:hAnsi="Times New Roman" w:cs="Times New Roman"/>
          <w:sz w:val="28"/>
          <w:szCs w:val="28"/>
        </w:rPr>
        <w:t>кто имеет привилегии на прибыль производства,</w:t>
      </w:r>
      <w:r w:rsidR="00670C5A">
        <w:rPr>
          <w:rFonts w:ascii="Times New Roman" w:hAnsi="Times New Roman" w:cs="Times New Roman"/>
          <w:sz w:val="28"/>
          <w:szCs w:val="28"/>
        </w:rPr>
        <w:t xml:space="preserve"> то есть притязания на финансовый капитал. </w:t>
      </w:r>
      <w:r w:rsidR="0088393C">
        <w:rPr>
          <w:rFonts w:ascii="Times New Roman" w:hAnsi="Times New Roman" w:cs="Times New Roman"/>
          <w:sz w:val="28"/>
          <w:szCs w:val="28"/>
        </w:rPr>
        <w:t xml:space="preserve"> </w:t>
      </w:r>
    </w:p>
    <w:p w:rsidR="0088393C" w:rsidRDefault="0088393C"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Правила управления  существуют для определения места конкуренции, либо соучастия акторов рынка. Отсюда законные или незаконные </w:t>
      </w:r>
      <w:r w:rsidR="00EF2FBB">
        <w:rPr>
          <w:rFonts w:ascii="Times New Roman" w:hAnsi="Times New Roman" w:cs="Times New Roman"/>
          <w:sz w:val="28"/>
          <w:szCs w:val="28"/>
        </w:rPr>
        <w:t xml:space="preserve">методы установления контроля. Данные </w:t>
      </w:r>
      <w:r w:rsidR="00CB0FEA">
        <w:rPr>
          <w:rFonts w:ascii="Times New Roman" w:hAnsi="Times New Roman" w:cs="Times New Roman"/>
          <w:sz w:val="28"/>
          <w:szCs w:val="28"/>
        </w:rPr>
        <w:t>правила</w:t>
      </w:r>
      <w:r w:rsidR="00EF2FBB">
        <w:rPr>
          <w:rFonts w:ascii="Times New Roman" w:hAnsi="Times New Roman" w:cs="Times New Roman"/>
          <w:sz w:val="28"/>
          <w:szCs w:val="28"/>
        </w:rPr>
        <w:t xml:space="preserve"> контроля осуществляются странами</w:t>
      </w:r>
      <w:r w:rsidR="00CB0FEA">
        <w:rPr>
          <w:rFonts w:ascii="Times New Roman" w:hAnsi="Times New Roman" w:cs="Times New Roman"/>
          <w:sz w:val="28"/>
          <w:szCs w:val="28"/>
        </w:rPr>
        <w:t>, к примеру,</w:t>
      </w:r>
      <w:r w:rsidR="00EF2FBB">
        <w:rPr>
          <w:rFonts w:ascii="Times New Roman" w:hAnsi="Times New Roman" w:cs="Times New Roman"/>
          <w:sz w:val="28"/>
          <w:szCs w:val="28"/>
        </w:rPr>
        <w:t xml:space="preserve"> в установке тарифов, таможенных пошлин</w:t>
      </w:r>
      <w:r w:rsidR="00CB0FEA">
        <w:rPr>
          <w:rFonts w:ascii="Times New Roman" w:hAnsi="Times New Roman" w:cs="Times New Roman"/>
          <w:sz w:val="28"/>
          <w:szCs w:val="28"/>
        </w:rPr>
        <w:t xml:space="preserve"> иностранным производителям. Это, в свою очередь, создает </w:t>
      </w:r>
      <w:r w:rsidR="00EF2FBB">
        <w:rPr>
          <w:rFonts w:ascii="Times New Roman" w:hAnsi="Times New Roman" w:cs="Times New Roman"/>
          <w:sz w:val="28"/>
          <w:szCs w:val="28"/>
        </w:rPr>
        <w:t xml:space="preserve">конкуренцию для местных производителей товаров. </w:t>
      </w:r>
    </w:p>
    <w:p w:rsidR="00865A06" w:rsidRDefault="00EF2FBB"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Следующий тип правил - правила обмена. Они важны для стаб</w:t>
      </w:r>
      <w:r w:rsidR="00865A06">
        <w:rPr>
          <w:rFonts w:ascii="Times New Roman" w:hAnsi="Times New Roman" w:cs="Times New Roman"/>
          <w:sz w:val="28"/>
          <w:szCs w:val="28"/>
        </w:rPr>
        <w:t>ильного фу</w:t>
      </w:r>
      <w:r w:rsidR="00CB0FEA">
        <w:rPr>
          <w:rFonts w:ascii="Times New Roman" w:hAnsi="Times New Roman" w:cs="Times New Roman"/>
          <w:sz w:val="28"/>
          <w:szCs w:val="28"/>
        </w:rPr>
        <w:t>нкционирования рынка. Например,</w:t>
      </w:r>
      <w:r w:rsidR="00670C5A">
        <w:rPr>
          <w:rFonts w:ascii="Times New Roman" w:hAnsi="Times New Roman" w:cs="Times New Roman"/>
          <w:sz w:val="28"/>
          <w:szCs w:val="28"/>
        </w:rPr>
        <w:t xml:space="preserve"> </w:t>
      </w:r>
      <w:r w:rsidR="00865A06">
        <w:rPr>
          <w:rFonts w:ascii="Times New Roman" w:hAnsi="Times New Roman" w:cs="Times New Roman"/>
          <w:sz w:val="28"/>
          <w:szCs w:val="28"/>
        </w:rPr>
        <w:t>важность прослеживается в торговле между странами, где должен су</w:t>
      </w:r>
      <w:r w:rsidR="00CB0FEA">
        <w:rPr>
          <w:rFonts w:ascii="Times New Roman" w:hAnsi="Times New Roman" w:cs="Times New Roman"/>
          <w:sz w:val="28"/>
          <w:szCs w:val="28"/>
        </w:rPr>
        <w:t>ществовать свод законов, которого</w:t>
      </w:r>
      <w:r w:rsidR="00865A06">
        <w:rPr>
          <w:rFonts w:ascii="Times New Roman" w:hAnsi="Times New Roman" w:cs="Times New Roman"/>
          <w:sz w:val="28"/>
          <w:szCs w:val="28"/>
        </w:rPr>
        <w:t xml:space="preserve"> будут придерживаться обе стороны. В противном случае обмен будет носить случайный характер. </w:t>
      </w:r>
    </w:p>
    <w:p w:rsidR="00C449F0" w:rsidRDefault="00865A06"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 контроля на рынке есть устанавливаемые соглашения между участниками для организованн</w:t>
      </w:r>
      <w:r w:rsidR="00E444F6">
        <w:rPr>
          <w:rFonts w:ascii="Times New Roman" w:hAnsi="Times New Roman" w:cs="Times New Roman"/>
          <w:sz w:val="28"/>
          <w:szCs w:val="28"/>
        </w:rPr>
        <w:t>ого сотрудничества и выстраивание</w:t>
      </w:r>
      <w:r>
        <w:rPr>
          <w:rFonts w:ascii="Times New Roman" w:hAnsi="Times New Roman" w:cs="Times New Roman"/>
          <w:sz w:val="28"/>
          <w:szCs w:val="28"/>
        </w:rPr>
        <w:t xml:space="preserve"> стратегий для существования предприятий. </w:t>
      </w:r>
    </w:p>
    <w:p w:rsidR="0035449C" w:rsidRDefault="00865A06"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государство и рынки выступают в качестве форм социальных порядков, которые основаны в системе поля. </w:t>
      </w:r>
      <w:r w:rsidR="0035449C">
        <w:rPr>
          <w:rFonts w:ascii="Times New Roman" w:hAnsi="Times New Roman" w:cs="Times New Roman"/>
          <w:sz w:val="28"/>
          <w:szCs w:val="28"/>
        </w:rPr>
        <w:t xml:space="preserve">Создание государства является  историческим процессом, группы вне </w:t>
      </w:r>
      <w:r w:rsidR="00F600D2">
        <w:rPr>
          <w:rFonts w:ascii="Times New Roman" w:hAnsi="Times New Roman" w:cs="Times New Roman"/>
          <w:sz w:val="28"/>
          <w:szCs w:val="28"/>
        </w:rPr>
        <w:t>государства основывают правила в</w:t>
      </w:r>
      <w:r w:rsidR="0035449C">
        <w:rPr>
          <w:rFonts w:ascii="Times New Roman" w:hAnsi="Times New Roman" w:cs="Times New Roman"/>
          <w:sz w:val="28"/>
          <w:szCs w:val="28"/>
        </w:rPr>
        <w:t xml:space="preserve"> сферах, где государство сформировало набор социетальных полей</w:t>
      </w:r>
      <w:r w:rsidR="000B7770">
        <w:rPr>
          <w:rStyle w:val="ae"/>
          <w:rFonts w:ascii="Times New Roman" w:hAnsi="Times New Roman" w:cs="Times New Roman"/>
          <w:sz w:val="28"/>
          <w:szCs w:val="28"/>
        </w:rPr>
        <w:footnoteReference w:id="8"/>
      </w:r>
      <w:r w:rsidR="0035449C">
        <w:rPr>
          <w:rFonts w:ascii="Times New Roman" w:hAnsi="Times New Roman" w:cs="Times New Roman"/>
          <w:sz w:val="28"/>
          <w:szCs w:val="28"/>
        </w:rPr>
        <w:t xml:space="preserve">. В основном это мощные группы в разных полях. </w:t>
      </w:r>
    </w:p>
    <w:p w:rsidR="0035449C" w:rsidRDefault="0035449C"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Еще одним</w:t>
      </w:r>
      <w:r w:rsidR="00F600D2">
        <w:rPr>
          <w:rFonts w:ascii="Times New Roman" w:hAnsi="Times New Roman" w:cs="Times New Roman"/>
          <w:sz w:val="28"/>
          <w:szCs w:val="28"/>
        </w:rPr>
        <w:t>и</w:t>
      </w:r>
      <w:r>
        <w:rPr>
          <w:rFonts w:ascii="Times New Roman" w:hAnsi="Times New Roman" w:cs="Times New Roman"/>
          <w:sz w:val="28"/>
          <w:szCs w:val="28"/>
        </w:rPr>
        <w:t xml:space="preserve"> участник</w:t>
      </w:r>
      <w:r w:rsidR="00CB0FEA">
        <w:rPr>
          <w:rFonts w:ascii="Times New Roman" w:hAnsi="Times New Roman" w:cs="Times New Roman"/>
          <w:sz w:val="28"/>
          <w:szCs w:val="28"/>
        </w:rPr>
        <w:t>ами рынка являются предприятия, имеющие власть, поэтому они м</w:t>
      </w:r>
      <w:r>
        <w:rPr>
          <w:rFonts w:ascii="Times New Roman" w:hAnsi="Times New Roman" w:cs="Times New Roman"/>
          <w:sz w:val="28"/>
          <w:szCs w:val="28"/>
        </w:rPr>
        <w:t>огут соответственно доминировать над социальными группами, другими предприятиям</w:t>
      </w:r>
      <w:r w:rsidR="00CB0FEA">
        <w:rPr>
          <w:rFonts w:ascii="Times New Roman" w:hAnsi="Times New Roman" w:cs="Times New Roman"/>
          <w:sz w:val="28"/>
          <w:szCs w:val="28"/>
        </w:rPr>
        <w:t>и</w:t>
      </w:r>
      <w:r>
        <w:rPr>
          <w:rFonts w:ascii="Times New Roman" w:hAnsi="Times New Roman" w:cs="Times New Roman"/>
          <w:sz w:val="28"/>
          <w:szCs w:val="28"/>
        </w:rPr>
        <w:t xml:space="preserve">. Господство порождается за счет </w:t>
      </w:r>
      <w:r>
        <w:rPr>
          <w:rFonts w:ascii="Times New Roman" w:hAnsi="Times New Roman" w:cs="Times New Roman"/>
          <w:sz w:val="28"/>
          <w:szCs w:val="28"/>
        </w:rPr>
        <w:lastRenderedPageBreak/>
        <w:t xml:space="preserve">основания прочных отношений с другими производителями, предприятиями, </w:t>
      </w:r>
      <w:r w:rsidR="009C17FB">
        <w:rPr>
          <w:rFonts w:ascii="Times New Roman" w:hAnsi="Times New Roman" w:cs="Times New Roman"/>
          <w:sz w:val="28"/>
          <w:szCs w:val="28"/>
        </w:rPr>
        <w:t xml:space="preserve">государством и потребителями. </w:t>
      </w:r>
    </w:p>
    <w:p w:rsidR="00865A06" w:rsidRDefault="00CB0FEA"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некое доминирующее</w:t>
      </w:r>
      <w:r w:rsidR="009C17FB">
        <w:rPr>
          <w:rFonts w:ascii="Times New Roman" w:hAnsi="Times New Roman" w:cs="Times New Roman"/>
          <w:sz w:val="28"/>
          <w:szCs w:val="28"/>
        </w:rPr>
        <w:t xml:space="preserve"> положение производители, имеющие власть, очерчивают свои границы, </w:t>
      </w:r>
      <w:r>
        <w:rPr>
          <w:rFonts w:ascii="Times New Roman" w:hAnsi="Times New Roman" w:cs="Times New Roman"/>
          <w:sz w:val="28"/>
          <w:szCs w:val="28"/>
        </w:rPr>
        <w:t xml:space="preserve">однако </w:t>
      </w:r>
      <w:r w:rsidR="009C17FB">
        <w:rPr>
          <w:rFonts w:ascii="Times New Roman" w:hAnsi="Times New Roman" w:cs="Times New Roman"/>
          <w:sz w:val="28"/>
          <w:szCs w:val="28"/>
        </w:rPr>
        <w:t>при этом приспосабливают</w:t>
      </w:r>
      <w:r>
        <w:rPr>
          <w:rFonts w:ascii="Times New Roman" w:hAnsi="Times New Roman" w:cs="Times New Roman"/>
          <w:sz w:val="28"/>
          <w:szCs w:val="28"/>
        </w:rPr>
        <w:t xml:space="preserve">ся под логику стабильного рынка. Так они являются участниками рыночного процесса и заинтересованы в собственной прибыли. </w:t>
      </w:r>
    </w:p>
    <w:p w:rsidR="00CB0FEA" w:rsidRDefault="006A60E4"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процесс налаживания стабильного рынка </w:t>
      </w:r>
      <w:r w:rsidR="00CB0FEA">
        <w:rPr>
          <w:rFonts w:ascii="Times New Roman" w:hAnsi="Times New Roman" w:cs="Times New Roman"/>
          <w:sz w:val="28"/>
          <w:szCs w:val="28"/>
        </w:rPr>
        <w:t>положительно работал</w:t>
      </w:r>
      <w:r>
        <w:rPr>
          <w:rFonts w:ascii="Times New Roman" w:hAnsi="Times New Roman" w:cs="Times New Roman"/>
          <w:sz w:val="28"/>
          <w:szCs w:val="28"/>
        </w:rPr>
        <w:t xml:space="preserve">, необходимы концепции контроля. Если система контроля увенчалась успехом у определенных главенствующих предприятий, другие акторы соседних рынков начинают копировать успешно сработавшие </w:t>
      </w:r>
      <w:r w:rsidR="00CB0FEA">
        <w:rPr>
          <w:rFonts w:ascii="Times New Roman" w:hAnsi="Times New Roman" w:cs="Times New Roman"/>
          <w:sz w:val="28"/>
          <w:szCs w:val="28"/>
        </w:rPr>
        <w:t xml:space="preserve">примеры систем. </w:t>
      </w:r>
    </w:p>
    <w:p w:rsidR="006A60E4" w:rsidRDefault="006A60E4"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Отсюда выт</w:t>
      </w:r>
      <w:r w:rsidR="00F600D2">
        <w:rPr>
          <w:rFonts w:ascii="Times New Roman" w:hAnsi="Times New Roman" w:cs="Times New Roman"/>
          <w:sz w:val="28"/>
          <w:szCs w:val="28"/>
        </w:rPr>
        <w:t xml:space="preserve">екает вывод, что рассматриваемый </w:t>
      </w:r>
      <w:r>
        <w:rPr>
          <w:rFonts w:ascii="Times New Roman" w:hAnsi="Times New Roman" w:cs="Times New Roman"/>
          <w:sz w:val="28"/>
          <w:szCs w:val="28"/>
        </w:rPr>
        <w:t xml:space="preserve">политико-культурный подход позволяет проанализировать рынок как на макро, так и </w:t>
      </w:r>
      <w:r w:rsidR="00F600D2">
        <w:rPr>
          <w:rFonts w:ascii="Times New Roman" w:hAnsi="Times New Roman" w:cs="Times New Roman"/>
          <w:sz w:val="28"/>
          <w:szCs w:val="28"/>
        </w:rPr>
        <w:t xml:space="preserve">на </w:t>
      </w:r>
      <w:r>
        <w:rPr>
          <w:rFonts w:ascii="Times New Roman" w:hAnsi="Times New Roman" w:cs="Times New Roman"/>
          <w:sz w:val="28"/>
          <w:szCs w:val="28"/>
        </w:rPr>
        <w:t>микро уровне. Стабильность на рынке создается путем вовлечения в структуру правил, по которым участники рынка выстраивают свои пути деятельности. Государство в таком случае как минимум узаконивает возможности предприятий по функционированию</w:t>
      </w:r>
      <w:r w:rsidR="00D81038">
        <w:rPr>
          <w:rFonts w:ascii="Times New Roman" w:hAnsi="Times New Roman" w:cs="Times New Roman"/>
          <w:sz w:val="28"/>
          <w:szCs w:val="28"/>
        </w:rPr>
        <w:t xml:space="preserve"> структур, </w:t>
      </w:r>
      <w:r>
        <w:rPr>
          <w:rFonts w:ascii="Times New Roman" w:hAnsi="Times New Roman" w:cs="Times New Roman"/>
          <w:sz w:val="28"/>
          <w:szCs w:val="28"/>
        </w:rPr>
        <w:t>которые опосредованы конкуре</w:t>
      </w:r>
      <w:r w:rsidR="00D81038">
        <w:rPr>
          <w:rFonts w:ascii="Times New Roman" w:hAnsi="Times New Roman" w:cs="Times New Roman"/>
          <w:sz w:val="28"/>
          <w:szCs w:val="28"/>
        </w:rPr>
        <w:t>нцией, конфликтными ситуациями, а как максимум вступает в рыночный мир с це</w:t>
      </w:r>
      <w:r w:rsidR="00CB0FEA">
        <w:rPr>
          <w:rFonts w:ascii="Times New Roman" w:hAnsi="Times New Roman" w:cs="Times New Roman"/>
          <w:sz w:val="28"/>
          <w:szCs w:val="28"/>
        </w:rPr>
        <w:t xml:space="preserve">лью укоренить стабильный рынок, выстроить слаженную структуру действий. </w:t>
      </w:r>
    </w:p>
    <w:p w:rsidR="00D81038" w:rsidRDefault="00D81038"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Стабильность, о которой пишет Н.Флигстин, дает шанс частным предприятиям в получении преимуществ, </w:t>
      </w:r>
      <w:r w:rsidR="000948D6">
        <w:rPr>
          <w:rFonts w:ascii="Times New Roman" w:hAnsi="Times New Roman" w:cs="Times New Roman"/>
          <w:sz w:val="28"/>
          <w:szCs w:val="28"/>
        </w:rPr>
        <w:t xml:space="preserve">в </w:t>
      </w:r>
      <w:r>
        <w:rPr>
          <w:rFonts w:ascii="Times New Roman" w:hAnsi="Times New Roman" w:cs="Times New Roman"/>
          <w:sz w:val="28"/>
          <w:szCs w:val="28"/>
        </w:rPr>
        <w:t>осуществлении надежного обмена услуг, товар</w:t>
      </w:r>
      <w:r w:rsidR="00CB0FEA">
        <w:rPr>
          <w:rFonts w:ascii="Times New Roman" w:hAnsi="Times New Roman" w:cs="Times New Roman"/>
          <w:sz w:val="28"/>
          <w:szCs w:val="28"/>
        </w:rPr>
        <w:t xml:space="preserve">ов между другими предприятиями как на внутреннем, так и на внешнем рынке. </w:t>
      </w:r>
    </w:p>
    <w:p w:rsidR="00D81038" w:rsidRDefault="00D81038"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Идея создания стабильного мира для мирного сосуществования предприятий, людей, групп с разными интересами имеет издержки, которые ложатся на потребителей, да и в целом на все общество. Таким образом, чтобы создать стабильный мир нужны не только основные и второстепенные участники, но и обеспечение обществом безопасности населения. </w:t>
      </w:r>
    </w:p>
    <w:p w:rsidR="00414F53" w:rsidRDefault="00414F53"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Однако сильное вмешательство государственного института в истории не всегда имело</w:t>
      </w:r>
      <w:r w:rsidR="000948D6">
        <w:rPr>
          <w:rFonts w:ascii="Times New Roman" w:hAnsi="Times New Roman" w:cs="Times New Roman"/>
          <w:sz w:val="28"/>
          <w:szCs w:val="28"/>
        </w:rPr>
        <w:t xml:space="preserve"> </w:t>
      </w:r>
      <w:r w:rsidR="00A6170E">
        <w:rPr>
          <w:rFonts w:ascii="Times New Roman" w:hAnsi="Times New Roman" w:cs="Times New Roman"/>
          <w:sz w:val="28"/>
          <w:szCs w:val="28"/>
        </w:rPr>
        <w:t>только</w:t>
      </w:r>
      <w:r w:rsidR="000948D6">
        <w:rPr>
          <w:rFonts w:ascii="Times New Roman" w:hAnsi="Times New Roman" w:cs="Times New Roman"/>
          <w:sz w:val="28"/>
          <w:szCs w:val="28"/>
        </w:rPr>
        <w:t xml:space="preserve"> положительные результаты. Подтверждением является </w:t>
      </w:r>
      <w:r>
        <w:rPr>
          <w:rFonts w:ascii="Times New Roman" w:hAnsi="Times New Roman" w:cs="Times New Roman"/>
          <w:sz w:val="28"/>
          <w:szCs w:val="28"/>
        </w:rPr>
        <w:t>послевоенная Индия. Но все же вес государства должен быть, так как оно создает нормативные правила как средство регулирования партнерства. В противном случае может начаться хищническая конкуренция, приносящая прибыль только главенствующим предприятиям, при этом более слабые не смогут с</w:t>
      </w:r>
      <w:r w:rsidR="000948D6">
        <w:rPr>
          <w:rFonts w:ascii="Times New Roman" w:hAnsi="Times New Roman" w:cs="Times New Roman"/>
          <w:sz w:val="28"/>
          <w:szCs w:val="28"/>
        </w:rPr>
        <w:t xml:space="preserve"> ними полноценно конкурировать  и будут вынуждены покинуть рыночное поле. </w:t>
      </w:r>
    </w:p>
    <w:p w:rsidR="00F74936" w:rsidRDefault="00F74936"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Социологический подход в анализе рынка демонстрирует то, что не возможно существование единой модели социальных, политических устойчивых форм организаций, которые бы обеспечивали разделение ресурсов эффективным способом. Для рыночного института это и является реальной проблемой. При полноценной работе и включенности этих институтов появляется возможность говорить о стабильности внутри рынка, которая, в свою очередь, приносит прибыль. </w:t>
      </w:r>
    </w:p>
    <w:p w:rsidR="004F63DE" w:rsidRDefault="00F74936"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необходимо отметить, что при поним</w:t>
      </w:r>
      <w:r w:rsidR="000948D6">
        <w:rPr>
          <w:rFonts w:ascii="Times New Roman" w:hAnsi="Times New Roman" w:cs="Times New Roman"/>
          <w:sz w:val="28"/>
          <w:szCs w:val="28"/>
        </w:rPr>
        <w:t>ании сути устройства, открываю</w:t>
      </w:r>
      <w:r>
        <w:rPr>
          <w:rFonts w:ascii="Times New Roman" w:hAnsi="Times New Roman" w:cs="Times New Roman"/>
          <w:sz w:val="28"/>
          <w:szCs w:val="28"/>
        </w:rPr>
        <w:t>т</w:t>
      </w:r>
      <w:r w:rsidR="00F600D2">
        <w:rPr>
          <w:rFonts w:ascii="Times New Roman" w:hAnsi="Times New Roman" w:cs="Times New Roman"/>
          <w:sz w:val="28"/>
          <w:szCs w:val="28"/>
        </w:rPr>
        <w:t>ся перспективы прогнозирования. Появляется возможность заранее предопределить, к</w:t>
      </w:r>
      <w:r>
        <w:rPr>
          <w:rFonts w:ascii="Times New Roman" w:hAnsi="Times New Roman" w:cs="Times New Roman"/>
          <w:sz w:val="28"/>
          <w:szCs w:val="28"/>
        </w:rPr>
        <w:t>аким о</w:t>
      </w:r>
      <w:r w:rsidR="004F63DE">
        <w:rPr>
          <w:rFonts w:ascii="Times New Roman" w:hAnsi="Times New Roman" w:cs="Times New Roman"/>
          <w:sz w:val="28"/>
          <w:szCs w:val="28"/>
        </w:rPr>
        <w:t xml:space="preserve">бразом поведут себя игроки поля, работой каких институтов будут удовлетворены. Данный подход делает возможным понимание важных политических и экономических моментов в общественном развитии. </w:t>
      </w:r>
    </w:p>
    <w:p w:rsidR="000948D6" w:rsidRDefault="004F63DE"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Государства, придерживающиеся принципа невмешательства и</w:t>
      </w:r>
      <w:r w:rsidR="00F600D2">
        <w:rPr>
          <w:rFonts w:ascii="Times New Roman" w:hAnsi="Times New Roman" w:cs="Times New Roman"/>
          <w:sz w:val="28"/>
          <w:szCs w:val="28"/>
        </w:rPr>
        <w:t>, наоборот, интервенционистские</w:t>
      </w:r>
      <w:r>
        <w:rPr>
          <w:rFonts w:ascii="Times New Roman" w:hAnsi="Times New Roman" w:cs="Times New Roman"/>
          <w:sz w:val="28"/>
          <w:szCs w:val="28"/>
        </w:rPr>
        <w:t xml:space="preserve"> от случаю </w:t>
      </w:r>
      <w:r w:rsidR="00BA3209">
        <w:rPr>
          <w:rFonts w:ascii="Times New Roman" w:hAnsi="Times New Roman" w:cs="Times New Roman"/>
          <w:sz w:val="28"/>
          <w:szCs w:val="28"/>
        </w:rPr>
        <w:t>к случаю придерживаются тактики посредничества на политических аренах. Такие шаги в основном предпринимаются для урегулирования спо</w:t>
      </w:r>
      <w:r w:rsidR="00F42A8A">
        <w:rPr>
          <w:rFonts w:ascii="Times New Roman" w:hAnsi="Times New Roman" w:cs="Times New Roman"/>
          <w:sz w:val="28"/>
          <w:szCs w:val="28"/>
        </w:rPr>
        <w:t xml:space="preserve">ров, принятия определенных мер в решении конфликтных ситуаций. </w:t>
      </w:r>
      <w:r w:rsidR="00BA3209">
        <w:rPr>
          <w:rFonts w:ascii="Times New Roman" w:hAnsi="Times New Roman" w:cs="Times New Roman"/>
          <w:sz w:val="28"/>
          <w:szCs w:val="28"/>
        </w:rPr>
        <w:t>Такое включение государственного института в сотрудничест</w:t>
      </w:r>
      <w:r w:rsidR="00F42A8A">
        <w:rPr>
          <w:rFonts w:ascii="Times New Roman" w:hAnsi="Times New Roman" w:cs="Times New Roman"/>
          <w:sz w:val="28"/>
          <w:szCs w:val="28"/>
        </w:rPr>
        <w:t>во с представителями рынка может</w:t>
      </w:r>
      <w:r w:rsidR="00BA3209">
        <w:rPr>
          <w:rFonts w:ascii="Times New Roman" w:hAnsi="Times New Roman" w:cs="Times New Roman"/>
          <w:sz w:val="28"/>
          <w:szCs w:val="28"/>
        </w:rPr>
        <w:t xml:space="preserve"> привести, </w:t>
      </w:r>
      <w:r w:rsidR="00F600D2">
        <w:rPr>
          <w:rFonts w:ascii="Times New Roman" w:hAnsi="Times New Roman" w:cs="Times New Roman"/>
          <w:sz w:val="28"/>
          <w:szCs w:val="28"/>
        </w:rPr>
        <w:t>например</w:t>
      </w:r>
      <w:r w:rsidR="00BA3209">
        <w:rPr>
          <w:rFonts w:ascii="Times New Roman" w:hAnsi="Times New Roman" w:cs="Times New Roman"/>
          <w:sz w:val="28"/>
          <w:szCs w:val="28"/>
        </w:rPr>
        <w:t>,</w:t>
      </w:r>
      <w:r w:rsidR="00F600D2">
        <w:rPr>
          <w:rFonts w:ascii="Times New Roman" w:hAnsi="Times New Roman" w:cs="Times New Roman"/>
          <w:sz w:val="28"/>
          <w:szCs w:val="28"/>
        </w:rPr>
        <w:t xml:space="preserve"> к</w:t>
      </w:r>
      <w:r w:rsidR="00BA3209">
        <w:rPr>
          <w:rFonts w:ascii="Times New Roman" w:hAnsi="Times New Roman" w:cs="Times New Roman"/>
          <w:sz w:val="28"/>
          <w:szCs w:val="28"/>
        </w:rPr>
        <w:t xml:space="preserve"> созданию политической программы для улучшения конкретного хозяйственного сектора. </w:t>
      </w:r>
    </w:p>
    <w:p w:rsidR="00BA3209" w:rsidRDefault="00BA3209"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Однако, по мнению Н.Флигстина, в этом имеется негативный момент, заключающийся в человеческом факторе - изъятии максимальной выгоды чиновника</w:t>
      </w:r>
      <w:r w:rsidR="00F600D2">
        <w:rPr>
          <w:rFonts w:ascii="Times New Roman" w:hAnsi="Times New Roman" w:cs="Times New Roman"/>
          <w:sz w:val="28"/>
          <w:szCs w:val="28"/>
        </w:rPr>
        <w:t>ми</w:t>
      </w:r>
      <w:r>
        <w:rPr>
          <w:rFonts w:ascii="Times New Roman" w:hAnsi="Times New Roman" w:cs="Times New Roman"/>
          <w:sz w:val="28"/>
          <w:szCs w:val="28"/>
        </w:rPr>
        <w:t xml:space="preserve">, </w:t>
      </w:r>
      <w:r w:rsidR="00F600D2">
        <w:rPr>
          <w:rFonts w:ascii="Times New Roman" w:hAnsi="Times New Roman" w:cs="Times New Roman"/>
          <w:sz w:val="28"/>
          <w:szCs w:val="28"/>
        </w:rPr>
        <w:t>зачастую это погоня</w:t>
      </w:r>
      <w:r>
        <w:rPr>
          <w:rFonts w:ascii="Times New Roman" w:hAnsi="Times New Roman" w:cs="Times New Roman"/>
          <w:sz w:val="28"/>
          <w:szCs w:val="28"/>
        </w:rPr>
        <w:t xml:space="preserve"> за рентой. Отсюда и  распр</w:t>
      </w:r>
      <w:r w:rsidR="00F600D2">
        <w:rPr>
          <w:rFonts w:ascii="Times New Roman" w:hAnsi="Times New Roman" w:cs="Times New Roman"/>
          <w:sz w:val="28"/>
          <w:szCs w:val="28"/>
        </w:rPr>
        <w:t>остранение денежных подношений, различн</w:t>
      </w:r>
      <w:r w:rsidR="00F42A8A">
        <w:rPr>
          <w:rFonts w:ascii="Times New Roman" w:hAnsi="Times New Roman" w:cs="Times New Roman"/>
          <w:sz w:val="28"/>
          <w:szCs w:val="28"/>
        </w:rPr>
        <w:t>ых материальных в</w:t>
      </w:r>
      <w:r w:rsidR="00741EB9">
        <w:rPr>
          <w:rFonts w:ascii="Times New Roman" w:hAnsi="Times New Roman" w:cs="Times New Roman"/>
          <w:sz w:val="28"/>
          <w:szCs w:val="28"/>
        </w:rPr>
        <w:t>ознаграждений чиновникам.</w:t>
      </w:r>
    </w:p>
    <w:p w:rsidR="00512EE3" w:rsidRDefault="000948D6"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w:t>
      </w:r>
      <w:r w:rsidR="00FD22EF">
        <w:rPr>
          <w:rFonts w:ascii="Times New Roman" w:hAnsi="Times New Roman" w:cs="Times New Roman"/>
          <w:sz w:val="28"/>
          <w:szCs w:val="28"/>
        </w:rPr>
        <w:t>такие негативные проявления</w:t>
      </w:r>
      <w:r w:rsidR="00741EB9">
        <w:rPr>
          <w:rFonts w:ascii="Times New Roman" w:hAnsi="Times New Roman" w:cs="Times New Roman"/>
          <w:sz w:val="28"/>
          <w:szCs w:val="28"/>
        </w:rPr>
        <w:t>,</w:t>
      </w:r>
      <w:r w:rsidR="00FD22EF">
        <w:rPr>
          <w:rFonts w:ascii="Times New Roman" w:hAnsi="Times New Roman" w:cs="Times New Roman"/>
          <w:sz w:val="28"/>
          <w:szCs w:val="28"/>
        </w:rPr>
        <w:t xml:space="preserve"> </w:t>
      </w:r>
      <w:r w:rsidR="00512EE3">
        <w:rPr>
          <w:rFonts w:ascii="Times New Roman" w:hAnsi="Times New Roman" w:cs="Times New Roman"/>
          <w:sz w:val="28"/>
          <w:szCs w:val="28"/>
        </w:rPr>
        <w:t xml:space="preserve">государственное вмешательство </w:t>
      </w:r>
      <w:r w:rsidR="00FD22EF">
        <w:rPr>
          <w:rFonts w:ascii="Times New Roman" w:hAnsi="Times New Roman" w:cs="Times New Roman"/>
          <w:sz w:val="28"/>
          <w:szCs w:val="28"/>
        </w:rPr>
        <w:t xml:space="preserve">все же имеет </w:t>
      </w:r>
      <w:r w:rsidR="00512EE3">
        <w:rPr>
          <w:rFonts w:ascii="Times New Roman" w:hAnsi="Times New Roman" w:cs="Times New Roman"/>
          <w:sz w:val="28"/>
          <w:szCs w:val="28"/>
        </w:rPr>
        <w:t xml:space="preserve">не только </w:t>
      </w:r>
      <w:r w:rsidR="00FD22EF">
        <w:rPr>
          <w:rFonts w:ascii="Times New Roman" w:hAnsi="Times New Roman" w:cs="Times New Roman"/>
          <w:sz w:val="28"/>
          <w:szCs w:val="28"/>
        </w:rPr>
        <w:t xml:space="preserve">отрицательный характер, </w:t>
      </w:r>
      <w:r w:rsidR="00512EE3">
        <w:rPr>
          <w:rFonts w:ascii="Times New Roman" w:hAnsi="Times New Roman" w:cs="Times New Roman"/>
          <w:sz w:val="28"/>
          <w:szCs w:val="28"/>
        </w:rPr>
        <w:t xml:space="preserve"> но и положительный. Примеры </w:t>
      </w:r>
      <w:r>
        <w:rPr>
          <w:rFonts w:ascii="Times New Roman" w:hAnsi="Times New Roman" w:cs="Times New Roman"/>
          <w:sz w:val="28"/>
          <w:szCs w:val="28"/>
        </w:rPr>
        <w:t>таких стран, как Корея, Франция, Япония</w:t>
      </w:r>
      <w:r w:rsidR="00512EE3">
        <w:rPr>
          <w:rFonts w:ascii="Times New Roman" w:hAnsi="Times New Roman" w:cs="Times New Roman"/>
          <w:sz w:val="28"/>
          <w:szCs w:val="28"/>
        </w:rPr>
        <w:t>, где велика роль государства в формировании</w:t>
      </w:r>
      <w:r>
        <w:rPr>
          <w:rFonts w:ascii="Times New Roman" w:hAnsi="Times New Roman" w:cs="Times New Roman"/>
          <w:sz w:val="28"/>
          <w:szCs w:val="28"/>
        </w:rPr>
        <w:t xml:space="preserve"> капиталисти</w:t>
      </w:r>
      <w:r w:rsidR="00FD22EF">
        <w:rPr>
          <w:rFonts w:ascii="Times New Roman" w:hAnsi="Times New Roman" w:cs="Times New Roman"/>
          <w:sz w:val="28"/>
          <w:szCs w:val="28"/>
        </w:rPr>
        <w:t xml:space="preserve">ческих предприятий, показывают благоприятные </w:t>
      </w:r>
      <w:r>
        <w:rPr>
          <w:rFonts w:ascii="Times New Roman" w:hAnsi="Times New Roman" w:cs="Times New Roman"/>
          <w:sz w:val="28"/>
          <w:szCs w:val="28"/>
        </w:rPr>
        <w:t>результаты государственного</w:t>
      </w:r>
      <w:r w:rsidR="00FD22EF">
        <w:rPr>
          <w:rFonts w:ascii="Times New Roman" w:hAnsi="Times New Roman" w:cs="Times New Roman"/>
          <w:sz w:val="28"/>
          <w:szCs w:val="28"/>
        </w:rPr>
        <w:t xml:space="preserve"> присутствия в экономике стран. </w:t>
      </w:r>
    </w:p>
    <w:p w:rsidR="00512EE3" w:rsidRDefault="000948D6"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является актуальным рассмотрение в</w:t>
      </w:r>
      <w:r w:rsidR="00512EE3">
        <w:rPr>
          <w:rFonts w:ascii="Times New Roman" w:hAnsi="Times New Roman" w:cs="Times New Roman"/>
          <w:sz w:val="28"/>
          <w:szCs w:val="28"/>
        </w:rPr>
        <w:t>опрос</w:t>
      </w:r>
      <w:r>
        <w:rPr>
          <w:rFonts w:ascii="Times New Roman" w:hAnsi="Times New Roman" w:cs="Times New Roman"/>
          <w:sz w:val="28"/>
          <w:szCs w:val="28"/>
        </w:rPr>
        <w:t>а</w:t>
      </w:r>
      <w:r w:rsidR="00512EE3">
        <w:rPr>
          <w:rFonts w:ascii="Times New Roman" w:hAnsi="Times New Roman" w:cs="Times New Roman"/>
          <w:sz w:val="28"/>
          <w:szCs w:val="28"/>
        </w:rPr>
        <w:t xml:space="preserve"> о бюрократических элитах, </w:t>
      </w:r>
      <w:r w:rsidR="00FD22EF">
        <w:rPr>
          <w:rFonts w:ascii="Times New Roman" w:hAnsi="Times New Roman" w:cs="Times New Roman"/>
          <w:sz w:val="28"/>
          <w:szCs w:val="28"/>
        </w:rPr>
        <w:t>способных</w:t>
      </w:r>
      <w:r w:rsidR="00F42A8A">
        <w:rPr>
          <w:rFonts w:ascii="Times New Roman" w:hAnsi="Times New Roman" w:cs="Times New Roman"/>
          <w:sz w:val="28"/>
          <w:szCs w:val="28"/>
        </w:rPr>
        <w:t xml:space="preserve"> создавать стабильные</w:t>
      </w:r>
      <w:r w:rsidR="00512EE3">
        <w:rPr>
          <w:rFonts w:ascii="Times New Roman" w:hAnsi="Times New Roman" w:cs="Times New Roman"/>
          <w:sz w:val="28"/>
          <w:szCs w:val="28"/>
        </w:rPr>
        <w:t xml:space="preserve"> рынки</w:t>
      </w:r>
      <w:r>
        <w:rPr>
          <w:rFonts w:ascii="Times New Roman" w:hAnsi="Times New Roman" w:cs="Times New Roman"/>
          <w:sz w:val="28"/>
          <w:szCs w:val="28"/>
        </w:rPr>
        <w:t xml:space="preserve">. </w:t>
      </w:r>
      <w:r w:rsidR="00512EE3">
        <w:rPr>
          <w:rFonts w:ascii="Times New Roman" w:hAnsi="Times New Roman" w:cs="Times New Roman"/>
          <w:sz w:val="28"/>
          <w:szCs w:val="28"/>
        </w:rPr>
        <w:t xml:space="preserve">Для ответа необходимо разобраться в направлении политических курсов, создающих стабильность, и </w:t>
      </w:r>
      <w:r w:rsidR="00FD22EF">
        <w:rPr>
          <w:rFonts w:ascii="Times New Roman" w:hAnsi="Times New Roman" w:cs="Times New Roman"/>
          <w:sz w:val="28"/>
          <w:szCs w:val="28"/>
        </w:rPr>
        <w:t xml:space="preserve">в </w:t>
      </w:r>
      <w:r w:rsidR="00512EE3">
        <w:rPr>
          <w:rFonts w:ascii="Times New Roman" w:hAnsi="Times New Roman" w:cs="Times New Roman"/>
          <w:sz w:val="28"/>
          <w:szCs w:val="28"/>
        </w:rPr>
        <w:t xml:space="preserve">организационной деятельности государств по включению </w:t>
      </w:r>
      <w:r w:rsidR="00FD22EF">
        <w:rPr>
          <w:rFonts w:ascii="Times New Roman" w:hAnsi="Times New Roman" w:cs="Times New Roman"/>
          <w:sz w:val="28"/>
          <w:szCs w:val="28"/>
        </w:rPr>
        <w:t>регулирующих механизмов в</w:t>
      </w:r>
      <w:r w:rsidR="00512EE3">
        <w:rPr>
          <w:rFonts w:ascii="Times New Roman" w:hAnsi="Times New Roman" w:cs="Times New Roman"/>
          <w:sz w:val="28"/>
          <w:szCs w:val="28"/>
        </w:rPr>
        <w:t xml:space="preserve"> работу рынка</w:t>
      </w:r>
      <w:r w:rsidR="00FD22EF">
        <w:rPr>
          <w:rFonts w:ascii="Times New Roman" w:hAnsi="Times New Roman" w:cs="Times New Roman"/>
          <w:sz w:val="28"/>
          <w:szCs w:val="28"/>
        </w:rPr>
        <w:t>.</w:t>
      </w:r>
      <w:r w:rsidR="00512EE3">
        <w:rPr>
          <w:rFonts w:ascii="Times New Roman" w:hAnsi="Times New Roman" w:cs="Times New Roman"/>
          <w:sz w:val="28"/>
          <w:szCs w:val="28"/>
        </w:rPr>
        <w:t xml:space="preserve"> </w:t>
      </w:r>
    </w:p>
    <w:p w:rsidR="00B60DAB" w:rsidRPr="00F55618" w:rsidRDefault="00B60DAB"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Экономические социологи А.Чандлер, Ф.Аматори, Т.Хикино </w:t>
      </w:r>
      <w:r w:rsidR="002F6CEB">
        <w:rPr>
          <w:rFonts w:ascii="Times New Roman" w:hAnsi="Times New Roman" w:cs="Times New Roman"/>
          <w:sz w:val="28"/>
          <w:szCs w:val="28"/>
        </w:rPr>
        <w:t>работали в направлении, посвященном изучению роли крупного бизнеса в э</w:t>
      </w:r>
      <w:r w:rsidR="00F55618">
        <w:rPr>
          <w:rFonts w:ascii="Times New Roman" w:hAnsi="Times New Roman" w:cs="Times New Roman"/>
          <w:sz w:val="28"/>
          <w:szCs w:val="28"/>
        </w:rPr>
        <w:t>кономическом росте государства</w:t>
      </w:r>
      <w:r w:rsidR="000B7770">
        <w:rPr>
          <w:rStyle w:val="ae"/>
          <w:rFonts w:ascii="Times New Roman" w:hAnsi="Times New Roman" w:cs="Times New Roman"/>
          <w:sz w:val="28"/>
          <w:szCs w:val="28"/>
        </w:rPr>
        <w:footnoteReference w:id="9"/>
      </w:r>
      <w:r w:rsidR="00F55618">
        <w:rPr>
          <w:rFonts w:ascii="Times New Roman" w:hAnsi="Times New Roman" w:cs="Times New Roman"/>
          <w:sz w:val="28"/>
          <w:szCs w:val="28"/>
        </w:rPr>
        <w:t>.</w:t>
      </w:r>
    </w:p>
    <w:p w:rsidR="00766455" w:rsidRDefault="00FC220C"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FD22EF">
        <w:rPr>
          <w:rFonts w:ascii="Times New Roman" w:hAnsi="Times New Roman" w:cs="Times New Roman"/>
          <w:sz w:val="28"/>
          <w:szCs w:val="28"/>
        </w:rPr>
        <w:t xml:space="preserve">1 </w:t>
      </w:r>
      <w:r>
        <w:rPr>
          <w:rFonts w:ascii="Times New Roman" w:hAnsi="Times New Roman" w:cs="Times New Roman"/>
          <w:sz w:val="28"/>
          <w:szCs w:val="28"/>
        </w:rPr>
        <w:t>представлены данные, приведенные в работе Флигстина</w:t>
      </w:r>
      <w:r w:rsidR="002F710E">
        <w:rPr>
          <w:rFonts w:ascii="Times New Roman" w:hAnsi="Times New Roman" w:cs="Times New Roman"/>
          <w:sz w:val="28"/>
          <w:szCs w:val="28"/>
        </w:rPr>
        <w:t xml:space="preserve">. Рассматриваются, именно </w:t>
      </w:r>
      <w:r>
        <w:rPr>
          <w:rFonts w:ascii="Times New Roman" w:hAnsi="Times New Roman" w:cs="Times New Roman"/>
          <w:sz w:val="28"/>
          <w:szCs w:val="28"/>
        </w:rPr>
        <w:t>какие</w:t>
      </w:r>
      <w:r w:rsidR="00766455">
        <w:rPr>
          <w:rFonts w:ascii="Times New Roman" w:hAnsi="Times New Roman" w:cs="Times New Roman"/>
          <w:sz w:val="28"/>
          <w:szCs w:val="28"/>
        </w:rPr>
        <w:t xml:space="preserve"> </w:t>
      </w:r>
      <w:r>
        <w:rPr>
          <w:rFonts w:ascii="Times New Roman" w:hAnsi="Times New Roman" w:cs="Times New Roman"/>
          <w:sz w:val="28"/>
          <w:szCs w:val="28"/>
        </w:rPr>
        <w:t xml:space="preserve"> доминирующие группы </w:t>
      </w:r>
      <w:r w:rsidR="00FD22EF">
        <w:rPr>
          <w:rFonts w:ascii="Times New Roman" w:hAnsi="Times New Roman" w:cs="Times New Roman"/>
          <w:sz w:val="28"/>
          <w:szCs w:val="28"/>
        </w:rPr>
        <w:t xml:space="preserve">образовывают </w:t>
      </w:r>
      <w:r>
        <w:rPr>
          <w:rFonts w:ascii="Times New Roman" w:hAnsi="Times New Roman" w:cs="Times New Roman"/>
          <w:sz w:val="28"/>
          <w:szCs w:val="28"/>
        </w:rPr>
        <w:t xml:space="preserve">сферы формирования политики. </w:t>
      </w:r>
      <w:r w:rsidR="00FD22EF">
        <w:rPr>
          <w:rFonts w:ascii="Times New Roman" w:hAnsi="Times New Roman" w:cs="Times New Roman"/>
          <w:sz w:val="28"/>
          <w:szCs w:val="28"/>
        </w:rPr>
        <w:t>Флигстин указывает на тот факт, что в доминирующем положении могут быть: государство, либо капиталисты, либо союз государства с капиталистами, либо государства и работников, а также иметь доминирующее положение может группа, основанная на соперничестве капиталистов и работников. Однако в любом случае присутствие государст</w:t>
      </w:r>
      <w:r w:rsidR="00766455">
        <w:rPr>
          <w:rFonts w:ascii="Times New Roman" w:hAnsi="Times New Roman" w:cs="Times New Roman"/>
          <w:sz w:val="28"/>
          <w:szCs w:val="28"/>
        </w:rPr>
        <w:t>ва всегда определяющее. Для</w:t>
      </w:r>
      <w:r w:rsidR="00D73ED1">
        <w:rPr>
          <w:rFonts w:ascii="Times New Roman" w:hAnsi="Times New Roman" w:cs="Times New Roman"/>
          <w:sz w:val="28"/>
          <w:szCs w:val="28"/>
        </w:rPr>
        <w:t xml:space="preserve"> понимания ситуации рассмотрим </w:t>
      </w:r>
      <w:r w:rsidR="00713A53">
        <w:rPr>
          <w:rFonts w:ascii="Times New Roman" w:hAnsi="Times New Roman" w:cs="Times New Roman"/>
          <w:sz w:val="28"/>
          <w:szCs w:val="28"/>
        </w:rPr>
        <w:t>коа</w:t>
      </w:r>
      <w:r w:rsidR="00766455">
        <w:rPr>
          <w:rFonts w:ascii="Times New Roman" w:hAnsi="Times New Roman" w:cs="Times New Roman"/>
          <w:sz w:val="28"/>
          <w:szCs w:val="28"/>
        </w:rPr>
        <w:t>лицию государства и работников. Э</w:t>
      </w:r>
      <w:r w:rsidR="00713A53">
        <w:rPr>
          <w:rFonts w:ascii="Times New Roman" w:hAnsi="Times New Roman" w:cs="Times New Roman"/>
          <w:sz w:val="28"/>
          <w:szCs w:val="28"/>
        </w:rPr>
        <w:t xml:space="preserve">тот союз приводит к </w:t>
      </w:r>
      <w:r w:rsidR="00713A53">
        <w:rPr>
          <w:rFonts w:ascii="Times New Roman" w:hAnsi="Times New Roman" w:cs="Times New Roman"/>
          <w:sz w:val="28"/>
          <w:szCs w:val="28"/>
        </w:rPr>
        <w:lastRenderedPageBreak/>
        <w:t>политике прямого влияния государственного института на рынки и в частности на рынок тру</w:t>
      </w:r>
      <w:r w:rsidR="002D0E5A">
        <w:rPr>
          <w:rFonts w:ascii="Times New Roman" w:hAnsi="Times New Roman" w:cs="Times New Roman"/>
          <w:sz w:val="28"/>
          <w:szCs w:val="28"/>
        </w:rPr>
        <w:t xml:space="preserve">да. В таких странах предприятия, </w:t>
      </w:r>
      <w:r w:rsidR="00713A53">
        <w:rPr>
          <w:rFonts w:ascii="Times New Roman" w:hAnsi="Times New Roman" w:cs="Times New Roman"/>
          <w:sz w:val="28"/>
          <w:szCs w:val="28"/>
        </w:rPr>
        <w:t>как правило</w:t>
      </w:r>
      <w:r w:rsidR="002D0E5A">
        <w:rPr>
          <w:rFonts w:ascii="Times New Roman" w:hAnsi="Times New Roman" w:cs="Times New Roman"/>
          <w:sz w:val="28"/>
          <w:szCs w:val="28"/>
        </w:rPr>
        <w:t>,</w:t>
      </w:r>
      <w:r w:rsidR="00713A53">
        <w:rPr>
          <w:rFonts w:ascii="Times New Roman" w:hAnsi="Times New Roman" w:cs="Times New Roman"/>
          <w:sz w:val="28"/>
          <w:szCs w:val="28"/>
        </w:rPr>
        <w:t xml:space="preserve"> находятся в руках государств, поэтому расширяются меры по защите интересов работников. К </w:t>
      </w:r>
      <w:r w:rsidR="00D14BEE">
        <w:rPr>
          <w:rFonts w:ascii="Times New Roman" w:hAnsi="Times New Roman" w:cs="Times New Roman"/>
          <w:sz w:val="28"/>
          <w:szCs w:val="28"/>
        </w:rPr>
        <w:t>такому типу</w:t>
      </w:r>
      <w:r w:rsidR="00713A53">
        <w:rPr>
          <w:rFonts w:ascii="Times New Roman" w:hAnsi="Times New Roman" w:cs="Times New Roman"/>
          <w:sz w:val="28"/>
          <w:szCs w:val="28"/>
        </w:rPr>
        <w:t xml:space="preserve"> относятся страны Скандинавии.  </w:t>
      </w:r>
      <w:r w:rsidR="00D14BEE">
        <w:rPr>
          <w:rFonts w:ascii="Times New Roman" w:hAnsi="Times New Roman" w:cs="Times New Roman"/>
          <w:sz w:val="28"/>
          <w:szCs w:val="28"/>
        </w:rPr>
        <w:t xml:space="preserve">Их развитие основывается на </w:t>
      </w:r>
      <w:r w:rsidR="00713A53">
        <w:rPr>
          <w:rFonts w:ascii="Times New Roman" w:hAnsi="Times New Roman" w:cs="Times New Roman"/>
          <w:sz w:val="28"/>
          <w:szCs w:val="28"/>
        </w:rPr>
        <w:t>п</w:t>
      </w:r>
      <w:r w:rsidR="00D14BEE">
        <w:rPr>
          <w:rFonts w:ascii="Times New Roman" w:hAnsi="Times New Roman" w:cs="Times New Roman"/>
          <w:sz w:val="28"/>
          <w:szCs w:val="28"/>
        </w:rPr>
        <w:t xml:space="preserve">остроении государства </w:t>
      </w:r>
      <w:r w:rsidR="00713A53">
        <w:rPr>
          <w:rFonts w:ascii="Times New Roman" w:hAnsi="Times New Roman" w:cs="Times New Roman"/>
          <w:sz w:val="28"/>
          <w:szCs w:val="28"/>
        </w:rPr>
        <w:t>благосостояния</w:t>
      </w:r>
      <w:r w:rsidR="00D21B87" w:rsidRPr="001F3C19">
        <w:rPr>
          <w:rFonts w:ascii="Times New Roman" w:hAnsi="Times New Roman" w:cs="Times New Roman"/>
          <w:sz w:val="28"/>
          <w:szCs w:val="28"/>
        </w:rPr>
        <w:t xml:space="preserve"> </w:t>
      </w:r>
      <w:r w:rsidR="00DF6905">
        <w:rPr>
          <w:rStyle w:val="ae"/>
          <w:rFonts w:ascii="Times New Roman" w:hAnsi="Times New Roman" w:cs="Times New Roman"/>
          <w:sz w:val="28"/>
          <w:szCs w:val="28"/>
        </w:rPr>
        <w:footnoteReference w:id="10"/>
      </w:r>
      <w:r w:rsidR="00713A53" w:rsidRPr="00CF36FD">
        <w:rPr>
          <w:rFonts w:ascii="Times New Roman" w:hAnsi="Times New Roman" w:cs="Times New Roman"/>
          <w:sz w:val="28"/>
          <w:szCs w:val="28"/>
        </w:rPr>
        <w:t>.</w:t>
      </w:r>
      <w:r w:rsidR="00713A53">
        <w:rPr>
          <w:rFonts w:ascii="Times New Roman" w:hAnsi="Times New Roman" w:cs="Times New Roman"/>
          <w:sz w:val="28"/>
          <w:szCs w:val="28"/>
        </w:rPr>
        <w:t xml:space="preserve"> </w:t>
      </w:r>
    </w:p>
    <w:p w:rsidR="00713A53" w:rsidRDefault="00713A53"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Получается, что существуют различные способы установления стабильности на рынках. </w:t>
      </w:r>
      <w:r w:rsidR="00D716CA">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00D716CA">
        <w:rPr>
          <w:rFonts w:ascii="Times New Roman" w:hAnsi="Times New Roman" w:cs="Times New Roman"/>
          <w:sz w:val="28"/>
          <w:szCs w:val="28"/>
        </w:rPr>
        <w:t xml:space="preserve">существуют общества, </w:t>
      </w:r>
      <w:r>
        <w:rPr>
          <w:rFonts w:ascii="Times New Roman" w:hAnsi="Times New Roman" w:cs="Times New Roman"/>
          <w:sz w:val="28"/>
          <w:szCs w:val="28"/>
        </w:rPr>
        <w:t xml:space="preserve">где главенствующая роль </w:t>
      </w:r>
      <w:r w:rsidR="00D73ED1">
        <w:rPr>
          <w:rFonts w:ascii="Times New Roman" w:hAnsi="Times New Roman" w:cs="Times New Roman"/>
          <w:sz w:val="28"/>
          <w:szCs w:val="28"/>
        </w:rPr>
        <w:t>отводится</w:t>
      </w:r>
      <w:r w:rsidR="00D716CA">
        <w:rPr>
          <w:rFonts w:ascii="Times New Roman" w:hAnsi="Times New Roman" w:cs="Times New Roman"/>
          <w:sz w:val="28"/>
          <w:szCs w:val="28"/>
        </w:rPr>
        <w:t xml:space="preserve"> </w:t>
      </w:r>
      <w:r>
        <w:rPr>
          <w:rFonts w:ascii="Times New Roman" w:hAnsi="Times New Roman" w:cs="Times New Roman"/>
          <w:sz w:val="28"/>
          <w:szCs w:val="28"/>
        </w:rPr>
        <w:t>капи</w:t>
      </w:r>
      <w:r w:rsidR="00D73ED1">
        <w:rPr>
          <w:rFonts w:ascii="Times New Roman" w:hAnsi="Times New Roman" w:cs="Times New Roman"/>
          <w:sz w:val="28"/>
          <w:szCs w:val="28"/>
        </w:rPr>
        <w:t>талистам</w:t>
      </w:r>
      <w:r>
        <w:rPr>
          <w:rFonts w:ascii="Times New Roman" w:hAnsi="Times New Roman" w:cs="Times New Roman"/>
          <w:sz w:val="28"/>
          <w:szCs w:val="28"/>
        </w:rPr>
        <w:t xml:space="preserve">, </w:t>
      </w:r>
      <w:r w:rsidR="00D73ED1">
        <w:rPr>
          <w:rFonts w:ascii="Times New Roman" w:hAnsi="Times New Roman" w:cs="Times New Roman"/>
          <w:sz w:val="28"/>
          <w:szCs w:val="28"/>
        </w:rPr>
        <w:t xml:space="preserve">работникам или государственным чиновникам. </w:t>
      </w:r>
    </w:p>
    <w:p w:rsidR="00FC220C" w:rsidRDefault="00D169A6" w:rsidP="00D169A6">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Таблица 1. Доминирующие группы, образующие сферы формирования политики</w:t>
      </w:r>
      <w:r w:rsidR="005D0D94">
        <w:rPr>
          <w:rStyle w:val="ae"/>
          <w:rFonts w:ascii="Times New Roman" w:hAnsi="Times New Roman" w:cs="Times New Roman"/>
          <w:sz w:val="28"/>
          <w:szCs w:val="28"/>
        </w:rPr>
        <w:footnoteReference w:id="11"/>
      </w:r>
    </w:p>
    <w:tbl>
      <w:tblPr>
        <w:tblStyle w:val="a4"/>
        <w:tblW w:w="0" w:type="auto"/>
        <w:tblLook w:val="04A0"/>
      </w:tblPr>
      <w:tblGrid>
        <w:gridCol w:w="3189"/>
        <w:gridCol w:w="3190"/>
        <w:gridCol w:w="3191"/>
      </w:tblGrid>
      <w:tr w:rsidR="00FC220C" w:rsidRPr="006E3ABB" w:rsidTr="001902B1">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Доминирующая группа</w:t>
            </w:r>
          </w:p>
        </w:tc>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Сферы формирования политики</w:t>
            </w:r>
          </w:p>
        </w:tc>
        <w:tc>
          <w:tcPr>
            <w:tcW w:w="3191"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 xml:space="preserve">Хозяйственное вмешательство </w:t>
            </w:r>
          </w:p>
        </w:tc>
      </w:tr>
      <w:tr w:rsidR="00FC220C" w:rsidRPr="006E3ABB" w:rsidTr="001902B1">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 xml:space="preserve">Рентоориентированное государство </w:t>
            </w:r>
          </w:p>
        </w:tc>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Хищническая</w:t>
            </w:r>
          </w:p>
        </w:tc>
        <w:tc>
          <w:tcPr>
            <w:tcW w:w="3191"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Бессистемное, подвержено коррупции</w:t>
            </w:r>
          </w:p>
        </w:tc>
      </w:tr>
      <w:tr w:rsidR="00FC220C" w:rsidRPr="006E3ABB" w:rsidTr="001902B1">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Капиталисты</w:t>
            </w:r>
          </w:p>
        </w:tc>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Регулятивная</w:t>
            </w:r>
          </w:p>
        </w:tc>
        <w:tc>
          <w:tcPr>
            <w:tcW w:w="3191"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Подчинено интересам капиталистов</w:t>
            </w:r>
          </w:p>
        </w:tc>
      </w:tr>
      <w:tr w:rsidR="00FC220C" w:rsidRPr="006E3ABB" w:rsidTr="001902B1">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 xml:space="preserve">Работники </w:t>
            </w:r>
          </w:p>
        </w:tc>
        <w:tc>
          <w:tcPr>
            <w:tcW w:w="3190" w:type="dxa"/>
          </w:tcPr>
          <w:p w:rsidR="00FC220C" w:rsidRPr="00387C2A" w:rsidRDefault="00FC220C" w:rsidP="000C2D9E">
            <w:pPr>
              <w:contextualSpacing/>
              <w:rPr>
                <w:rFonts w:ascii="Times New Roman" w:hAnsi="Times New Roman" w:cs="Times New Roman"/>
                <w:sz w:val="20"/>
                <w:szCs w:val="20"/>
              </w:rPr>
            </w:pPr>
          </w:p>
        </w:tc>
        <w:tc>
          <w:tcPr>
            <w:tcW w:w="3191" w:type="dxa"/>
          </w:tcPr>
          <w:p w:rsidR="00FC220C" w:rsidRPr="00387C2A" w:rsidRDefault="00FC220C" w:rsidP="000C2D9E">
            <w:pPr>
              <w:contextualSpacing/>
              <w:rPr>
                <w:rFonts w:ascii="Times New Roman" w:hAnsi="Times New Roman" w:cs="Times New Roman"/>
                <w:sz w:val="20"/>
                <w:szCs w:val="20"/>
              </w:rPr>
            </w:pPr>
          </w:p>
        </w:tc>
      </w:tr>
      <w:tr w:rsidR="00FC220C" w:rsidRPr="006E3ABB" w:rsidTr="001902B1">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Коалиция государства и капиталистов</w:t>
            </w:r>
          </w:p>
        </w:tc>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Регулятивная, государство может направлять или опосредовать развитие</w:t>
            </w:r>
          </w:p>
        </w:tc>
        <w:tc>
          <w:tcPr>
            <w:tcW w:w="3191"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Государство контролирует финансы, коммунальную сферу, инфраструктуру; подавляет интересы работников</w:t>
            </w:r>
          </w:p>
        </w:tc>
      </w:tr>
      <w:tr w:rsidR="00FC220C" w:rsidRPr="006E3ABB" w:rsidTr="001902B1">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 xml:space="preserve">Коалиция государства и работников </w:t>
            </w:r>
          </w:p>
        </w:tc>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Государство благосостояния; прямое вмешательство в товарные рынки и рынки труда</w:t>
            </w:r>
          </w:p>
        </w:tc>
        <w:tc>
          <w:tcPr>
            <w:tcW w:w="3191"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 xml:space="preserve">Государство владеет предприятиями; расширяет меры по защите работников </w:t>
            </w:r>
          </w:p>
        </w:tc>
      </w:tr>
      <w:tr w:rsidR="00FC220C" w:rsidRPr="006E3ABB" w:rsidTr="001902B1">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 xml:space="preserve">Противостояние капиталистов и работников </w:t>
            </w:r>
          </w:p>
        </w:tc>
        <w:tc>
          <w:tcPr>
            <w:tcW w:w="3190"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 xml:space="preserve">Политический курс зависит от того, кто доминирует; государство является посредником </w:t>
            </w:r>
          </w:p>
        </w:tc>
        <w:tc>
          <w:tcPr>
            <w:tcW w:w="3191" w:type="dxa"/>
          </w:tcPr>
          <w:p w:rsidR="00FC220C" w:rsidRPr="00387C2A" w:rsidRDefault="00FC220C" w:rsidP="000C2D9E">
            <w:pPr>
              <w:contextualSpacing/>
              <w:rPr>
                <w:rFonts w:ascii="Times New Roman" w:hAnsi="Times New Roman" w:cs="Times New Roman"/>
                <w:sz w:val="20"/>
                <w:szCs w:val="20"/>
              </w:rPr>
            </w:pPr>
            <w:r w:rsidRPr="00387C2A">
              <w:rPr>
                <w:rFonts w:ascii="Times New Roman" w:hAnsi="Times New Roman" w:cs="Times New Roman"/>
                <w:sz w:val="20"/>
                <w:szCs w:val="20"/>
              </w:rPr>
              <w:t xml:space="preserve">Сильнейшие группы добиваются выгодной для себя политики, компромиссное </w:t>
            </w:r>
          </w:p>
        </w:tc>
      </w:tr>
    </w:tbl>
    <w:p w:rsidR="00D73ED1" w:rsidRDefault="00D73ED1" w:rsidP="000C2D9E">
      <w:pPr>
        <w:spacing w:line="360" w:lineRule="auto"/>
        <w:ind w:firstLine="709"/>
        <w:contextualSpacing/>
        <w:jc w:val="both"/>
        <w:rPr>
          <w:rFonts w:ascii="Times New Roman" w:hAnsi="Times New Roman" w:cs="Times New Roman"/>
          <w:sz w:val="28"/>
          <w:szCs w:val="28"/>
        </w:rPr>
      </w:pPr>
    </w:p>
    <w:p w:rsidR="002656C3" w:rsidRDefault="002F6CEB"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Н.Флигстин для подтверж</w:t>
      </w:r>
      <w:r w:rsidR="00D716CA">
        <w:rPr>
          <w:rFonts w:ascii="Times New Roman" w:hAnsi="Times New Roman" w:cs="Times New Roman"/>
          <w:sz w:val="28"/>
          <w:szCs w:val="28"/>
        </w:rPr>
        <w:t>дения гипотезы приводит</w:t>
      </w:r>
      <w:r w:rsidR="00D73ED1">
        <w:rPr>
          <w:rFonts w:ascii="Times New Roman" w:hAnsi="Times New Roman" w:cs="Times New Roman"/>
          <w:sz w:val="28"/>
          <w:szCs w:val="28"/>
        </w:rPr>
        <w:t xml:space="preserve"> пример</w:t>
      </w:r>
      <w:r w:rsidR="00D716CA">
        <w:rPr>
          <w:rFonts w:ascii="Times New Roman" w:hAnsi="Times New Roman" w:cs="Times New Roman"/>
          <w:sz w:val="28"/>
          <w:szCs w:val="28"/>
        </w:rPr>
        <w:t xml:space="preserve"> </w:t>
      </w:r>
      <w:r>
        <w:rPr>
          <w:rFonts w:ascii="Times New Roman" w:hAnsi="Times New Roman" w:cs="Times New Roman"/>
          <w:sz w:val="28"/>
          <w:szCs w:val="28"/>
        </w:rPr>
        <w:t xml:space="preserve">Германии в 50-75-е годы 20 века, в системе которой преобладали интересы работников. Ученый указывает на ее эффективность в сравнении с </w:t>
      </w:r>
      <w:r w:rsidR="00D716CA">
        <w:rPr>
          <w:rFonts w:ascii="Times New Roman" w:hAnsi="Times New Roman" w:cs="Times New Roman"/>
          <w:sz w:val="28"/>
          <w:szCs w:val="28"/>
        </w:rPr>
        <w:t>американским примером ориентированности</w:t>
      </w:r>
      <w:r>
        <w:rPr>
          <w:rFonts w:ascii="Times New Roman" w:hAnsi="Times New Roman" w:cs="Times New Roman"/>
          <w:sz w:val="28"/>
          <w:szCs w:val="28"/>
        </w:rPr>
        <w:t xml:space="preserve"> </w:t>
      </w:r>
      <w:r w:rsidR="00766455">
        <w:rPr>
          <w:rFonts w:ascii="Times New Roman" w:hAnsi="Times New Roman" w:cs="Times New Roman"/>
          <w:sz w:val="28"/>
          <w:szCs w:val="28"/>
        </w:rPr>
        <w:t xml:space="preserve">политики </w:t>
      </w:r>
      <w:r w:rsidR="00D716CA">
        <w:rPr>
          <w:rFonts w:ascii="Times New Roman" w:hAnsi="Times New Roman" w:cs="Times New Roman"/>
          <w:sz w:val="28"/>
          <w:szCs w:val="28"/>
        </w:rPr>
        <w:t xml:space="preserve">лишь </w:t>
      </w:r>
      <w:r>
        <w:rPr>
          <w:rFonts w:ascii="Times New Roman" w:hAnsi="Times New Roman" w:cs="Times New Roman"/>
          <w:sz w:val="28"/>
          <w:szCs w:val="28"/>
        </w:rPr>
        <w:t xml:space="preserve">на капитал. </w:t>
      </w:r>
      <w:r w:rsidR="00D716CA">
        <w:rPr>
          <w:rFonts w:ascii="Times New Roman" w:hAnsi="Times New Roman" w:cs="Times New Roman"/>
          <w:sz w:val="28"/>
          <w:szCs w:val="28"/>
        </w:rPr>
        <w:t xml:space="preserve">Однако </w:t>
      </w:r>
      <w:r>
        <w:rPr>
          <w:rFonts w:ascii="Times New Roman" w:hAnsi="Times New Roman" w:cs="Times New Roman"/>
          <w:sz w:val="28"/>
          <w:szCs w:val="28"/>
        </w:rPr>
        <w:t>экономический рост конца 20 века - начала 21 века продемонстрировал эффе</w:t>
      </w:r>
      <w:r w:rsidR="00E95D2A">
        <w:rPr>
          <w:rFonts w:ascii="Times New Roman" w:hAnsi="Times New Roman" w:cs="Times New Roman"/>
          <w:sz w:val="28"/>
          <w:szCs w:val="28"/>
        </w:rPr>
        <w:t>ктивность американской системы.</w:t>
      </w:r>
      <w:r w:rsidR="002656C3">
        <w:rPr>
          <w:rFonts w:ascii="Times New Roman" w:hAnsi="Times New Roman" w:cs="Times New Roman"/>
          <w:sz w:val="28"/>
          <w:szCs w:val="28"/>
        </w:rPr>
        <w:t xml:space="preserve"> </w:t>
      </w:r>
    </w:p>
    <w:p w:rsidR="0084740E" w:rsidRPr="002656C3" w:rsidRDefault="002656C3"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 мнению Н.Флигстина, д</w:t>
      </w:r>
      <w:r w:rsidR="00B25663">
        <w:rPr>
          <w:rFonts w:ascii="Times New Roman" w:hAnsi="Times New Roman" w:cs="Times New Roman"/>
          <w:sz w:val="28"/>
          <w:szCs w:val="28"/>
        </w:rPr>
        <w:t xml:space="preserve">ействия на каждом рынке </w:t>
      </w:r>
      <w:r w:rsidR="00A63DE2">
        <w:rPr>
          <w:rFonts w:ascii="Times New Roman" w:hAnsi="Times New Roman" w:cs="Times New Roman"/>
          <w:sz w:val="28"/>
          <w:szCs w:val="28"/>
        </w:rPr>
        <w:t xml:space="preserve">складываются с целью создания и поддержания стабильности внутри предприятий. </w:t>
      </w:r>
      <w:r>
        <w:rPr>
          <w:rFonts w:ascii="Times New Roman" w:hAnsi="Times New Roman" w:cs="Times New Roman"/>
          <w:sz w:val="28"/>
          <w:szCs w:val="28"/>
        </w:rPr>
        <w:t xml:space="preserve">Он </w:t>
      </w:r>
      <w:r w:rsidR="00A63DE2">
        <w:rPr>
          <w:rFonts w:ascii="Times New Roman" w:hAnsi="Times New Roman" w:cs="Times New Roman"/>
          <w:sz w:val="28"/>
          <w:szCs w:val="28"/>
        </w:rPr>
        <w:t xml:space="preserve"> считает</w:t>
      </w:r>
      <w:r w:rsidR="001E03C9">
        <w:rPr>
          <w:rFonts w:ascii="Times New Roman" w:hAnsi="Times New Roman" w:cs="Times New Roman"/>
          <w:sz w:val="28"/>
          <w:szCs w:val="28"/>
        </w:rPr>
        <w:t>, чт</w:t>
      </w:r>
      <w:r w:rsidR="00435EC3">
        <w:rPr>
          <w:rFonts w:ascii="Times New Roman" w:hAnsi="Times New Roman" w:cs="Times New Roman"/>
          <w:sz w:val="28"/>
          <w:szCs w:val="28"/>
        </w:rPr>
        <w:t xml:space="preserve">о рассматриваемый им подход </w:t>
      </w:r>
      <w:r w:rsidR="006A7B55">
        <w:rPr>
          <w:rFonts w:ascii="Times New Roman" w:hAnsi="Times New Roman" w:cs="Times New Roman"/>
          <w:sz w:val="28"/>
          <w:szCs w:val="28"/>
        </w:rPr>
        <w:t xml:space="preserve">строится на причинах нестабильности. Во-первых, </w:t>
      </w:r>
      <w:r w:rsidR="0084740E">
        <w:rPr>
          <w:rFonts w:ascii="Times New Roman" w:hAnsi="Times New Roman" w:cs="Times New Roman"/>
          <w:sz w:val="28"/>
          <w:szCs w:val="28"/>
        </w:rPr>
        <w:t xml:space="preserve">стремление некоторых предприятий уменьшать цены других предприятий. Во-вторых, </w:t>
      </w:r>
      <w:r w:rsidR="006A7B55">
        <w:rPr>
          <w:rFonts w:ascii="Times New Roman" w:hAnsi="Times New Roman" w:cs="Times New Roman"/>
          <w:sz w:val="28"/>
          <w:szCs w:val="28"/>
        </w:rPr>
        <w:t xml:space="preserve"> </w:t>
      </w:r>
      <w:r w:rsidR="0084740E">
        <w:rPr>
          <w:rFonts w:ascii="Times New Roman" w:hAnsi="Times New Roman" w:cs="Times New Roman"/>
          <w:sz w:val="28"/>
          <w:szCs w:val="28"/>
        </w:rPr>
        <w:t>трудности в сохранении единства предприятия как политического объединения</w:t>
      </w:r>
      <w:r w:rsidR="00DF6905">
        <w:rPr>
          <w:rStyle w:val="ae"/>
          <w:rFonts w:ascii="Times New Roman" w:hAnsi="Times New Roman" w:cs="Times New Roman"/>
          <w:sz w:val="28"/>
          <w:szCs w:val="28"/>
        </w:rPr>
        <w:footnoteReference w:id="12"/>
      </w:r>
      <w:r w:rsidR="0084740E" w:rsidRPr="0084740E">
        <w:rPr>
          <w:rFonts w:ascii="Times New Roman" w:hAnsi="Times New Roman" w:cs="Times New Roman"/>
          <w:sz w:val="28"/>
          <w:szCs w:val="28"/>
        </w:rPr>
        <w:t>.</w:t>
      </w:r>
      <w:r w:rsidR="00766455">
        <w:rPr>
          <w:rFonts w:ascii="Times New Roman" w:hAnsi="Times New Roman" w:cs="Times New Roman"/>
          <w:sz w:val="28"/>
          <w:szCs w:val="28"/>
          <w:lang w:val="kk-KZ"/>
        </w:rPr>
        <w:t xml:space="preserve"> </w:t>
      </w:r>
      <w:r w:rsidR="0084740E">
        <w:rPr>
          <w:rFonts w:ascii="Times New Roman" w:hAnsi="Times New Roman" w:cs="Times New Roman"/>
          <w:sz w:val="28"/>
          <w:szCs w:val="28"/>
          <w:lang w:val="kk-KZ"/>
        </w:rPr>
        <w:t xml:space="preserve">Следовательно, для акторов рынка является важным удерживать под пристальным вниманием очаги нестабильности. </w:t>
      </w:r>
      <w:r w:rsidR="00900D52">
        <w:rPr>
          <w:rFonts w:ascii="Times New Roman" w:hAnsi="Times New Roman" w:cs="Times New Roman"/>
          <w:sz w:val="28"/>
          <w:szCs w:val="28"/>
          <w:lang w:val="kk-KZ"/>
        </w:rPr>
        <w:t xml:space="preserve">Ими же устанавливаются </w:t>
      </w:r>
      <w:r w:rsidR="00900D52">
        <w:rPr>
          <w:rFonts w:ascii="Times New Roman" w:hAnsi="Times New Roman" w:cs="Times New Roman"/>
          <w:sz w:val="28"/>
          <w:szCs w:val="28"/>
        </w:rPr>
        <w:t>методы организации контроля конкуренции. Выделяются 2 подхода: интеграция и диверсификация. Что касается интеграции, она может быть как вертикальной, так и горизонтальной. Первый тип интеграции заключается в слиянии с подрядчиками или покупателями. Второй же тип предпола</w:t>
      </w:r>
      <w:r w:rsidR="00E4082A">
        <w:rPr>
          <w:rFonts w:ascii="Times New Roman" w:hAnsi="Times New Roman" w:cs="Times New Roman"/>
          <w:sz w:val="28"/>
          <w:szCs w:val="28"/>
        </w:rPr>
        <w:t>гает соединение с конкуриру</w:t>
      </w:r>
      <w:r w:rsidR="00D73ED1">
        <w:rPr>
          <w:rFonts w:ascii="Times New Roman" w:hAnsi="Times New Roman" w:cs="Times New Roman"/>
          <w:sz w:val="28"/>
          <w:szCs w:val="28"/>
        </w:rPr>
        <w:t>ющими предприятиями, налаживание</w:t>
      </w:r>
      <w:r w:rsidR="00E4082A">
        <w:rPr>
          <w:rFonts w:ascii="Times New Roman" w:hAnsi="Times New Roman" w:cs="Times New Roman"/>
          <w:sz w:val="28"/>
          <w:szCs w:val="28"/>
        </w:rPr>
        <w:t xml:space="preserve"> </w:t>
      </w:r>
      <w:r w:rsidR="00D73ED1">
        <w:rPr>
          <w:rFonts w:ascii="Times New Roman" w:hAnsi="Times New Roman" w:cs="Times New Roman"/>
          <w:sz w:val="28"/>
          <w:szCs w:val="28"/>
        </w:rPr>
        <w:t>с ними общих идей</w:t>
      </w:r>
      <w:r w:rsidR="00E4082A">
        <w:rPr>
          <w:rFonts w:ascii="Times New Roman" w:hAnsi="Times New Roman" w:cs="Times New Roman"/>
          <w:sz w:val="28"/>
          <w:szCs w:val="28"/>
        </w:rPr>
        <w:t xml:space="preserve">. </w:t>
      </w:r>
    </w:p>
    <w:p w:rsidR="00900D52" w:rsidRPr="00FE74B3" w:rsidRDefault="00900D52" w:rsidP="000C2D9E">
      <w:pPr>
        <w:spacing w:line="360" w:lineRule="auto"/>
        <w:ind w:firstLine="709"/>
        <w:contextualSpacing/>
        <w:jc w:val="both"/>
        <w:rPr>
          <w:rFonts w:ascii="Arial" w:hAnsi="Arial"/>
          <w:i/>
          <w:sz w:val="24"/>
          <w:szCs w:val="24"/>
        </w:rPr>
      </w:pPr>
      <w:r>
        <w:rPr>
          <w:rFonts w:ascii="Times New Roman" w:hAnsi="Times New Roman" w:cs="Times New Roman"/>
          <w:sz w:val="28"/>
          <w:szCs w:val="28"/>
        </w:rPr>
        <w:t xml:space="preserve">Основная задача исследователя заключалась в изучении рыночных процессов с пониманием того, что делают или будут делать игроки рынка </w:t>
      </w:r>
      <w:r w:rsidR="00D73ED1">
        <w:rPr>
          <w:rFonts w:ascii="Times New Roman" w:hAnsi="Times New Roman" w:cs="Times New Roman"/>
          <w:sz w:val="28"/>
          <w:szCs w:val="28"/>
        </w:rPr>
        <w:t>под натиском сильной конкуренции.</w:t>
      </w:r>
      <w:r>
        <w:rPr>
          <w:rFonts w:ascii="Times New Roman" w:hAnsi="Times New Roman" w:cs="Times New Roman"/>
          <w:sz w:val="28"/>
          <w:szCs w:val="28"/>
        </w:rPr>
        <w:t xml:space="preserve"> Поэтому Н.Флигстином </w:t>
      </w:r>
      <w:r w:rsidR="00E4082A">
        <w:rPr>
          <w:rFonts w:ascii="Times New Roman" w:hAnsi="Times New Roman" w:cs="Times New Roman"/>
          <w:sz w:val="28"/>
          <w:szCs w:val="28"/>
        </w:rPr>
        <w:t xml:space="preserve">разбирается </w:t>
      </w:r>
      <w:r>
        <w:rPr>
          <w:rFonts w:ascii="Times New Roman" w:hAnsi="Times New Roman" w:cs="Times New Roman"/>
          <w:sz w:val="28"/>
          <w:szCs w:val="28"/>
        </w:rPr>
        <w:t xml:space="preserve">подход, открывающий возможность для построения успешной </w:t>
      </w:r>
      <w:r w:rsidR="00CA3DAF">
        <w:rPr>
          <w:rFonts w:ascii="Times New Roman" w:hAnsi="Times New Roman" w:cs="Times New Roman"/>
          <w:sz w:val="28"/>
          <w:szCs w:val="28"/>
        </w:rPr>
        <w:t xml:space="preserve">траектории деятельности акторами </w:t>
      </w:r>
      <w:r>
        <w:rPr>
          <w:rFonts w:ascii="Times New Roman" w:hAnsi="Times New Roman" w:cs="Times New Roman"/>
          <w:sz w:val="28"/>
          <w:szCs w:val="28"/>
        </w:rPr>
        <w:t xml:space="preserve">в рыночном процессе. </w:t>
      </w:r>
    </w:p>
    <w:p w:rsidR="00900D52" w:rsidRPr="0058496F" w:rsidRDefault="00D73ED1"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CA3DAF">
        <w:rPr>
          <w:rFonts w:ascii="Times New Roman" w:hAnsi="Times New Roman" w:cs="Times New Roman"/>
          <w:sz w:val="28"/>
          <w:szCs w:val="28"/>
        </w:rPr>
        <w:t xml:space="preserve"> важно обращать внимание на историю рынка, на социальные отношения внутри рынка, </w:t>
      </w:r>
      <w:r w:rsidR="00D716CA">
        <w:rPr>
          <w:rFonts w:ascii="Times New Roman" w:hAnsi="Times New Roman" w:cs="Times New Roman"/>
          <w:sz w:val="28"/>
          <w:szCs w:val="28"/>
        </w:rPr>
        <w:t xml:space="preserve">а также </w:t>
      </w:r>
      <w:r w:rsidR="00CA3DAF">
        <w:rPr>
          <w:rFonts w:ascii="Times New Roman" w:hAnsi="Times New Roman" w:cs="Times New Roman"/>
          <w:sz w:val="28"/>
          <w:szCs w:val="28"/>
        </w:rPr>
        <w:t>на тр</w:t>
      </w:r>
      <w:r w:rsidR="00E4082A">
        <w:rPr>
          <w:rFonts w:ascii="Times New Roman" w:hAnsi="Times New Roman" w:cs="Times New Roman"/>
          <w:sz w:val="28"/>
          <w:szCs w:val="28"/>
        </w:rPr>
        <w:t xml:space="preserve">удности взаимодействия акторов с другими участниками. </w:t>
      </w:r>
    </w:p>
    <w:p w:rsidR="00EE21B9" w:rsidRDefault="00EE21B9" w:rsidP="000C2D9E">
      <w:pPr>
        <w:spacing w:line="360" w:lineRule="auto"/>
        <w:ind w:firstLine="709"/>
        <w:contextualSpacing/>
        <w:jc w:val="both"/>
        <w:rPr>
          <w:rFonts w:ascii="Times New Roman" w:hAnsi="Times New Roman" w:cs="Times New Roman"/>
          <w:sz w:val="28"/>
          <w:szCs w:val="28"/>
        </w:rPr>
      </w:pPr>
      <w:r w:rsidRPr="00EE21B9">
        <w:rPr>
          <w:rFonts w:ascii="Times New Roman" w:hAnsi="Times New Roman" w:cs="Times New Roman"/>
          <w:sz w:val="28"/>
          <w:szCs w:val="28"/>
        </w:rPr>
        <w:t xml:space="preserve"> </w:t>
      </w:r>
      <w:r>
        <w:rPr>
          <w:rFonts w:ascii="Times New Roman" w:hAnsi="Times New Roman" w:cs="Times New Roman"/>
          <w:sz w:val="28"/>
          <w:szCs w:val="28"/>
        </w:rPr>
        <w:t>Н.Флигстин</w:t>
      </w:r>
      <w:r w:rsidR="00D716CA">
        <w:rPr>
          <w:rFonts w:ascii="Times New Roman" w:hAnsi="Times New Roman" w:cs="Times New Roman"/>
          <w:sz w:val="28"/>
          <w:szCs w:val="28"/>
        </w:rPr>
        <w:t xml:space="preserve"> и П.Брантли отстаивают позицию,</w:t>
      </w:r>
      <w:r w:rsidR="00BE2A59">
        <w:rPr>
          <w:rFonts w:ascii="Times New Roman" w:hAnsi="Times New Roman" w:cs="Times New Roman"/>
          <w:sz w:val="28"/>
          <w:szCs w:val="28"/>
        </w:rPr>
        <w:t xml:space="preserve"> что для понимания функционирования стабильных рынков необходимо акцен</w:t>
      </w:r>
      <w:r w:rsidR="00E4082A">
        <w:rPr>
          <w:rFonts w:ascii="Times New Roman" w:hAnsi="Times New Roman" w:cs="Times New Roman"/>
          <w:sz w:val="28"/>
          <w:szCs w:val="28"/>
        </w:rPr>
        <w:t xml:space="preserve">тировать внимание на социальные отношения как </w:t>
      </w:r>
      <w:r w:rsidR="00BE2A59">
        <w:rPr>
          <w:rFonts w:ascii="Times New Roman" w:hAnsi="Times New Roman" w:cs="Times New Roman"/>
          <w:sz w:val="28"/>
          <w:szCs w:val="28"/>
        </w:rPr>
        <w:t xml:space="preserve">внутри предприятий, так и между ними, а также </w:t>
      </w:r>
      <w:r w:rsidR="00E4082A">
        <w:rPr>
          <w:rFonts w:ascii="Times New Roman" w:hAnsi="Times New Roman" w:cs="Times New Roman"/>
          <w:sz w:val="28"/>
          <w:szCs w:val="28"/>
        </w:rPr>
        <w:t xml:space="preserve">на </w:t>
      </w:r>
      <w:r w:rsidR="00BE2A59">
        <w:rPr>
          <w:rFonts w:ascii="Times New Roman" w:hAnsi="Times New Roman" w:cs="Times New Roman"/>
          <w:sz w:val="28"/>
          <w:szCs w:val="28"/>
        </w:rPr>
        <w:t>взаимоотношения, складывающиеся с государственным институтом</w:t>
      </w:r>
      <w:r w:rsidR="004D6B92">
        <w:rPr>
          <w:rStyle w:val="ae"/>
          <w:rFonts w:ascii="Times New Roman" w:hAnsi="Times New Roman" w:cs="Times New Roman"/>
          <w:sz w:val="28"/>
          <w:szCs w:val="28"/>
        </w:rPr>
        <w:footnoteReference w:id="13"/>
      </w:r>
      <w:r w:rsidR="00BE2A59">
        <w:rPr>
          <w:rFonts w:ascii="Times New Roman" w:hAnsi="Times New Roman" w:cs="Times New Roman"/>
          <w:sz w:val="28"/>
          <w:szCs w:val="28"/>
        </w:rPr>
        <w:t xml:space="preserve">. </w:t>
      </w:r>
    </w:p>
    <w:p w:rsidR="00BE2A59" w:rsidRDefault="00BE2A59"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Процесс формирования рынка проходит через основ</w:t>
      </w:r>
      <w:r w:rsidR="00B76EE2">
        <w:rPr>
          <w:rFonts w:ascii="Times New Roman" w:hAnsi="Times New Roman" w:cs="Times New Roman"/>
          <w:sz w:val="28"/>
          <w:szCs w:val="28"/>
        </w:rPr>
        <w:t>ные стадии. Это эт</w:t>
      </w:r>
      <w:r w:rsidR="00D73ED1">
        <w:rPr>
          <w:rFonts w:ascii="Times New Roman" w:hAnsi="Times New Roman" w:cs="Times New Roman"/>
          <w:sz w:val="28"/>
          <w:szCs w:val="28"/>
        </w:rPr>
        <w:t>ап</w:t>
      </w:r>
      <w:r w:rsidR="00E4082A">
        <w:rPr>
          <w:rFonts w:ascii="Times New Roman" w:hAnsi="Times New Roman" w:cs="Times New Roman"/>
          <w:sz w:val="28"/>
          <w:szCs w:val="28"/>
        </w:rPr>
        <w:t xml:space="preserve"> возникновения, стабильного периода, кризисного положения</w:t>
      </w:r>
      <w:r w:rsidR="00B76EE2">
        <w:rPr>
          <w:rFonts w:ascii="Times New Roman" w:hAnsi="Times New Roman" w:cs="Times New Roman"/>
          <w:sz w:val="28"/>
          <w:szCs w:val="28"/>
        </w:rPr>
        <w:t xml:space="preserve">. </w:t>
      </w:r>
      <w:r w:rsidR="00463FC5">
        <w:rPr>
          <w:rFonts w:ascii="Times New Roman" w:hAnsi="Times New Roman" w:cs="Times New Roman"/>
          <w:sz w:val="28"/>
          <w:szCs w:val="28"/>
        </w:rPr>
        <w:t>Здесь пойдет речь о представлениях актор</w:t>
      </w:r>
      <w:r w:rsidR="0058496F">
        <w:rPr>
          <w:rFonts w:ascii="Times New Roman" w:hAnsi="Times New Roman" w:cs="Times New Roman"/>
          <w:sz w:val="28"/>
          <w:szCs w:val="28"/>
        </w:rPr>
        <w:t>ов касательно структуры, которые</w:t>
      </w:r>
      <w:r w:rsidR="00463FC5">
        <w:rPr>
          <w:rFonts w:ascii="Times New Roman" w:hAnsi="Times New Roman" w:cs="Times New Roman"/>
          <w:sz w:val="28"/>
          <w:szCs w:val="28"/>
        </w:rPr>
        <w:t xml:space="preserve"> оказывают влияние на тактику поведения внутри предприятий. </w:t>
      </w:r>
      <w:r w:rsidR="0058496F">
        <w:rPr>
          <w:rFonts w:ascii="Times New Roman" w:hAnsi="Times New Roman" w:cs="Times New Roman"/>
          <w:sz w:val="28"/>
          <w:szCs w:val="28"/>
        </w:rPr>
        <w:t xml:space="preserve">Также в выстраивании стабильного рынка принимаются во внимание размеры групп, ресурсы, возможность государственного регулирования </w:t>
      </w:r>
      <w:r w:rsidR="004D6E15">
        <w:rPr>
          <w:rFonts w:ascii="Times New Roman" w:hAnsi="Times New Roman" w:cs="Times New Roman"/>
          <w:sz w:val="28"/>
          <w:szCs w:val="28"/>
        </w:rPr>
        <w:t xml:space="preserve">разногласий. </w:t>
      </w:r>
      <w:r w:rsidR="0058496F">
        <w:rPr>
          <w:rFonts w:ascii="Times New Roman" w:hAnsi="Times New Roman" w:cs="Times New Roman"/>
          <w:sz w:val="28"/>
          <w:szCs w:val="28"/>
        </w:rPr>
        <w:t xml:space="preserve"> </w:t>
      </w:r>
    </w:p>
    <w:p w:rsidR="00DD545E" w:rsidRPr="00E26AF3" w:rsidRDefault="00DD545E" w:rsidP="000C2D9E">
      <w:pPr>
        <w:spacing w:line="360" w:lineRule="auto"/>
        <w:ind w:firstLine="709"/>
        <w:contextualSpacing/>
        <w:jc w:val="both"/>
        <w:rPr>
          <w:color w:val="000000"/>
          <w:sz w:val="21"/>
          <w:szCs w:val="21"/>
        </w:rPr>
      </w:pPr>
      <w:r>
        <w:rPr>
          <w:rFonts w:ascii="Times New Roman" w:hAnsi="Times New Roman" w:cs="Times New Roman"/>
          <w:sz w:val="28"/>
          <w:szCs w:val="28"/>
        </w:rPr>
        <w:t>Нестабильность на рынках сопровождается следующими условиями. Во-первых, положение внутри рынка, ситуация в целом на всем рыночном пространстве, а также отношения предприятий с государством. В частности, любой рынок может столкнуться с ситуацией нестабильности из-за  описанных выше причин. Это падение спроса, в</w:t>
      </w:r>
      <w:r w:rsidR="00E4082A">
        <w:rPr>
          <w:rFonts w:ascii="Times New Roman" w:hAnsi="Times New Roman" w:cs="Times New Roman"/>
          <w:sz w:val="28"/>
          <w:szCs w:val="28"/>
        </w:rPr>
        <w:t xml:space="preserve">торжение конкурентов, изменение </w:t>
      </w:r>
      <w:r>
        <w:rPr>
          <w:rFonts w:ascii="Times New Roman" w:hAnsi="Times New Roman" w:cs="Times New Roman"/>
          <w:sz w:val="28"/>
          <w:szCs w:val="28"/>
        </w:rPr>
        <w:t xml:space="preserve">государством нормативных правил. Однако стоит понимать, что рынки не существуют обособленно от других рынков, и проблемы одного </w:t>
      </w:r>
      <w:r w:rsidR="00E4082A">
        <w:rPr>
          <w:rFonts w:ascii="Times New Roman" w:hAnsi="Times New Roman" w:cs="Times New Roman"/>
          <w:sz w:val="28"/>
          <w:szCs w:val="28"/>
        </w:rPr>
        <w:t>из них</w:t>
      </w:r>
      <w:r>
        <w:rPr>
          <w:rFonts w:ascii="Times New Roman" w:hAnsi="Times New Roman" w:cs="Times New Roman"/>
          <w:sz w:val="28"/>
          <w:szCs w:val="28"/>
        </w:rPr>
        <w:t xml:space="preserve"> могут переноситься и на соседних участников рыночного процесса. Пример  автомобильной промышленности является подходящим для описания </w:t>
      </w:r>
      <w:r w:rsidR="00D73ED1">
        <w:rPr>
          <w:rFonts w:ascii="Times New Roman" w:hAnsi="Times New Roman" w:cs="Times New Roman"/>
          <w:sz w:val="28"/>
          <w:szCs w:val="28"/>
        </w:rPr>
        <w:t>подобного рода ситуации. Допустим, е</w:t>
      </w:r>
      <w:r>
        <w:rPr>
          <w:rFonts w:ascii="Times New Roman" w:hAnsi="Times New Roman" w:cs="Times New Roman"/>
          <w:sz w:val="28"/>
          <w:szCs w:val="28"/>
        </w:rPr>
        <w:t>сли отрасль переживает кризи</w:t>
      </w:r>
      <w:r w:rsidR="00D73ED1">
        <w:rPr>
          <w:rFonts w:ascii="Times New Roman" w:hAnsi="Times New Roman" w:cs="Times New Roman"/>
          <w:sz w:val="28"/>
          <w:szCs w:val="28"/>
        </w:rPr>
        <w:t>с, то это не обойдет стороной и экономическое положение поставщиков продукции. С</w:t>
      </w:r>
      <w:r>
        <w:rPr>
          <w:rFonts w:ascii="Times New Roman" w:hAnsi="Times New Roman" w:cs="Times New Roman"/>
          <w:sz w:val="28"/>
          <w:szCs w:val="28"/>
        </w:rPr>
        <w:t xml:space="preserve">ледовательно, падение потребительского спроса </w:t>
      </w:r>
      <w:r w:rsidR="00D73ED1">
        <w:rPr>
          <w:rFonts w:ascii="Times New Roman" w:hAnsi="Times New Roman" w:cs="Times New Roman"/>
          <w:sz w:val="28"/>
          <w:szCs w:val="28"/>
        </w:rPr>
        <w:t xml:space="preserve">может привести как к шаткому положению предприятия, так и к полному </w:t>
      </w:r>
      <w:r w:rsidR="00E26AF3">
        <w:rPr>
          <w:rFonts w:ascii="Times New Roman" w:hAnsi="Times New Roman" w:cs="Times New Roman"/>
          <w:sz w:val="28"/>
          <w:szCs w:val="28"/>
        </w:rPr>
        <w:t>исчезновению рынка данных услуг</w:t>
      </w:r>
      <w:r w:rsidR="00D73ED1">
        <w:rPr>
          <w:rFonts w:ascii="Times New Roman" w:hAnsi="Times New Roman" w:cs="Times New Roman"/>
          <w:sz w:val="28"/>
          <w:szCs w:val="28"/>
        </w:rPr>
        <w:t xml:space="preserve">. </w:t>
      </w:r>
    </w:p>
    <w:p w:rsidR="0063648F" w:rsidRDefault="00E4082A"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считает Н.Флигстин, </w:t>
      </w:r>
      <w:r w:rsidR="004D6E15">
        <w:rPr>
          <w:rFonts w:ascii="Times New Roman" w:hAnsi="Times New Roman" w:cs="Times New Roman"/>
          <w:sz w:val="28"/>
          <w:szCs w:val="28"/>
        </w:rPr>
        <w:t xml:space="preserve">рынки являются институциональными </w:t>
      </w:r>
      <w:r w:rsidR="00BF5EB3">
        <w:rPr>
          <w:rFonts w:ascii="Times New Roman" w:hAnsi="Times New Roman" w:cs="Times New Roman"/>
          <w:sz w:val="28"/>
          <w:szCs w:val="28"/>
        </w:rPr>
        <w:t>проектами. Сделать их успешными относится к ряду политических задач</w:t>
      </w:r>
      <w:r w:rsidR="004D6E15">
        <w:rPr>
          <w:rFonts w:ascii="Times New Roman" w:hAnsi="Times New Roman" w:cs="Times New Roman"/>
          <w:sz w:val="28"/>
          <w:szCs w:val="28"/>
        </w:rPr>
        <w:t xml:space="preserve">. </w:t>
      </w:r>
      <w:r w:rsidR="004E2146">
        <w:rPr>
          <w:rFonts w:ascii="Times New Roman" w:hAnsi="Times New Roman" w:cs="Times New Roman"/>
          <w:sz w:val="28"/>
          <w:szCs w:val="28"/>
        </w:rPr>
        <w:t>Участники территории рынка должны работать сообща, сигнализировать о своих после</w:t>
      </w:r>
      <w:r w:rsidR="00BF5EB3">
        <w:rPr>
          <w:rFonts w:ascii="Times New Roman" w:hAnsi="Times New Roman" w:cs="Times New Roman"/>
          <w:sz w:val="28"/>
          <w:szCs w:val="28"/>
        </w:rPr>
        <w:t>дующих намерениях. Это то, что закладывается</w:t>
      </w:r>
      <w:r w:rsidR="004E2146">
        <w:rPr>
          <w:rFonts w:ascii="Times New Roman" w:hAnsi="Times New Roman" w:cs="Times New Roman"/>
          <w:sz w:val="28"/>
          <w:szCs w:val="28"/>
        </w:rPr>
        <w:t xml:space="preserve"> в основу </w:t>
      </w:r>
      <w:r>
        <w:rPr>
          <w:rFonts w:ascii="Times New Roman" w:hAnsi="Times New Roman" w:cs="Times New Roman"/>
          <w:sz w:val="28"/>
          <w:szCs w:val="28"/>
        </w:rPr>
        <w:t>такой черты рынка, как</w:t>
      </w:r>
      <w:r w:rsidR="004E2146">
        <w:rPr>
          <w:rFonts w:ascii="Times New Roman" w:hAnsi="Times New Roman" w:cs="Times New Roman"/>
          <w:sz w:val="28"/>
          <w:szCs w:val="28"/>
        </w:rPr>
        <w:t xml:space="preserve"> стабиль</w:t>
      </w:r>
      <w:r w:rsidR="00BF5EB3">
        <w:rPr>
          <w:rFonts w:ascii="Times New Roman" w:hAnsi="Times New Roman" w:cs="Times New Roman"/>
          <w:sz w:val="28"/>
          <w:szCs w:val="28"/>
        </w:rPr>
        <w:t>ность</w:t>
      </w:r>
      <w:r w:rsidR="0063648F">
        <w:rPr>
          <w:rFonts w:ascii="Times New Roman" w:hAnsi="Times New Roman" w:cs="Times New Roman"/>
          <w:sz w:val="28"/>
          <w:szCs w:val="28"/>
        </w:rPr>
        <w:t xml:space="preserve">. С появлением стабильного рынка возникают </w:t>
      </w:r>
      <w:r>
        <w:rPr>
          <w:rFonts w:ascii="Times New Roman" w:hAnsi="Times New Roman" w:cs="Times New Roman"/>
          <w:sz w:val="28"/>
          <w:szCs w:val="28"/>
        </w:rPr>
        <w:t xml:space="preserve">доминирующие или подчиняющиеся предприятия. </w:t>
      </w:r>
    </w:p>
    <w:p w:rsidR="0063648F" w:rsidRDefault="00E4082A"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63648F">
        <w:rPr>
          <w:rFonts w:ascii="Times New Roman" w:hAnsi="Times New Roman" w:cs="Times New Roman"/>
          <w:sz w:val="28"/>
          <w:szCs w:val="28"/>
        </w:rPr>
        <w:t xml:space="preserve">ример </w:t>
      </w:r>
      <w:r>
        <w:rPr>
          <w:rFonts w:ascii="Times New Roman" w:hAnsi="Times New Roman" w:cs="Times New Roman"/>
          <w:sz w:val="28"/>
          <w:szCs w:val="28"/>
        </w:rPr>
        <w:t xml:space="preserve">стабильной концепции - </w:t>
      </w:r>
      <w:r w:rsidR="0063648F">
        <w:rPr>
          <w:rFonts w:ascii="Times New Roman" w:hAnsi="Times New Roman" w:cs="Times New Roman"/>
          <w:sz w:val="28"/>
          <w:szCs w:val="28"/>
        </w:rPr>
        <w:t>кейрецу</w:t>
      </w:r>
      <w:r w:rsidR="00BF5EB3">
        <w:rPr>
          <w:rFonts w:ascii="Times New Roman" w:hAnsi="Times New Roman" w:cs="Times New Roman"/>
          <w:sz w:val="28"/>
          <w:szCs w:val="28"/>
        </w:rPr>
        <w:t xml:space="preserve"> в Японии. Финансово-промышленные г</w:t>
      </w:r>
      <w:r>
        <w:rPr>
          <w:rFonts w:ascii="Times New Roman" w:hAnsi="Times New Roman" w:cs="Times New Roman"/>
          <w:sz w:val="28"/>
          <w:szCs w:val="28"/>
        </w:rPr>
        <w:t xml:space="preserve">руппы предприятий, которые </w:t>
      </w:r>
      <w:r w:rsidR="009D136A">
        <w:rPr>
          <w:rFonts w:ascii="Times New Roman" w:hAnsi="Times New Roman" w:cs="Times New Roman"/>
          <w:sz w:val="28"/>
          <w:szCs w:val="28"/>
        </w:rPr>
        <w:t xml:space="preserve">в </w:t>
      </w:r>
      <w:r w:rsidR="0063648F">
        <w:rPr>
          <w:rFonts w:ascii="Times New Roman" w:hAnsi="Times New Roman" w:cs="Times New Roman"/>
          <w:sz w:val="28"/>
          <w:szCs w:val="28"/>
        </w:rPr>
        <w:t xml:space="preserve">период экономических кризисов </w:t>
      </w:r>
      <w:r w:rsidR="00BF5EB3">
        <w:rPr>
          <w:rFonts w:ascii="Times New Roman" w:hAnsi="Times New Roman" w:cs="Times New Roman"/>
          <w:sz w:val="28"/>
          <w:szCs w:val="28"/>
        </w:rPr>
        <w:t xml:space="preserve">имеют возможность </w:t>
      </w:r>
      <w:r w:rsidR="0063648F">
        <w:rPr>
          <w:rFonts w:ascii="Times New Roman" w:hAnsi="Times New Roman" w:cs="Times New Roman"/>
          <w:sz w:val="28"/>
          <w:szCs w:val="28"/>
        </w:rPr>
        <w:t xml:space="preserve">сохранить </w:t>
      </w:r>
      <w:r w:rsidR="009D136A">
        <w:rPr>
          <w:rFonts w:ascii="Times New Roman" w:hAnsi="Times New Roman" w:cs="Times New Roman"/>
          <w:sz w:val="28"/>
          <w:szCs w:val="28"/>
        </w:rPr>
        <w:t xml:space="preserve">состав работников путем перевода </w:t>
      </w:r>
      <w:r w:rsidR="0063648F">
        <w:rPr>
          <w:rFonts w:ascii="Times New Roman" w:hAnsi="Times New Roman" w:cs="Times New Roman"/>
          <w:sz w:val="28"/>
          <w:szCs w:val="28"/>
        </w:rPr>
        <w:t>их с одного предприятия на другое. В целом, криз</w:t>
      </w:r>
      <w:r w:rsidR="00BF5EB3">
        <w:rPr>
          <w:rFonts w:ascii="Times New Roman" w:hAnsi="Times New Roman" w:cs="Times New Roman"/>
          <w:sz w:val="28"/>
          <w:szCs w:val="28"/>
        </w:rPr>
        <w:t xml:space="preserve">исы начинаются на любых </w:t>
      </w:r>
      <w:r w:rsidR="00BF5EB3">
        <w:rPr>
          <w:rFonts w:ascii="Times New Roman" w:hAnsi="Times New Roman" w:cs="Times New Roman"/>
          <w:sz w:val="28"/>
          <w:szCs w:val="28"/>
        </w:rPr>
        <w:lastRenderedPageBreak/>
        <w:t xml:space="preserve">рынках в условиях падения способности </w:t>
      </w:r>
      <w:r w:rsidR="0063648F">
        <w:rPr>
          <w:rFonts w:ascii="Times New Roman" w:hAnsi="Times New Roman" w:cs="Times New Roman"/>
          <w:sz w:val="28"/>
          <w:szCs w:val="28"/>
        </w:rPr>
        <w:t>к во</w:t>
      </w:r>
      <w:r w:rsidR="009D136A">
        <w:rPr>
          <w:rFonts w:ascii="Times New Roman" w:hAnsi="Times New Roman" w:cs="Times New Roman"/>
          <w:sz w:val="28"/>
          <w:szCs w:val="28"/>
        </w:rPr>
        <w:t xml:space="preserve">спроизводству. </w:t>
      </w:r>
      <w:r w:rsidR="00BF5EB3">
        <w:rPr>
          <w:rFonts w:ascii="Times New Roman" w:hAnsi="Times New Roman" w:cs="Times New Roman"/>
          <w:sz w:val="28"/>
          <w:szCs w:val="28"/>
        </w:rPr>
        <w:t xml:space="preserve">Такой тенденции </w:t>
      </w:r>
      <w:r w:rsidR="009D136A">
        <w:rPr>
          <w:rFonts w:ascii="Times New Roman" w:hAnsi="Times New Roman" w:cs="Times New Roman"/>
          <w:sz w:val="28"/>
          <w:szCs w:val="28"/>
        </w:rPr>
        <w:t>сопутствуе</w:t>
      </w:r>
      <w:r w:rsidR="0063648F">
        <w:rPr>
          <w:rFonts w:ascii="Times New Roman" w:hAnsi="Times New Roman" w:cs="Times New Roman"/>
          <w:sz w:val="28"/>
          <w:szCs w:val="28"/>
        </w:rPr>
        <w:t>т ряд причин. Среди которых перемены в спросах потребителей, вызванные трудным экономическим положением населения страны; вхождение на рынок новых конкуренто</w:t>
      </w:r>
      <w:r w:rsidR="009D136A">
        <w:rPr>
          <w:rFonts w:ascii="Times New Roman" w:hAnsi="Times New Roman" w:cs="Times New Roman"/>
          <w:sz w:val="28"/>
          <w:szCs w:val="28"/>
        </w:rPr>
        <w:t xml:space="preserve">способных  предприятий, способных </w:t>
      </w:r>
      <w:r w:rsidR="0063648F">
        <w:rPr>
          <w:rFonts w:ascii="Times New Roman" w:hAnsi="Times New Roman" w:cs="Times New Roman"/>
          <w:sz w:val="28"/>
          <w:szCs w:val="28"/>
        </w:rPr>
        <w:t xml:space="preserve">разрушить действующую структуру контроля; а также изменения государством правил на законодательном уровне, подрывающие налаженную тактику действий акторов. </w:t>
      </w:r>
    </w:p>
    <w:p w:rsidR="00BB5F4C" w:rsidRDefault="00E4082A"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Связь государства и рынков</w:t>
      </w:r>
      <w:r w:rsidR="00BB5F4C">
        <w:rPr>
          <w:rFonts w:ascii="Times New Roman" w:hAnsi="Times New Roman" w:cs="Times New Roman"/>
          <w:sz w:val="28"/>
          <w:szCs w:val="28"/>
        </w:rPr>
        <w:t xml:space="preserve"> более отчетливо видна при погружении в конкретный рынок. Естественным образом можно исследовать рыночный процесс без внимания к государству. </w:t>
      </w:r>
      <w:r>
        <w:rPr>
          <w:rFonts w:ascii="Times New Roman" w:hAnsi="Times New Roman" w:cs="Times New Roman"/>
          <w:sz w:val="28"/>
          <w:szCs w:val="28"/>
        </w:rPr>
        <w:t xml:space="preserve">Но в исследованиях всегда </w:t>
      </w:r>
      <w:r w:rsidR="009207B5">
        <w:rPr>
          <w:rFonts w:ascii="Times New Roman" w:hAnsi="Times New Roman" w:cs="Times New Roman"/>
          <w:sz w:val="28"/>
          <w:szCs w:val="28"/>
        </w:rPr>
        <w:t xml:space="preserve">должно быть внимание к государству, как участнику формирования новых рынков постольку, поскольку оно участвует в финансировании </w:t>
      </w:r>
      <w:r>
        <w:rPr>
          <w:rFonts w:ascii="Times New Roman" w:hAnsi="Times New Roman" w:cs="Times New Roman"/>
          <w:sz w:val="28"/>
          <w:szCs w:val="28"/>
        </w:rPr>
        <w:t xml:space="preserve">по оснащению </w:t>
      </w:r>
      <w:r w:rsidR="009207B5">
        <w:rPr>
          <w:rFonts w:ascii="Times New Roman" w:hAnsi="Times New Roman" w:cs="Times New Roman"/>
          <w:sz w:val="28"/>
          <w:szCs w:val="28"/>
        </w:rPr>
        <w:t xml:space="preserve">оборудования, </w:t>
      </w:r>
      <w:r>
        <w:rPr>
          <w:rFonts w:ascii="Times New Roman" w:hAnsi="Times New Roman" w:cs="Times New Roman"/>
          <w:sz w:val="28"/>
          <w:szCs w:val="28"/>
        </w:rPr>
        <w:t xml:space="preserve">включению </w:t>
      </w:r>
      <w:r w:rsidR="009207B5">
        <w:rPr>
          <w:rFonts w:ascii="Times New Roman" w:hAnsi="Times New Roman" w:cs="Times New Roman"/>
          <w:sz w:val="28"/>
          <w:szCs w:val="28"/>
        </w:rPr>
        <w:t>инновационных технологий</w:t>
      </w:r>
      <w:r>
        <w:rPr>
          <w:rFonts w:ascii="Times New Roman" w:hAnsi="Times New Roman" w:cs="Times New Roman"/>
          <w:sz w:val="28"/>
          <w:szCs w:val="28"/>
        </w:rPr>
        <w:t xml:space="preserve"> в рабочий процесс, осуществлению регулирования</w:t>
      </w:r>
      <w:r w:rsidR="009207B5">
        <w:rPr>
          <w:rFonts w:ascii="Times New Roman" w:hAnsi="Times New Roman" w:cs="Times New Roman"/>
          <w:sz w:val="28"/>
          <w:szCs w:val="28"/>
        </w:rPr>
        <w:t xml:space="preserve"> процессов внутри рынка путем установления нормативных правил. Таким образом, государство прямо или косвенно может вмешива</w:t>
      </w:r>
      <w:r>
        <w:rPr>
          <w:rFonts w:ascii="Times New Roman" w:hAnsi="Times New Roman" w:cs="Times New Roman"/>
          <w:sz w:val="28"/>
          <w:szCs w:val="28"/>
        </w:rPr>
        <w:t xml:space="preserve">ться в регулирования процессов, </w:t>
      </w:r>
      <w:r w:rsidR="00BD7290">
        <w:rPr>
          <w:rFonts w:ascii="Times New Roman" w:hAnsi="Times New Roman" w:cs="Times New Roman"/>
          <w:sz w:val="28"/>
          <w:szCs w:val="28"/>
        </w:rPr>
        <w:t xml:space="preserve">вносить свои коррективы для улучшения экономического </w:t>
      </w:r>
      <w:r w:rsidR="00BD7290" w:rsidRPr="001C7252">
        <w:rPr>
          <w:rFonts w:ascii="Times New Roman" w:hAnsi="Times New Roman" w:cs="Times New Roman"/>
          <w:sz w:val="28"/>
          <w:szCs w:val="28"/>
        </w:rPr>
        <w:t>положения</w:t>
      </w:r>
      <w:r w:rsidR="004D6B92">
        <w:rPr>
          <w:rStyle w:val="ae"/>
          <w:rFonts w:ascii="Times New Roman" w:hAnsi="Times New Roman" w:cs="Times New Roman"/>
          <w:sz w:val="28"/>
          <w:szCs w:val="28"/>
        </w:rPr>
        <w:footnoteReference w:id="14"/>
      </w:r>
      <w:r w:rsidR="00BD7290" w:rsidRPr="001C7252">
        <w:rPr>
          <w:rFonts w:ascii="Times New Roman" w:hAnsi="Times New Roman" w:cs="Times New Roman"/>
          <w:sz w:val="28"/>
          <w:szCs w:val="28"/>
        </w:rPr>
        <w:t>.</w:t>
      </w:r>
      <w:r w:rsidR="00BD7290">
        <w:rPr>
          <w:rFonts w:ascii="Times New Roman" w:hAnsi="Times New Roman" w:cs="Times New Roman"/>
          <w:sz w:val="28"/>
          <w:szCs w:val="28"/>
        </w:rPr>
        <w:t xml:space="preserve"> </w:t>
      </w:r>
    </w:p>
    <w:p w:rsidR="00A767F9" w:rsidRDefault="00A767F9"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Экономическая социология сталкив</w:t>
      </w:r>
      <w:r w:rsidR="00BD7290">
        <w:rPr>
          <w:rFonts w:ascii="Times New Roman" w:hAnsi="Times New Roman" w:cs="Times New Roman"/>
          <w:sz w:val="28"/>
          <w:szCs w:val="28"/>
        </w:rPr>
        <w:t xml:space="preserve">ается с большим числом рынков со </w:t>
      </w:r>
      <w:r>
        <w:rPr>
          <w:rFonts w:ascii="Times New Roman" w:hAnsi="Times New Roman" w:cs="Times New Roman"/>
          <w:sz w:val="28"/>
          <w:szCs w:val="28"/>
        </w:rPr>
        <w:t xml:space="preserve">своими концепциями контроля, правилами ведения действий и большим количеством </w:t>
      </w:r>
      <w:r w:rsidR="00DD545E">
        <w:rPr>
          <w:rFonts w:ascii="Times New Roman" w:hAnsi="Times New Roman" w:cs="Times New Roman"/>
          <w:sz w:val="28"/>
          <w:szCs w:val="28"/>
        </w:rPr>
        <w:t xml:space="preserve">полей государств. </w:t>
      </w:r>
    </w:p>
    <w:p w:rsidR="007771EC" w:rsidRDefault="007771EC"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указать на то, что существуют </w:t>
      </w:r>
      <w:r w:rsidR="00BD7290">
        <w:rPr>
          <w:rFonts w:ascii="Times New Roman" w:hAnsi="Times New Roman" w:cs="Times New Roman"/>
          <w:sz w:val="28"/>
          <w:szCs w:val="28"/>
        </w:rPr>
        <w:t xml:space="preserve">как локальные, так и глобальные рынки. </w:t>
      </w:r>
      <w:r w:rsidR="00263EB4">
        <w:rPr>
          <w:rFonts w:ascii="Times New Roman" w:hAnsi="Times New Roman" w:cs="Times New Roman"/>
          <w:sz w:val="28"/>
          <w:szCs w:val="28"/>
        </w:rPr>
        <w:t xml:space="preserve"> Как утверждает Н.Флигстин, основное</w:t>
      </w:r>
      <w:r>
        <w:rPr>
          <w:rFonts w:ascii="Times New Roman" w:hAnsi="Times New Roman" w:cs="Times New Roman"/>
          <w:sz w:val="28"/>
          <w:szCs w:val="28"/>
        </w:rPr>
        <w:t xml:space="preserve"> их отличие в пространственном расположении. </w:t>
      </w:r>
      <w:r w:rsidR="004A2291">
        <w:rPr>
          <w:rFonts w:ascii="Times New Roman" w:hAnsi="Times New Roman" w:cs="Times New Roman"/>
          <w:sz w:val="28"/>
          <w:szCs w:val="28"/>
        </w:rPr>
        <w:t>Глобализованный рынок охватывает небольшое число игроков, образующих систему предприяти</w:t>
      </w:r>
      <w:r w:rsidR="00732A10">
        <w:rPr>
          <w:rFonts w:ascii="Times New Roman" w:hAnsi="Times New Roman" w:cs="Times New Roman"/>
          <w:sz w:val="28"/>
          <w:szCs w:val="28"/>
        </w:rPr>
        <w:t xml:space="preserve">й доминирующих и претендентов, а также </w:t>
      </w:r>
      <w:r w:rsidR="004A2291">
        <w:rPr>
          <w:rFonts w:ascii="Times New Roman" w:hAnsi="Times New Roman" w:cs="Times New Roman"/>
          <w:sz w:val="28"/>
          <w:szCs w:val="28"/>
        </w:rPr>
        <w:t xml:space="preserve">функционирующих с единой контролирующей структурой. </w:t>
      </w:r>
    </w:p>
    <w:p w:rsidR="004A2291" w:rsidRDefault="004A2291"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Отсюда вытекает вопрос </w:t>
      </w:r>
      <w:r w:rsidR="00732A10">
        <w:rPr>
          <w:rFonts w:ascii="Times New Roman" w:hAnsi="Times New Roman" w:cs="Times New Roman"/>
          <w:sz w:val="28"/>
          <w:szCs w:val="28"/>
        </w:rPr>
        <w:t xml:space="preserve">о том, каково </w:t>
      </w:r>
      <w:r w:rsidR="00114957">
        <w:rPr>
          <w:rFonts w:ascii="Times New Roman" w:hAnsi="Times New Roman" w:cs="Times New Roman"/>
          <w:sz w:val="28"/>
          <w:szCs w:val="28"/>
        </w:rPr>
        <w:t xml:space="preserve">количество глобализованных рынков. </w:t>
      </w:r>
      <w:r w:rsidR="00A027B7">
        <w:rPr>
          <w:rFonts w:ascii="Times New Roman" w:hAnsi="Times New Roman" w:cs="Times New Roman"/>
          <w:sz w:val="28"/>
          <w:szCs w:val="28"/>
        </w:rPr>
        <w:t xml:space="preserve">83% экономической деятельности в мире является национальной. Таким образом, количество глобализованных рынков не так велико, хотя многие национальные рынки касаются автомобильной, химической промышленности, сборки самолетов, компьютерных технологий. </w:t>
      </w:r>
    </w:p>
    <w:p w:rsidR="0095216F" w:rsidRDefault="00993DF2"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Используемый Н.Флигстином политико-культурный подход отображает действия государственного института в ответ на процесс </w:t>
      </w:r>
      <w:r w:rsidRPr="00CF36FD">
        <w:rPr>
          <w:rFonts w:ascii="Times New Roman" w:hAnsi="Times New Roman" w:cs="Times New Roman"/>
          <w:sz w:val="28"/>
          <w:szCs w:val="28"/>
        </w:rPr>
        <w:t>глобализации</w:t>
      </w:r>
      <w:r w:rsidR="0047243D">
        <w:rPr>
          <w:rStyle w:val="ae"/>
          <w:rFonts w:ascii="Times New Roman" w:hAnsi="Times New Roman" w:cs="Times New Roman"/>
          <w:sz w:val="28"/>
          <w:szCs w:val="28"/>
        </w:rPr>
        <w:footnoteReference w:id="15"/>
      </w:r>
      <w:r w:rsidRPr="00CF36FD">
        <w:rPr>
          <w:rFonts w:ascii="Times New Roman" w:hAnsi="Times New Roman" w:cs="Times New Roman"/>
          <w:sz w:val="28"/>
          <w:szCs w:val="28"/>
        </w:rPr>
        <w:t>.</w:t>
      </w:r>
      <w:r>
        <w:rPr>
          <w:rFonts w:ascii="Times New Roman" w:hAnsi="Times New Roman" w:cs="Times New Roman"/>
          <w:sz w:val="28"/>
          <w:szCs w:val="28"/>
        </w:rPr>
        <w:t xml:space="preserve"> Государство стремится встать на защиту локальных отраслей от нелокальных предприятий, вышедших на глобальное пространство. Следовательно, в таких условиях работники и предприниматели ищут поддержки со стороны государства в расширении свои</w:t>
      </w:r>
      <w:r w:rsidR="0095216F">
        <w:rPr>
          <w:rFonts w:ascii="Times New Roman" w:hAnsi="Times New Roman" w:cs="Times New Roman"/>
          <w:sz w:val="28"/>
          <w:szCs w:val="28"/>
        </w:rPr>
        <w:t xml:space="preserve">х интересов, поэтому государству в таких ситуациях отводится ключевая роль. </w:t>
      </w:r>
      <w:r>
        <w:rPr>
          <w:rFonts w:ascii="Times New Roman" w:hAnsi="Times New Roman" w:cs="Times New Roman"/>
          <w:sz w:val="28"/>
          <w:szCs w:val="28"/>
        </w:rPr>
        <w:t xml:space="preserve"> </w:t>
      </w:r>
    </w:p>
    <w:p w:rsidR="0095216F" w:rsidRDefault="0095216F"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2279AD">
        <w:rPr>
          <w:rFonts w:ascii="Times New Roman" w:hAnsi="Times New Roman" w:cs="Times New Roman"/>
          <w:sz w:val="28"/>
          <w:szCs w:val="28"/>
        </w:rPr>
        <w:t xml:space="preserve">ыдвигаемый Н.Флигстином </w:t>
      </w:r>
      <w:r>
        <w:rPr>
          <w:rFonts w:ascii="Times New Roman" w:hAnsi="Times New Roman" w:cs="Times New Roman"/>
          <w:sz w:val="28"/>
          <w:szCs w:val="28"/>
        </w:rPr>
        <w:t>тезис гласит,</w:t>
      </w:r>
      <w:r w:rsidR="002279AD">
        <w:rPr>
          <w:rFonts w:ascii="Times New Roman" w:hAnsi="Times New Roman" w:cs="Times New Roman"/>
          <w:sz w:val="28"/>
          <w:szCs w:val="28"/>
        </w:rPr>
        <w:t xml:space="preserve"> что в начале процесса индустриализации акторы</w:t>
      </w:r>
      <w:r>
        <w:rPr>
          <w:rFonts w:ascii="Times New Roman" w:hAnsi="Times New Roman" w:cs="Times New Roman"/>
          <w:sz w:val="28"/>
          <w:szCs w:val="28"/>
        </w:rPr>
        <w:t xml:space="preserve"> систему занятости рассматривают </w:t>
      </w:r>
      <w:r w:rsidR="002279AD">
        <w:rPr>
          <w:rFonts w:ascii="Times New Roman" w:hAnsi="Times New Roman" w:cs="Times New Roman"/>
          <w:sz w:val="28"/>
          <w:szCs w:val="28"/>
        </w:rPr>
        <w:t>только в политическом ключе. В связи с этим действия на рынке труда формируют образовательные институты, конструируют культурные практики, выступающие как образец понимания рынка труда и построения карьеры.</w:t>
      </w:r>
    </w:p>
    <w:p w:rsidR="005D0D94" w:rsidRDefault="0095216F"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своей научной работе </w:t>
      </w:r>
      <w:r w:rsidR="002279AD">
        <w:rPr>
          <w:rFonts w:ascii="Times New Roman" w:hAnsi="Times New Roman" w:cs="Times New Roman"/>
          <w:sz w:val="28"/>
          <w:szCs w:val="28"/>
        </w:rPr>
        <w:t>Н.Флигстин выделяет три системы занятости. Отраслевая - основывается на понятиях труда, карьеры.</w:t>
      </w:r>
      <w:r>
        <w:rPr>
          <w:rFonts w:ascii="Times New Roman" w:hAnsi="Times New Roman" w:cs="Times New Roman"/>
          <w:sz w:val="28"/>
          <w:szCs w:val="28"/>
        </w:rPr>
        <w:t xml:space="preserve"> Важными компонентами в данной системе являют</w:t>
      </w:r>
      <w:r w:rsidR="002279AD">
        <w:rPr>
          <w:rFonts w:ascii="Times New Roman" w:hAnsi="Times New Roman" w:cs="Times New Roman"/>
          <w:sz w:val="28"/>
          <w:szCs w:val="28"/>
        </w:rPr>
        <w:t>ся промышленные союзы, профессиональные сообщества. Еще немало важным я</w:t>
      </w:r>
      <w:r w:rsidR="00782079">
        <w:rPr>
          <w:rFonts w:ascii="Times New Roman" w:hAnsi="Times New Roman" w:cs="Times New Roman"/>
          <w:sz w:val="28"/>
          <w:szCs w:val="28"/>
        </w:rPr>
        <w:t>вляется повышение квалификации для продвижения в  рамках одной отрасли. Сл</w:t>
      </w:r>
      <w:r>
        <w:rPr>
          <w:rFonts w:ascii="Times New Roman" w:hAnsi="Times New Roman" w:cs="Times New Roman"/>
          <w:sz w:val="28"/>
          <w:szCs w:val="28"/>
        </w:rPr>
        <w:t>едующий тип - профессиональная. Данная система занятости характеризуе</w:t>
      </w:r>
      <w:r w:rsidR="00782079">
        <w:rPr>
          <w:rFonts w:ascii="Times New Roman" w:hAnsi="Times New Roman" w:cs="Times New Roman"/>
          <w:sz w:val="28"/>
          <w:szCs w:val="28"/>
        </w:rPr>
        <w:t>т</w:t>
      </w:r>
      <w:r>
        <w:rPr>
          <w:rFonts w:ascii="Times New Roman" w:hAnsi="Times New Roman" w:cs="Times New Roman"/>
          <w:sz w:val="28"/>
          <w:szCs w:val="28"/>
        </w:rPr>
        <w:t>ся</w:t>
      </w:r>
      <w:r w:rsidR="00782079">
        <w:rPr>
          <w:rFonts w:ascii="Times New Roman" w:hAnsi="Times New Roman" w:cs="Times New Roman"/>
          <w:sz w:val="28"/>
          <w:szCs w:val="28"/>
        </w:rPr>
        <w:t xml:space="preserve"> необходимость</w:t>
      </w:r>
      <w:r>
        <w:rPr>
          <w:rFonts w:ascii="Times New Roman" w:hAnsi="Times New Roman" w:cs="Times New Roman"/>
          <w:sz w:val="28"/>
          <w:szCs w:val="28"/>
        </w:rPr>
        <w:t xml:space="preserve">ю наличия круга </w:t>
      </w:r>
      <w:r w:rsidR="00782079">
        <w:rPr>
          <w:rFonts w:ascii="Times New Roman" w:hAnsi="Times New Roman" w:cs="Times New Roman"/>
          <w:sz w:val="28"/>
          <w:szCs w:val="28"/>
        </w:rPr>
        <w:t xml:space="preserve">сотрудников, </w:t>
      </w:r>
      <w:r>
        <w:rPr>
          <w:rFonts w:ascii="Times New Roman" w:hAnsi="Times New Roman" w:cs="Times New Roman"/>
          <w:sz w:val="28"/>
          <w:szCs w:val="28"/>
        </w:rPr>
        <w:t xml:space="preserve">помощью </w:t>
      </w:r>
      <w:r w:rsidR="00782079">
        <w:rPr>
          <w:rFonts w:ascii="Times New Roman" w:hAnsi="Times New Roman" w:cs="Times New Roman"/>
          <w:sz w:val="28"/>
          <w:szCs w:val="28"/>
        </w:rPr>
        <w:t xml:space="preserve"> </w:t>
      </w:r>
      <w:r>
        <w:rPr>
          <w:rFonts w:ascii="Times New Roman" w:hAnsi="Times New Roman" w:cs="Times New Roman"/>
          <w:sz w:val="28"/>
          <w:szCs w:val="28"/>
        </w:rPr>
        <w:t xml:space="preserve">и поддержкой коллектива в профессиональном плане, </w:t>
      </w:r>
      <w:r w:rsidR="00782079">
        <w:rPr>
          <w:rFonts w:ascii="Times New Roman" w:hAnsi="Times New Roman" w:cs="Times New Roman"/>
          <w:sz w:val="28"/>
          <w:szCs w:val="28"/>
        </w:rPr>
        <w:t>а также ориентирование</w:t>
      </w:r>
      <w:r>
        <w:rPr>
          <w:rFonts w:ascii="Times New Roman" w:hAnsi="Times New Roman" w:cs="Times New Roman"/>
          <w:sz w:val="28"/>
          <w:szCs w:val="28"/>
        </w:rPr>
        <w:t>м для обучения в университетах.</w:t>
      </w:r>
      <w:r w:rsidR="00782079">
        <w:rPr>
          <w:rFonts w:ascii="Times New Roman" w:hAnsi="Times New Roman" w:cs="Times New Roman"/>
          <w:sz w:val="28"/>
          <w:szCs w:val="28"/>
        </w:rPr>
        <w:t xml:space="preserve"> Здесь построение карьеры в отличие от предыдущего типа занятости </w:t>
      </w:r>
      <w:r>
        <w:rPr>
          <w:rFonts w:ascii="Times New Roman" w:hAnsi="Times New Roman" w:cs="Times New Roman"/>
          <w:sz w:val="28"/>
          <w:szCs w:val="28"/>
        </w:rPr>
        <w:t>ограничивается одной  профессией</w:t>
      </w:r>
      <w:r w:rsidR="00782079">
        <w:rPr>
          <w:rFonts w:ascii="Times New Roman" w:hAnsi="Times New Roman" w:cs="Times New Roman"/>
          <w:sz w:val="28"/>
          <w:szCs w:val="28"/>
        </w:rPr>
        <w:t xml:space="preserve">. </w:t>
      </w:r>
      <w:r>
        <w:rPr>
          <w:rFonts w:ascii="Times New Roman" w:hAnsi="Times New Roman" w:cs="Times New Roman"/>
          <w:sz w:val="28"/>
          <w:szCs w:val="28"/>
        </w:rPr>
        <w:t xml:space="preserve">Заключительный </w:t>
      </w:r>
      <w:r w:rsidR="00782079">
        <w:rPr>
          <w:rFonts w:ascii="Times New Roman" w:hAnsi="Times New Roman" w:cs="Times New Roman"/>
          <w:sz w:val="28"/>
          <w:szCs w:val="28"/>
        </w:rPr>
        <w:t xml:space="preserve">тип - менеджериальная, для которого характерна верность к </w:t>
      </w:r>
      <w:r w:rsidR="00782079">
        <w:rPr>
          <w:rFonts w:ascii="Times New Roman" w:hAnsi="Times New Roman" w:cs="Times New Roman"/>
          <w:sz w:val="28"/>
          <w:szCs w:val="28"/>
        </w:rPr>
        <w:lastRenderedPageBreak/>
        <w:t xml:space="preserve">одной трудовой организации. В данном типе работник учится на одном рабочем месте в течение жизни. </w:t>
      </w:r>
    </w:p>
    <w:p w:rsidR="00802308" w:rsidRDefault="00782079"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Чтобы понять как системы работают на самом деле, Н.Флигстин приводит примеры стран с этими видами систем</w:t>
      </w:r>
      <w:r w:rsidR="00802308">
        <w:rPr>
          <w:rStyle w:val="ae"/>
          <w:rFonts w:ascii="Times New Roman" w:hAnsi="Times New Roman" w:cs="Times New Roman"/>
          <w:sz w:val="28"/>
          <w:szCs w:val="28"/>
        </w:rPr>
        <w:footnoteReference w:id="16"/>
      </w:r>
      <w:r w:rsidR="00802308">
        <w:rPr>
          <w:rFonts w:ascii="Times New Roman" w:hAnsi="Times New Roman" w:cs="Times New Roman"/>
          <w:sz w:val="28"/>
          <w:szCs w:val="28"/>
        </w:rPr>
        <w:t xml:space="preserve">. </w:t>
      </w:r>
    </w:p>
    <w:p w:rsidR="00802308" w:rsidRPr="00FC220C" w:rsidRDefault="00802308" w:rsidP="00802308">
      <w:pPr>
        <w:shd w:val="clear" w:color="auto" w:fill="FFFFFF"/>
        <w:ind w:firstLine="709"/>
        <w:contextualSpacing/>
        <w:jc w:val="center"/>
        <w:rPr>
          <w:rFonts w:ascii="Times New Roman" w:hAnsi="Times New Roman" w:cs="Times New Roman"/>
          <w:b/>
          <w:sz w:val="24"/>
          <w:szCs w:val="24"/>
        </w:rPr>
      </w:pPr>
      <w:r>
        <w:rPr>
          <w:rFonts w:ascii="Times New Roman" w:hAnsi="Times New Roman" w:cs="Times New Roman"/>
          <w:sz w:val="28"/>
          <w:szCs w:val="28"/>
        </w:rPr>
        <w:t>Таблица 2. Типы систем занятости</w:t>
      </w:r>
    </w:p>
    <w:tbl>
      <w:tblPr>
        <w:tblStyle w:val="a4"/>
        <w:tblW w:w="0" w:type="auto"/>
        <w:tblLook w:val="04A0"/>
      </w:tblPr>
      <w:tblGrid>
        <w:gridCol w:w="2391"/>
        <w:gridCol w:w="2393"/>
        <w:gridCol w:w="2393"/>
        <w:gridCol w:w="2393"/>
      </w:tblGrid>
      <w:tr w:rsidR="00802308" w:rsidRPr="00FC220C" w:rsidTr="00387C2A">
        <w:tc>
          <w:tcPr>
            <w:tcW w:w="2392"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Признак</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Отраслевая система</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Профессиональная система</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Менеджериальная</w:t>
            </w:r>
          </w:p>
        </w:tc>
      </w:tr>
      <w:tr w:rsidR="00802308" w:rsidRPr="00FC220C" w:rsidTr="00387C2A">
        <w:tc>
          <w:tcPr>
            <w:tcW w:w="2392"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Источник (организационная основа)</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Промышленный профсоюз</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Профессиональная ассоциация</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Предприятие (или союз компаний)</w:t>
            </w:r>
          </w:p>
        </w:tc>
      </w:tr>
      <w:tr w:rsidR="00802308" w:rsidRPr="00FC220C" w:rsidTr="00387C2A">
        <w:tc>
          <w:tcPr>
            <w:tcW w:w="2392"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 xml:space="preserve">Способ обучения </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«На рабочем месте»</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Повышение квалификации</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 xml:space="preserve">Университет </w:t>
            </w:r>
          </w:p>
        </w:tc>
      </w:tr>
      <w:tr w:rsidR="00802308" w:rsidRPr="00FC220C" w:rsidTr="00387C2A">
        <w:tc>
          <w:tcPr>
            <w:tcW w:w="2392"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Внутрипоколенческая мобильность (карьера)</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В рамках профессии</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В рамках профессии</w:t>
            </w:r>
          </w:p>
        </w:tc>
        <w:tc>
          <w:tcPr>
            <w:tcW w:w="2393" w:type="dxa"/>
          </w:tcPr>
          <w:p w:rsidR="00802308" w:rsidRPr="005976C3" w:rsidRDefault="00802308" w:rsidP="00387C2A">
            <w:pPr>
              <w:tabs>
                <w:tab w:val="left" w:pos="5384"/>
              </w:tabs>
              <w:contextualSpacing/>
              <w:rPr>
                <w:rFonts w:ascii="Times New Roman" w:hAnsi="Times New Roman" w:cs="Times New Roman"/>
                <w:sz w:val="20"/>
                <w:szCs w:val="20"/>
              </w:rPr>
            </w:pPr>
            <w:r w:rsidRPr="005976C3">
              <w:rPr>
                <w:rFonts w:ascii="Times New Roman" w:hAnsi="Times New Roman" w:cs="Times New Roman"/>
                <w:sz w:val="20"/>
                <w:szCs w:val="20"/>
              </w:rPr>
              <w:t>В рамках предприятия</w:t>
            </w:r>
          </w:p>
        </w:tc>
      </w:tr>
    </w:tbl>
    <w:p w:rsidR="005976C3" w:rsidRDefault="005976C3" w:rsidP="000C2D9E">
      <w:pPr>
        <w:spacing w:line="360" w:lineRule="auto"/>
        <w:ind w:firstLine="709"/>
        <w:contextualSpacing/>
        <w:jc w:val="both"/>
        <w:rPr>
          <w:rFonts w:ascii="Times New Roman" w:hAnsi="Times New Roman" w:cs="Times New Roman"/>
          <w:sz w:val="28"/>
          <w:szCs w:val="28"/>
        </w:rPr>
      </w:pPr>
    </w:p>
    <w:p w:rsidR="00802308" w:rsidRDefault="00782079"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примеру, </w:t>
      </w:r>
      <w:r w:rsidR="0040796F">
        <w:rPr>
          <w:rFonts w:ascii="Times New Roman" w:hAnsi="Times New Roman" w:cs="Times New Roman"/>
          <w:sz w:val="28"/>
          <w:szCs w:val="28"/>
        </w:rPr>
        <w:t>Германия имеет отраслевой тип занятости, Франции соответствует профессиональная</w:t>
      </w:r>
      <w:r w:rsidR="0095216F">
        <w:rPr>
          <w:rFonts w:ascii="Times New Roman" w:hAnsi="Times New Roman" w:cs="Times New Roman"/>
          <w:sz w:val="28"/>
          <w:szCs w:val="28"/>
        </w:rPr>
        <w:t xml:space="preserve"> система</w:t>
      </w:r>
      <w:r w:rsidR="0040796F">
        <w:rPr>
          <w:rFonts w:ascii="Times New Roman" w:hAnsi="Times New Roman" w:cs="Times New Roman"/>
          <w:sz w:val="28"/>
          <w:szCs w:val="28"/>
        </w:rPr>
        <w:t>, Японии подходит менеджериальная, США же соответствует компромисс менеджериальной  и профессиональной систем занятости</w:t>
      </w:r>
      <w:r w:rsidR="00D169A6">
        <w:rPr>
          <w:rFonts w:ascii="Times New Roman" w:hAnsi="Times New Roman" w:cs="Times New Roman"/>
          <w:sz w:val="28"/>
          <w:szCs w:val="28"/>
        </w:rPr>
        <w:t xml:space="preserve">  (Табл.</w:t>
      </w:r>
      <w:r w:rsidR="00FC220C">
        <w:rPr>
          <w:rFonts w:ascii="Times New Roman" w:hAnsi="Times New Roman" w:cs="Times New Roman"/>
          <w:sz w:val="28"/>
          <w:szCs w:val="28"/>
        </w:rPr>
        <w:t xml:space="preserve"> 2)</w:t>
      </w:r>
      <w:r w:rsidR="0040796F">
        <w:rPr>
          <w:rFonts w:ascii="Times New Roman" w:hAnsi="Times New Roman" w:cs="Times New Roman"/>
          <w:sz w:val="28"/>
          <w:szCs w:val="28"/>
        </w:rPr>
        <w:t>.</w:t>
      </w:r>
    </w:p>
    <w:p w:rsidR="00323028" w:rsidRDefault="004639BC"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Рыночная экономика способствует уходу от сильной связи </w:t>
      </w:r>
      <w:r w:rsidR="003B0CD6">
        <w:rPr>
          <w:rFonts w:ascii="Times New Roman" w:hAnsi="Times New Roman" w:cs="Times New Roman"/>
          <w:sz w:val="28"/>
          <w:szCs w:val="28"/>
        </w:rPr>
        <w:t>между профессиональной шк</w:t>
      </w:r>
      <w:r w:rsidR="00820B2D">
        <w:rPr>
          <w:rFonts w:ascii="Times New Roman" w:hAnsi="Times New Roman" w:cs="Times New Roman"/>
          <w:sz w:val="28"/>
          <w:szCs w:val="28"/>
        </w:rPr>
        <w:t xml:space="preserve">олой и профессиональным трудом. </w:t>
      </w:r>
      <w:r w:rsidR="00403C12">
        <w:rPr>
          <w:rFonts w:ascii="Times New Roman" w:hAnsi="Times New Roman" w:cs="Times New Roman"/>
          <w:sz w:val="28"/>
          <w:szCs w:val="28"/>
        </w:rPr>
        <w:t>Следовательно, прежне действующие механизмы распределения молодых специалистов на рабочие места перестали действовать. Теперь м</w:t>
      </w:r>
      <w:r w:rsidR="00A14B80">
        <w:rPr>
          <w:rFonts w:ascii="Times New Roman" w:hAnsi="Times New Roman" w:cs="Times New Roman"/>
          <w:sz w:val="28"/>
          <w:szCs w:val="28"/>
        </w:rPr>
        <w:t>есто</w:t>
      </w:r>
      <w:r w:rsidR="00403C12">
        <w:rPr>
          <w:rFonts w:ascii="Times New Roman" w:hAnsi="Times New Roman" w:cs="Times New Roman"/>
          <w:sz w:val="28"/>
          <w:szCs w:val="28"/>
        </w:rPr>
        <w:t>м</w:t>
      </w:r>
      <w:r w:rsidR="00A14B80">
        <w:rPr>
          <w:rFonts w:ascii="Times New Roman" w:hAnsi="Times New Roman" w:cs="Times New Roman"/>
          <w:sz w:val="28"/>
          <w:szCs w:val="28"/>
        </w:rPr>
        <w:t xml:space="preserve"> объединения работников  и работодателей является рынок труда. </w:t>
      </w:r>
      <w:r w:rsidR="00403C12">
        <w:rPr>
          <w:rFonts w:ascii="Times New Roman" w:hAnsi="Times New Roman" w:cs="Times New Roman"/>
          <w:sz w:val="28"/>
          <w:szCs w:val="28"/>
        </w:rPr>
        <w:t xml:space="preserve">Однако такая площадка </w:t>
      </w:r>
      <w:r w:rsidR="0095216F">
        <w:rPr>
          <w:rFonts w:ascii="Times New Roman" w:hAnsi="Times New Roman" w:cs="Times New Roman"/>
          <w:sz w:val="28"/>
          <w:szCs w:val="28"/>
        </w:rPr>
        <w:t>характерна</w:t>
      </w:r>
      <w:r w:rsidR="00403C12">
        <w:rPr>
          <w:rFonts w:ascii="Times New Roman" w:hAnsi="Times New Roman" w:cs="Times New Roman"/>
          <w:sz w:val="28"/>
          <w:szCs w:val="28"/>
        </w:rPr>
        <w:t xml:space="preserve"> не всем, потому что выпускники </w:t>
      </w:r>
      <w:r w:rsidR="0095216F">
        <w:rPr>
          <w:rFonts w:ascii="Times New Roman" w:hAnsi="Times New Roman" w:cs="Times New Roman"/>
          <w:sz w:val="28"/>
          <w:szCs w:val="28"/>
        </w:rPr>
        <w:t xml:space="preserve">по-разному </w:t>
      </w:r>
      <w:r w:rsidR="00403C12">
        <w:rPr>
          <w:rFonts w:ascii="Times New Roman" w:hAnsi="Times New Roman" w:cs="Times New Roman"/>
          <w:sz w:val="28"/>
          <w:szCs w:val="28"/>
        </w:rPr>
        <w:t>на</w:t>
      </w:r>
      <w:r w:rsidR="0095216F">
        <w:rPr>
          <w:rFonts w:ascii="Times New Roman" w:hAnsi="Times New Roman" w:cs="Times New Roman"/>
          <w:sz w:val="28"/>
          <w:szCs w:val="28"/>
        </w:rPr>
        <w:t>с</w:t>
      </w:r>
      <w:r w:rsidR="00403C12">
        <w:rPr>
          <w:rFonts w:ascii="Times New Roman" w:hAnsi="Times New Roman" w:cs="Times New Roman"/>
          <w:sz w:val="28"/>
          <w:szCs w:val="28"/>
        </w:rPr>
        <w:t>троены на построени</w:t>
      </w:r>
      <w:r w:rsidR="0066378D">
        <w:rPr>
          <w:rFonts w:ascii="Times New Roman" w:hAnsi="Times New Roman" w:cs="Times New Roman"/>
          <w:sz w:val="28"/>
          <w:szCs w:val="28"/>
        </w:rPr>
        <w:t>е своего профессио</w:t>
      </w:r>
      <w:r w:rsidR="0095216F">
        <w:rPr>
          <w:rFonts w:ascii="Times New Roman" w:hAnsi="Times New Roman" w:cs="Times New Roman"/>
          <w:sz w:val="28"/>
          <w:szCs w:val="28"/>
        </w:rPr>
        <w:t xml:space="preserve">нального пути. </w:t>
      </w:r>
      <w:r w:rsidR="00403C12">
        <w:rPr>
          <w:rFonts w:ascii="Times New Roman" w:hAnsi="Times New Roman" w:cs="Times New Roman"/>
          <w:sz w:val="28"/>
          <w:szCs w:val="28"/>
        </w:rPr>
        <w:t xml:space="preserve">Безусловно молодые специалисты являются необходимым элементом структуры любого </w:t>
      </w:r>
      <w:r w:rsidR="0047243D">
        <w:rPr>
          <w:rFonts w:ascii="Times New Roman" w:hAnsi="Times New Roman" w:cs="Times New Roman"/>
          <w:sz w:val="28"/>
          <w:szCs w:val="28"/>
        </w:rPr>
        <w:t>предприятия</w:t>
      </w:r>
      <w:r w:rsidR="0047243D">
        <w:rPr>
          <w:rStyle w:val="ae"/>
          <w:rFonts w:ascii="Times New Roman" w:hAnsi="Times New Roman" w:cs="Times New Roman"/>
          <w:sz w:val="28"/>
          <w:szCs w:val="28"/>
        </w:rPr>
        <w:footnoteReference w:id="17"/>
      </w:r>
      <w:r w:rsidR="00403C12" w:rsidRPr="0066378D">
        <w:rPr>
          <w:rFonts w:ascii="Times New Roman" w:hAnsi="Times New Roman" w:cs="Times New Roman"/>
          <w:sz w:val="28"/>
          <w:szCs w:val="28"/>
        </w:rPr>
        <w:t>.</w:t>
      </w:r>
      <w:r w:rsidR="00403C12">
        <w:rPr>
          <w:rFonts w:ascii="Times New Roman" w:hAnsi="Times New Roman" w:cs="Times New Roman"/>
          <w:sz w:val="28"/>
          <w:szCs w:val="28"/>
        </w:rPr>
        <w:t xml:space="preserve"> В число положительных черт молодого специалиста входят энергичность, коммуникабельность, высокая мотивация к работе, легкая обучаемость, с</w:t>
      </w:r>
      <w:r w:rsidR="0095216F">
        <w:rPr>
          <w:rFonts w:ascii="Times New Roman" w:hAnsi="Times New Roman" w:cs="Times New Roman"/>
          <w:sz w:val="28"/>
          <w:szCs w:val="28"/>
        </w:rPr>
        <w:t xml:space="preserve">тремление к росту, высокому заработку. К слабым моментам относятся </w:t>
      </w:r>
      <w:r w:rsidR="00403C12">
        <w:rPr>
          <w:rFonts w:ascii="Times New Roman" w:hAnsi="Times New Roman" w:cs="Times New Roman"/>
          <w:sz w:val="28"/>
          <w:szCs w:val="28"/>
        </w:rPr>
        <w:t xml:space="preserve">недостаточность либо отсутствие опыта, </w:t>
      </w:r>
      <w:r w:rsidR="00323028">
        <w:rPr>
          <w:rFonts w:ascii="Times New Roman" w:hAnsi="Times New Roman" w:cs="Times New Roman"/>
          <w:sz w:val="28"/>
          <w:szCs w:val="28"/>
        </w:rPr>
        <w:t xml:space="preserve">повышенные ожидания к трудовому процессу. </w:t>
      </w:r>
      <w:r w:rsidR="0095216F">
        <w:rPr>
          <w:rFonts w:ascii="Times New Roman" w:hAnsi="Times New Roman" w:cs="Times New Roman"/>
          <w:sz w:val="28"/>
          <w:szCs w:val="28"/>
        </w:rPr>
        <w:t xml:space="preserve">Исходя из ожиданий, несоответствий </w:t>
      </w:r>
      <w:r w:rsidR="00323028">
        <w:rPr>
          <w:rFonts w:ascii="Times New Roman" w:hAnsi="Times New Roman" w:cs="Times New Roman"/>
          <w:sz w:val="28"/>
          <w:szCs w:val="28"/>
        </w:rPr>
        <w:t xml:space="preserve">складываются </w:t>
      </w:r>
      <w:r w:rsidR="00323028">
        <w:rPr>
          <w:rFonts w:ascii="Times New Roman" w:hAnsi="Times New Roman" w:cs="Times New Roman"/>
          <w:sz w:val="28"/>
          <w:szCs w:val="28"/>
        </w:rPr>
        <w:lastRenderedPageBreak/>
        <w:t xml:space="preserve">проблемы с трудоустройством. Рынок труда предъявляет высокие требования к соискателям, в том числе </w:t>
      </w:r>
      <w:r w:rsidR="00EB6E90">
        <w:rPr>
          <w:rFonts w:ascii="Times New Roman" w:hAnsi="Times New Roman" w:cs="Times New Roman"/>
          <w:sz w:val="28"/>
          <w:szCs w:val="28"/>
        </w:rPr>
        <w:t xml:space="preserve">наличие стажа и </w:t>
      </w:r>
      <w:r w:rsidR="0095216F">
        <w:rPr>
          <w:rFonts w:ascii="Times New Roman" w:hAnsi="Times New Roman" w:cs="Times New Roman"/>
          <w:sz w:val="28"/>
          <w:szCs w:val="28"/>
        </w:rPr>
        <w:t>определенного количества</w:t>
      </w:r>
      <w:r w:rsidR="00EB6E90">
        <w:rPr>
          <w:rFonts w:ascii="Times New Roman" w:hAnsi="Times New Roman" w:cs="Times New Roman"/>
          <w:sz w:val="28"/>
          <w:szCs w:val="28"/>
        </w:rPr>
        <w:t xml:space="preserve"> отработанных лет. Поэтому данная </w:t>
      </w:r>
      <w:r w:rsidR="00323028">
        <w:rPr>
          <w:rFonts w:ascii="Times New Roman" w:hAnsi="Times New Roman" w:cs="Times New Roman"/>
          <w:sz w:val="28"/>
          <w:szCs w:val="28"/>
        </w:rPr>
        <w:t xml:space="preserve">ситуация приводит к серьезным трудностям </w:t>
      </w:r>
      <w:r w:rsidR="00EB6E90">
        <w:rPr>
          <w:rFonts w:ascii="Times New Roman" w:hAnsi="Times New Roman" w:cs="Times New Roman"/>
          <w:sz w:val="28"/>
          <w:szCs w:val="28"/>
        </w:rPr>
        <w:t xml:space="preserve">в трудоустройстве </w:t>
      </w:r>
      <w:r w:rsidR="00323028">
        <w:rPr>
          <w:rFonts w:ascii="Times New Roman" w:hAnsi="Times New Roman" w:cs="Times New Roman"/>
          <w:sz w:val="28"/>
          <w:szCs w:val="28"/>
        </w:rPr>
        <w:t xml:space="preserve">среди молодых соискателей. </w:t>
      </w:r>
    </w:p>
    <w:p w:rsidR="00323028" w:rsidRDefault="00323028"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настоящее время предпринимаются шаги по </w:t>
      </w:r>
      <w:r w:rsidR="003D5156">
        <w:rPr>
          <w:rFonts w:ascii="Times New Roman" w:hAnsi="Times New Roman" w:cs="Times New Roman"/>
          <w:sz w:val="28"/>
          <w:szCs w:val="28"/>
        </w:rPr>
        <w:t>регулированию данного вопроса, п</w:t>
      </w:r>
      <w:r>
        <w:rPr>
          <w:rFonts w:ascii="Times New Roman" w:hAnsi="Times New Roman" w:cs="Times New Roman"/>
          <w:sz w:val="28"/>
          <w:szCs w:val="28"/>
        </w:rPr>
        <w:t>оэтому университеты выстраивают свои стратеги</w:t>
      </w:r>
      <w:r w:rsidR="00EB6E90">
        <w:rPr>
          <w:rFonts w:ascii="Times New Roman" w:hAnsi="Times New Roman" w:cs="Times New Roman"/>
          <w:sz w:val="28"/>
          <w:szCs w:val="28"/>
        </w:rPr>
        <w:t>и</w:t>
      </w:r>
      <w:r>
        <w:rPr>
          <w:rFonts w:ascii="Times New Roman" w:hAnsi="Times New Roman" w:cs="Times New Roman"/>
          <w:sz w:val="28"/>
          <w:szCs w:val="28"/>
        </w:rPr>
        <w:t xml:space="preserve"> трудоустройства выпускников. При этом ключевой задачей является развитие процесса взаимодействия рынка труда </w:t>
      </w:r>
      <w:r w:rsidR="00EB6E90">
        <w:rPr>
          <w:rFonts w:ascii="Times New Roman" w:hAnsi="Times New Roman" w:cs="Times New Roman"/>
          <w:sz w:val="28"/>
          <w:szCs w:val="28"/>
        </w:rPr>
        <w:t xml:space="preserve">и </w:t>
      </w:r>
      <w:r>
        <w:rPr>
          <w:rFonts w:ascii="Times New Roman" w:hAnsi="Times New Roman" w:cs="Times New Roman"/>
          <w:sz w:val="28"/>
          <w:szCs w:val="28"/>
        </w:rPr>
        <w:t>образовательной системы.</w:t>
      </w:r>
    </w:p>
    <w:p w:rsidR="00323028" w:rsidRDefault="00323028" w:rsidP="000C2D9E">
      <w:pPr>
        <w:spacing w:line="36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rPr>
        <w:t>Для решения поставленных задач многие высшие учебные заведения предпринимают ряд мер. Во-первых, налаживают контакты с местными предприятиями, организациями с целью заключения договоров по п</w:t>
      </w:r>
      <w:r w:rsidR="000F3D24">
        <w:rPr>
          <w:rFonts w:ascii="Times New Roman" w:hAnsi="Times New Roman" w:cs="Times New Roman"/>
          <w:sz w:val="28"/>
          <w:szCs w:val="28"/>
        </w:rPr>
        <w:t xml:space="preserve">одготовке специалистов, прохождению </w:t>
      </w:r>
      <w:r>
        <w:rPr>
          <w:rFonts w:ascii="Times New Roman" w:hAnsi="Times New Roman" w:cs="Times New Roman"/>
          <w:sz w:val="28"/>
          <w:szCs w:val="28"/>
        </w:rPr>
        <w:t xml:space="preserve">студентами производственных практик, </w:t>
      </w:r>
      <w:r w:rsidR="000F3D24">
        <w:rPr>
          <w:rFonts w:ascii="Times New Roman" w:hAnsi="Times New Roman" w:cs="Times New Roman"/>
          <w:sz w:val="28"/>
          <w:szCs w:val="28"/>
        </w:rPr>
        <w:t xml:space="preserve">трудоустройству после завершения учебного процесса. </w:t>
      </w:r>
      <w:r w:rsidR="00CB365C">
        <w:rPr>
          <w:rFonts w:ascii="Times New Roman" w:hAnsi="Times New Roman" w:cs="Times New Roman"/>
          <w:sz w:val="28"/>
          <w:szCs w:val="28"/>
          <w:lang w:val="kk-KZ"/>
        </w:rPr>
        <w:t>Во-вторых, университеты взаимодейтсвуют с работодателями для получения отзывов о молодых специалистах</w:t>
      </w:r>
      <w:r w:rsidR="00EB6E90">
        <w:rPr>
          <w:rFonts w:ascii="Times New Roman" w:hAnsi="Times New Roman" w:cs="Times New Roman"/>
          <w:sz w:val="28"/>
          <w:szCs w:val="28"/>
          <w:lang w:val="kk-KZ"/>
        </w:rPr>
        <w:t>. В основу отзывов обычно закладывается</w:t>
      </w:r>
      <w:r w:rsidR="00CB365C">
        <w:rPr>
          <w:rFonts w:ascii="Times New Roman" w:hAnsi="Times New Roman" w:cs="Times New Roman"/>
          <w:sz w:val="28"/>
          <w:szCs w:val="28"/>
          <w:lang w:val="kk-KZ"/>
        </w:rPr>
        <w:t xml:space="preserve"> набор таких характеритик, как решение конректных задач, уровень профессиональных знаний, эрудированность, осведомленность в законодательных нормах и правилах и применение их в работе, а также умение налаживать отношения с коллективом. В-третьих, университеты, сотрудничая с различными орагнизациями, проводят ряд мероприятий, посвященных будущему трудоустройству выпускников. Это, к примеру, проведение различ</w:t>
      </w:r>
      <w:r w:rsidR="0067720C">
        <w:rPr>
          <w:rFonts w:ascii="Times New Roman" w:hAnsi="Times New Roman" w:cs="Times New Roman"/>
          <w:sz w:val="28"/>
          <w:szCs w:val="28"/>
          <w:lang w:val="kk-KZ"/>
        </w:rPr>
        <w:t>ных «ярмарок вакансий», «дня</w:t>
      </w:r>
      <w:r w:rsidR="00CB365C">
        <w:rPr>
          <w:rFonts w:ascii="Times New Roman" w:hAnsi="Times New Roman" w:cs="Times New Roman"/>
          <w:sz w:val="28"/>
          <w:szCs w:val="28"/>
          <w:lang w:val="kk-KZ"/>
        </w:rPr>
        <w:t xml:space="preserve"> открытых дверей», приглашение крупных региональных представителей предприятий. Такие меры способствуют осведомленности выпускников </w:t>
      </w:r>
      <w:r w:rsidR="00EB6E90">
        <w:rPr>
          <w:rFonts w:ascii="Times New Roman" w:hAnsi="Times New Roman" w:cs="Times New Roman"/>
          <w:sz w:val="28"/>
          <w:szCs w:val="28"/>
          <w:lang w:val="kk-KZ"/>
        </w:rPr>
        <w:t>о состоянии на рынке труда, а также формированию у них профессиональных представлений</w:t>
      </w:r>
      <w:r w:rsidR="0047243D">
        <w:rPr>
          <w:rStyle w:val="ae"/>
          <w:rFonts w:ascii="Times New Roman" w:hAnsi="Times New Roman" w:cs="Times New Roman"/>
          <w:sz w:val="28"/>
          <w:szCs w:val="28"/>
          <w:lang w:val="kk-KZ"/>
        </w:rPr>
        <w:footnoteReference w:id="18"/>
      </w:r>
      <w:r w:rsidR="00EB6E90">
        <w:rPr>
          <w:rFonts w:ascii="Times New Roman" w:hAnsi="Times New Roman" w:cs="Times New Roman"/>
          <w:sz w:val="28"/>
          <w:szCs w:val="28"/>
          <w:lang w:val="kk-KZ"/>
        </w:rPr>
        <w:t xml:space="preserve">. </w:t>
      </w:r>
    </w:p>
    <w:p w:rsidR="00CB365C" w:rsidRDefault="00CB365C" w:rsidP="000C2D9E">
      <w:pPr>
        <w:spacing w:line="36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Федеральная целевая программа развития образования на 2016-2020 годы</w:t>
      </w:r>
      <w:r w:rsidR="00562D77">
        <w:rPr>
          <w:rFonts w:ascii="Times New Roman" w:hAnsi="Times New Roman" w:cs="Times New Roman"/>
          <w:sz w:val="28"/>
          <w:szCs w:val="28"/>
          <w:lang w:val="kk-KZ"/>
        </w:rPr>
        <w:t xml:space="preserve">  является одним из важных инструментов для развития системы </w:t>
      </w:r>
      <w:r w:rsidR="00562D77">
        <w:rPr>
          <w:rFonts w:ascii="Times New Roman" w:hAnsi="Times New Roman" w:cs="Times New Roman"/>
          <w:sz w:val="28"/>
          <w:szCs w:val="28"/>
          <w:lang w:val="kk-KZ"/>
        </w:rPr>
        <w:lastRenderedPageBreak/>
        <w:t xml:space="preserve">высшего </w:t>
      </w:r>
      <w:r w:rsidR="002D0572">
        <w:rPr>
          <w:rFonts w:ascii="Times New Roman" w:hAnsi="Times New Roman" w:cs="Times New Roman"/>
          <w:sz w:val="28"/>
          <w:szCs w:val="28"/>
          <w:lang w:val="kk-KZ"/>
        </w:rPr>
        <w:t xml:space="preserve">образования, учитывая изменения, </w:t>
      </w:r>
      <w:r w:rsidR="00562D77">
        <w:rPr>
          <w:rFonts w:ascii="Times New Roman" w:hAnsi="Times New Roman" w:cs="Times New Roman"/>
          <w:sz w:val="28"/>
          <w:szCs w:val="28"/>
          <w:lang w:val="kk-KZ"/>
        </w:rPr>
        <w:t>происходящие в экономической основе</w:t>
      </w:r>
      <w:r w:rsidR="002D0572">
        <w:rPr>
          <w:rFonts w:ascii="Times New Roman" w:hAnsi="Times New Roman" w:cs="Times New Roman"/>
          <w:sz w:val="28"/>
          <w:szCs w:val="28"/>
          <w:lang w:val="kk-KZ"/>
        </w:rPr>
        <w:t xml:space="preserve"> и социальной сфере </w:t>
      </w:r>
      <w:r w:rsidR="00562D77">
        <w:rPr>
          <w:rFonts w:ascii="Times New Roman" w:hAnsi="Times New Roman" w:cs="Times New Roman"/>
          <w:sz w:val="28"/>
          <w:szCs w:val="28"/>
          <w:lang w:val="kk-KZ"/>
        </w:rPr>
        <w:t>государства</w:t>
      </w:r>
      <w:r w:rsidR="0047243D">
        <w:rPr>
          <w:rStyle w:val="ae"/>
          <w:rFonts w:ascii="Times New Roman" w:hAnsi="Times New Roman" w:cs="Times New Roman"/>
          <w:sz w:val="28"/>
          <w:szCs w:val="28"/>
          <w:lang w:val="kk-KZ"/>
        </w:rPr>
        <w:footnoteReference w:id="19"/>
      </w:r>
      <w:r w:rsidR="0047243D" w:rsidRPr="0047243D">
        <w:rPr>
          <w:rFonts w:ascii="Times New Roman" w:hAnsi="Times New Roman" w:cs="Times New Roman"/>
          <w:sz w:val="28"/>
          <w:szCs w:val="28"/>
        </w:rPr>
        <w:t xml:space="preserve">.  </w:t>
      </w:r>
      <w:r w:rsidR="00562D77">
        <w:rPr>
          <w:rFonts w:ascii="Times New Roman" w:hAnsi="Times New Roman" w:cs="Times New Roman"/>
          <w:sz w:val="28"/>
          <w:szCs w:val="28"/>
          <w:lang w:val="kk-KZ"/>
        </w:rPr>
        <w:t xml:space="preserve"> </w:t>
      </w:r>
    </w:p>
    <w:p w:rsidR="002D0572" w:rsidRDefault="002D0572" w:rsidP="000C2D9E">
      <w:pPr>
        <w:spacing w:line="36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целью перехода от массового образования, характерного индустриальному пути развития, к инновационному индивидуализированному </w:t>
      </w:r>
      <w:r w:rsidR="00EB6E90">
        <w:rPr>
          <w:rFonts w:ascii="Times New Roman" w:hAnsi="Times New Roman" w:cs="Times New Roman"/>
          <w:sz w:val="28"/>
          <w:szCs w:val="28"/>
          <w:lang w:val="kk-KZ"/>
        </w:rPr>
        <w:t>образованию для всего общества совершенствуется образовательная система</w:t>
      </w:r>
      <w:r>
        <w:rPr>
          <w:rFonts w:ascii="Times New Roman" w:hAnsi="Times New Roman" w:cs="Times New Roman"/>
          <w:sz w:val="28"/>
          <w:szCs w:val="28"/>
          <w:lang w:val="kk-KZ"/>
        </w:rPr>
        <w:t xml:space="preserve"> в соответствии с фундаментальной наукой. Такие трансформаци в системе высшего образования происходят для создания условий, в которых человек будет р</w:t>
      </w:r>
      <w:r w:rsidR="00EB6E90">
        <w:rPr>
          <w:rFonts w:ascii="Times New Roman" w:hAnsi="Times New Roman" w:cs="Times New Roman"/>
          <w:sz w:val="28"/>
          <w:szCs w:val="28"/>
          <w:lang w:val="kk-KZ"/>
        </w:rPr>
        <w:t xml:space="preserve">азвиваться как социально ответственная </w:t>
      </w:r>
      <w:r>
        <w:rPr>
          <w:rFonts w:ascii="Times New Roman" w:hAnsi="Times New Roman" w:cs="Times New Roman"/>
          <w:sz w:val="28"/>
          <w:szCs w:val="28"/>
          <w:lang w:val="kk-KZ"/>
        </w:rPr>
        <w:t xml:space="preserve">личность с ориентацией на раскрытие творческого потенциала. </w:t>
      </w:r>
    </w:p>
    <w:p w:rsidR="002D0572" w:rsidRDefault="002D0572" w:rsidP="000C2D9E">
      <w:pPr>
        <w:spacing w:line="36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Таким образом, российское образование должно эффективно развиватья с целью получения людьми качественного образования  с ориентацией на внедрение ин</w:t>
      </w:r>
      <w:r w:rsidR="00B64711">
        <w:rPr>
          <w:rFonts w:ascii="Times New Roman" w:hAnsi="Times New Roman" w:cs="Times New Roman"/>
          <w:sz w:val="28"/>
          <w:szCs w:val="28"/>
          <w:lang w:val="kk-KZ"/>
        </w:rPr>
        <w:t xml:space="preserve">новационного направлени в </w:t>
      </w:r>
      <w:r w:rsidR="00EB6E90">
        <w:rPr>
          <w:rFonts w:ascii="Times New Roman" w:hAnsi="Times New Roman" w:cs="Times New Roman"/>
          <w:sz w:val="28"/>
          <w:szCs w:val="28"/>
          <w:lang w:val="kk-KZ"/>
        </w:rPr>
        <w:t xml:space="preserve">процесс обучения. </w:t>
      </w:r>
      <w:r w:rsidR="00B64711">
        <w:rPr>
          <w:rFonts w:ascii="Times New Roman" w:hAnsi="Times New Roman" w:cs="Times New Roman"/>
          <w:sz w:val="28"/>
          <w:szCs w:val="28"/>
          <w:lang w:val="kk-KZ"/>
        </w:rPr>
        <w:t xml:space="preserve"> </w:t>
      </w:r>
    </w:p>
    <w:p w:rsidR="00B64711" w:rsidRDefault="00B64711"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Обобщив информацию о рынках труда мы приходим к выводу о том, что рынки выступают в качестве социальных конструктов, в которых отражаются политико-культурная сфера предприятий и структуры общества в целом. </w:t>
      </w:r>
      <w:r w:rsidR="00D04A67">
        <w:rPr>
          <w:rFonts w:ascii="Times New Roman" w:hAnsi="Times New Roman" w:cs="Times New Roman"/>
          <w:sz w:val="28"/>
          <w:szCs w:val="28"/>
        </w:rPr>
        <w:t>Механизм создания рынков включае</w:t>
      </w:r>
      <w:r>
        <w:rPr>
          <w:rFonts w:ascii="Times New Roman" w:hAnsi="Times New Roman" w:cs="Times New Roman"/>
          <w:sz w:val="28"/>
          <w:szCs w:val="28"/>
        </w:rPr>
        <w:t xml:space="preserve">т в себя </w:t>
      </w:r>
      <w:r w:rsidR="00D04A67">
        <w:rPr>
          <w:rFonts w:ascii="Times New Roman" w:hAnsi="Times New Roman" w:cs="Times New Roman"/>
          <w:sz w:val="28"/>
          <w:szCs w:val="28"/>
        </w:rPr>
        <w:t xml:space="preserve">установление прав собственности, правил управления, контроля и обмена. </w:t>
      </w:r>
    </w:p>
    <w:p w:rsidR="00B64711" w:rsidRDefault="00D04A67"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этих вопросах роль государства достаточно велика, однако</w:t>
      </w:r>
      <w:r w:rsidR="00EB6E90">
        <w:rPr>
          <w:rFonts w:ascii="Times New Roman" w:hAnsi="Times New Roman" w:cs="Times New Roman"/>
          <w:sz w:val="28"/>
          <w:szCs w:val="28"/>
        </w:rPr>
        <w:t xml:space="preserve"> его вмешательство не так важно</w:t>
      </w:r>
      <w:r>
        <w:rPr>
          <w:rFonts w:ascii="Times New Roman" w:hAnsi="Times New Roman" w:cs="Times New Roman"/>
          <w:sz w:val="28"/>
          <w:szCs w:val="28"/>
        </w:rPr>
        <w:t xml:space="preserve"> в случае конкуренции, так как  результатом деятельности государства может стать переход собственности под владение привилегированной группы. </w:t>
      </w:r>
    </w:p>
    <w:p w:rsidR="00D04A67" w:rsidRDefault="00D04A67"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государство строится на взаимодействии государственных управленцев, работодателей и работников. Сферы впоследствии закрепляются как определенные группы на законодат</w:t>
      </w:r>
      <w:r w:rsidR="00EB6E90">
        <w:rPr>
          <w:rFonts w:ascii="Times New Roman" w:hAnsi="Times New Roman" w:cs="Times New Roman"/>
          <w:sz w:val="28"/>
          <w:szCs w:val="28"/>
        </w:rPr>
        <w:t>ельном уровне, имея при этом пра</w:t>
      </w:r>
      <w:r>
        <w:rPr>
          <w:rFonts w:ascii="Times New Roman" w:hAnsi="Times New Roman" w:cs="Times New Roman"/>
          <w:sz w:val="28"/>
          <w:szCs w:val="28"/>
        </w:rPr>
        <w:t xml:space="preserve">во вмешиваться в рыночные процессы. </w:t>
      </w:r>
    </w:p>
    <w:p w:rsidR="00CE5913" w:rsidRDefault="00EB6E90"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Ключевая идея</w:t>
      </w:r>
      <w:r w:rsidR="00D04A67">
        <w:rPr>
          <w:rFonts w:ascii="Times New Roman" w:hAnsi="Times New Roman" w:cs="Times New Roman"/>
          <w:sz w:val="28"/>
          <w:szCs w:val="28"/>
        </w:rPr>
        <w:t xml:space="preserve">, которую продвигает в своей работе Н.Флигстин, заключается в том, что рынки </w:t>
      </w:r>
      <w:r w:rsidR="00CE5913">
        <w:rPr>
          <w:rFonts w:ascii="Times New Roman" w:hAnsi="Times New Roman" w:cs="Times New Roman"/>
          <w:sz w:val="28"/>
          <w:szCs w:val="28"/>
        </w:rPr>
        <w:t xml:space="preserve">это не просто игроки, которые взаимодействуют между собой, извлекая выгоду в свою пользу. Рынки </w:t>
      </w:r>
      <w:r>
        <w:rPr>
          <w:rFonts w:ascii="Times New Roman" w:hAnsi="Times New Roman" w:cs="Times New Roman"/>
          <w:sz w:val="28"/>
          <w:szCs w:val="28"/>
        </w:rPr>
        <w:t xml:space="preserve">также </w:t>
      </w:r>
      <w:r>
        <w:rPr>
          <w:rFonts w:ascii="Times New Roman" w:hAnsi="Times New Roman" w:cs="Times New Roman"/>
          <w:sz w:val="28"/>
          <w:szCs w:val="28"/>
        </w:rPr>
        <w:lastRenderedPageBreak/>
        <w:t>находятся в зависимости от</w:t>
      </w:r>
      <w:r w:rsidR="00CE5913">
        <w:rPr>
          <w:rFonts w:ascii="Times New Roman" w:hAnsi="Times New Roman" w:cs="Times New Roman"/>
          <w:sz w:val="28"/>
          <w:szCs w:val="28"/>
        </w:rPr>
        <w:t xml:space="preserve"> правил, сформированных в обществе. Эти правила способны сбалансировать власть среди участник</w:t>
      </w:r>
      <w:r>
        <w:rPr>
          <w:rFonts w:ascii="Times New Roman" w:hAnsi="Times New Roman" w:cs="Times New Roman"/>
          <w:sz w:val="28"/>
          <w:szCs w:val="28"/>
        </w:rPr>
        <w:t xml:space="preserve">ов рыночного процесса. Также автором работы «Архитектура рынков: экономическая социология капиталистических обществ </w:t>
      </w:r>
      <w:r>
        <w:rPr>
          <w:rFonts w:ascii="Times New Roman" w:hAnsi="Times New Roman" w:cs="Times New Roman"/>
          <w:sz w:val="28"/>
          <w:szCs w:val="28"/>
          <w:lang w:val="en-US"/>
        </w:rPr>
        <w:t>XXI</w:t>
      </w:r>
      <w:r w:rsidRPr="00146DE9">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00CE5913">
        <w:rPr>
          <w:rFonts w:ascii="Times New Roman" w:hAnsi="Times New Roman" w:cs="Times New Roman"/>
          <w:sz w:val="28"/>
          <w:szCs w:val="28"/>
        </w:rPr>
        <w:t xml:space="preserve">рассматривались и современные капиталистические общества, которые имеют функцию регулирования стабильности на рынках. Государству свойственно вмешательство в рыночные процессы, так как в </w:t>
      </w:r>
      <w:r>
        <w:rPr>
          <w:rFonts w:ascii="Times New Roman" w:hAnsi="Times New Roman" w:cs="Times New Roman"/>
          <w:sz w:val="28"/>
          <w:szCs w:val="28"/>
        </w:rPr>
        <w:t xml:space="preserve">круг его обязанностей </w:t>
      </w:r>
      <w:r w:rsidR="00CE5913">
        <w:rPr>
          <w:rFonts w:ascii="Times New Roman" w:hAnsi="Times New Roman" w:cs="Times New Roman"/>
          <w:sz w:val="28"/>
          <w:szCs w:val="28"/>
        </w:rPr>
        <w:t xml:space="preserve">входят защита интересов членов общества, поддержка локальных предприятий. Государство </w:t>
      </w:r>
      <w:r>
        <w:rPr>
          <w:rFonts w:ascii="Times New Roman" w:hAnsi="Times New Roman" w:cs="Times New Roman"/>
          <w:sz w:val="28"/>
          <w:szCs w:val="28"/>
        </w:rPr>
        <w:t xml:space="preserve">должно </w:t>
      </w:r>
      <w:r w:rsidR="00CE5913">
        <w:rPr>
          <w:rFonts w:ascii="Times New Roman" w:hAnsi="Times New Roman" w:cs="Times New Roman"/>
          <w:sz w:val="28"/>
          <w:szCs w:val="28"/>
        </w:rPr>
        <w:t>к</w:t>
      </w:r>
      <w:r>
        <w:rPr>
          <w:rFonts w:ascii="Times New Roman" w:hAnsi="Times New Roman" w:cs="Times New Roman"/>
          <w:sz w:val="28"/>
          <w:szCs w:val="28"/>
        </w:rPr>
        <w:t xml:space="preserve">онтролировать </w:t>
      </w:r>
      <w:r w:rsidR="00CE5913">
        <w:rPr>
          <w:rFonts w:ascii="Times New Roman" w:hAnsi="Times New Roman" w:cs="Times New Roman"/>
          <w:sz w:val="28"/>
          <w:szCs w:val="28"/>
        </w:rPr>
        <w:t>конкуренцию, так как без этого внешние сильные предприятия лишат возможности р</w:t>
      </w:r>
      <w:r>
        <w:rPr>
          <w:rFonts w:ascii="Times New Roman" w:hAnsi="Times New Roman" w:cs="Times New Roman"/>
          <w:sz w:val="28"/>
          <w:szCs w:val="28"/>
        </w:rPr>
        <w:t xml:space="preserve">азвиваться региональный рынок. </w:t>
      </w:r>
    </w:p>
    <w:p w:rsidR="00B64711" w:rsidRDefault="00CE5913"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Н.Флигстин пишет о том, что государство создает типы вторжения в хозяйственный сектор. Эти типы </w:t>
      </w:r>
      <w:r w:rsidR="00347FFB">
        <w:rPr>
          <w:rFonts w:ascii="Times New Roman" w:hAnsi="Times New Roman" w:cs="Times New Roman"/>
          <w:sz w:val="28"/>
          <w:szCs w:val="28"/>
        </w:rPr>
        <w:t>можно охарактеризовать тремя свойствами. Во-первых, стремление к вмешательству; во-вторых, модели вмешательств; а также к третьему типу от</w:t>
      </w:r>
      <w:r w:rsidR="00FE79BD">
        <w:rPr>
          <w:rFonts w:ascii="Times New Roman" w:hAnsi="Times New Roman" w:cs="Times New Roman"/>
          <w:sz w:val="28"/>
          <w:szCs w:val="28"/>
        </w:rPr>
        <w:t xml:space="preserve">носят набор интересов, </w:t>
      </w:r>
      <w:r w:rsidR="00031AA3">
        <w:rPr>
          <w:rFonts w:ascii="Times New Roman" w:hAnsi="Times New Roman" w:cs="Times New Roman"/>
          <w:sz w:val="28"/>
          <w:szCs w:val="28"/>
        </w:rPr>
        <w:t>предполагаемых</w:t>
      </w:r>
      <w:r w:rsidR="00347FFB">
        <w:rPr>
          <w:rFonts w:ascii="Times New Roman" w:hAnsi="Times New Roman" w:cs="Times New Roman"/>
          <w:sz w:val="28"/>
          <w:szCs w:val="28"/>
        </w:rPr>
        <w:t xml:space="preserve"> перед вторжением в рыночные процессы. </w:t>
      </w:r>
    </w:p>
    <w:p w:rsidR="00347FFB" w:rsidRDefault="00347FFB"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FE79BD">
        <w:rPr>
          <w:rFonts w:ascii="Times New Roman" w:hAnsi="Times New Roman" w:cs="Times New Roman"/>
          <w:sz w:val="28"/>
          <w:szCs w:val="28"/>
        </w:rPr>
        <w:t xml:space="preserve">мы понимаем, что </w:t>
      </w:r>
      <w:r>
        <w:rPr>
          <w:rFonts w:ascii="Times New Roman" w:hAnsi="Times New Roman" w:cs="Times New Roman"/>
          <w:sz w:val="28"/>
          <w:szCs w:val="28"/>
        </w:rPr>
        <w:t>стабильность необход</w:t>
      </w:r>
      <w:r w:rsidR="006376D6">
        <w:rPr>
          <w:rFonts w:ascii="Times New Roman" w:hAnsi="Times New Roman" w:cs="Times New Roman"/>
          <w:sz w:val="28"/>
          <w:szCs w:val="28"/>
        </w:rPr>
        <w:t xml:space="preserve">има в любых видах деятельности. Благодаря ей появляется доверие в отношении друг к другу у всех акторов, которые задействованы между собой. Тем самым облегчается налаживание рабочих моментов, связанных с любой сферой деятельности. </w:t>
      </w:r>
      <w:r>
        <w:rPr>
          <w:rFonts w:ascii="Times New Roman" w:hAnsi="Times New Roman" w:cs="Times New Roman"/>
          <w:sz w:val="28"/>
          <w:szCs w:val="28"/>
        </w:rPr>
        <w:t>Рыночные процессы не являются в этом вопросе исключением, а, напротив, показателем правдивости выражения. Как было сказано выше стабильные рынки являются рынками, на которых присутствует</w:t>
      </w:r>
      <w:r w:rsidR="00AF5C94">
        <w:rPr>
          <w:rFonts w:ascii="Times New Roman" w:hAnsi="Times New Roman" w:cs="Times New Roman"/>
          <w:sz w:val="28"/>
          <w:szCs w:val="28"/>
        </w:rPr>
        <w:t xml:space="preserve"> идентичность участников, и</w:t>
      </w:r>
      <w:r>
        <w:rPr>
          <w:rFonts w:ascii="Times New Roman" w:hAnsi="Times New Roman" w:cs="Times New Roman"/>
          <w:sz w:val="28"/>
          <w:szCs w:val="28"/>
        </w:rPr>
        <w:t xml:space="preserve"> принципы контроля </w:t>
      </w:r>
      <w:r w:rsidR="00AF5C94">
        <w:rPr>
          <w:rFonts w:ascii="Times New Roman" w:hAnsi="Times New Roman" w:cs="Times New Roman"/>
          <w:sz w:val="28"/>
          <w:szCs w:val="28"/>
        </w:rPr>
        <w:t xml:space="preserve">осуществляются всеми акторами. Следовательно, участники не просто должны извлекать выгоду из рыночных процессов, но и обязаны быть частью системы и соблюдать правила игры. Отсюда и </w:t>
      </w:r>
      <w:r w:rsidR="006376D6">
        <w:rPr>
          <w:rFonts w:ascii="Times New Roman" w:hAnsi="Times New Roman" w:cs="Times New Roman"/>
          <w:sz w:val="28"/>
          <w:szCs w:val="28"/>
        </w:rPr>
        <w:t>роль государства, которое также являе</w:t>
      </w:r>
      <w:r w:rsidR="00AF5C94">
        <w:rPr>
          <w:rFonts w:ascii="Times New Roman" w:hAnsi="Times New Roman" w:cs="Times New Roman"/>
          <w:sz w:val="28"/>
          <w:szCs w:val="28"/>
        </w:rPr>
        <w:t xml:space="preserve">тся </w:t>
      </w:r>
      <w:r w:rsidR="006376D6">
        <w:rPr>
          <w:rFonts w:ascii="Times New Roman" w:hAnsi="Times New Roman" w:cs="Times New Roman"/>
          <w:sz w:val="28"/>
          <w:szCs w:val="28"/>
        </w:rPr>
        <w:t xml:space="preserve">компонентом рынка как поля и встраивается в рыночный механизм со своим набором правил. </w:t>
      </w:r>
    </w:p>
    <w:p w:rsidR="00E80CEE" w:rsidRDefault="00AF5C94" w:rsidP="005A3A5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слаженной системе работы государственных чиновников, предприятий с работодателями и работниками появляется </w:t>
      </w:r>
      <w:r w:rsidR="004810A1">
        <w:rPr>
          <w:rFonts w:ascii="Times New Roman" w:hAnsi="Times New Roman" w:cs="Times New Roman"/>
          <w:sz w:val="28"/>
          <w:szCs w:val="28"/>
        </w:rPr>
        <w:t>благоприятная среда</w:t>
      </w:r>
      <w:r>
        <w:rPr>
          <w:rFonts w:ascii="Times New Roman" w:hAnsi="Times New Roman" w:cs="Times New Roman"/>
          <w:sz w:val="28"/>
          <w:szCs w:val="28"/>
        </w:rPr>
        <w:t xml:space="preserve"> </w:t>
      </w:r>
      <w:r w:rsidR="004810A1">
        <w:rPr>
          <w:rFonts w:ascii="Times New Roman" w:hAnsi="Times New Roman" w:cs="Times New Roman"/>
          <w:sz w:val="28"/>
          <w:szCs w:val="28"/>
        </w:rPr>
        <w:t xml:space="preserve">для существования </w:t>
      </w:r>
      <w:r>
        <w:rPr>
          <w:rFonts w:ascii="Times New Roman" w:hAnsi="Times New Roman" w:cs="Times New Roman"/>
          <w:sz w:val="28"/>
          <w:szCs w:val="28"/>
        </w:rPr>
        <w:t xml:space="preserve">стабильного рынка. Государство регулирует не только конкуренцию на различных уровнях, но и предпринимает ряд решений в пользу общества, создавая программы регулирования занятости населения, в нашем случае </w:t>
      </w:r>
      <w:r w:rsidR="004810A1">
        <w:rPr>
          <w:rFonts w:ascii="Times New Roman" w:hAnsi="Times New Roman" w:cs="Times New Roman"/>
          <w:sz w:val="28"/>
          <w:szCs w:val="28"/>
        </w:rPr>
        <w:t xml:space="preserve">решение ситуации с занятостью </w:t>
      </w:r>
      <w:r>
        <w:rPr>
          <w:rFonts w:ascii="Times New Roman" w:hAnsi="Times New Roman" w:cs="Times New Roman"/>
          <w:sz w:val="28"/>
          <w:szCs w:val="28"/>
        </w:rPr>
        <w:t>молодых специалистов</w:t>
      </w:r>
      <w:r w:rsidR="004810A1">
        <w:rPr>
          <w:rFonts w:ascii="Times New Roman" w:hAnsi="Times New Roman" w:cs="Times New Roman"/>
          <w:sz w:val="28"/>
          <w:szCs w:val="28"/>
        </w:rPr>
        <w:t xml:space="preserve"> выпускных курсов университетов</w:t>
      </w:r>
      <w:r w:rsidR="0047243D">
        <w:rPr>
          <w:rStyle w:val="ae"/>
          <w:rFonts w:ascii="Times New Roman" w:hAnsi="Times New Roman" w:cs="Times New Roman"/>
          <w:sz w:val="28"/>
          <w:szCs w:val="28"/>
        </w:rPr>
        <w:footnoteReference w:id="20"/>
      </w:r>
      <w:r w:rsidR="004810A1">
        <w:rPr>
          <w:rFonts w:ascii="Times New Roman" w:hAnsi="Times New Roman" w:cs="Times New Roman"/>
          <w:sz w:val="28"/>
          <w:szCs w:val="28"/>
        </w:rPr>
        <w:t>. Для осуществления поставленных целей ф</w:t>
      </w:r>
      <w:r>
        <w:rPr>
          <w:rFonts w:ascii="Times New Roman" w:hAnsi="Times New Roman" w:cs="Times New Roman"/>
          <w:sz w:val="28"/>
          <w:szCs w:val="28"/>
        </w:rPr>
        <w:t xml:space="preserve">ункционируют программы, ведутся работы по взаимодействию образовательных учреждений и предприятий для налаживания социальных отношений. </w:t>
      </w:r>
      <w:r w:rsidR="006376D6">
        <w:rPr>
          <w:rFonts w:ascii="Times New Roman" w:hAnsi="Times New Roman" w:cs="Times New Roman"/>
          <w:sz w:val="28"/>
          <w:szCs w:val="28"/>
        </w:rPr>
        <w:t xml:space="preserve">Однако помимо государственного контроля ситуации, возможны процессы взаимодействия в локальных местах для нахождения путей решения возникающих проблем. В нашем случае с целью постоянного пополнения кадрового потенциала компании, наращивания мощи предприятия.  Рассматриваемое нами во второй главе взаимодействие рынка труда на примере крупной металлургической компании и университетов демонстрирует положительные результаты совместно выстроенных программ. </w:t>
      </w:r>
      <w:r w:rsidR="005A3A56">
        <w:rPr>
          <w:rFonts w:ascii="Times New Roman" w:hAnsi="Times New Roman" w:cs="Times New Roman"/>
          <w:sz w:val="28"/>
          <w:szCs w:val="28"/>
        </w:rPr>
        <w:t xml:space="preserve">Таким образом, политико-культурный подход, описанный в работе Флигстина полностью отображает реальное применение его на практике. Когда для установления стабильности акторы выбирают собственный путь развития, однако осуществление его будет обязательно ориентировано  на других участников. При таком положении есть шанс для стабильности, которая является показателем экономического успеха. </w:t>
      </w:r>
    </w:p>
    <w:p w:rsidR="00E80CEE" w:rsidRDefault="00E80CEE" w:rsidP="005A3A56">
      <w:pPr>
        <w:spacing w:line="360" w:lineRule="auto"/>
        <w:ind w:firstLine="709"/>
        <w:contextualSpacing/>
        <w:jc w:val="both"/>
        <w:rPr>
          <w:rFonts w:ascii="Times New Roman" w:hAnsi="Times New Roman" w:cs="Times New Roman"/>
          <w:sz w:val="28"/>
          <w:szCs w:val="28"/>
        </w:rPr>
      </w:pPr>
    </w:p>
    <w:p w:rsidR="00E80CEE" w:rsidRDefault="00E80CEE" w:rsidP="00E80CEE">
      <w:pPr>
        <w:spacing w:line="360" w:lineRule="auto"/>
        <w:ind w:firstLine="709"/>
        <w:contextualSpacing/>
        <w:jc w:val="center"/>
        <w:rPr>
          <w:rFonts w:ascii="Times New Roman" w:hAnsi="Times New Roman" w:cs="Times New Roman"/>
          <w:sz w:val="28"/>
          <w:szCs w:val="28"/>
        </w:rPr>
      </w:pPr>
    </w:p>
    <w:p w:rsidR="0047243D" w:rsidRDefault="0047243D" w:rsidP="00E80CEE">
      <w:pPr>
        <w:spacing w:line="360" w:lineRule="auto"/>
        <w:ind w:firstLine="709"/>
        <w:contextualSpacing/>
        <w:jc w:val="center"/>
        <w:rPr>
          <w:rFonts w:ascii="Times New Roman" w:hAnsi="Times New Roman" w:cs="Times New Roman"/>
          <w:sz w:val="28"/>
          <w:szCs w:val="28"/>
        </w:rPr>
      </w:pPr>
    </w:p>
    <w:p w:rsidR="0047243D" w:rsidRDefault="0047243D" w:rsidP="00E80CEE">
      <w:pPr>
        <w:spacing w:line="360" w:lineRule="auto"/>
        <w:ind w:firstLine="709"/>
        <w:contextualSpacing/>
        <w:jc w:val="center"/>
        <w:rPr>
          <w:rFonts w:ascii="Times New Roman" w:hAnsi="Times New Roman" w:cs="Times New Roman"/>
          <w:sz w:val="28"/>
          <w:szCs w:val="28"/>
        </w:rPr>
      </w:pPr>
    </w:p>
    <w:p w:rsidR="0040796F" w:rsidRPr="00D03B54" w:rsidRDefault="0040796F" w:rsidP="00982D00">
      <w:pPr>
        <w:pStyle w:val="2"/>
        <w:spacing w:line="360" w:lineRule="auto"/>
        <w:jc w:val="center"/>
        <w:rPr>
          <w:sz w:val="28"/>
          <w:szCs w:val="28"/>
        </w:rPr>
      </w:pPr>
      <w:bookmarkStart w:id="6" w:name="_Toc7705937"/>
      <w:bookmarkStart w:id="7" w:name="_Toc7706092"/>
      <w:r w:rsidRPr="00D03B54">
        <w:rPr>
          <w:sz w:val="28"/>
          <w:szCs w:val="28"/>
          <w:shd w:val="clear" w:color="auto" w:fill="FFFFFF"/>
        </w:rPr>
        <w:lastRenderedPageBreak/>
        <w:t>1.2. Рынок труда как пространство взаимодействия университетов и работодателей</w:t>
      </w:r>
      <w:bookmarkEnd w:id="6"/>
      <w:bookmarkEnd w:id="7"/>
    </w:p>
    <w:p w:rsidR="001304C2" w:rsidRPr="00253FF6" w:rsidRDefault="001304C2" w:rsidP="000C2D9E">
      <w:pPr>
        <w:spacing w:line="360" w:lineRule="auto"/>
        <w:ind w:firstLine="709"/>
        <w:contextualSpacing/>
        <w:jc w:val="both"/>
        <w:rPr>
          <w:rFonts w:ascii="Times New Roman" w:hAnsi="Times New Roman" w:cs="Times New Roman"/>
          <w:sz w:val="28"/>
          <w:szCs w:val="28"/>
          <w:shd w:val="clear" w:color="auto" w:fill="FFFFFF"/>
        </w:rPr>
      </w:pPr>
      <w:r w:rsidRPr="00253FF6">
        <w:rPr>
          <w:rFonts w:ascii="Times New Roman" w:hAnsi="Times New Roman" w:cs="Times New Roman"/>
          <w:sz w:val="28"/>
          <w:szCs w:val="28"/>
          <w:shd w:val="clear" w:color="auto" w:fill="FFFFFF"/>
        </w:rPr>
        <w:t>В выстраивании приоритетов любое развитое общество включает во внимание, в первую очередь, молодежь, так ка</w:t>
      </w:r>
      <w:r w:rsidR="00F137FC" w:rsidRPr="00253FF6">
        <w:rPr>
          <w:rFonts w:ascii="Times New Roman" w:hAnsi="Times New Roman" w:cs="Times New Roman"/>
          <w:sz w:val="28"/>
          <w:szCs w:val="28"/>
          <w:shd w:val="clear" w:color="auto" w:fill="FFFFFF"/>
        </w:rPr>
        <w:t xml:space="preserve">к она является локомотивом рыночной системы. </w:t>
      </w:r>
    </w:p>
    <w:p w:rsidR="000E52FE" w:rsidRPr="00253FF6" w:rsidRDefault="00FA6E2B" w:rsidP="000C2D9E">
      <w:pPr>
        <w:spacing w:line="360" w:lineRule="auto"/>
        <w:ind w:firstLine="709"/>
        <w:contextualSpacing/>
        <w:jc w:val="both"/>
        <w:rPr>
          <w:rFonts w:ascii="Times New Roman" w:hAnsi="Times New Roman" w:cs="Times New Roman"/>
          <w:sz w:val="28"/>
          <w:szCs w:val="28"/>
          <w:shd w:val="clear" w:color="auto" w:fill="FFFFFF"/>
        </w:rPr>
      </w:pPr>
      <w:r w:rsidRPr="00253FF6">
        <w:rPr>
          <w:rFonts w:ascii="Times New Roman" w:hAnsi="Times New Roman" w:cs="Times New Roman"/>
          <w:sz w:val="28"/>
          <w:szCs w:val="28"/>
          <w:shd w:val="clear" w:color="auto" w:fill="FFFFFF"/>
        </w:rPr>
        <w:t xml:space="preserve">Экономики стран </w:t>
      </w:r>
      <w:r w:rsidR="004810A1" w:rsidRPr="00253FF6">
        <w:rPr>
          <w:rFonts w:ascii="Times New Roman" w:hAnsi="Times New Roman" w:cs="Times New Roman"/>
          <w:sz w:val="28"/>
          <w:szCs w:val="28"/>
          <w:shd w:val="clear" w:color="auto" w:fill="FFFFFF"/>
        </w:rPr>
        <w:t xml:space="preserve">выстраиваются по своим путям развития. </w:t>
      </w:r>
      <w:r w:rsidR="000E52FE" w:rsidRPr="00253FF6">
        <w:rPr>
          <w:rFonts w:ascii="Times New Roman" w:hAnsi="Times New Roman" w:cs="Times New Roman"/>
          <w:sz w:val="28"/>
          <w:szCs w:val="28"/>
          <w:shd w:val="clear" w:color="auto" w:fill="FFFFFF"/>
        </w:rPr>
        <w:t xml:space="preserve">Объясняется это тем, что государства имеют специфические экономические модели. Такие модели основываются на социально-экономическом развитии государства, его включенности в мировое хозяйство. </w:t>
      </w:r>
    </w:p>
    <w:p w:rsidR="000E52FE" w:rsidRPr="00253FF6" w:rsidRDefault="000E52FE" w:rsidP="000C2D9E">
      <w:pPr>
        <w:spacing w:line="360" w:lineRule="auto"/>
        <w:ind w:firstLine="709"/>
        <w:contextualSpacing/>
        <w:jc w:val="both"/>
        <w:rPr>
          <w:rFonts w:ascii="Times New Roman" w:hAnsi="Times New Roman" w:cs="Times New Roman"/>
          <w:sz w:val="28"/>
          <w:szCs w:val="28"/>
          <w:shd w:val="clear" w:color="auto" w:fill="FFFFFF"/>
        </w:rPr>
      </w:pPr>
      <w:r w:rsidRPr="00253FF6">
        <w:rPr>
          <w:rFonts w:ascii="Times New Roman" w:hAnsi="Times New Roman" w:cs="Times New Roman"/>
          <w:sz w:val="28"/>
          <w:szCs w:val="28"/>
          <w:shd w:val="clear" w:color="auto" w:fill="FFFFFF"/>
        </w:rPr>
        <w:t>Важной социально-экономической функцией рынка труда является повышение занятости. Для осуществления функции инфраструктура рынка выполняет следующее: поддерж</w:t>
      </w:r>
      <w:r w:rsidR="005A3A56" w:rsidRPr="00253FF6">
        <w:rPr>
          <w:rFonts w:ascii="Times New Roman" w:hAnsi="Times New Roman" w:cs="Times New Roman"/>
          <w:sz w:val="28"/>
          <w:szCs w:val="28"/>
          <w:shd w:val="clear" w:color="auto" w:fill="FFFFFF"/>
        </w:rPr>
        <w:t>ка</w:t>
      </w:r>
      <w:r w:rsidRPr="00253FF6">
        <w:rPr>
          <w:rFonts w:ascii="Times New Roman" w:hAnsi="Times New Roman" w:cs="Times New Roman"/>
          <w:sz w:val="28"/>
          <w:szCs w:val="28"/>
          <w:shd w:val="clear" w:color="auto" w:fill="FFFFFF"/>
        </w:rPr>
        <w:t xml:space="preserve"> населения  в</w:t>
      </w:r>
      <w:r w:rsidR="005A3A56" w:rsidRPr="00253FF6">
        <w:rPr>
          <w:rFonts w:ascii="Times New Roman" w:hAnsi="Times New Roman" w:cs="Times New Roman"/>
          <w:sz w:val="28"/>
          <w:szCs w:val="28"/>
          <w:shd w:val="clear" w:color="auto" w:fill="FFFFFF"/>
        </w:rPr>
        <w:t xml:space="preserve"> вопросах трудоустройства</w:t>
      </w:r>
      <w:r w:rsidRPr="00253FF6">
        <w:rPr>
          <w:rFonts w:ascii="Times New Roman" w:hAnsi="Times New Roman" w:cs="Times New Roman"/>
          <w:sz w:val="28"/>
          <w:szCs w:val="28"/>
          <w:shd w:val="clear" w:color="auto" w:fill="FFFFFF"/>
        </w:rPr>
        <w:t xml:space="preserve">, обеспечение </w:t>
      </w:r>
      <w:r w:rsidR="005A3A56" w:rsidRPr="00253FF6">
        <w:rPr>
          <w:rFonts w:ascii="Times New Roman" w:hAnsi="Times New Roman" w:cs="Times New Roman"/>
          <w:sz w:val="28"/>
          <w:szCs w:val="28"/>
          <w:shd w:val="clear" w:color="auto" w:fill="FFFFFF"/>
        </w:rPr>
        <w:t>социальной защиты</w:t>
      </w:r>
      <w:r w:rsidR="00162E8C" w:rsidRPr="00253FF6">
        <w:rPr>
          <w:rFonts w:ascii="Times New Roman" w:hAnsi="Times New Roman" w:cs="Times New Roman"/>
          <w:sz w:val="28"/>
          <w:szCs w:val="28"/>
          <w:shd w:val="clear" w:color="auto" w:fill="FFFFFF"/>
        </w:rPr>
        <w:t xml:space="preserve"> участников рынка труда, переподготовка к новым видам деятельности, регулирование органов, осуществляющих занятость населения. </w:t>
      </w:r>
    </w:p>
    <w:p w:rsidR="00162E8C" w:rsidRPr="00253FF6" w:rsidRDefault="00162E8C" w:rsidP="000C2D9E">
      <w:pPr>
        <w:spacing w:line="360" w:lineRule="auto"/>
        <w:ind w:firstLine="709"/>
        <w:contextualSpacing/>
        <w:jc w:val="both"/>
        <w:rPr>
          <w:rFonts w:ascii="Times New Roman" w:hAnsi="Times New Roman" w:cs="Times New Roman"/>
          <w:sz w:val="28"/>
          <w:szCs w:val="28"/>
          <w:shd w:val="clear" w:color="auto" w:fill="FFFFFF"/>
        </w:rPr>
      </w:pPr>
      <w:r w:rsidRPr="00253FF6">
        <w:rPr>
          <w:rFonts w:ascii="Times New Roman" w:hAnsi="Times New Roman" w:cs="Times New Roman"/>
          <w:sz w:val="28"/>
          <w:szCs w:val="28"/>
          <w:shd w:val="clear" w:color="auto" w:fill="FFFFFF"/>
        </w:rPr>
        <w:t xml:space="preserve">Рынок труда является ключевой частью рыночной экономики, </w:t>
      </w:r>
      <w:r w:rsidR="00FA6E2B" w:rsidRPr="00253FF6">
        <w:rPr>
          <w:rFonts w:ascii="Times New Roman" w:hAnsi="Times New Roman" w:cs="Times New Roman"/>
          <w:sz w:val="28"/>
          <w:szCs w:val="28"/>
          <w:shd w:val="clear" w:color="auto" w:fill="FFFFFF"/>
        </w:rPr>
        <w:t xml:space="preserve">в которой осуществляются </w:t>
      </w:r>
      <w:r w:rsidRPr="00253FF6">
        <w:rPr>
          <w:rFonts w:ascii="Times New Roman" w:hAnsi="Times New Roman" w:cs="Times New Roman"/>
          <w:sz w:val="28"/>
          <w:szCs w:val="28"/>
          <w:shd w:val="clear" w:color="auto" w:fill="FFFFFF"/>
        </w:rPr>
        <w:t xml:space="preserve">социально-экономические отношения между работодателями и теми, кто выполняет  работу. </w:t>
      </w:r>
    </w:p>
    <w:p w:rsidR="00162E8C" w:rsidRPr="00253FF6" w:rsidRDefault="00162E8C" w:rsidP="000C2D9E">
      <w:pPr>
        <w:spacing w:line="360" w:lineRule="auto"/>
        <w:ind w:firstLine="709"/>
        <w:contextualSpacing/>
        <w:jc w:val="both"/>
        <w:rPr>
          <w:rFonts w:ascii="Times New Roman" w:hAnsi="Times New Roman" w:cs="Times New Roman"/>
          <w:sz w:val="28"/>
          <w:szCs w:val="28"/>
          <w:shd w:val="clear" w:color="auto" w:fill="FFFFFF"/>
        </w:rPr>
      </w:pPr>
      <w:r w:rsidRPr="00253FF6">
        <w:rPr>
          <w:rFonts w:ascii="Times New Roman" w:hAnsi="Times New Roman" w:cs="Times New Roman"/>
          <w:sz w:val="28"/>
          <w:szCs w:val="28"/>
          <w:shd w:val="clear" w:color="auto" w:fill="FFFFFF"/>
        </w:rPr>
        <w:t xml:space="preserve">Рынок труда рассматривается благодаря таким понятиям, как «трудоспособное население», «активное» и «неактивное» население, а также трудовые ресурсы. В каждом государстве свои возрастные рамки трудоспособного населения. </w:t>
      </w:r>
    </w:p>
    <w:p w:rsidR="00391D94" w:rsidRPr="00253FF6" w:rsidRDefault="00391D94" w:rsidP="000C2D9E">
      <w:pPr>
        <w:spacing w:line="360" w:lineRule="auto"/>
        <w:ind w:firstLine="709"/>
        <w:contextualSpacing/>
        <w:jc w:val="both"/>
        <w:rPr>
          <w:rFonts w:ascii="Times New Roman" w:hAnsi="Times New Roman" w:cs="Times New Roman"/>
          <w:sz w:val="28"/>
          <w:szCs w:val="28"/>
          <w:shd w:val="clear" w:color="auto" w:fill="FFFFFF"/>
        </w:rPr>
      </w:pPr>
      <w:r w:rsidRPr="00253FF6">
        <w:rPr>
          <w:rFonts w:ascii="Times New Roman" w:hAnsi="Times New Roman" w:cs="Times New Roman"/>
          <w:sz w:val="28"/>
          <w:szCs w:val="28"/>
          <w:shd w:val="clear" w:color="auto" w:fill="FFFFFF"/>
        </w:rPr>
        <w:t xml:space="preserve">Социально-трудовые отношения на рынке труда формируются вокруг понятия «занятости».  </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Одним из первых ученых, затронувших тему занятости, является В.Н</w:t>
      </w:r>
      <w:r w:rsidR="0047243D">
        <w:rPr>
          <w:rFonts w:ascii="Times New Roman" w:hAnsi="Times New Roman" w:cs="Times New Roman"/>
          <w:sz w:val="28"/>
          <w:szCs w:val="28"/>
        </w:rPr>
        <w:t>.Шубкин</w:t>
      </w:r>
      <w:r w:rsidR="0047243D">
        <w:rPr>
          <w:rStyle w:val="ae"/>
          <w:rFonts w:ascii="Times New Roman" w:hAnsi="Times New Roman" w:cs="Times New Roman"/>
          <w:sz w:val="28"/>
          <w:szCs w:val="28"/>
        </w:rPr>
        <w:footnoteReference w:id="21"/>
      </w:r>
      <w:r w:rsidRPr="00253FF6">
        <w:rPr>
          <w:rFonts w:ascii="Times New Roman" w:hAnsi="Times New Roman" w:cs="Times New Roman"/>
          <w:sz w:val="28"/>
          <w:szCs w:val="28"/>
        </w:rPr>
        <w:t xml:space="preserve">. Он исследовал молодежь 4-х стран. В результате чего, им был составлен портрет занятой молодежи. Согласно его выводам, существует несоответствие между спросом рынка труда и возможностями молодых </w:t>
      </w:r>
      <w:r w:rsidRPr="00253FF6">
        <w:rPr>
          <w:rFonts w:ascii="Times New Roman" w:hAnsi="Times New Roman" w:cs="Times New Roman"/>
          <w:sz w:val="28"/>
          <w:szCs w:val="28"/>
        </w:rPr>
        <w:lastRenderedPageBreak/>
        <w:t xml:space="preserve">людей, складывающихся при получении образовательного капитала. Это означает, что существует тенденция несоответствия реагирования образовательной системы и потребностей рынка труда. В результате чего ожидания, в нашем случае студентов, не подтверждаются. Студенты, отдавая предпочтение тем или иным профессиям, не задумываются о будущем трудоустройстве, то есть профессиональная ориентация большинства студентов, столкнувшихся с такой проблемой, была выстроена без учета спроса трудового рынка. Очередной раз подтверждается важность профориентации, выстроенной под влиянием рынка труда. </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Следовательно, изменения, происходящие на трудовом рынке, имеют отражение на ценностных и профессиональных установках.</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Рассмотрим рынок труда и его влияние на жизнедеятельность человека. Отношения, связывающие тех, кто приобретает и тех, кто по</w:t>
      </w:r>
      <w:r w:rsidR="00FA6E2B" w:rsidRPr="00253FF6">
        <w:rPr>
          <w:rFonts w:ascii="Times New Roman" w:hAnsi="Times New Roman" w:cs="Times New Roman"/>
          <w:sz w:val="28"/>
          <w:szCs w:val="28"/>
        </w:rPr>
        <w:t>купает иначе называются рыночными</w:t>
      </w:r>
      <w:r w:rsidRPr="00253FF6">
        <w:rPr>
          <w:rFonts w:ascii="Times New Roman" w:hAnsi="Times New Roman" w:cs="Times New Roman"/>
          <w:sz w:val="28"/>
          <w:szCs w:val="28"/>
        </w:rPr>
        <w:t>.</w:t>
      </w:r>
      <w:r w:rsidR="001A6F07" w:rsidRPr="00253FF6">
        <w:rPr>
          <w:rFonts w:ascii="Times New Roman" w:hAnsi="Times New Roman" w:cs="Times New Roman"/>
          <w:sz w:val="28"/>
          <w:szCs w:val="28"/>
        </w:rPr>
        <w:t xml:space="preserve"> Они сложились еще в древности </w:t>
      </w:r>
      <w:r w:rsidRPr="00253FF6">
        <w:rPr>
          <w:rFonts w:ascii="Times New Roman" w:hAnsi="Times New Roman" w:cs="Times New Roman"/>
          <w:sz w:val="28"/>
          <w:szCs w:val="28"/>
        </w:rPr>
        <w:t>до возникновения института денег, который</w:t>
      </w:r>
      <w:r w:rsidR="005463C9">
        <w:rPr>
          <w:rFonts w:ascii="Times New Roman" w:hAnsi="Times New Roman" w:cs="Times New Roman"/>
          <w:sz w:val="28"/>
          <w:szCs w:val="28"/>
        </w:rPr>
        <w:t xml:space="preserve"> </w:t>
      </w:r>
      <w:r w:rsidRPr="00253FF6">
        <w:rPr>
          <w:rFonts w:ascii="Times New Roman" w:hAnsi="Times New Roman" w:cs="Times New Roman"/>
          <w:sz w:val="28"/>
          <w:szCs w:val="28"/>
        </w:rPr>
        <w:t>в свою очередь появился с целью оказания услуг рыночным отношениям.</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С расширением предлагаемого товара к продаже, с упадком натурального хозяйства понятие рынка подвергалось преобразованиям. Не изменялась лишь его основная функция, которая и по сей день отвечает за регулирование взаимосвязи покупателя и продавца. Однако кроме всеобщего п</w:t>
      </w:r>
      <w:r w:rsidR="001A6F07" w:rsidRPr="00253FF6">
        <w:rPr>
          <w:rFonts w:ascii="Times New Roman" w:hAnsi="Times New Roman" w:cs="Times New Roman"/>
          <w:sz w:val="28"/>
          <w:szCs w:val="28"/>
        </w:rPr>
        <w:t>онимания назначения рынка</w:t>
      </w:r>
      <w:r w:rsidRPr="00253FF6">
        <w:rPr>
          <w:rFonts w:ascii="Times New Roman" w:hAnsi="Times New Roman" w:cs="Times New Roman"/>
          <w:sz w:val="28"/>
          <w:szCs w:val="28"/>
        </w:rPr>
        <w:t xml:space="preserve"> к нему прибавилась функция, отвечающая за стабильность экономического положения государства. </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 xml:space="preserve">Перечислим наиболее распространенные задачи рынка. Это задача обслуживания отношений между потребителями и предоставляющими услуги, задача обмена, </w:t>
      </w:r>
      <w:r w:rsidR="00FA6E2B" w:rsidRPr="00253FF6">
        <w:rPr>
          <w:rFonts w:ascii="Times New Roman" w:hAnsi="Times New Roman" w:cs="Times New Roman"/>
          <w:sz w:val="28"/>
          <w:szCs w:val="28"/>
        </w:rPr>
        <w:t xml:space="preserve">задача </w:t>
      </w:r>
      <w:r w:rsidRPr="00253FF6">
        <w:rPr>
          <w:rFonts w:ascii="Times New Roman" w:hAnsi="Times New Roman" w:cs="Times New Roman"/>
          <w:sz w:val="28"/>
          <w:szCs w:val="28"/>
        </w:rPr>
        <w:t>распределения и п</w:t>
      </w:r>
      <w:r w:rsidR="00FA6E2B" w:rsidRPr="00253FF6">
        <w:rPr>
          <w:rFonts w:ascii="Times New Roman" w:hAnsi="Times New Roman" w:cs="Times New Roman"/>
          <w:sz w:val="28"/>
          <w:szCs w:val="28"/>
        </w:rPr>
        <w:t>отребления. Для рынка характерны</w:t>
      </w:r>
      <w:r w:rsidRPr="00253FF6">
        <w:rPr>
          <w:rFonts w:ascii="Times New Roman" w:hAnsi="Times New Roman" w:cs="Times New Roman"/>
          <w:sz w:val="28"/>
          <w:szCs w:val="28"/>
        </w:rPr>
        <w:t xml:space="preserve"> не только поставка ресурсов, средств, но и сбыт продукции. Не менее важная функция рынка - регулирование спроса потребителей. Рынок выступает каналом реализации продукции. Еще одной функцией является распределение, здесь устанавливаются размеры денежных поступлений. </w:t>
      </w:r>
      <w:r w:rsidRPr="00253FF6">
        <w:rPr>
          <w:rFonts w:ascii="Times New Roman" w:hAnsi="Times New Roman" w:cs="Times New Roman"/>
          <w:sz w:val="28"/>
          <w:szCs w:val="28"/>
        </w:rPr>
        <w:lastRenderedPageBreak/>
        <w:t xml:space="preserve">Заключительной функцией является функция потребления, главная задача осуществить доставку услуг, товара до потребителя. </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По сути дела, рынок отвечает за распределение цен на товары, то есть является важным инструментом рыночной экономики. Изучив понятие рынка, его истоки и основные функции, рассмотрим его разновидности. Насчитывается большое количество типов рынка, однако значимое внимание уделяется трудовому рынку. Он выполняет роль каркаса рыночных отношений постольку, поскольку управлять экономикой страны, значит следить за постоянным функционированием трудовой деятельности ее граждан.</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Одним из важных элементов рыночн</w:t>
      </w:r>
      <w:r w:rsidR="001A6F07" w:rsidRPr="00253FF6">
        <w:rPr>
          <w:rFonts w:ascii="Times New Roman" w:hAnsi="Times New Roman" w:cs="Times New Roman"/>
          <w:sz w:val="28"/>
          <w:szCs w:val="28"/>
        </w:rPr>
        <w:t xml:space="preserve">ой экономики любой страны мира </w:t>
      </w:r>
      <w:r w:rsidRPr="00253FF6">
        <w:rPr>
          <w:rFonts w:ascii="Times New Roman" w:hAnsi="Times New Roman" w:cs="Times New Roman"/>
          <w:sz w:val="28"/>
          <w:szCs w:val="28"/>
        </w:rPr>
        <w:t>является рынок труда, так как он отвечает за исполнение задач планирования человеческих ресурсов в сферах трудовой деятельности, регулирования потребностей с предлагаемыми услугами, стабилизации производственного процесса. У феномена «рынка труда» есть множество определений. Наиболее распространенные из них даны учеными-экономистами, и звучат они следующим образом: «Рынок труда является первостепенным элементом рыночной экономики, который осуществляет функцию найма рабочей силы для удерживания баланса при увеличении частной собственности на средства производства, принимая во внимание способности и возможности соискателей.</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Также многие ученые сходятся во мнении, что рынок труда выступает набором действий людей для взаимообмена трудовыми услугами и</w:t>
      </w:r>
      <w:r w:rsidR="001A6F07" w:rsidRPr="00253FF6">
        <w:rPr>
          <w:rFonts w:ascii="Times New Roman" w:hAnsi="Times New Roman" w:cs="Times New Roman"/>
          <w:sz w:val="28"/>
          <w:szCs w:val="28"/>
        </w:rPr>
        <w:t xml:space="preserve"> финансовой прибылью, либо другими приносящими  выгоду действиями. </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Еще одна трак</w:t>
      </w:r>
      <w:r w:rsidR="001A6F07" w:rsidRPr="00253FF6">
        <w:rPr>
          <w:rFonts w:ascii="Times New Roman" w:hAnsi="Times New Roman" w:cs="Times New Roman"/>
          <w:sz w:val="28"/>
          <w:szCs w:val="28"/>
        </w:rPr>
        <w:t>товка, схожая с предыдущей дана И.С.</w:t>
      </w:r>
      <w:r w:rsidRPr="00253FF6">
        <w:rPr>
          <w:rFonts w:ascii="Times New Roman" w:hAnsi="Times New Roman" w:cs="Times New Roman"/>
          <w:sz w:val="28"/>
          <w:szCs w:val="28"/>
        </w:rPr>
        <w:t>Масловой: «...отношения, которые формируются между нанимателями и наемными рабочими, складываются из того, что первая группа удовлетворяет потребности производства, а вторая получает сред</w:t>
      </w:r>
      <w:r w:rsidR="0047243D">
        <w:rPr>
          <w:rFonts w:ascii="Times New Roman" w:hAnsi="Times New Roman" w:cs="Times New Roman"/>
          <w:sz w:val="28"/>
          <w:szCs w:val="28"/>
        </w:rPr>
        <w:t>ства к существованию»</w:t>
      </w:r>
      <w:r w:rsidR="0047243D">
        <w:rPr>
          <w:rStyle w:val="ae"/>
          <w:rFonts w:ascii="Times New Roman" w:hAnsi="Times New Roman" w:cs="Times New Roman"/>
          <w:sz w:val="28"/>
          <w:szCs w:val="28"/>
        </w:rPr>
        <w:footnoteReference w:id="22"/>
      </w:r>
      <w:r w:rsidRPr="00253FF6">
        <w:rPr>
          <w:rFonts w:ascii="Times New Roman" w:hAnsi="Times New Roman" w:cs="Times New Roman"/>
          <w:sz w:val="28"/>
          <w:szCs w:val="28"/>
        </w:rPr>
        <w:t>.</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lastRenderedPageBreak/>
        <w:t xml:space="preserve">Подобные трактовки даются многими учеными. К примеру, </w:t>
      </w:r>
      <w:r w:rsidR="001A6F07" w:rsidRPr="00253FF6">
        <w:rPr>
          <w:rFonts w:ascii="Times New Roman" w:hAnsi="Times New Roman" w:cs="Times New Roman"/>
          <w:sz w:val="28"/>
          <w:szCs w:val="28"/>
        </w:rPr>
        <w:t>А.</w:t>
      </w:r>
      <w:r w:rsidRPr="00253FF6">
        <w:rPr>
          <w:rFonts w:ascii="Times New Roman" w:hAnsi="Times New Roman" w:cs="Times New Roman"/>
          <w:sz w:val="28"/>
          <w:szCs w:val="28"/>
        </w:rPr>
        <w:t>Кашепов считает, что рынок труда - это отношения, которые складываются в обществе и на их ос</w:t>
      </w:r>
      <w:r w:rsidR="001A6F07" w:rsidRPr="00253FF6">
        <w:rPr>
          <w:rFonts w:ascii="Times New Roman" w:hAnsi="Times New Roman" w:cs="Times New Roman"/>
          <w:sz w:val="28"/>
          <w:szCs w:val="28"/>
        </w:rPr>
        <w:t>нове формируются нормы, в задачи</w:t>
      </w:r>
      <w:r w:rsidRPr="00253FF6">
        <w:rPr>
          <w:rFonts w:ascii="Times New Roman" w:hAnsi="Times New Roman" w:cs="Times New Roman"/>
          <w:sz w:val="28"/>
          <w:szCs w:val="28"/>
        </w:rPr>
        <w:t xml:space="preserve"> которых входит обмен</w:t>
      </w:r>
      <w:r w:rsidR="001A6F07" w:rsidRPr="00253FF6">
        <w:rPr>
          <w:rFonts w:ascii="Times New Roman" w:hAnsi="Times New Roman" w:cs="Times New Roman"/>
          <w:sz w:val="28"/>
          <w:szCs w:val="28"/>
        </w:rPr>
        <w:t xml:space="preserve"> трудом </w:t>
      </w:r>
      <w:r w:rsidRPr="00253FF6">
        <w:rPr>
          <w:rFonts w:ascii="Times New Roman" w:hAnsi="Times New Roman" w:cs="Times New Roman"/>
          <w:sz w:val="28"/>
          <w:szCs w:val="28"/>
        </w:rPr>
        <w:t xml:space="preserve"> и </w:t>
      </w:r>
      <w:r w:rsidR="001A6F07" w:rsidRPr="00253FF6">
        <w:rPr>
          <w:rFonts w:ascii="Times New Roman" w:hAnsi="Times New Roman" w:cs="Times New Roman"/>
          <w:sz w:val="28"/>
          <w:szCs w:val="28"/>
        </w:rPr>
        <w:t xml:space="preserve">его применение </w:t>
      </w:r>
      <w:r w:rsidR="001D7E26">
        <w:rPr>
          <w:rStyle w:val="ae"/>
          <w:rFonts w:ascii="Times New Roman" w:hAnsi="Times New Roman" w:cs="Times New Roman"/>
          <w:sz w:val="28"/>
          <w:szCs w:val="28"/>
        </w:rPr>
        <w:footnoteReference w:id="23"/>
      </w:r>
      <w:r w:rsidRPr="00253FF6">
        <w:rPr>
          <w:rFonts w:ascii="Times New Roman" w:hAnsi="Times New Roman" w:cs="Times New Roman"/>
          <w:sz w:val="28"/>
          <w:szCs w:val="28"/>
        </w:rPr>
        <w:t>.</w:t>
      </w:r>
    </w:p>
    <w:p w:rsidR="00F137FC" w:rsidRPr="00253FF6" w:rsidRDefault="00F137FC"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lang w:val="kk-KZ"/>
        </w:rPr>
        <w:t>Рынок труда</w:t>
      </w:r>
      <w:r w:rsidR="001A6F07" w:rsidRPr="00253FF6">
        <w:rPr>
          <w:rFonts w:ascii="Times New Roman" w:hAnsi="Times New Roman" w:cs="Times New Roman"/>
          <w:sz w:val="28"/>
          <w:szCs w:val="28"/>
          <w:lang w:val="kk-KZ"/>
        </w:rPr>
        <w:t xml:space="preserve"> </w:t>
      </w:r>
      <w:r w:rsidRPr="00253FF6">
        <w:rPr>
          <w:rFonts w:ascii="Times New Roman" w:hAnsi="Times New Roman" w:cs="Times New Roman"/>
          <w:sz w:val="28"/>
          <w:szCs w:val="28"/>
          <w:lang w:val="kk-KZ"/>
        </w:rPr>
        <w:t xml:space="preserve">- система, в которую включены общественные отношения, построенные на купле и продаже рабочей силы. Также в работе «Экономика и социология труда» под редакцией А.Я.Кибанова рынок труда </w:t>
      </w:r>
      <w:r w:rsidR="001A6F07" w:rsidRPr="00253FF6">
        <w:rPr>
          <w:rFonts w:ascii="Times New Roman" w:hAnsi="Times New Roman" w:cs="Times New Roman"/>
          <w:sz w:val="28"/>
          <w:szCs w:val="28"/>
          <w:lang w:val="kk-KZ"/>
        </w:rPr>
        <w:t xml:space="preserve">определяют </w:t>
      </w:r>
      <w:r w:rsidRPr="00253FF6">
        <w:rPr>
          <w:rFonts w:ascii="Times New Roman" w:hAnsi="Times New Roman" w:cs="Times New Roman"/>
          <w:sz w:val="28"/>
          <w:szCs w:val="28"/>
          <w:lang w:val="kk-KZ"/>
        </w:rPr>
        <w:t>как экономическое пространство, сфера взаимодействия тех, кто предлагает работу и те</w:t>
      </w:r>
      <w:r w:rsidR="001A6F07" w:rsidRPr="00253FF6">
        <w:rPr>
          <w:rFonts w:ascii="Times New Roman" w:hAnsi="Times New Roman" w:cs="Times New Roman"/>
          <w:sz w:val="28"/>
          <w:szCs w:val="28"/>
          <w:lang w:val="kk-KZ"/>
        </w:rPr>
        <w:t>х</w:t>
      </w:r>
      <w:r w:rsidRPr="00253FF6">
        <w:rPr>
          <w:rFonts w:ascii="Times New Roman" w:hAnsi="Times New Roman" w:cs="Times New Roman"/>
          <w:sz w:val="28"/>
          <w:szCs w:val="28"/>
          <w:lang w:val="kk-KZ"/>
        </w:rPr>
        <w:t xml:space="preserve">, кто </w:t>
      </w:r>
      <w:r w:rsidR="001A6F07" w:rsidRPr="00253FF6">
        <w:rPr>
          <w:rFonts w:ascii="Times New Roman" w:hAnsi="Times New Roman" w:cs="Times New Roman"/>
          <w:sz w:val="28"/>
          <w:szCs w:val="28"/>
          <w:lang w:val="kk-KZ"/>
        </w:rPr>
        <w:t xml:space="preserve">ее </w:t>
      </w:r>
      <w:r w:rsidR="001D7E26">
        <w:rPr>
          <w:rFonts w:ascii="Times New Roman" w:hAnsi="Times New Roman" w:cs="Times New Roman"/>
          <w:sz w:val="28"/>
          <w:szCs w:val="28"/>
          <w:lang w:val="kk-KZ"/>
        </w:rPr>
        <w:t>исполняет</w:t>
      </w:r>
      <w:r w:rsidR="001D7E26">
        <w:rPr>
          <w:rStyle w:val="ae"/>
          <w:rFonts w:ascii="Times New Roman" w:hAnsi="Times New Roman" w:cs="Times New Roman"/>
          <w:sz w:val="28"/>
          <w:szCs w:val="28"/>
          <w:lang w:val="kk-KZ"/>
        </w:rPr>
        <w:footnoteReference w:id="24"/>
      </w:r>
      <w:r w:rsidR="001D7E26">
        <w:rPr>
          <w:rFonts w:ascii="Times New Roman" w:hAnsi="Times New Roman" w:cs="Times New Roman"/>
          <w:sz w:val="28"/>
          <w:szCs w:val="28"/>
          <w:lang w:val="kk-KZ"/>
        </w:rPr>
        <w:t>.</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Также под данным понятием определяют «систему общественных отношений, связанных с наймом и предложением труда, т.е. с ег</w:t>
      </w:r>
      <w:r w:rsidR="009D3DE0">
        <w:rPr>
          <w:rFonts w:ascii="Times New Roman" w:hAnsi="Times New Roman" w:cs="Times New Roman"/>
          <w:sz w:val="28"/>
          <w:szCs w:val="28"/>
        </w:rPr>
        <w:t xml:space="preserve">о куплей и продажей», </w:t>
      </w:r>
      <w:r w:rsidRPr="00253FF6">
        <w:rPr>
          <w:rFonts w:ascii="Times New Roman" w:hAnsi="Times New Roman" w:cs="Times New Roman"/>
          <w:sz w:val="28"/>
          <w:szCs w:val="28"/>
        </w:rPr>
        <w:t>«систему социальных контактов между предлагающими рабочие мес</w:t>
      </w:r>
      <w:r w:rsidR="009D3DE0">
        <w:rPr>
          <w:rFonts w:ascii="Times New Roman" w:hAnsi="Times New Roman" w:cs="Times New Roman"/>
          <w:sz w:val="28"/>
          <w:szCs w:val="28"/>
        </w:rPr>
        <w:t>та и</w:t>
      </w:r>
      <w:r w:rsidR="001D7E26">
        <w:rPr>
          <w:rFonts w:ascii="Times New Roman" w:hAnsi="Times New Roman" w:cs="Times New Roman"/>
          <w:sz w:val="28"/>
          <w:szCs w:val="28"/>
        </w:rPr>
        <w:t xml:space="preserve"> устраивающимися на работу»</w:t>
      </w:r>
      <w:r w:rsidR="001D7E26">
        <w:rPr>
          <w:rStyle w:val="ae"/>
          <w:rFonts w:ascii="Times New Roman" w:hAnsi="Times New Roman" w:cs="Times New Roman"/>
          <w:sz w:val="28"/>
          <w:szCs w:val="28"/>
        </w:rPr>
        <w:footnoteReference w:id="25"/>
      </w:r>
      <w:r w:rsidR="009D3DE0">
        <w:rPr>
          <w:rFonts w:ascii="Times New Roman" w:hAnsi="Times New Roman" w:cs="Times New Roman"/>
          <w:sz w:val="28"/>
          <w:szCs w:val="28"/>
        </w:rPr>
        <w:t>.</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 xml:space="preserve">Наконец определение рынка труда (англ. labormarket), данное в словаре терминов, где ему дают характеристику группы заинтересованных представителей, </w:t>
      </w:r>
      <w:r w:rsidR="001A6F07" w:rsidRPr="00253FF6">
        <w:rPr>
          <w:rFonts w:ascii="Times New Roman" w:hAnsi="Times New Roman" w:cs="Times New Roman"/>
          <w:sz w:val="28"/>
          <w:szCs w:val="28"/>
        </w:rPr>
        <w:t xml:space="preserve">то есть тех, кто предлагает услуги и тех, </w:t>
      </w:r>
      <w:r w:rsidRPr="00253FF6">
        <w:rPr>
          <w:rFonts w:ascii="Times New Roman" w:hAnsi="Times New Roman" w:cs="Times New Roman"/>
          <w:sz w:val="28"/>
          <w:szCs w:val="28"/>
        </w:rPr>
        <w:t xml:space="preserve">кто ими пользуется, </w:t>
      </w:r>
      <w:r w:rsidR="001A6F07" w:rsidRPr="00253FF6">
        <w:rPr>
          <w:rFonts w:ascii="Times New Roman" w:hAnsi="Times New Roman" w:cs="Times New Roman"/>
          <w:sz w:val="28"/>
          <w:szCs w:val="28"/>
        </w:rPr>
        <w:t xml:space="preserve">а также </w:t>
      </w:r>
      <w:r w:rsidRPr="00253FF6">
        <w:rPr>
          <w:rFonts w:ascii="Times New Roman" w:hAnsi="Times New Roman" w:cs="Times New Roman"/>
          <w:sz w:val="28"/>
          <w:szCs w:val="28"/>
        </w:rPr>
        <w:t>складывающиеся между ними отношения в договорной форме. Большое влияние на трудовой рынок оказывает государство, наниматели, соискатели</w:t>
      </w:r>
      <w:r w:rsidR="001A6F07" w:rsidRPr="00253FF6">
        <w:rPr>
          <w:rFonts w:ascii="Times New Roman" w:hAnsi="Times New Roman" w:cs="Times New Roman"/>
          <w:sz w:val="28"/>
          <w:szCs w:val="28"/>
        </w:rPr>
        <w:t>, нельзя упускать из внимания и</w:t>
      </w:r>
      <w:r w:rsidRPr="00253FF6">
        <w:rPr>
          <w:rFonts w:ascii="Times New Roman" w:hAnsi="Times New Roman" w:cs="Times New Roman"/>
          <w:sz w:val="28"/>
          <w:szCs w:val="28"/>
        </w:rPr>
        <w:t xml:space="preserve"> экономичес</w:t>
      </w:r>
      <w:r w:rsidR="001A6F07" w:rsidRPr="00253FF6">
        <w:rPr>
          <w:rFonts w:ascii="Times New Roman" w:hAnsi="Times New Roman" w:cs="Times New Roman"/>
          <w:sz w:val="28"/>
          <w:szCs w:val="28"/>
        </w:rPr>
        <w:t xml:space="preserve">кое положение стран, в которых устанавливаются </w:t>
      </w:r>
      <w:r w:rsidR="001D7E26">
        <w:rPr>
          <w:rFonts w:ascii="Times New Roman" w:hAnsi="Times New Roman" w:cs="Times New Roman"/>
          <w:sz w:val="28"/>
          <w:szCs w:val="28"/>
        </w:rPr>
        <w:t>эти отношения</w:t>
      </w:r>
      <w:r w:rsidR="00A61922">
        <w:rPr>
          <w:rStyle w:val="ae"/>
          <w:rFonts w:ascii="Times New Roman" w:hAnsi="Times New Roman" w:cs="Times New Roman"/>
          <w:sz w:val="28"/>
          <w:szCs w:val="28"/>
        </w:rPr>
        <w:footnoteReference w:id="26"/>
      </w:r>
      <w:r w:rsidRPr="00253FF6">
        <w:rPr>
          <w:rFonts w:ascii="Times New Roman" w:hAnsi="Times New Roman" w:cs="Times New Roman"/>
          <w:sz w:val="28"/>
          <w:szCs w:val="28"/>
        </w:rPr>
        <w:t>.</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Первостепенная задача рынка отвечать за ур</w:t>
      </w:r>
      <w:r w:rsidR="001A6F07" w:rsidRPr="00253FF6">
        <w:rPr>
          <w:rFonts w:ascii="Times New Roman" w:hAnsi="Times New Roman" w:cs="Times New Roman"/>
          <w:sz w:val="28"/>
          <w:szCs w:val="28"/>
        </w:rPr>
        <w:t>авнивание спроса и предложений</w:t>
      </w:r>
      <w:r w:rsidRPr="00253FF6">
        <w:rPr>
          <w:rFonts w:ascii="Times New Roman" w:hAnsi="Times New Roman" w:cs="Times New Roman"/>
          <w:sz w:val="28"/>
          <w:szCs w:val="28"/>
        </w:rPr>
        <w:t xml:space="preserve">, </w:t>
      </w:r>
      <w:r w:rsidR="00A61922">
        <w:rPr>
          <w:rFonts w:ascii="Times New Roman" w:hAnsi="Times New Roman" w:cs="Times New Roman"/>
          <w:sz w:val="28"/>
          <w:szCs w:val="28"/>
        </w:rPr>
        <w:t>поступающих на рынок</w:t>
      </w:r>
      <w:r w:rsidR="00A61922">
        <w:rPr>
          <w:rStyle w:val="ae"/>
          <w:rFonts w:ascii="Times New Roman" w:hAnsi="Times New Roman" w:cs="Times New Roman"/>
          <w:sz w:val="28"/>
          <w:szCs w:val="28"/>
        </w:rPr>
        <w:footnoteReference w:id="27"/>
      </w:r>
      <w:r w:rsidR="009D3DE0">
        <w:rPr>
          <w:rFonts w:ascii="Times New Roman" w:hAnsi="Times New Roman" w:cs="Times New Roman"/>
          <w:sz w:val="28"/>
          <w:szCs w:val="28"/>
        </w:rPr>
        <w:t>.</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lastRenderedPageBreak/>
        <w:t xml:space="preserve">Теоретические концепции к изучению рынка труда сложились в результате долгого пути формирования понятия труда и научных сфер, занимающихся феноменом «рынка труда». Имеется огромное количество подходов, концепций, направлений, теорий, которые рассматривают рынок труда в качестве главного объекта изучения. Со второй половины 90-х годов начинают проводиться исследования социологов постсоветского пространства: </w:t>
      </w:r>
      <w:r w:rsidR="002C1CEE" w:rsidRPr="00253FF6">
        <w:rPr>
          <w:rFonts w:ascii="Times New Roman" w:hAnsi="Times New Roman" w:cs="Times New Roman"/>
          <w:sz w:val="28"/>
          <w:szCs w:val="28"/>
        </w:rPr>
        <w:t>В.И.Плакся</w:t>
      </w:r>
      <w:r w:rsidR="002F6EC2">
        <w:rPr>
          <w:rStyle w:val="ae"/>
          <w:rFonts w:ascii="Times New Roman" w:hAnsi="Times New Roman" w:cs="Times New Roman"/>
          <w:sz w:val="28"/>
          <w:szCs w:val="28"/>
        </w:rPr>
        <w:footnoteReference w:id="28"/>
      </w:r>
      <w:r w:rsidR="002C1CEE" w:rsidRPr="00253FF6">
        <w:rPr>
          <w:rFonts w:ascii="Times New Roman" w:hAnsi="Times New Roman" w:cs="Times New Roman"/>
          <w:sz w:val="28"/>
          <w:szCs w:val="28"/>
        </w:rPr>
        <w:t>, Л. Романова</w:t>
      </w:r>
      <w:r w:rsidR="00AE792B">
        <w:rPr>
          <w:rStyle w:val="ae"/>
          <w:rFonts w:ascii="Times New Roman" w:hAnsi="Times New Roman" w:cs="Times New Roman"/>
          <w:sz w:val="28"/>
          <w:szCs w:val="28"/>
        </w:rPr>
        <w:footnoteReference w:id="29"/>
      </w:r>
      <w:r w:rsidR="002C1CEE" w:rsidRPr="00253FF6">
        <w:rPr>
          <w:rFonts w:ascii="Times New Roman" w:hAnsi="Times New Roman" w:cs="Times New Roman"/>
          <w:sz w:val="28"/>
          <w:szCs w:val="28"/>
        </w:rPr>
        <w:t>,</w:t>
      </w:r>
      <w:r w:rsidRPr="00253FF6">
        <w:rPr>
          <w:rFonts w:ascii="Times New Roman" w:hAnsi="Times New Roman" w:cs="Times New Roman"/>
          <w:sz w:val="28"/>
          <w:szCs w:val="28"/>
        </w:rPr>
        <w:t xml:space="preserve"> В. Па</w:t>
      </w:r>
      <w:r w:rsidR="002C1CEE" w:rsidRPr="00253FF6">
        <w:rPr>
          <w:rFonts w:ascii="Times New Roman" w:hAnsi="Times New Roman" w:cs="Times New Roman"/>
          <w:sz w:val="28"/>
          <w:szCs w:val="28"/>
        </w:rPr>
        <w:t>вленков</w:t>
      </w:r>
      <w:r w:rsidR="00AE792B">
        <w:rPr>
          <w:rStyle w:val="ae"/>
          <w:rFonts w:ascii="Times New Roman" w:hAnsi="Times New Roman" w:cs="Times New Roman"/>
          <w:sz w:val="28"/>
          <w:szCs w:val="28"/>
        </w:rPr>
        <w:footnoteReference w:id="30"/>
      </w:r>
      <w:r w:rsidR="008121CE">
        <w:rPr>
          <w:rFonts w:ascii="Times New Roman" w:hAnsi="Times New Roman" w:cs="Times New Roman"/>
          <w:sz w:val="28"/>
          <w:szCs w:val="28"/>
        </w:rPr>
        <w:t>.</w:t>
      </w:r>
      <w:r w:rsidR="002C1CEE" w:rsidRPr="00253FF6">
        <w:rPr>
          <w:rFonts w:ascii="Times New Roman" w:hAnsi="Times New Roman" w:cs="Times New Roman"/>
          <w:sz w:val="28"/>
          <w:szCs w:val="28"/>
        </w:rPr>
        <w:t xml:space="preserve"> Они выдвигают, </w:t>
      </w:r>
      <w:r w:rsidRPr="00253FF6">
        <w:rPr>
          <w:rFonts w:ascii="Times New Roman" w:hAnsi="Times New Roman" w:cs="Times New Roman"/>
          <w:sz w:val="28"/>
          <w:szCs w:val="28"/>
        </w:rPr>
        <w:t>в первую очередь</w:t>
      </w:r>
      <w:r w:rsidR="002C1CEE" w:rsidRPr="00253FF6">
        <w:rPr>
          <w:rFonts w:ascii="Times New Roman" w:hAnsi="Times New Roman" w:cs="Times New Roman"/>
          <w:sz w:val="28"/>
          <w:szCs w:val="28"/>
        </w:rPr>
        <w:t>,</w:t>
      </w:r>
      <w:r w:rsidRPr="00253FF6">
        <w:rPr>
          <w:rFonts w:ascii="Times New Roman" w:hAnsi="Times New Roman" w:cs="Times New Roman"/>
          <w:sz w:val="28"/>
          <w:szCs w:val="28"/>
        </w:rPr>
        <w:t xml:space="preserve"> в рыночной системе общественные отношения. Также вопросы рынка труда исследовали следующ</w:t>
      </w:r>
      <w:r w:rsidR="002C1CEE" w:rsidRPr="00253FF6">
        <w:rPr>
          <w:rFonts w:ascii="Times New Roman" w:hAnsi="Times New Roman" w:cs="Times New Roman"/>
          <w:sz w:val="28"/>
          <w:szCs w:val="28"/>
        </w:rPr>
        <w:t>ие социологи: Т.И.Заславская, Р.В.Рывкин</w:t>
      </w:r>
      <w:r w:rsidR="00AE792B">
        <w:rPr>
          <w:rStyle w:val="ae"/>
          <w:rFonts w:ascii="Times New Roman" w:hAnsi="Times New Roman" w:cs="Times New Roman"/>
          <w:sz w:val="28"/>
          <w:szCs w:val="28"/>
        </w:rPr>
        <w:footnoteReference w:id="31"/>
      </w:r>
      <w:r w:rsidR="008121CE">
        <w:rPr>
          <w:rFonts w:ascii="Times New Roman" w:hAnsi="Times New Roman" w:cs="Times New Roman"/>
          <w:sz w:val="28"/>
          <w:szCs w:val="28"/>
        </w:rPr>
        <w:t>,</w:t>
      </w:r>
      <w:r w:rsidR="002C1CEE" w:rsidRPr="00253FF6">
        <w:rPr>
          <w:rFonts w:ascii="Times New Roman" w:hAnsi="Times New Roman" w:cs="Times New Roman"/>
          <w:sz w:val="28"/>
          <w:szCs w:val="28"/>
        </w:rPr>
        <w:t xml:space="preserve"> В.В.Радаев</w:t>
      </w:r>
      <w:r w:rsidR="00AE792B">
        <w:rPr>
          <w:rStyle w:val="ae"/>
          <w:rFonts w:ascii="Times New Roman" w:hAnsi="Times New Roman" w:cs="Times New Roman"/>
          <w:sz w:val="28"/>
          <w:szCs w:val="28"/>
        </w:rPr>
        <w:footnoteReference w:id="32"/>
      </w:r>
      <w:r w:rsidRPr="00915D75">
        <w:rPr>
          <w:rFonts w:ascii="Times New Roman" w:hAnsi="Times New Roman" w:cs="Times New Roman"/>
          <w:sz w:val="28"/>
          <w:szCs w:val="28"/>
        </w:rPr>
        <w:t>. Благодаря</w:t>
      </w:r>
      <w:r w:rsidRPr="00253FF6">
        <w:rPr>
          <w:rFonts w:ascii="Times New Roman" w:hAnsi="Times New Roman" w:cs="Times New Roman"/>
          <w:sz w:val="28"/>
          <w:szCs w:val="28"/>
        </w:rPr>
        <w:t xml:space="preserve"> рассмотрению ими и привлечению внимания общественности к вопросам рыночных отношений, роли человека </w:t>
      </w:r>
      <w:r w:rsidR="00DB64CD" w:rsidRPr="00253FF6">
        <w:rPr>
          <w:rFonts w:ascii="Times New Roman" w:hAnsi="Times New Roman" w:cs="Times New Roman"/>
          <w:sz w:val="28"/>
          <w:szCs w:val="28"/>
        </w:rPr>
        <w:t xml:space="preserve">большое внимание пришло на </w:t>
      </w:r>
      <w:r w:rsidRPr="00253FF6">
        <w:rPr>
          <w:rFonts w:ascii="Times New Roman" w:hAnsi="Times New Roman" w:cs="Times New Roman"/>
          <w:sz w:val="28"/>
          <w:szCs w:val="28"/>
        </w:rPr>
        <w:t xml:space="preserve"> </w:t>
      </w:r>
      <w:r w:rsidR="00DB64CD" w:rsidRPr="00253FF6">
        <w:rPr>
          <w:rFonts w:ascii="Times New Roman" w:hAnsi="Times New Roman" w:cs="Times New Roman"/>
          <w:sz w:val="28"/>
          <w:szCs w:val="28"/>
        </w:rPr>
        <w:t xml:space="preserve">экономическую социологию. </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Социология в свою очередь исследует рынок труда как систему взаимоотношений между акторами</w:t>
      </w:r>
      <w:r w:rsidR="000802C8">
        <w:rPr>
          <w:rFonts w:ascii="Times New Roman" w:hAnsi="Times New Roman" w:cs="Times New Roman"/>
          <w:sz w:val="28"/>
          <w:szCs w:val="28"/>
        </w:rPr>
        <w:t>. В социологической науке большо</w:t>
      </w:r>
      <w:r w:rsidRPr="00253FF6">
        <w:rPr>
          <w:rFonts w:ascii="Times New Roman" w:hAnsi="Times New Roman" w:cs="Times New Roman"/>
          <w:sz w:val="28"/>
          <w:szCs w:val="28"/>
        </w:rPr>
        <w:t xml:space="preserve">й популярностью пользуется институциональный подход, с помощью которого проблемы молодежи рассматриваются в качестве объекта рынка труда, связанного с социальными институтами, с общественной структурой в целом. </w:t>
      </w:r>
    </w:p>
    <w:p w:rsidR="00A14B80"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Отсюда следует, что рынок труда находится в подчинении законам спроса и предложения и по правилам механизма собственного функционирования выступает рынком с особенным набором характеристик, отличающимся от других рынков.</w:t>
      </w:r>
    </w:p>
    <w:p w:rsidR="0040796F" w:rsidRPr="00253FF6" w:rsidRDefault="00A14B80"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Рынок труда занимает значимое место</w:t>
      </w:r>
      <w:r w:rsidR="002C1CEE" w:rsidRPr="00253FF6">
        <w:rPr>
          <w:rFonts w:ascii="Times New Roman" w:hAnsi="Times New Roman" w:cs="Times New Roman"/>
          <w:sz w:val="28"/>
          <w:szCs w:val="28"/>
        </w:rPr>
        <w:t xml:space="preserve"> в фокусе изучения многих сфер. С</w:t>
      </w:r>
      <w:r w:rsidRPr="00253FF6">
        <w:rPr>
          <w:rFonts w:ascii="Times New Roman" w:hAnsi="Times New Roman" w:cs="Times New Roman"/>
          <w:sz w:val="28"/>
          <w:szCs w:val="28"/>
        </w:rPr>
        <w:t xml:space="preserve">вязано это с тем, что трудовой рынок не только обеспечивает работу регулирования удовлетворения рыночных потребностей, но и находится во взаимосвязи с не менее важными социальными институтами такими, как </w:t>
      </w:r>
      <w:r w:rsidRPr="00253FF6">
        <w:rPr>
          <w:rFonts w:ascii="Times New Roman" w:hAnsi="Times New Roman" w:cs="Times New Roman"/>
          <w:sz w:val="28"/>
          <w:szCs w:val="28"/>
        </w:rPr>
        <w:lastRenderedPageBreak/>
        <w:t>институт образования, от эффективной работы которого увеличивается общий уровень жизни населения.</w:t>
      </w:r>
    </w:p>
    <w:p w:rsidR="00F03C53" w:rsidRPr="00253FF6" w:rsidRDefault="00F03C53"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 xml:space="preserve">По мнению экспертов, 50-70 %  от общего числа окончивших университеты в настоящий момент не устраиваются на работу по полученным профессиям. Если раньше существовало распределение выпускников на государственном уровне, то сейчас такая система не действует. Переформирование отношений между государственными и негосударственными предприятиями привело к дисбалансу системы высшего образования и действительными потребностями рынка </w:t>
      </w:r>
      <w:r w:rsidRPr="00915D75">
        <w:rPr>
          <w:rFonts w:ascii="Times New Roman" w:hAnsi="Times New Roman" w:cs="Times New Roman"/>
          <w:sz w:val="28"/>
          <w:szCs w:val="28"/>
        </w:rPr>
        <w:t>труда</w:t>
      </w:r>
      <w:r w:rsidR="008121CE">
        <w:rPr>
          <w:rStyle w:val="ae"/>
          <w:rFonts w:ascii="Times New Roman" w:hAnsi="Times New Roman" w:cs="Times New Roman"/>
          <w:sz w:val="28"/>
          <w:szCs w:val="28"/>
        </w:rPr>
        <w:footnoteReference w:id="33"/>
      </w:r>
      <w:r w:rsidRPr="00915D75">
        <w:rPr>
          <w:rFonts w:ascii="Times New Roman" w:hAnsi="Times New Roman" w:cs="Times New Roman"/>
          <w:sz w:val="28"/>
          <w:szCs w:val="28"/>
        </w:rPr>
        <w:t>.</w:t>
      </w:r>
      <w:r w:rsidRPr="00253FF6">
        <w:rPr>
          <w:rFonts w:ascii="Times New Roman" w:hAnsi="Times New Roman" w:cs="Times New Roman"/>
          <w:sz w:val="28"/>
          <w:szCs w:val="28"/>
        </w:rPr>
        <w:t xml:space="preserve"> </w:t>
      </w:r>
    </w:p>
    <w:p w:rsidR="00F03C53" w:rsidRPr="00F018F8" w:rsidRDefault="00F03C53" w:rsidP="000C2D9E">
      <w:pPr>
        <w:spacing w:line="360" w:lineRule="auto"/>
        <w:ind w:firstLine="709"/>
        <w:contextualSpacing/>
        <w:jc w:val="both"/>
        <w:rPr>
          <w:rFonts w:ascii="Times New Roman" w:hAnsi="Times New Roman" w:cs="Times New Roman"/>
          <w:sz w:val="28"/>
          <w:szCs w:val="28"/>
        </w:rPr>
      </w:pPr>
      <w:r w:rsidRPr="00253FF6">
        <w:rPr>
          <w:rFonts w:ascii="Times New Roman" w:hAnsi="Times New Roman" w:cs="Times New Roman"/>
          <w:sz w:val="28"/>
          <w:szCs w:val="28"/>
        </w:rPr>
        <w:t>Несмотря на то, что выпускается большое количестве выпускников, предприятиям не хватает хороших с</w:t>
      </w:r>
      <w:r w:rsidR="004E3868">
        <w:rPr>
          <w:rFonts w:ascii="Times New Roman" w:hAnsi="Times New Roman" w:cs="Times New Roman"/>
          <w:sz w:val="28"/>
          <w:szCs w:val="28"/>
        </w:rPr>
        <w:t>пециалистов в различных сферах</w:t>
      </w:r>
      <w:r w:rsidR="00F018F8" w:rsidRPr="00F018F8">
        <w:rPr>
          <w:rFonts w:ascii="Times New Roman" w:hAnsi="Times New Roman" w:cs="Times New Roman"/>
          <w:sz w:val="28"/>
          <w:szCs w:val="28"/>
        </w:rPr>
        <w:t>.</w:t>
      </w:r>
    </w:p>
    <w:p w:rsidR="00F03C53" w:rsidRPr="00253FF6" w:rsidRDefault="00FE3198"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9F7B24" w:rsidRPr="00253FF6">
        <w:rPr>
          <w:rFonts w:ascii="Times New Roman" w:hAnsi="Times New Roman" w:cs="Times New Roman"/>
          <w:sz w:val="28"/>
          <w:szCs w:val="28"/>
        </w:rPr>
        <w:t>в такой ситуации выпускник</w:t>
      </w:r>
      <w:r w:rsidR="005006BF" w:rsidRPr="00253FF6">
        <w:rPr>
          <w:rFonts w:ascii="Times New Roman" w:hAnsi="Times New Roman" w:cs="Times New Roman"/>
          <w:sz w:val="28"/>
          <w:szCs w:val="28"/>
        </w:rPr>
        <w:t>и</w:t>
      </w:r>
      <w:r w:rsidR="009F7B24" w:rsidRPr="00253FF6">
        <w:rPr>
          <w:rFonts w:ascii="Times New Roman" w:hAnsi="Times New Roman" w:cs="Times New Roman"/>
          <w:sz w:val="28"/>
          <w:szCs w:val="28"/>
        </w:rPr>
        <w:t xml:space="preserve"> вынуждены адаптироват</w:t>
      </w:r>
      <w:r w:rsidR="005006BF" w:rsidRPr="00253FF6">
        <w:rPr>
          <w:rFonts w:ascii="Times New Roman" w:hAnsi="Times New Roman" w:cs="Times New Roman"/>
          <w:sz w:val="28"/>
          <w:szCs w:val="28"/>
        </w:rPr>
        <w:t>ь</w:t>
      </w:r>
      <w:r w:rsidR="00F137FC" w:rsidRPr="00253FF6">
        <w:rPr>
          <w:rFonts w:ascii="Times New Roman" w:hAnsi="Times New Roman" w:cs="Times New Roman"/>
          <w:sz w:val="28"/>
          <w:szCs w:val="28"/>
        </w:rPr>
        <w:t>ся к реальным условия</w:t>
      </w:r>
      <w:r w:rsidR="009F7B24" w:rsidRPr="00253FF6">
        <w:rPr>
          <w:rFonts w:ascii="Times New Roman" w:hAnsi="Times New Roman" w:cs="Times New Roman"/>
          <w:sz w:val="28"/>
          <w:szCs w:val="28"/>
        </w:rPr>
        <w:t>м</w:t>
      </w:r>
      <w:r w:rsidR="002C1CEE" w:rsidRPr="00253FF6">
        <w:rPr>
          <w:rFonts w:ascii="Times New Roman" w:hAnsi="Times New Roman" w:cs="Times New Roman"/>
          <w:sz w:val="28"/>
          <w:szCs w:val="28"/>
        </w:rPr>
        <w:t xml:space="preserve">, но зачастую этот сложный процесс, поэтому определенное количество людей занято в несвязанных с полученной профессией сферах. </w:t>
      </w:r>
    </w:p>
    <w:p w:rsidR="00F46315" w:rsidRDefault="002C1CEE"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целом, р</w:t>
      </w:r>
      <w:r w:rsidR="00F137FC" w:rsidRPr="00F137FC">
        <w:rPr>
          <w:rFonts w:ascii="Times New Roman" w:hAnsi="Times New Roman" w:cs="Times New Roman"/>
          <w:color w:val="000000" w:themeColor="text1"/>
          <w:sz w:val="28"/>
          <w:szCs w:val="28"/>
        </w:rPr>
        <w:t xml:space="preserve">ынку труда присущи </w:t>
      </w:r>
      <w:r w:rsidR="00F137FC">
        <w:rPr>
          <w:rFonts w:ascii="Times New Roman" w:hAnsi="Times New Roman" w:cs="Times New Roman"/>
          <w:color w:val="000000" w:themeColor="text1"/>
          <w:sz w:val="28"/>
          <w:szCs w:val="28"/>
        </w:rPr>
        <w:t xml:space="preserve">следующие </w:t>
      </w:r>
      <w:r w:rsidR="00F137FC" w:rsidRPr="00F137FC">
        <w:rPr>
          <w:rFonts w:ascii="Times New Roman" w:hAnsi="Times New Roman" w:cs="Times New Roman"/>
          <w:color w:val="000000" w:themeColor="text1"/>
          <w:sz w:val="28"/>
          <w:szCs w:val="28"/>
        </w:rPr>
        <w:t>элементы:</w:t>
      </w:r>
      <w:r w:rsidR="00F137FC">
        <w:rPr>
          <w:rFonts w:ascii="Times New Roman" w:hAnsi="Times New Roman" w:cs="Times New Roman"/>
          <w:color w:val="000000" w:themeColor="text1"/>
          <w:sz w:val="28"/>
          <w:szCs w:val="28"/>
        </w:rPr>
        <w:t xml:space="preserve"> открытый и скрытый рынок труда. К первой категории относятся,  в первую очередь, активное для экономики общество, члены которого в конкретный период занимаются поиском работы, либо им необходима переподготовка в той или иной сфере. Второй же элемент рынка труда</w:t>
      </w:r>
      <w:r>
        <w:rPr>
          <w:rFonts w:ascii="Times New Roman" w:hAnsi="Times New Roman" w:cs="Times New Roman"/>
          <w:color w:val="000000" w:themeColor="text1"/>
          <w:sz w:val="28"/>
          <w:szCs w:val="28"/>
        </w:rPr>
        <w:t xml:space="preserve"> есть</w:t>
      </w:r>
      <w:r w:rsidR="00F137FC">
        <w:rPr>
          <w:rFonts w:ascii="Times New Roman" w:hAnsi="Times New Roman" w:cs="Times New Roman"/>
          <w:color w:val="000000" w:themeColor="text1"/>
          <w:sz w:val="28"/>
          <w:szCs w:val="28"/>
        </w:rPr>
        <w:t xml:space="preserve"> скрытый рынок труда. Он обозначает такую груп</w:t>
      </w:r>
      <w:r w:rsidR="00F46315">
        <w:rPr>
          <w:rFonts w:ascii="Times New Roman" w:hAnsi="Times New Roman" w:cs="Times New Roman"/>
          <w:color w:val="000000" w:themeColor="text1"/>
          <w:sz w:val="28"/>
          <w:szCs w:val="28"/>
        </w:rPr>
        <w:t>пу населения, которая формально занята на рынке, но в силу различных обстоятельств могут быть высвобождены.</w:t>
      </w:r>
    </w:p>
    <w:p w:rsidR="00F46315" w:rsidRDefault="00F46315"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Главные субъек</w:t>
      </w:r>
      <w:r w:rsidR="002C1CEE">
        <w:rPr>
          <w:rFonts w:ascii="Times New Roman" w:hAnsi="Times New Roman" w:cs="Times New Roman"/>
          <w:color w:val="000000" w:themeColor="text1"/>
          <w:sz w:val="28"/>
          <w:szCs w:val="28"/>
        </w:rPr>
        <w:t xml:space="preserve">ты рынка труда - это наниматели, </w:t>
      </w:r>
      <w:r>
        <w:rPr>
          <w:rFonts w:ascii="Times New Roman" w:hAnsi="Times New Roman" w:cs="Times New Roman"/>
          <w:color w:val="000000" w:themeColor="text1"/>
          <w:sz w:val="28"/>
          <w:szCs w:val="28"/>
        </w:rPr>
        <w:t>нанимаемы</w:t>
      </w:r>
      <w:r w:rsidR="002C1CEE">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различные объединения (профсоюзы) и государство</w:t>
      </w:r>
      <w:r w:rsidR="00320AC1">
        <w:rPr>
          <w:rStyle w:val="ae"/>
          <w:rFonts w:ascii="Times New Roman" w:hAnsi="Times New Roman" w:cs="Times New Roman"/>
          <w:color w:val="000000" w:themeColor="text1"/>
          <w:sz w:val="28"/>
          <w:szCs w:val="28"/>
        </w:rPr>
        <w:footnoteReference w:id="34"/>
      </w:r>
      <w:r>
        <w:rPr>
          <w:rFonts w:ascii="Times New Roman" w:hAnsi="Times New Roman" w:cs="Times New Roman"/>
          <w:color w:val="000000" w:themeColor="text1"/>
          <w:sz w:val="28"/>
          <w:szCs w:val="28"/>
        </w:rPr>
        <w:t xml:space="preserve">. </w:t>
      </w:r>
    </w:p>
    <w:p w:rsidR="00F46315" w:rsidRDefault="00F46315"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считают авторы учебника «Экономика и  социология труда» под редакцией А.Я.Кибанова для того, чтобы между субъектами рынка труда не возникали проблемы понимания существуют законодательные акты, которые </w:t>
      </w:r>
      <w:r>
        <w:rPr>
          <w:rFonts w:ascii="Times New Roman" w:hAnsi="Times New Roman" w:cs="Times New Roman"/>
          <w:color w:val="000000" w:themeColor="text1"/>
          <w:sz w:val="28"/>
          <w:szCs w:val="28"/>
        </w:rPr>
        <w:lastRenderedPageBreak/>
        <w:t xml:space="preserve">определяют траекторию действий всех участников рынка труда. К ним относятся Конституция РФ, Закон РФ, договоры, соглашения между компаниями, президентские и правительственные указы. </w:t>
      </w:r>
    </w:p>
    <w:p w:rsidR="00F46315" w:rsidRDefault="00F46315"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активации деятельности  рынка труда выделяют различные критерии для классификации. </w:t>
      </w:r>
      <w:r w:rsidR="00C07676">
        <w:rPr>
          <w:rFonts w:ascii="Times New Roman" w:hAnsi="Times New Roman" w:cs="Times New Roman"/>
          <w:color w:val="000000" w:themeColor="text1"/>
          <w:sz w:val="28"/>
          <w:szCs w:val="28"/>
        </w:rPr>
        <w:t xml:space="preserve">Таким образом, авторы выделяют 10 наиболее важных критерия. Рассмотрим каждый из них более подробно. </w:t>
      </w:r>
    </w:p>
    <w:p w:rsidR="00C07676" w:rsidRDefault="00C07676"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Первый</w:t>
      </w:r>
      <w:r w:rsidR="000435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пространственный признак, отношение к территориальной подчиненности. Отсюда выделение международного, национального, р</w:t>
      </w:r>
      <w:r w:rsidR="002C1CEE">
        <w:rPr>
          <w:rFonts w:ascii="Times New Roman" w:hAnsi="Times New Roman" w:cs="Times New Roman"/>
          <w:color w:val="000000" w:themeColor="text1"/>
          <w:sz w:val="28"/>
          <w:szCs w:val="28"/>
        </w:rPr>
        <w:t xml:space="preserve">егионального, внутрифирменного типа. </w:t>
      </w:r>
    </w:p>
    <w:p w:rsidR="00C07676" w:rsidRDefault="00C07676"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Второй - временной показатель. Здесь</w:t>
      </w:r>
      <w:r w:rsidR="00996BDD">
        <w:rPr>
          <w:rFonts w:ascii="Times New Roman" w:hAnsi="Times New Roman" w:cs="Times New Roman"/>
          <w:color w:val="000000" w:themeColor="text1"/>
          <w:sz w:val="28"/>
          <w:szCs w:val="28"/>
        </w:rPr>
        <w:t xml:space="preserve"> выделяются</w:t>
      </w:r>
      <w:r w:rsidR="002C1CEE">
        <w:rPr>
          <w:rFonts w:ascii="Times New Roman" w:hAnsi="Times New Roman" w:cs="Times New Roman"/>
          <w:color w:val="000000" w:themeColor="text1"/>
          <w:sz w:val="28"/>
          <w:szCs w:val="28"/>
        </w:rPr>
        <w:t xml:space="preserve"> такие виды</w:t>
      </w:r>
      <w:r>
        <w:rPr>
          <w:rFonts w:ascii="Times New Roman" w:hAnsi="Times New Roman" w:cs="Times New Roman"/>
          <w:color w:val="000000" w:themeColor="text1"/>
          <w:sz w:val="28"/>
          <w:szCs w:val="28"/>
        </w:rPr>
        <w:t xml:space="preserve">, как текущий, перспективный, вероятный, предсказываемый. </w:t>
      </w:r>
    </w:p>
    <w:p w:rsidR="00D65125" w:rsidRDefault="002C1CEE"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Третий типологизируется </w:t>
      </w:r>
      <w:r w:rsidR="00996BDD">
        <w:rPr>
          <w:rFonts w:ascii="Times New Roman" w:hAnsi="Times New Roman" w:cs="Times New Roman"/>
          <w:color w:val="000000" w:themeColor="text1"/>
          <w:sz w:val="28"/>
          <w:szCs w:val="28"/>
        </w:rPr>
        <w:t>по уровню гибкости</w:t>
      </w:r>
      <w:r>
        <w:rPr>
          <w:rFonts w:ascii="Times New Roman" w:hAnsi="Times New Roman" w:cs="Times New Roman"/>
          <w:color w:val="000000" w:themeColor="text1"/>
          <w:sz w:val="28"/>
          <w:szCs w:val="28"/>
        </w:rPr>
        <w:t>.</w:t>
      </w:r>
      <w:r w:rsidR="00996B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Выделяются</w:t>
      </w:r>
      <w:r w:rsidR="00996BDD">
        <w:rPr>
          <w:rFonts w:ascii="Times New Roman" w:hAnsi="Times New Roman" w:cs="Times New Roman"/>
          <w:color w:val="000000" w:themeColor="text1"/>
          <w:sz w:val="28"/>
          <w:szCs w:val="28"/>
        </w:rPr>
        <w:t xml:space="preserve"> жесткий и гибкий типы рынков. Жесткому типу соответствует классический вариант занятости, регламентированный рабочий график. Второму же типу соответствует такая характеристика, как быстрая адаптация к происходящим изменениям в различных общественных сферах. Сюда входят изменение как з</w:t>
      </w:r>
      <w:r>
        <w:rPr>
          <w:rFonts w:ascii="Times New Roman" w:hAnsi="Times New Roman" w:cs="Times New Roman"/>
          <w:color w:val="000000" w:themeColor="text1"/>
          <w:sz w:val="28"/>
          <w:szCs w:val="28"/>
        </w:rPr>
        <w:t xml:space="preserve">аработных плат, так и условий труда, привычных графиков на радикально новые. </w:t>
      </w:r>
    </w:p>
    <w:p w:rsidR="00C07676" w:rsidRDefault="00996BDD"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Четвертый - </w:t>
      </w:r>
      <w:r w:rsidR="00D65125">
        <w:rPr>
          <w:rFonts w:ascii="Times New Roman" w:hAnsi="Times New Roman" w:cs="Times New Roman"/>
          <w:color w:val="000000" w:themeColor="text1"/>
          <w:sz w:val="28"/>
          <w:szCs w:val="28"/>
        </w:rPr>
        <w:t>показатели конкуренции. По этому к</w:t>
      </w:r>
      <w:r w:rsidR="00113302">
        <w:rPr>
          <w:rFonts w:ascii="Times New Roman" w:hAnsi="Times New Roman" w:cs="Times New Roman"/>
          <w:color w:val="000000" w:themeColor="text1"/>
          <w:sz w:val="28"/>
          <w:szCs w:val="28"/>
        </w:rPr>
        <w:t xml:space="preserve">ритерию рынки классифицируются </w:t>
      </w:r>
      <w:r w:rsidR="00D65125">
        <w:rPr>
          <w:rFonts w:ascii="Times New Roman" w:hAnsi="Times New Roman" w:cs="Times New Roman"/>
          <w:color w:val="000000" w:themeColor="text1"/>
          <w:sz w:val="28"/>
          <w:szCs w:val="28"/>
        </w:rPr>
        <w:t>н</w:t>
      </w:r>
      <w:r w:rsidR="00113302">
        <w:rPr>
          <w:rFonts w:ascii="Times New Roman" w:hAnsi="Times New Roman" w:cs="Times New Roman"/>
          <w:color w:val="000000" w:themeColor="text1"/>
          <w:sz w:val="28"/>
          <w:szCs w:val="28"/>
        </w:rPr>
        <w:t xml:space="preserve">а </w:t>
      </w:r>
      <w:r w:rsidR="00D64976">
        <w:rPr>
          <w:rFonts w:ascii="Times New Roman" w:hAnsi="Times New Roman" w:cs="Times New Roman"/>
          <w:color w:val="000000" w:themeColor="text1"/>
          <w:sz w:val="28"/>
          <w:szCs w:val="28"/>
        </w:rPr>
        <w:t xml:space="preserve">абсолютно конкурентные, рынки </w:t>
      </w:r>
      <w:r w:rsidR="00D65125">
        <w:rPr>
          <w:rFonts w:ascii="Times New Roman" w:hAnsi="Times New Roman" w:cs="Times New Roman"/>
          <w:color w:val="000000" w:themeColor="text1"/>
          <w:sz w:val="28"/>
          <w:szCs w:val="28"/>
        </w:rPr>
        <w:t>с моно</w:t>
      </w:r>
      <w:r w:rsidR="00FE26C6">
        <w:rPr>
          <w:rFonts w:ascii="Times New Roman" w:hAnsi="Times New Roman" w:cs="Times New Roman"/>
          <w:color w:val="000000" w:themeColor="text1"/>
          <w:sz w:val="28"/>
          <w:szCs w:val="28"/>
        </w:rPr>
        <w:t>псо</w:t>
      </w:r>
      <w:r w:rsidR="00D64976">
        <w:rPr>
          <w:rFonts w:ascii="Times New Roman" w:hAnsi="Times New Roman" w:cs="Times New Roman"/>
          <w:color w:val="000000" w:themeColor="text1"/>
          <w:sz w:val="28"/>
          <w:szCs w:val="28"/>
        </w:rPr>
        <w:t>нистическим направлением, рынки с профсоюзным учас</w:t>
      </w:r>
      <w:r w:rsidR="002C1CEE">
        <w:rPr>
          <w:rFonts w:ascii="Times New Roman" w:hAnsi="Times New Roman" w:cs="Times New Roman"/>
          <w:color w:val="000000" w:themeColor="text1"/>
          <w:sz w:val="28"/>
          <w:szCs w:val="28"/>
        </w:rPr>
        <w:t xml:space="preserve">тием, рынки, которым характерна </w:t>
      </w:r>
      <w:r w:rsidR="00D64976">
        <w:rPr>
          <w:rFonts w:ascii="Times New Roman" w:hAnsi="Times New Roman" w:cs="Times New Roman"/>
          <w:color w:val="000000" w:themeColor="text1"/>
          <w:sz w:val="28"/>
          <w:szCs w:val="28"/>
        </w:rPr>
        <w:t>двусторонняя монополия.</w:t>
      </w:r>
    </w:p>
    <w:p w:rsidR="00D64976" w:rsidRDefault="00D64976"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Пятый критерий заключается в национальных моделях рынка труда, соответствующие различным странам. Например модели рынка труда в Японии, США и Швеции. Так, в Японии рынки труда основываются на понятии устройства на работу пожизненно до достижения им возраста 55-60 лет</w:t>
      </w:r>
      <w:r w:rsidR="008121C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Таким образом, в данной модели главенствует принцип рациональности при создании условий рыночного процесса. Что касает</w:t>
      </w:r>
      <w:r w:rsidR="00DC4BB7">
        <w:rPr>
          <w:rFonts w:ascii="Times New Roman" w:hAnsi="Times New Roman" w:cs="Times New Roman"/>
          <w:color w:val="000000" w:themeColor="text1"/>
          <w:sz w:val="28"/>
          <w:szCs w:val="28"/>
        </w:rPr>
        <w:t>ся США, то в данной модели иное отношение к нанимаемым работникам. Работников могут уволить в любое время, при этом не предупреждая их заранее. Поэтому</w:t>
      </w:r>
      <w:r w:rsidR="00BC33CC">
        <w:rPr>
          <w:rFonts w:ascii="Times New Roman" w:hAnsi="Times New Roman" w:cs="Times New Roman"/>
          <w:color w:val="000000" w:themeColor="text1"/>
          <w:sz w:val="28"/>
          <w:szCs w:val="28"/>
        </w:rPr>
        <w:t xml:space="preserve"> </w:t>
      </w:r>
      <w:r w:rsidR="00BC33CC">
        <w:rPr>
          <w:rFonts w:ascii="Times New Roman" w:hAnsi="Times New Roman" w:cs="Times New Roman"/>
          <w:color w:val="000000" w:themeColor="text1"/>
          <w:sz w:val="28"/>
          <w:szCs w:val="28"/>
        </w:rPr>
        <w:lastRenderedPageBreak/>
        <w:t xml:space="preserve">высока мобильность работников. </w:t>
      </w:r>
      <w:r w:rsidR="00DC4BB7">
        <w:rPr>
          <w:rFonts w:ascii="Times New Roman" w:hAnsi="Times New Roman" w:cs="Times New Roman"/>
          <w:color w:val="000000" w:themeColor="text1"/>
          <w:sz w:val="28"/>
          <w:szCs w:val="28"/>
        </w:rPr>
        <w:t>В Швеции же отношение к работникам лояльное. В</w:t>
      </w:r>
      <w:r w:rsidR="00BC33CC">
        <w:rPr>
          <w:rFonts w:ascii="Times New Roman" w:hAnsi="Times New Roman" w:cs="Times New Roman"/>
          <w:color w:val="000000" w:themeColor="text1"/>
          <w:sz w:val="28"/>
          <w:szCs w:val="28"/>
        </w:rPr>
        <w:t xml:space="preserve"> отличие от модели США з</w:t>
      </w:r>
      <w:r w:rsidR="00DC4BB7">
        <w:rPr>
          <w:rFonts w:ascii="Times New Roman" w:hAnsi="Times New Roman" w:cs="Times New Roman"/>
          <w:color w:val="000000" w:themeColor="text1"/>
          <w:sz w:val="28"/>
          <w:szCs w:val="28"/>
        </w:rPr>
        <w:t xml:space="preserve">десь предупреждают об увольнении по той или иной причине заранее. Следовательно, безработица в этой стране минимальна. </w:t>
      </w:r>
    </w:p>
    <w:p w:rsidR="00DC4BB7" w:rsidRDefault="00DC4BB7"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Шестой критерий зависит от того, насколько развиты рыночные отношения. Отсюда дробление типологии на частичный, координируемый  и некоординируемый, организованный. </w:t>
      </w:r>
    </w:p>
    <w:p w:rsidR="003B2B96" w:rsidRDefault="00DC4BB7"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Седьмой - процесс разделения рынка труда </w:t>
      </w:r>
      <w:r w:rsidR="00DC2F6E">
        <w:rPr>
          <w:rFonts w:ascii="Times New Roman" w:hAnsi="Times New Roman" w:cs="Times New Roman"/>
          <w:color w:val="000000" w:themeColor="text1"/>
          <w:sz w:val="28"/>
          <w:szCs w:val="28"/>
        </w:rPr>
        <w:t>на участки, в которых осуществляют деятельность работники. Здесь ключевыми моментами выступают</w:t>
      </w:r>
      <w:r w:rsidR="00A72727">
        <w:rPr>
          <w:rFonts w:ascii="Times New Roman" w:hAnsi="Times New Roman" w:cs="Times New Roman"/>
          <w:color w:val="000000" w:themeColor="text1"/>
          <w:sz w:val="28"/>
          <w:szCs w:val="28"/>
        </w:rPr>
        <w:t xml:space="preserve"> географическая расположенность, экономические </w:t>
      </w:r>
      <w:r w:rsidR="003B2B96">
        <w:rPr>
          <w:rFonts w:ascii="Times New Roman" w:hAnsi="Times New Roman" w:cs="Times New Roman"/>
          <w:color w:val="000000" w:themeColor="text1"/>
          <w:sz w:val="28"/>
          <w:szCs w:val="28"/>
        </w:rPr>
        <w:t xml:space="preserve">рейтинги (финансовое благосостояние, формы собственности), демографические (пол, возраст, семейное положение и состав), социально-экономические (степень образованности, компетентность, квалификация), индивидуальные качества на психологическом уровне, мотивационные критерии. </w:t>
      </w:r>
    </w:p>
    <w:p w:rsidR="00DC4BB7" w:rsidRDefault="00147712"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Восьмой критерий находится в зависимости от политики занятости, которую проводит то или иное государство. Отсюда</w:t>
      </w:r>
      <w:r w:rsidRPr="001477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модели</w:t>
      </w:r>
      <w:r w:rsidRPr="001477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среды</w:t>
      </w:r>
      <w:r w:rsidRPr="001477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бывают</w:t>
      </w:r>
      <w:r w:rsidRPr="001477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внутренним</w:t>
      </w:r>
      <w:r w:rsidR="00247FDD">
        <w:rPr>
          <w:rFonts w:ascii="Times New Roman" w:hAnsi="Times New Roman" w:cs="Times New Roman"/>
          <w:color w:val="000000" w:themeColor="text1"/>
          <w:sz w:val="28"/>
          <w:szCs w:val="28"/>
        </w:rPr>
        <w:t>и</w:t>
      </w:r>
      <w:r w:rsidRPr="001477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1477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внешним</w:t>
      </w:r>
      <w:r w:rsidR="00247FDD">
        <w:rPr>
          <w:rFonts w:ascii="Times New Roman" w:hAnsi="Times New Roman" w:cs="Times New Roman"/>
          <w:color w:val="000000" w:themeColor="text1"/>
          <w:sz w:val="28"/>
          <w:szCs w:val="28"/>
        </w:rPr>
        <w:t>и</w:t>
      </w:r>
      <w:r w:rsidRPr="0014771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целом</w:t>
      </w:r>
      <w:r w:rsidR="00247F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данные модели выстраиваются путем налаживания профессиональной составляющей, квалификационного </w:t>
      </w:r>
      <w:r w:rsidR="00247FDD">
        <w:rPr>
          <w:rFonts w:ascii="Times New Roman" w:hAnsi="Times New Roman" w:cs="Times New Roman"/>
          <w:color w:val="000000" w:themeColor="text1"/>
          <w:sz w:val="28"/>
          <w:szCs w:val="28"/>
        </w:rPr>
        <w:t>потенциала, а также работы</w:t>
      </w:r>
      <w:r>
        <w:rPr>
          <w:rFonts w:ascii="Times New Roman" w:hAnsi="Times New Roman" w:cs="Times New Roman"/>
          <w:color w:val="000000" w:themeColor="text1"/>
          <w:sz w:val="28"/>
          <w:szCs w:val="28"/>
        </w:rPr>
        <w:t xml:space="preserve"> кадровой системы, которая отслеживает вакантные пустоты и </w:t>
      </w:r>
      <w:r w:rsidR="00247FDD">
        <w:rPr>
          <w:rFonts w:ascii="Times New Roman" w:hAnsi="Times New Roman" w:cs="Times New Roman"/>
          <w:color w:val="000000" w:themeColor="text1"/>
          <w:sz w:val="28"/>
          <w:szCs w:val="28"/>
        </w:rPr>
        <w:t xml:space="preserve">как можно скорее </w:t>
      </w:r>
      <w:r>
        <w:rPr>
          <w:rFonts w:ascii="Times New Roman" w:hAnsi="Times New Roman" w:cs="Times New Roman"/>
          <w:color w:val="000000" w:themeColor="text1"/>
          <w:sz w:val="28"/>
          <w:szCs w:val="28"/>
        </w:rPr>
        <w:t>заполняет их. Исходя из основных критериев моделирования среды внешний рынок труда подразумевает продвижения как территориально, так и между фирмами. Внутренний же рынок</w:t>
      </w:r>
      <w:r w:rsidR="006A0509">
        <w:rPr>
          <w:rFonts w:ascii="Times New Roman" w:hAnsi="Times New Roman" w:cs="Times New Roman"/>
          <w:color w:val="000000" w:themeColor="text1"/>
          <w:sz w:val="28"/>
          <w:szCs w:val="28"/>
        </w:rPr>
        <w:t>, в первую очередь, предполагает все передвижения работника внутри одного предприятия. При такой замкнутости организации работники овладеют специфическими профессиями, которые могут быть не востребованы в других организациях. Заработная плата, социальные выплаты за</w:t>
      </w:r>
      <w:r w:rsidR="00247FDD">
        <w:rPr>
          <w:rFonts w:ascii="Times New Roman" w:hAnsi="Times New Roman" w:cs="Times New Roman"/>
          <w:color w:val="000000" w:themeColor="text1"/>
          <w:sz w:val="28"/>
          <w:szCs w:val="28"/>
        </w:rPr>
        <w:t>висят от стажа работника. В</w:t>
      </w:r>
      <w:r w:rsidR="006A0509">
        <w:rPr>
          <w:rFonts w:ascii="Times New Roman" w:hAnsi="Times New Roman" w:cs="Times New Roman"/>
          <w:color w:val="000000" w:themeColor="text1"/>
          <w:sz w:val="28"/>
          <w:szCs w:val="28"/>
        </w:rPr>
        <w:t xml:space="preserve"> свою очередь </w:t>
      </w:r>
      <w:r w:rsidR="00247FDD">
        <w:rPr>
          <w:rFonts w:ascii="Times New Roman" w:hAnsi="Times New Roman" w:cs="Times New Roman"/>
          <w:color w:val="000000" w:themeColor="text1"/>
          <w:sz w:val="28"/>
          <w:szCs w:val="28"/>
        </w:rPr>
        <w:t xml:space="preserve">такая ситуация </w:t>
      </w:r>
      <w:r w:rsidR="006A0509">
        <w:rPr>
          <w:rFonts w:ascii="Times New Roman" w:hAnsi="Times New Roman" w:cs="Times New Roman"/>
          <w:color w:val="000000" w:themeColor="text1"/>
          <w:sz w:val="28"/>
          <w:szCs w:val="28"/>
        </w:rPr>
        <w:t>затрудняет карьерный путь специалиста. Таким образом, есть работники с устойчивыми правами, высокой оплатой и социально-гарантированными выплатами, а также есть работники со слабыми гарантиями. Это приводи</w:t>
      </w:r>
      <w:r w:rsidR="00247FDD">
        <w:rPr>
          <w:rFonts w:ascii="Times New Roman" w:hAnsi="Times New Roman" w:cs="Times New Roman"/>
          <w:color w:val="000000" w:themeColor="text1"/>
          <w:sz w:val="28"/>
          <w:szCs w:val="28"/>
        </w:rPr>
        <w:t xml:space="preserve">т к </w:t>
      </w:r>
      <w:r w:rsidR="00247FDD">
        <w:rPr>
          <w:rFonts w:ascii="Times New Roman" w:hAnsi="Times New Roman" w:cs="Times New Roman"/>
          <w:color w:val="000000" w:themeColor="text1"/>
          <w:sz w:val="28"/>
          <w:szCs w:val="28"/>
        </w:rPr>
        <w:lastRenderedPageBreak/>
        <w:t xml:space="preserve">двойственности рынка труда и большому отрыву между работниками, приводящему к сильному неравенству внутри компании. </w:t>
      </w:r>
    </w:p>
    <w:p w:rsidR="006A0509" w:rsidRDefault="006A0509"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Девятым критерием в классификации рынка труда является демографические показатели. </w:t>
      </w:r>
      <w:r w:rsidR="00887898">
        <w:rPr>
          <w:rFonts w:ascii="Times New Roman" w:hAnsi="Times New Roman" w:cs="Times New Roman"/>
          <w:color w:val="000000" w:themeColor="text1"/>
          <w:sz w:val="28"/>
          <w:szCs w:val="28"/>
        </w:rPr>
        <w:t xml:space="preserve">Отсюда деление на рынок молодежи, рынок мужчин и женщин, рынок </w:t>
      </w:r>
      <w:r w:rsidR="00BE07A8">
        <w:rPr>
          <w:rFonts w:ascii="Times New Roman" w:hAnsi="Times New Roman" w:cs="Times New Roman"/>
          <w:color w:val="000000" w:themeColor="text1"/>
          <w:sz w:val="28"/>
          <w:szCs w:val="28"/>
        </w:rPr>
        <w:t>вышедших на заслуженный</w:t>
      </w:r>
      <w:r w:rsidR="00247FDD">
        <w:rPr>
          <w:rFonts w:ascii="Times New Roman" w:hAnsi="Times New Roman" w:cs="Times New Roman"/>
          <w:color w:val="000000" w:themeColor="text1"/>
          <w:sz w:val="28"/>
          <w:szCs w:val="28"/>
        </w:rPr>
        <w:t xml:space="preserve"> отдых</w:t>
      </w:r>
      <w:r w:rsidR="00887898">
        <w:rPr>
          <w:rFonts w:ascii="Times New Roman" w:hAnsi="Times New Roman" w:cs="Times New Roman"/>
          <w:color w:val="000000" w:themeColor="text1"/>
          <w:sz w:val="28"/>
          <w:szCs w:val="28"/>
        </w:rPr>
        <w:t xml:space="preserve">, рынок людей с ограниченными способностями. </w:t>
      </w:r>
    </w:p>
    <w:p w:rsidR="00887898" w:rsidRPr="00147712" w:rsidRDefault="00887898" w:rsidP="000C2D9E">
      <w:pPr>
        <w:spacing w:line="360" w:lineRule="auto"/>
        <w:ind w:firstLine="709"/>
        <w:contextualSpacing/>
        <w:jc w:val="both"/>
      </w:pPr>
      <w:r>
        <w:rPr>
          <w:rFonts w:ascii="Times New Roman" w:hAnsi="Times New Roman" w:cs="Times New Roman"/>
          <w:color w:val="000000" w:themeColor="text1"/>
          <w:sz w:val="28"/>
          <w:szCs w:val="28"/>
        </w:rPr>
        <w:t>Наконец, десятым критерием является профессиональная характеристика. Классификация професс</w:t>
      </w:r>
      <w:r w:rsidR="00247FDD">
        <w:rPr>
          <w:rFonts w:ascii="Times New Roman" w:hAnsi="Times New Roman" w:cs="Times New Roman"/>
          <w:color w:val="000000" w:themeColor="text1"/>
          <w:sz w:val="28"/>
          <w:szCs w:val="28"/>
        </w:rPr>
        <w:t xml:space="preserve">ий: рынок врачей, рынок ученых, рынок продавцов. </w:t>
      </w:r>
      <w:r>
        <w:rPr>
          <w:rFonts w:ascii="Times New Roman" w:hAnsi="Times New Roman" w:cs="Times New Roman"/>
          <w:color w:val="000000" w:themeColor="text1"/>
          <w:sz w:val="28"/>
          <w:szCs w:val="28"/>
        </w:rPr>
        <w:t xml:space="preserve">Сближающим фактором является профессиональная сторона. Появление ассоциаций, к примеру, социологов является ярким примером </w:t>
      </w:r>
      <w:r w:rsidR="00247FDD">
        <w:rPr>
          <w:rFonts w:ascii="Times New Roman" w:hAnsi="Times New Roman" w:cs="Times New Roman"/>
          <w:color w:val="000000" w:themeColor="text1"/>
          <w:sz w:val="28"/>
          <w:szCs w:val="28"/>
        </w:rPr>
        <w:t xml:space="preserve">для данного критерия. </w:t>
      </w:r>
      <w:r>
        <w:rPr>
          <w:rFonts w:ascii="Times New Roman" w:hAnsi="Times New Roman" w:cs="Times New Roman"/>
          <w:color w:val="000000" w:themeColor="text1"/>
          <w:sz w:val="28"/>
          <w:szCs w:val="28"/>
        </w:rPr>
        <w:t xml:space="preserve"> </w:t>
      </w:r>
    </w:p>
    <w:p w:rsidR="00C07676" w:rsidRDefault="00F07067"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Следуя актуальности работы необходимо рассмотр</w:t>
      </w:r>
      <w:r w:rsidR="00247FDD">
        <w:rPr>
          <w:rFonts w:ascii="Times New Roman" w:hAnsi="Times New Roman" w:cs="Times New Roman"/>
          <w:color w:val="000000" w:themeColor="text1"/>
          <w:sz w:val="28"/>
          <w:szCs w:val="28"/>
        </w:rPr>
        <w:t>еть рынок труда выпускников. Эта</w:t>
      </w:r>
      <w:r>
        <w:rPr>
          <w:rFonts w:ascii="Times New Roman" w:hAnsi="Times New Roman" w:cs="Times New Roman"/>
          <w:color w:val="000000" w:themeColor="text1"/>
          <w:sz w:val="28"/>
          <w:szCs w:val="28"/>
        </w:rPr>
        <w:t xml:space="preserve"> </w:t>
      </w:r>
      <w:r w:rsidR="00BC5362">
        <w:rPr>
          <w:rFonts w:ascii="Times New Roman" w:hAnsi="Times New Roman" w:cs="Times New Roman"/>
          <w:color w:val="000000" w:themeColor="text1"/>
          <w:sz w:val="28"/>
          <w:szCs w:val="28"/>
        </w:rPr>
        <w:t xml:space="preserve">группа населения </w:t>
      </w:r>
      <w:r>
        <w:rPr>
          <w:rFonts w:ascii="Times New Roman" w:hAnsi="Times New Roman" w:cs="Times New Roman"/>
          <w:color w:val="000000" w:themeColor="text1"/>
          <w:sz w:val="28"/>
          <w:szCs w:val="28"/>
        </w:rPr>
        <w:t>является наиболее сложной в плане трудоустройства, так как он</w:t>
      </w:r>
      <w:r w:rsidR="00DB64CD">
        <w:rPr>
          <w:rFonts w:ascii="Times New Roman" w:hAnsi="Times New Roman" w:cs="Times New Roman"/>
          <w:color w:val="000000" w:themeColor="text1"/>
          <w:sz w:val="28"/>
          <w:szCs w:val="28"/>
        </w:rPr>
        <w:t>а сталкивает</w:t>
      </w:r>
      <w:r>
        <w:rPr>
          <w:rFonts w:ascii="Times New Roman" w:hAnsi="Times New Roman" w:cs="Times New Roman"/>
          <w:color w:val="000000" w:themeColor="text1"/>
          <w:sz w:val="28"/>
          <w:szCs w:val="28"/>
        </w:rPr>
        <w:t>ся с рядом проблем. Например, отсутствие стажа и профессионального опыт</w:t>
      </w:r>
      <w:r w:rsidR="00DB64CD">
        <w:rPr>
          <w:rFonts w:ascii="Times New Roman" w:hAnsi="Times New Roman" w:cs="Times New Roman"/>
          <w:color w:val="000000" w:themeColor="text1"/>
          <w:sz w:val="28"/>
          <w:szCs w:val="28"/>
        </w:rPr>
        <w:t xml:space="preserve">а. Поэтому изучая данный вопрос, </w:t>
      </w:r>
      <w:r>
        <w:rPr>
          <w:rFonts w:ascii="Times New Roman" w:hAnsi="Times New Roman" w:cs="Times New Roman"/>
          <w:color w:val="000000" w:themeColor="text1"/>
          <w:sz w:val="28"/>
          <w:szCs w:val="28"/>
        </w:rPr>
        <w:t xml:space="preserve">необходимо отметить важность спроса в их труде и его обеспечении. </w:t>
      </w:r>
    </w:p>
    <w:p w:rsidR="00DB64CD" w:rsidRDefault="00DB64CD"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же в советское время практиковалось распределение молоды</w:t>
      </w:r>
      <w:r w:rsidR="00247FDD">
        <w:rPr>
          <w:rFonts w:ascii="Times New Roman" w:hAnsi="Times New Roman" w:cs="Times New Roman"/>
          <w:color w:val="000000" w:themeColor="text1"/>
          <w:sz w:val="28"/>
          <w:szCs w:val="28"/>
        </w:rPr>
        <w:t xml:space="preserve">х специалистов на рабочие места после окончания учебного заведения, </w:t>
      </w:r>
      <w:r>
        <w:rPr>
          <w:rFonts w:ascii="Times New Roman" w:hAnsi="Times New Roman" w:cs="Times New Roman"/>
          <w:color w:val="000000" w:themeColor="text1"/>
          <w:sz w:val="28"/>
          <w:szCs w:val="28"/>
        </w:rPr>
        <w:t xml:space="preserve"> то сегодня выпускник должен самостоятельно ориентироваться в экономике и найти свое место в </w:t>
      </w:r>
      <w:r w:rsidR="00247FDD">
        <w:rPr>
          <w:rFonts w:ascii="Times New Roman" w:hAnsi="Times New Roman" w:cs="Times New Roman"/>
          <w:color w:val="000000" w:themeColor="text1"/>
          <w:sz w:val="28"/>
          <w:szCs w:val="28"/>
        </w:rPr>
        <w:t xml:space="preserve">ее </w:t>
      </w:r>
      <w:r w:rsidRPr="00543DA3">
        <w:rPr>
          <w:rFonts w:ascii="Times New Roman" w:hAnsi="Times New Roman" w:cs="Times New Roman"/>
          <w:color w:val="000000" w:themeColor="text1"/>
          <w:sz w:val="28"/>
          <w:szCs w:val="28"/>
        </w:rPr>
        <w:t>системе</w:t>
      </w:r>
      <w:r w:rsidR="004E3868">
        <w:rPr>
          <w:rStyle w:val="ae"/>
          <w:rFonts w:ascii="Times New Roman" w:hAnsi="Times New Roman" w:cs="Times New Roman"/>
          <w:color w:val="000000" w:themeColor="text1"/>
          <w:sz w:val="28"/>
          <w:szCs w:val="28"/>
        </w:rPr>
        <w:footnoteReference w:id="35"/>
      </w:r>
      <w:r w:rsidRPr="00543D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Это вытекает в проблему, так как в силу молодого возраста, отсутствия точных представлений о жизни не все молодые люди могут точно определиться с реальной </w:t>
      </w:r>
      <w:r w:rsidR="00247FDD">
        <w:rPr>
          <w:rFonts w:ascii="Times New Roman" w:hAnsi="Times New Roman" w:cs="Times New Roman"/>
          <w:color w:val="000000" w:themeColor="text1"/>
          <w:sz w:val="28"/>
          <w:szCs w:val="28"/>
        </w:rPr>
        <w:t xml:space="preserve">экономической </w:t>
      </w:r>
      <w:r>
        <w:rPr>
          <w:rFonts w:ascii="Times New Roman" w:hAnsi="Times New Roman" w:cs="Times New Roman"/>
          <w:color w:val="000000" w:themeColor="text1"/>
          <w:sz w:val="28"/>
          <w:szCs w:val="28"/>
        </w:rPr>
        <w:t xml:space="preserve">ситуацией и сделать </w:t>
      </w:r>
      <w:r w:rsidR="00247FDD">
        <w:rPr>
          <w:rFonts w:ascii="Times New Roman" w:hAnsi="Times New Roman" w:cs="Times New Roman"/>
          <w:color w:val="000000" w:themeColor="text1"/>
          <w:sz w:val="28"/>
          <w:szCs w:val="28"/>
        </w:rPr>
        <w:t xml:space="preserve">на основе этого </w:t>
      </w:r>
      <w:r>
        <w:rPr>
          <w:rFonts w:ascii="Times New Roman" w:hAnsi="Times New Roman" w:cs="Times New Roman"/>
          <w:color w:val="000000" w:themeColor="text1"/>
          <w:sz w:val="28"/>
          <w:szCs w:val="28"/>
        </w:rPr>
        <w:t xml:space="preserve">правильные решения. </w:t>
      </w:r>
    </w:p>
    <w:p w:rsidR="00DB64CD" w:rsidRPr="001F3C19" w:rsidRDefault="00DB64CD"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современной</w:t>
      </w:r>
      <w:r w:rsidRPr="00DB64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эко</w:t>
      </w:r>
      <w:r w:rsidR="00452582">
        <w:rPr>
          <w:rFonts w:ascii="Times New Roman" w:hAnsi="Times New Roman" w:cs="Times New Roman"/>
          <w:color w:val="000000" w:themeColor="text1"/>
          <w:sz w:val="28"/>
          <w:szCs w:val="28"/>
        </w:rPr>
        <w:t>номике рынок труда характеризуется несоответствием выполняемой рабо</w:t>
      </w:r>
      <w:r w:rsidR="004E3868">
        <w:rPr>
          <w:rFonts w:ascii="Times New Roman" w:hAnsi="Times New Roman" w:cs="Times New Roman"/>
          <w:color w:val="000000" w:themeColor="text1"/>
          <w:sz w:val="28"/>
          <w:szCs w:val="28"/>
        </w:rPr>
        <w:t>ты с полученной специальностью</w:t>
      </w:r>
      <w:r w:rsidR="00057193">
        <w:rPr>
          <w:rStyle w:val="ae"/>
          <w:rFonts w:ascii="Times New Roman" w:hAnsi="Times New Roman" w:cs="Times New Roman"/>
          <w:color w:val="000000" w:themeColor="text1"/>
          <w:sz w:val="28"/>
          <w:szCs w:val="28"/>
        </w:rPr>
        <w:footnoteReference w:id="36"/>
      </w:r>
      <w:r w:rsidR="006970BF" w:rsidRPr="001F3C19">
        <w:rPr>
          <w:rFonts w:ascii="Times New Roman" w:hAnsi="Times New Roman" w:cs="Times New Roman"/>
          <w:color w:val="000000" w:themeColor="text1"/>
          <w:sz w:val="28"/>
          <w:szCs w:val="28"/>
        </w:rPr>
        <w:t>.</w:t>
      </w:r>
    </w:p>
    <w:p w:rsidR="00F07067" w:rsidRDefault="00452582"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Следовательно, в этой ситуации важна роль государства  в регулировании вопроса трудоустройства. Основные мероприятия должны направляться на </w:t>
      </w:r>
    </w:p>
    <w:p w:rsidR="00452582" w:rsidRDefault="00452582"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информирование о реальной ситуации в экономике и рынке образовательных услуг;</w:t>
      </w:r>
    </w:p>
    <w:p w:rsidR="00452582" w:rsidRDefault="00452582"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повышение конкурентоспособ</w:t>
      </w:r>
      <w:r w:rsidR="00FE4D6F">
        <w:rPr>
          <w:rFonts w:ascii="Times New Roman" w:hAnsi="Times New Roman" w:cs="Times New Roman"/>
          <w:color w:val="000000" w:themeColor="text1"/>
          <w:sz w:val="28"/>
          <w:szCs w:val="28"/>
        </w:rPr>
        <w:t xml:space="preserve">ности у выпускников вузов такими </w:t>
      </w:r>
      <w:r>
        <w:rPr>
          <w:rFonts w:ascii="Times New Roman" w:hAnsi="Times New Roman" w:cs="Times New Roman"/>
          <w:color w:val="000000" w:themeColor="text1"/>
          <w:sz w:val="28"/>
          <w:szCs w:val="28"/>
        </w:rPr>
        <w:t>методами, как профессиональная ориентация и консультирование, переподготовка;</w:t>
      </w:r>
    </w:p>
    <w:p w:rsidR="00452582" w:rsidRDefault="00452582"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всяческое содействие государства трудоус</w:t>
      </w:r>
      <w:r w:rsidR="00FE4D6F">
        <w:rPr>
          <w:rFonts w:ascii="Times New Roman" w:hAnsi="Times New Roman" w:cs="Times New Roman"/>
          <w:color w:val="000000" w:themeColor="text1"/>
          <w:sz w:val="28"/>
          <w:szCs w:val="28"/>
        </w:rPr>
        <w:t>тройству молодых специалистов (</w:t>
      </w:r>
      <w:r>
        <w:rPr>
          <w:rFonts w:ascii="Times New Roman" w:hAnsi="Times New Roman" w:cs="Times New Roman"/>
          <w:color w:val="000000" w:themeColor="text1"/>
          <w:sz w:val="28"/>
          <w:szCs w:val="28"/>
        </w:rPr>
        <w:t>создавать больше рабочих мест, центры временной занятости)</w:t>
      </w:r>
      <w:r w:rsidR="003561ED">
        <w:rPr>
          <w:rFonts w:ascii="Times New Roman" w:hAnsi="Times New Roman" w:cs="Times New Roman"/>
          <w:color w:val="000000" w:themeColor="text1"/>
          <w:sz w:val="28"/>
          <w:szCs w:val="28"/>
        </w:rPr>
        <w:t>;</w:t>
      </w:r>
    </w:p>
    <w:p w:rsidR="003561ED" w:rsidRDefault="003561ED"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развитие предпринимательства;</w:t>
      </w:r>
    </w:p>
    <w:p w:rsidR="003561ED" w:rsidRDefault="003561ED"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социальные выплаты временно безработным;</w:t>
      </w:r>
    </w:p>
    <w:p w:rsidR="00A32606" w:rsidRDefault="003561ED" w:rsidP="00A32606">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мотивация и подготовк</w:t>
      </w:r>
      <w:r w:rsidR="004E3868">
        <w:rPr>
          <w:rFonts w:ascii="Times New Roman" w:hAnsi="Times New Roman" w:cs="Times New Roman"/>
          <w:color w:val="000000" w:themeColor="text1"/>
          <w:sz w:val="28"/>
          <w:szCs w:val="28"/>
        </w:rPr>
        <w:t>а поведения в рыночных условиях</w:t>
      </w:r>
      <w:r w:rsidR="004E3868">
        <w:rPr>
          <w:rStyle w:val="ae"/>
          <w:rFonts w:ascii="Times New Roman" w:hAnsi="Times New Roman" w:cs="Times New Roman"/>
          <w:color w:val="000000" w:themeColor="text1"/>
          <w:sz w:val="28"/>
          <w:szCs w:val="28"/>
        </w:rPr>
        <w:footnoteReference w:id="37"/>
      </w:r>
      <w:r w:rsidR="00247FDD">
        <w:rPr>
          <w:rFonts w:ascii="Times New Roman" w:hAnsi="Times New Roman" w:cs="Times New Roman"/>
          <w:color w:val="000000" w:themeColor="text1"/>
          <w:sz w:val="28"/>
          <w:szCs w:val="28"/>
        </w:rPr>
        <w:t>.</w:t>
      </w:r>
    </w:p>
    <w:p w:rsidR="00160EF4" w:rsidRPr="00A32606" w:rsidRDefault="00160EF4" w:rsidP="00147A41">
      <w:pPr>
        <w:spacing w:line="360" w:lineRule="auto"/>
        <w:ind w:firstLine="709"/>
        <w:contextualSpacing/>
        <w:jc w:val="center"/>
        <w:rPr>
          <w:rFonts w:ascii="Times New Roman" w:hAnsi="Times New Roman" w:cs="Times New Roman"/>
          <w:color w:val="000000" w:themeColor="text1"/>
          <w:sz w:val="28"/>
          <w:szCs w:val="28"/>
        </w:rPr>
      </w:pPr>
      <w:r w:rsidRPr="00A32606">
        <w:rPr>
          <w:rFonts w:ascii="Times New Roman" w:hAnsi="Times New Roman" w:cs="Times New Roman"/>
          <w:color w:val="000000" w:themeColor="text1"/>
          <w:sz w:val="28"/>
          <w:szCs w:val="28"/>
        </w:rPr>
        <w:t>Таблица 3. Уровень участия в рабочей силе населения в возрасте 15-72 лет по возрастным группам</w:t>
      </w:r>
      <w:r w:rsidR="00A32606">
        <w:rPr>
          <w:rStyle w:val="ae"/>
          <w:rFonts w:ascii="Times New Roman" w:hAnsi="Times New Roman" w:cs="Times New Roman"/>
          <w:color w:val="000000" w:themeColor="text1"/>
          <w:sz w:val="28"/>
          <w:szCs w:val="28"/>
        </w:rPr>
        <w:footnoteReference w:id="38"/>
      </w:r>
    </w:p>
    <w:tbl>
      <w:tblPr>
        <w:tblStyle w:val="a4"/>
        <w:tblW w:w="0" w:type="auto"/>
        <w:tblLayout w:type="fixed"/>
        <w:tblLook w:val="04A0"/>
      </w:tblPr>
      <w:tblGrid>
        <w:gridCol w:w="959"/>
        <w:gridCol w:w="992"/>
        <w:gridCol w:w="709"/>
        <w:gridCol w:w="850"/>
        <w:gridCol w:w="851"/>
        <w:gridCol w:w="756"/>
        <w:gridCol w:w="706"/>
        <w:gridCol w:w="806"/>
        <w:gridCol w:w="850"/>
        <w:gridCol w:w="709"/>
        <w:gridCol w:w="851"/>
        <w:gridCol w:w="815"/>
      </w:tblGrid>
      <w:tr w:rsidR="00160EF4" w:rsidRPr="008C1F89" w:rsidTr="00387C2A">
        <w:tc>
          <w:tcPr>
            <w:tcW w:w="959" w:type="dxa"/>
          </w:tcPr>
          <w:p w:rsidR="00160EF4" w:rsidRPr="00A32606" w:rsidRDefault="00160EF4" w:rsidP="00387C2A">
            <w:pPr>
              <w:spacing w:line="360" w:lineRule="auto"/>
              <w:contextualSpacing/>
              <w:jc w:val="both"/>
              <w:rPr>
                <w:rFonts w:ascii="Times New Roman" w:hAnsi="Times New Roman" w:cs="Times New Roman"/>
                <w:sz w:val="20"/>
                <w:szCs w:val="20"/>
              </w:rPr>
            </w:pPr>
          </w:p>
        </w:tc>
        <w:tc>
          <w:tcPr>
            <w:tcW w:w="992"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Всего</w:t>
            </w:r>
          </w:p>
        </w:tc>
        <w:tc>
          <w:tcPr>
            <w:tcW w:w="7903" w:type="dxa"/>
            <w:gridSpan w:val="10"/>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В том числе в возрасте, лет</w:t>
            </w:r>
          </w:p>
        </w:tc>
      </w:tr>
      <w:tr w:rsidR="00160EF4" w:rsidRPr="008C1F89" w:rsidTr="00387C2A">
        <w:trPr>
          <w:trHeight w:val="752"/>
        </w:trPr>
        <w:tc>
          <w:tcPr>
            <w:tcW w:w="959"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Всего</w:t>
            </w:r>
          </w:p>
        </w:tc>
        <w:tc>
          <w:tcPr>
            <w:tcW w:w="992" w:type="dxa"/>
          </w:tcPr>
          <w:p w:rsidR="00160EF4" w:rsidRPr="00A32606" w:rsidRDefault="00160EF4" w:rsidP="00387C2A">
            <w:pPr>
              <w:spacing w:line="360" w:lineRule="auto"/>
              <w:contextualSpacing/>
              <w:jc w:val="both"/>
              <w:rPr>
                <w:rFonts w:ascii="Times New Roman" w:hAnsi="Times New Roman" w:cs="Times New Roman"/>
                <w:sz w:val="20"/>
                <w:szCs w:val="20"/>
              </w:rPr>
            </w:pPr>
          </w:p>
        </w:tc>
        <w:tc>
          <w:tcPr>
            <w:tcW w:w="709" w:type="dxa"/>
            <w:tcBorders>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15-19</w:t>
            </w:r>
          </w:p>
        </w:tc>
        <w:tc>
          <w:tcPr>
            <w:tcW w:w="850"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20-24</w:t>
            </w:r>
          </w:p>
        </w:tc>
        <w:tc>
          <w:tcPr>
            <w:tcW w:w="851"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25-29</w:t>
            </w:r>
          </w:p>
        </w:tc>
        <w:tc>
          <w:tcPr>
            <w:tcW w:w="756"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30-34</w:t>
            </w:r>
          </w:p>
        </w:tc>
        <w:tc>
          <w:tcPr>
            <w:tcW w:w="706"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35-39</w:t>
            </w:r>
          </w:p>
        </w:tc>
        <w:tc>
          <w:tcPr>
            <w:tcW w:w="806"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40-44</w:t>
            </w:r>
          </w:p>
        </w:tc>
        <w:tc>
          <w:tcPr>
            <w:tcW w:w="850"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45-49</w:t>
            </w:r>
          </w:p>
        </w:tc>
        <w:tc>
          <w:tcPr>
            <w:tcW w:w="709"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50-54</w:t>
            </w:r>
          </w:p>
        </w:tc>
        <w:tc>
          <w:tcPr>
            <w:tcW w:w="851"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55-59</w:t>
            </w:r>
          </w:p>
        </w:tc>
        <w:tc>
          <w:tcPr>
            <w:tcW w:w="815" w:type="dxa"/>
            <w:tcBorders>
              <w:lef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60-72</w:t>
            </w:r>
          </w:p>
        </w:tc>
      </w:tr>
      <w:tr w:rsidR="00160EF4" w:rsidRPr="008C1F89" w:rsidTr="00387C2A">
        <w:tc>
          <w:tcPr>
            <w:tcW w:w="959" w:type="dxa"/>
            <w:tcBorders>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2006</w:t>
            </w:r>
          </w:p>
        </w:tc>
        <w:tc>
          <w:tcPr>
            <w:tcW w:w="992"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66,3</w:t>
            </w:r>
          </w:p>
        </w:tc>
        <w:tc>
          <w:tcPr>
            <w:tcW w:w="709"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15,5</w:t>
            </w:r>
          </w:p>
        </w:tc>
        <w:tc>
          <w:tcPr>
            <w:tcW w:w="850"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61,8</w:t>
            </w:r>
          </w:p>
        </w:tc>
        <w:tc>
          <w:tcPr>
            <w:tcW w:w="851"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87,2</w:t>
            </w:r>
          </w:p>
        </w:tc>
        <w:tc>
          <w:tcPr>
            <w:tcW w:w="756"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89,5</w:t>
            </w:r>
          </w:p>
        </w:tc>
        <w:tc>
          <w:tcPr>
            <w:tcW w:w="706"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91,1</w:t>
            </w:r>
          </w:p>
        </w:tc>
        <w:tc>
          <w:tcPr>
            <w:tcW w:w="806"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91,0</w:t>
            </w:r>
          </w:p>
        </w:tc>
        <w:tc>
          <w:tcPr>
            <w:tcW w:w="850"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89,4</w:t>
            </w:r>
          </w:p>
        </w:tc>
        <w:tc>
          <w:tcPr>
            <w:tcW w:w="709"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83,8</w:t>
            </w:r>
          </w:p>
        </w:tc>
        <w:tc>
          <w:tcPr>
            <w:tcW w:w="851" w:type="dxa"/>
            <w:tcBorders>
              <w:left w:val="single" w:sz="4" w:space="0" w:color="auto"/>
              <w:righ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61,5</w:t>
            </w:r>
          </w:p>
        </w:tc>
        <w:tc>
          <w:tcPr>
            <w:tcW w:w="815" w:type="dxa"/>
            <w:tcBorders>
              <w:left w:val="single" w:sz="4" w:space="0" w:color="auto"/>
            </w:tcBorders>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17,0</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6"/>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2007</w:t>
            </w:r>
          </w:p>
        </w:tc>
        <w:tc>
          <w:tcPr>
            <w:tcW w:w="992"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67,1</w:t>
            </w:r>
          </w:p>
        </w:tc>
        <w:tc>
          <w:tcPr>
            <w:tcW w:w="709"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14,7</w:t>
            </w:r>
          </w:p>
        </w:tc>
        <w:tc>
          <w:tcPr>
            <w:tcW w:w="850"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62,0</w:t>
            </w:r>
          </w:p>
        </w:tc>
        <w:tc>
          <w:tcPr>
            <w:tcW w:w="851"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88,1</w:t>
            </w:r>
          </w:p>
        </w:tc>
        <w:tc>
          <w:tcPr>
            <w:tcW w:w="756"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90,0</w:t>
            </w:r>
          </w:p>
        </w:tc>
        <w:tc>
          <w:tcPr>
            <w:tcW w:w="706"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91,6</w:t>
            </w:r>
          </w:p>
        </w:tc>
        <w:tc>
          <w:tcPr>
            <w:tcW w:w="806"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91,4</w:t>
            </w:r>
          </w:p>
        </w:tc>
        <w:tc>
          <w:tcPr>
            <w:tcW w:w="850"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90,3</w:t>
            </w:r>
          </w:p>
        </w:tc>
        <w:tc>
          <w:tcPr>
            <w:tcW w:w="709"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84,3</w:t>
            </w:r>
          </w:p>
        </w:tc>
        <w:tc>
          <w:tcPr>
            <w:tcW w:w="851"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63,3</w:t>
            </w:r>
          </w:p>
        </w:tc>
        <w:tc>
          <w:tcPr>
            <w:tcW w:w="815" w:type="dxa"/>
          </w:tcPr>
          <w:p w:rsidR="00160EF4" w:rsidRPr="00A32606" w:rsidRDefault="00160EF4" w:rsidP="00387C2A">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18,3</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2008</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67,4</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14,9</w:t>
            </w:r>
          </w:p>
          <w:p w:rsidR="00160EF4" w:rsidRPr="00A32606" w:rsidRDefault="00160EF4" w:rsidP="00387C2A">
            <w:pPr>
              <w:spacing w:line="360" w:lineRule="auto"/>
              <w:contextualSpacing/>
              <w:jc w:val="both"/>
              <w:rPr>
                <w:rFonts w:ascii="Times New Roman" w:hAnsi="Times New Roman" w:cs="Times New Roman"/>
                <w:sz w:val="20"/>
                <w:szCs w:val="20"/>
              </w:rPr>
            </w:pP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64,5</w:t>
            </w:r>
          </w:p>
          <w:p w:rsidR="00160EF4" w:rsidRPr="00A32606" w:rsidRDefault="00160EF4" w:rsidP="00387C2A">
            <w:pPr>
              <w:spacing w:line="360" w:lineRule="auto"/>
              <w:contextualSpacing/>
              <w:jc w:val="both"/>
              <w:rPr>
                <w:rFonts w:ascii="Times New Roman" w:hAnsi="Times New Roman" w:cs="Times New Roman"/>
                <w:sz w:val="20"/>
                <w:szCs w:val="20"/>
              </w:rPr>
            </w:pP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86,8</w:t>
            </w:r>
          </w:p>
          <w:p w:rsidR="00160EF4" w:rsidRPr="00A32606" w:rsidRDefault="00160EF4" w:rsidP="00387C2A">
            <w:pPr>
              <w:spacing w:line="360" w:lineRule="auto"/>
              <w:contextualSpacing/>
              <w:jc w:val="both"/>
              <w:rPr>
                <w:rFonts w:ascii="Times New Roman" w:hAnsi="Times New Roman" w:cs="Times New Roman"/>
                <w:sz w:val="20"/>
                <w:szCs w:val="20"/>
              </w:rPr>
            </w:pP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89,4</w:t>
            </w:r>
          </w:p>
          <w:p w:rsidR="00160EF4" w:rsidRPr="00A32606" w:rsidRDefault="00160EF4" w:rsidP="00387C2A">
            <w:pPr>
              <w:spacing w:line="360" w:lineRule="auto"/>
              <w:contextualSpacing/>
              <w:jc w:val="both"/>
              <w:rPr>
                <w:rFonts w:ascii="Times New Roman" w:hAnsi="Times New Roman" w:cs="Times New Roman"/>
                <w:sz w:val="20"/>
                <w:szCs w:val="20"/>
              </w:rPr>
            </w:pP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91,5</w:t>
            </w:r>
          </w:p>
          <w:p w:rsidR="00160EF4" w:rsidRPr="00A32606" w:rsidRDefault="00160EF4" w:rsidP="00387C2A">
            <w:pPr>
              <w:spacing w:line="360" w:lineRule="auto"/>
              <w:contextualSpacing/>
              <w:jc w:val="both"/>
              <w:rPr>
                <w:rFonts w:ascii="Times New Roman" w:hAnsi="Times New Roman" w:cs="Times New Roman"/>
                <w:sz w:val="20"/>
                <w:szCs w:val="20"/>
              </w:rPr>
            </w:pP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91,8</w:t>
            </w:r>
          </w:p>
          <w:p w:rsidR="00160EF4" w:rsidRPr="00A32606" w:rsidRDefault="00160EF4" w:rsidP="00387C2A">
            <w:pPr>
              <w:spacing w:line="360" w:lineRule="auto"/>
              <w:contextualSpacing/>
              <w:jc w:val="both"/>
              <w:rPr>
                <w:rFonts w:ascii="Times New Roman" w:hAnsi="Times New Roman" w:cs="Times New Roman"/>
                <w:sz w:val="20"/>
                <w:szCs w:val="20"/>
              </w:rPr>
            </w:pP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90,6</w:t>
            </w:r>
          </w:p>
          <w:p w:rsidR="00160EF4" w:rsidRPr="00A32606" w:rsidRDefault="00160EF4" w:rsidP="00387C2A">
            <w:pPr>
              <w:spacing w:line="360" w:lineRule="auto"/>
              <w:contextualSpacing/>
              <w:jc w:val="both"/>
              <w:rPr>
                <w:rFonts w:ascii="Times New Roman" w:hAnsi="Times New Roman" w:cs="Times New Roman"/>
                <w:sz w:val="20"/>
                <w:szCs w:val="20"/>
              </w:rPr>
            </w:pP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84,5</w:t>
            </w:r>
          </w:p>
          <w:p w:rsidR="00160EF4" w:rsidRPr="00A32606" w:rsidRDefault="00160EF4" w:rsidP="00387C2A">
            <w:pPr>
              <w:spacing w:line="360" w:lineRule="auto"/>
              <w:contextualSpacing/>
              <w:jc w:val="both"/>
              <w:rPr>
                <w:rFonts w:ascii="Times New Roman" w:hAnsi="Times New Roman" w:cs="Times New Roman"/>
                <w:sz w:val="20"/>
                <w:szCs w:val="20"/>
              </w:rPr>
            </w:pP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62,4</w:t>
            </w:r>
          </w:p>
          <w:p w:rsidR="00160EF4" w:rsidRPr="00A32606" w:rsidRDefault="00160EF4" w:rsidP="00387C2A">
            <w:pPr>
              <w:spacing w:line="360" w:lineRule="auto"/>
              <w:contextualSpacing/>
              <w:jc w:val="both"/>
              <w:rPr>
                <w:rFonts w:ascii="Times New Roman" w:hAnsi="Times New Roman" w:cs="Times New Roman"/>
                <w:sz w:val="20"/>
                <w:szCs w:val="20"/>
              </w:rPr>
            </w:pP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18,6</w:t>
            </w:r>
          </w:p>
          <w:p w:rsidR="00160EF4" w:rsidRPr="00A32606" w:rsidRDefault="00160EF4" w:rsidP="00387C2A">
            <w:pPr>
              <w:spacing w:line="360" w:lineRule="auto"/>
              <w:contextualSpacing/>
              <w:jc w:val="both"/>
              <w:rPr>
                <w:rFonts w:ascii="Times New Roman" w:hAnsi="Times New Roman" w:cs="Times New Roman"/>
                <w:sz w:val="20"/>
                <w:szCs w:val="20"/>
              </w:rPr>
            </w:pP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2"/>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p>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2009</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67,6</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13,4</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64,4</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86,8</w:t>
            </w: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88,8</w:t>
            </w: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91,3</w:t>
            </w: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91,9</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90,7</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84,4</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62,1</w:t>
            </w: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19,2</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2010</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67,7</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11,6</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62,5</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87,1</w:t>
            </w: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89,3</w:t>
            </w: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91,5</w:t>
            </w: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92,2</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90,8</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85,1</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61,8</w:t>
            </w: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19,3</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2011</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68,3</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10,6</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62,1</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87,6</w:t>
            </w: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89,5</w:t>
            </w: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91,4</w:t>
            </w: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92,4</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91,2</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85,4</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62,7</w:t>
            </w: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21,0</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2012</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68,7</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9,3</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59,4</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88,1</w:t>
            </w: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89,8</w:t>
            </w: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91,8</w:t>
            </w: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92,7</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91,5</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86,3</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63,7</w:t>
            </w: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21,1</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2013</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68,5</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9,0</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60,1</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87,3</w:t>
            </w: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89,2</w:t>
            </w: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91,5</w:t>
            </w: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92,4</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91,5</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85,6</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63,9</w:t>
            </w: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21,6</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8"/>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2014</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68,9</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8,1</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58,9</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87,3</w:t>
            </w: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89,6</w:t>
            </w: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91,3</w:t>
            </w: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92,9</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91,9</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86,6</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64,0</w:t>
            </w: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22,0</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2015</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69,1</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8,7</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58,2</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87,9</w:t>
            </w: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89,2</w:t>
            </w: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91,5</w:t>
            </w: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92,6</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92,0</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86,9</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64,5</w:t>
            </w: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22,8</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8"/>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lastRenderedPageBreak/>
              <w:t>2016</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69,5</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9,0</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58,6</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88,5</w:t>
            </w: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90,0</w:t>
            </w: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91,8</w:t>
            </w: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93,2</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92,6</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87,7</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65,2</w:t>
            </w: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22,7</w:t>
            </w:r>
          </w:p>
        </w:tc>
      </w:tr>
      <w:tr w:rsidR="00160EF4" w:rsidRPr="008C1F89" w:rsidTr="0038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959" w:type="dxa"/>
          </w:tcPr>
          <w:p w:rsidR="00160EF4" w:rsidRPr="00A32606" w:rsidRDefault="00160EF4" w:rsidP="00387C2A">
            <w:pPr>
              <w:spacing w:line="360" w:lineRule="auto"/>
              <w:ind w:left="108" w:hanging="108"/>
              <w:contextualSpacing/>
              <w:jc w:val="both"/>
              <w:rPr>
                <w:rFonts w:ascii="Times New Roman" w:hAnsi="Times New Roman" w:cs="Times New Roman"/>
                <w:sz w:val="20"/>
                <w:szCs w:val="20"/>
              </w:rPr>
            </w:pPr>
            <w:r w:rsidRPr="00A32606">
              <w:rPr>
                <w:rFonts w:ascii="Times New Roman" w:hAnsi="Times New Roman" w:cs="Times New Roman"/>
                <w:sz w:val="20"/>
                <w:szCs w:val="20"/>
              </w:rPr>
              <w:t>2017</w:t>
            </w:r>
          </w:p>
        </w:tc>
        <w:tc>
          <w:tcPr>
            <w:tcW w:w="992"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69,1</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8,0</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57,1</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89,2</w:t>
            </w:r>
          </w:p>
        </w:tc>
        <w:tc>
          <w:tcPr>
            <w:tcW w:w="75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90,2</w:t>
            </w:r>
          </w:p>
        </w:tc>
        <w:tc>
          <w:tcPr>
            <w:tcW w:w="7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92,2</w:t>
            </w:r>
          </w:p>
        </w:tc>
        <w:tc>
          <w:tcPr>
            <w:tcW w:w="806"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93,5</w:t>
            </w:r>
          </w:p>
        </w:tc>
        <w:tc>
          <w:tcPr>
            <w:tcW w:w="850"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93,0</w:t>
            </w:r>
          </w:p>
        </w:tc>
        <w:tc>
          <w:tcPr>
            <w:tcW w:w="709"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88,1</w:t>
            </w:r>
          </w:p>
        </w:tc>
        <w:tc>
          <w:tcPr>
            <w:tcW w:w="851"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65,0</w:t>
            </w:r>
          </w:p>
        </w:tc>
        <w:tc>
          <w:tcPr>
            <w:tcW w:w="815" w:type="dxa"/>
          </w:tcPr>
          <w:p w:rsidR="00160EF4" w:rsidRPr="00A32606" w:rsidRDefault="00160EF4" w:rsidP="00387C2A">
            <w:pPr>
              <w:contextualSpacing/>
              <w:rPr>
                <w:rFonts w:ascii="Times New Roman" w:hAnsi="Times New Roman" w:cs="Times New Roman"/>
                <w:sz w:val="20"/>
                <w:szCs w:val="20"/>
              </w:rPr>
            </w:pPr>
            <w:r w:rsidRPr="00A32606">
              <w:rPr>
                <w:rFonts w:ascii="Times New Roman" w:hAnsi="Times New Roman" w:cs="Times New Roman"/>
                <w:sz w:val="20"/>
                <w:szCs w:val="20"/>
              </w:rPr>
              <w:t>21,7</w:t>
            </w:r>
          </w:p>
        </w:tc>
      </w:tr>
    </w:tbl>
    <w:p w:rsidR="00FE4D6F" w:rsidRDefault="00FE4D6F"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осуществлении такой государственной полит</w:t>
      </w:r>
      <w:r w:rsidR="00247FDD">
        <w:rPr>
          <w:rFonts w:ascii="Times New Roman" w:hAnsi="Times New Roman" w:cs="Times New Roman"/>
          <w:color w:val="000000" w:themeColor="text1"/>
          <w:sz w:val="28"/>
          <w:szCs w:val="28"/>
        </w:rPr>
        <w:t xml:space="preserve">ики в отношении занятости </w:t>
      </w:r>
      <w:r>
        <w:rPr>
          <w:rFonts w:ascii="Times New Roman" w:hAnsi="Times New Roman" w:cs="Times New Roman"/>
          <w:color w:val="000000" w:themeColor="text1"/>
          <w:sz w:val="28"/>
          <w:szCs w:val="28"/>
        </w:rPr>
        <w:t xml:space="preserve">увеличивается вероятность улучшения экономического состояния государства.  </w:t>
      </w:r>
    </w:p>
    <w:p w:rsidR="00F61D91" w:rsidRDefault="00FE4D6F" w:rsidP="000C2D9E">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Отсюда следует, что р</w:t>
      </w:r>
      <w:r w:rsidR="00F61D91">
        <w:rPr>
          <w:rFonts w:ascii="Times New Roman" w:hAnsi="Times New Roman" w:cs="Times New Roman"/>
          <w:color w:val="000000" w:themeColor="text1"/>
          <w:sz w:val="28"/>
          <w:szCs w:val="28"/>
        </w:rPr>
        <w:t xml:space="preserve">ынок труда является </w:t>
      </w:r>
      <w:r w:rsidR="00947B48">
        <w:rPr>
          <w:rFonts w:ascii="Times New Roman" w:hAnsi="Times New Roman" w:cs="Times New Roman"/>
          <w:color w:val="000000" w:themeColor="text1"/>
          <w:sz w:val="28"/>
          <w:szCs w:val="28"/>
        </w:rPr>
        <w:t>фундаментом</w:t>
      </w:r>
      <w:r w:rsidR="00F61D91">
        <w:rPr>
          <w:rFonts w:ascii="Times New Roman" w:hAnsi="Times New Roman" w:cs="Times New Roman"/>
          <w:color w:val="000000" w:themeColor="text1"/>
          <w:sz w:val="28"/>
          <w:szCs w:val="28"/>
        </w:rPr>
        <w:t xml:space="preserve"> экономического развития государства. Поэтому такие понятия как трудоустройство, занятость, экономическая активность населения должны быть всегда в центре внимания</w:t>
      </w:r>
      <w:r w:rsidR="006017AA">
        <w:rPr>
          <w:rFonts w:ascii="Times New Roman" w:hAnsi="Times New Roman" w:cs="Times New Roman"/>
          <w:color w:val="000000" w:themeColor="text1"/>
          <w:sz w:val="28"/>
          <w:szCs w:val="28"/>
        </w:rPr>
        <w:t xml:space="preserve"> </w:t>
      </w:r>
      <w:r w:rsidR="00F61D91">
        <w:rPr>
          <w:rFonts w:ascii="Times New Roman" w:hAnsi="Times New Roman" w:cs="Times New Roman"/>
          <w:color w:val="000000" w:themeColor="text1"/>
          <w:sz w:val="28"/>
          <w:szCs w:val="28"/>
        </w:rPr>
        <w:t>ведомств, регулирую</w:t>
      </w:r>
      <w:r w:rsidR="00BF5B10">
        <w:rPr>
          <w:rFonts w:ascii="Times New Roman" w:hAnsi="Times New Roman" w:cs="Times New Roman"/>
          <w:color w:val="000000" w:themeColor="text1"/>
          <w:sz w:val="28"/>
          <w:szCs w:val="28"/>
        </w:rPr>
        <w:t>щих эти направления. Так, в 2018</w:t>
      </w:r>
      <w:r w:rsidR="00F61D91">
        <w:rPr>
          <w:rFonts w:ascii="Times New Roman" w:hAnsi="Times New Roman" w:cs="Times New Roman"/>
          <w:color w:val="000000" w:themeColor="text1"/>
          <w:sz w:val="28"/>
          <w:szCs w:val="28"/>
        </w:rPr>
        <w:t xml:space="preserve"> году средний возраст </w:t>
      </w:r>
      <w:r w:rsidR="00BF5B10">
        <w:rPr>
          <w:rFonts w:ascii="Times New Roman" w:hAnsi="Times New Roman" w:cs="Times New Roman"/>
          <w:color w:val="000000" w:themeColor="text1"/>
          <w:sz w:val="28"/>
          <w:szCs w:val="28"/>
        </w:rPr>
        <w:t xml:space="preserve">экономически занятого человека </w:t>
      </w:r>
      <w:r w:rsidR="00F61D91">
        <w:rPr>
          <w:rFonts w:ascii="Times New Roman" w:hAnsi="Times New Roman" w:cs="Times New Roman"/>
          <w:color w:val="000000" w:themeColor="text1"/>
          <w:sz w:val="28"/>
          <w:szCs w:val="28"/>
        </w:rPr>
        <w:t>в России составил 40 лет</w:t>
      </w:r>
      <w:r w:rsidR="002237E7">
        <w:rPr>
          <w:rFonts w:ascii="Times New Roman" w:hAnsi="Times New Roman" w:cs="Times New Roman"/>
          <w:color w:val="000000" w:themeColor="text1"/>
          <w:sz w:val="28"/>
          <w:szCs w:val="28"/>
        </w:rPr>
        <w:t xml:space="preserve">, </w:t>
      </w:r>
      <w:r w:rsidR="00F61D91">
        <w:rPr>
          <w:rFonts w:ascii="Times New Roman" w:hAnsi="Times New Roman" w:cs="Times New Roman"/>
          <w:color w:val="000000" w:themeColor="text1"/>
          <w:sz w:val="28"/>
          <w:szCs w:val="28"/>
        </w:rPr>
        <w:t xml:space="preserve">что на 0,4 выше, чем в предыдущем году. А средний возраст безработных 35,3. </w:t>
      </w:r>
    </w:p>
    <w:p w:rsidR="00665B57" w:rsidRPr="00160EF4" w:rsidRDefault="00F61D91" w:rsidP="00160EF4">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Молодежь в возрасте 25 лет в доли занятого населения </w:t>
      </w:r>
      <w:r w:rsidR="006017AA">
        <w:rPr>
          <w:rFonts w:ascii="Times New Roman" w:hAnsi="Times New Roman" w:cs="Times New Roman"/>
          <w:color w:val="000000" w:themeColor="text1"/>
          <w:sz w:val="28"/>
          <w:szCs w:val="28"/>
        </w:rPr>
        <w:t>составляет</w:t>
      </w:r>
      <w:r w:rsidR="00B75850">
        <w:rPr>
          <w:rFonts w:ascii="Times New Roman" w:hAnsi="Times New Roman" w:cs="Times New Roman"/>
          <w:color w:val="000000" w:themeColor="text1"/>
          <w:sz w:val="28"/>
          <w:szCs w:val="28"/>
        </w:rPr>
        <w:t xml:space="preserve"> 10,3</w:t>
      </w:r>
      <w:r>
        <w:rPr>
          <w:rFonts w:ascii="Times New Roman" w:hAnsi="Times New Roman" w:cs="Times New Roman"/>
          <w:color w:val="000000" w:themeColor="text1"/>
          <w:sz w:val="28"/>
          <w:szCs w:val="28"/>
        </w:rPr>
        <w:t>%,</w:t>
      </w:r>
      <w:r w:rsidR="006017AA">
        <w:rPr>
          <w:rFonts w:ascii="Times New Roman" w:hAnsi="Times New Roman" w:cs="Times New Roman"/>
          <w:color w:val="000000" w:themeColor="text1"/>
          <w:sz w:val="28"/>
          <w:szCs w:val="28"/>
        </w:rPr>
        <w:t xml:space="preserve"> а </w:t>
      </w:r>
      <w:r>
        <w:rPr>
          <w:rFonts w:ascii="Times New Roman" w:hAnsi="Times New Roman" w:cs="Times New Roman"/>
          <w:color w:val="000000" w:themeColor="text1"/>
          <w:sz w:val="28"/>
          <w:szCs w:val="28"/>
        </w:rPr>
        <w:t xml:space="preserve"> в доли безработных 26,6 %</w:t>
      </w:r>
      <w:r w:rsidR="002237E7">
        <w:rPr>
          <w:rFonts w:ascii="Times New Roman" w:hAnsi="Times New Roman" w:cs="Times New Roman"/>
          <w:color w:val="000000" w:themeColor="text1"/>
          <w:sz w:val="28"/>
          <w:szCs w:val="28"/>
        </w:rPr>
        <w:t xml:space="preserve">. </w:t>
      </w:r>
    </w:p>
    <w:p w:rsidR="00087296" w:rsidRPr="00A32606" w:rsidRDefault="00D169A6" w:rsidP="00A32606">
      <w:pPr>
        <w:spacing w:line="360" w:lineRule="auto"/>
        <w:contextualSpacing/>
        <w:jc w:val="center"/>
        <w:rPr>
          <w:rFonts w:ascii="Times New Roman" w:hAnsi="Times New Roman" w:cs="Times New Roman"/>
          <w:sz w:val="28"/>
          <w:szCs w:val="28"/>
        </w:rPr>
      </w:pPr>
      <w:r w:rsidRPr="00A32606">
        <w:rPr>
          <w:rFonts w:ascii="Times New Roman" w:hAnsi="Times New Roman" w:cs="Times New Roman"/>
          <w:sz w:val="28"/>
          <w:szCs w:val="28"/>
        </w:rPr>
        <w:t xml:space="preserve">Таблица 4. </w:t>
      </w:r>
      <w:r w:rsidR="00087296" w:rsidRPr="00A32606">
        <w:rPr>
          <w:rFonts w:ascii="Times New Roman" w:hAnsi="Times New Roman" w:cs="Times New Roman"/>
          <w:sz w:val="28"/>
          <w:szCs w:val="28"/>
        </w:rPr>
        <w:t>Численность занятых в возрасте 15-72 лет по уровню образования и возрастным группам в 2017 году</w:t>
      </w:r>
    </w:p>
    <w:tbl>
      <w:tblPr>
        <w:tblStyle w:val="a4"/>
        <w:tblW w:w="9854" w:type="dxa"/>
        <w:tblLayout w:type="fixed"/>
        <w:tblLook w:val="04A0"/>
      </w:tblPr>
      <w:tblGrid>
        <w:gridCol w:w="1384"/>
        <w:gridCol w:w="992"/>
        <w:gridCol w:w="1418"/>
        <w:gridCol w:w="1417"/>
        <w:gridCol w:w="1560"/>
        <w:gridCol w:w="992"/>
        <w:gridCol w:w="992"/>
        <w:gridCol w:w="1099"/>
      </w:tblGrid>
      <w:tr w:rsidR="00087296" w:rsidTr="00934504">
        <w:trPr>
          <w:trHeight w:val="394"/>
        </w:trPr>
        <w:tc>
          <w:tcPr>
            <w:tcW w:w="1384" w:type="dxa"/>
            <w:vMerge w:val="restart"/>
          </w:tcPr>
          <w:p w:rsidR="00087296" w:rsidRPr="00A32606" w:rsidRDefault="00087296" w:rsidP="000C2D9E">
            <w:pPr>
              <w:spacing w:line="360" w:lineRule="auto"/>
              <w:contextualSpacing/>
              <w:jc w:val="both"/>
              <w:rPr>
                <w:rFonts w:ascii="Times New Roman" w:hAnsi="Times New Roman" w:cs="Times New Roman"/>
                <w:sz w:val="20"/>
                <w:szCs w:val="20"/>
              </w:rPr>
            </w:pPr>
          </w:p>
        </w:tc>
        <w:tc>
          <w:tcPr>
            <w:tcW w:w="992" w:type="dxa"/>
            <w:vMerge w:val="restart"/>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Всего, тыс. чел.</w:t>
            </w:r>
          </w:p>
        </w:tc>
        <w:tc>
          <w:tcPr>
            <w:tcW w:w="7478" w:type="dxa"/>
            <w:gridSpan w:val="6"/>
            <w:tcBorders>
              <w:bottom w:val="single" w:sz="4" w:space="0" w:color="auto"/>
            </w:tcBorders>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 xml:space="preserve">В том числе имеют образование </w:t>
            </w:r>
          </w:p>
        </w:tc>
      </w:tr>
      <w:tr w:rsidR="00665B57" w:rsidTr="00934504">
        <w:trPr>
          <w:trHeight w:val="163"/>
        </w:trPr>
        <w:tc>
          <w:tcPr>
            <w:tcW w:w="1384" w:type="dxa"/>
            <w:vMerge/>
          </w:tcPr>
          <w:p w:rsidR="00087296" w:rsidRPr="00A32606" w:rsidRDefault="00087296" w:rsidP="000C2D9E">
            <w:pPr>
              <w:spacing w:line="360" w:lineRule="auto"/>
              <w:contextualSpacing/>
              <w:jc w:val="both"/>
              <w:rPr>
                <w:rFonts w:ascii="Times New Roman" w:hAnsi="Times New Roman" w:cs="Times New Roman"/>
                <w:sz w:val="20"/>
                <w:szCs w:val="20"/>
              </w:rPr>
            </w:pPr>
          </w:p>
        </w:tc>
        <w:tc>
          <w:tcPr>
            <w:tcW w:w="992" w:type="dxa"/>
            <w:vMerge/>
          </w:tcPr>
          <w:p w:rsidR="00087296" w:rsidRPr="00A32606" w:rsidRDefault="00087296" w:rsidP="000C2D9E">
            <w:pPr>
              <w:pStyle w:val="a3"/>
              <w:contextualSpacing/>
              <w:rPr>
                <w:rFonts w:ascii="Times New Roman" w:hAnsi="Times New Roman" w:cs="Times New Roman"/>
                <w:sz w:val="20"/>
                <w:szCs w:val="20"/>
              </w:rPr>
            </w:pPr>
          </w:p>
        </w:tc>
        <w:tc>
          <w:tcPr>
            <w:tcW w:w="1418" w:type="dxa"/>
            <w:vMerge w:val="restart"/>
            <w:tcBorders>
              <w:top w:val="single" w:sz="4" w:space="0" w:color="auto"/>
              <w:right w:val="single" w:sz="4" w:space="0" w:color="auto"/>
            </w:tcBorders>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Высшее</w:t>
            </w:r>
          </w:p>
        </w:tc>
        <w:tc>
          <w:tcPr>
            <w:tcW w:w="2977" w:type="dxa"/>
            <w:gridSpan w:val="2"/>
            <w:tcBorders>
              <w:top w:val="single" w:sz="4" w:space="0" w:color="auto"/>
              <w:left w:val="single" w:sz="4" w:space="0" w:color="auto"/>
              <w:bottom w:val="single" w:sz="4" w:space="0" w:color="auto"/>
              <w:right w:val="single" w:sz="4" w:space="0" w:color="auto"/>
            </w:tcBorders>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Среднее профессиональное</w:t>
            </w:r>
          </w:p>
        </w:tc>
        <w:tc>
          <w:tcPr>
            <w:tcW w:w="992" w:type="dxa"/>
            <w:vMerge w:val="restart"/>
            <w:tcBorders>
              <w:top w:val="single" w:sz="4" w:space="0" w:color="auto"/>
              <w:left w:val="single" w:sz="4" w:space="0" w:color="auto"/>
              <w:right w:val="single" w:sz="4" w:space="0" w:color="auto"/>
            </w:tcBorders>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Среднее общее</w:t>
            </w:r>
          </w:p>
        </w:tc>
        <w:tc>
          <w:tcPr>
            <w:tcW w:w="992" w:type="dxa"/>
            <w:vMerge w:val="restart"/>
            <w:tcBorders>
              <w:top w:val="single" w:sz="4" w:space="0" w:color="auto"/>
              <w:left w:val="single" w:sz="4" w:space="0" w:color="auto"/>
              <w:right w:val="single" w:sz="4" w:space="0" w:color="auto"/>
            </w:tcBorders>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Основное общее</w:t>
            </w:r>
          </w:p>
        </w:tc>
        <w:tc>
          <w:tcPr>
            <w:tcW w:w="1099" w:type="dxa"/>
            <w:vMerge w:val="restart"/>
            <w:tcBorders>
              <w:top w:val="single" w:sz="4" w:space="0" w:color="auto"/>
              <w:left w:val="single" w:sz="4" w:space="0" w:color="auto"/>
              <w:right w:val="single" w:sz="4" w:space="0" w:color="auto"/>
            </w:tcBorders>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 xml:space="preserve">Не имеют основного общего </w:t>
            </w:r>
          </w:p>
        </w:tc>
      </w:tr>
      <w:tr w:rsidR="00087296" w:rsidTr="00934504">
        <w:trPr>
          <w:trHeight w:val="245"/>
        </w:trPr>
        <w:tc>
          <w:tcPr>
            <w:tcW w:w="1384" w:type="dxa"/>
            <w:vMerge/>
          </w:tcPr>
          <w:p w:rsidR="00087296" w:rsidRPr="00A32606" w:rsidRDefault="00087296" w:rsidP="000C2D9E">
            <w:pPr>
              <w:spacing w:line="360" w:lineRule="auto"/>
              <w:contextualSpacing/>
              <w:jc w:val="both"/>
              <w:rPr>
                <w:rFonts w:ascii="Times New Roman" w:hAnsi="Times New Roman" w:cs="Times New Roman"/>
                <w:sz w:val="20"/>
                <w:szCs w:val="20"/>
              </w:rPr>
            </w:pPr>
          </w:p>
        </w:tc>
        <w:tc>
          <w:tcPr>
            <w:tcW w:w="992" w:type="dxa"/>
            <w:vMerge/>
          </w:tcPr>
          <w:p w:rsidR="00087296" w:rsidRPr="00A32606" w:rsidRDefault="00087296" w:rsidP="000C2D9E">
            <w:pPr>
              <w:spacing w:line="360" w:lineRule="auto"/>
              <w:contextualSpacing/>
              <w:jc w:val="both"/>
              <w:rPr>
                <w:rFonts w:ascii="Times New Roman" w:hAnsi="Times New Roman" w:cs="Times New Roman"/>
                <w:sz w:val="20"/>
                <w:szCs w:val="20"/>
              </w:rPr>
            </w:pPr>
          </w:p>
        </w:tc>
        <w:tc>
          <w:tcPr>
            <w:tcW w:w="1418" w:type="dxa"/>
            <w:vMerge/>
            <w:tcBorders>
              <w:right w:val="single" w:sz="4" w:space="0" w:color="auto"/>
            </w:tcBorders>
          </w:tcPr>
          <w:p w:rsidR="00087296" w:rsidRPr="00A32606" w:rsidRDefault="00087296" w:rsidP="000C2D9E">
            <w:pPr>
              <w:spacing w:line="360" w:lineRule="auto"/>
              <w:contextualSpacing/>
              <w:jc w:val="both"/>
              <w:rPr>
                <w:rFonts w:ascii="Times New Roman" w:hAnsi="Times New Roman" w:cs="Times New Roman"/>
                <w:sz w:val="20"/>
                <w:szCs w:val="20"/>
              </w:rPr>
            </w:pPr>
          </w:p>
        </w:tc>
        <w:tc>
          <w:tcPr>
            <w:tcW w:w="1417" w:type="dxa"/>
            <w:tcBorders>
              <w:top w:val="single" w:sz="4" w:space="0" w:color="auto"/>
              <w:left w:val="single" w:sz="4" w:space="0" w:color="auto"/>
              <w:right w:val="single" w:sz="4" w:space="0" w:color="auto"/>
            </w:tcBorders>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По программе подготовки специалистов среднего звена</w:t>
            </w:r>
          </w:p>
        </w:tc>
        <w:tc>
          <w:tcPr>
            <w:tcW w:w="1560" w:type="dxa"/>
            <w:tcBorders>
              <w:top w:val="single" w:sz="4" w:space="0" w:color="auto"/>
              <w:left w:val="single" w:sz="4" w:space="0" w:color="auto"/>
              <w:right w:val="single" w:sz="4" w:space="0" w:color="auto"/>
            </w:tcBorders>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По программе подготовки квалифицированных рабочих, служащих</w:t>
            </w:r>
          </w:p>
        </w:tc>
        <w:tc>
          <w:tcPr>
            <w:tcW w:w="992" w:type="dxa"/>
            <w:vMerge/>
            <w:tcBorders>
              <w:left w:val="single" w:sz="4" w:space="0" w:color="auto"/>
              <w:right w:val="single" w:sz="4" w:space="0" w:color="auto"/>
            </w:tcBorders>
          </w:tcPr>
          <w:p w:rsidR="00087296" w:rsidRPr="00A32606" w:rsidRDefault="00087296" w:rsidP="000C2D9E">
            <w:pPr>
              <w:spacing w:line="360" w:lineRule="auto"/>
              <w:contextualSpacing/>
              <w:jc w:val="both"/>
              <w:rPr>
                <w:rFonts w:ascii="Times New Roman" w:hAnsi="Times New Roman" w:cs="Times New Roman"/>
                <w:sz w:val="20"/>
                <w:szCs w:val="20"/>
              </w:rPr>
            </w:pPr>
          </w:p>
        </w:tc>
        <w:tc>
          <w:tcPr>
            <w:tcW w:w="992" w:type="dxa"/>
            <w:vMerge/>
            <w:tcBorders>
              <w:left w:val="single" w:sz="4" w:space="0" w:color="auto"/>
              <w:right w:val="single" w:sz="4" w:space="0" w:color="auto"/>
            </w:tcBorders>
          </w:tcPr>
          <w:p w:rsidR="00087296" w:rsidRPr="00A32606" w:rsidRDefault="00087296" w:rsidP="000C2D9E">
            <w:pPr>
              <w:spacing w:line="360" w:lineRule="auto"/>
              <w:contextualSpacing/>
              <w:jc w:val="both"/>
              <w:rPr>
                <w:rFonts w:ascii="Times New Roman" w:hAnsi="Times New Roman" w:cs="Times New Roman"/>
                <w:sz w:val="20"/>
                <w:szCs w:val="20"/>
              </w:rPr>
            </w:pPr>
          </w:p>
        </w:tc>
        <w:tc>
          <w:tcPr>
            <w:tcW w:w="1099" w:type="dxa"/>
            <w:vMerge/>
            <w:tcBorders>
              <w:left w:val="single" w:sz="4" w:space="0" w:color="auto"/>
              <w:right w:val="single" w:sz="4" w:space="0" w:color="auto"/>
            </w:tcBorders>
          </w:tcPr>
          <w:p w:rsidR="00087296" w:rsidRPr="00A32606" w:rsidRDefault="00087296" w:rsidP="000C2D9E">
            <w:pPr>
              <w:spacing w:line="360" w:lineRule="auto"/>
              <w:contextualSpacing/>
              <w:jc w:val="both"/>
              <w:rPr>
                <w:rFonts w:ascii="Times New Roman" w:hAnsi="Times New Roman" w:cs="Times New Roman"/>
                <w:sz w:val="20"/>
                <w:szCs w:val="20"/>
              </w:rPr>
            </w:pPr>
          </w:p>
        </w:tc>
      </w:tr>
      <w:tr w:rsidR="00087296" w:rsidTr="00934504">
        <w:trPr>
          <w:trHeight w:val="509"/>
        </w:trPr>
        <w:tc>
          <w:tcPr>
            <w:tcW w:w="1384" w:type="dxa"/>
          </w:tcPr>
          <w:p w:rsidR="00087296" w:rsidRPr="00A32606" w:rsidRDefault="00087296" w:rsidP="000C2D9E">
            <w:pPr>
              <w:pStyle w:val="a3"/>
              <w:contextualSpacing/>
              <w:rPr>
                <w:rFonts w:ascii="Times New Roman" w:hAnsi="Times New Roman" w:cs="Times New Roman"/>
                <w:sz w:val="20"/>
                <w:szCs w:val="20"/>
              </w:rPr>
            </w:pPr>
            <w:r w:rsidRPr="00A32606">
              <w:rPr>
                <w:rFonts w:ascii="Times New Roman" w:hAnsi="Times New Roman" w:cs="Times New Roman"/>
                <w:sz w:val="20"/>
                <w:szCs w:val="20"/>
              </w:rPr>
              <w:t>Занятые всего</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72142</w:t>
            </w:r>
          </w:p>
        </w:tc>
        <w:tc>
          <w:tcPr>
            <w:tcW w:w="1418" w:type="dxa"/>
            <w:tcBorders>
              <w:right w:val="single" w:sz="4" w:space="0" w:color="auto"/>
            </w:tcBorders>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24698</w:t>
            </w:r>
          </w:p>
        </w:tc>
        <w:tc>
          <w:tcPr>
            <w:tcW w:w="1417" w:type="dxa"/>
            <w:tcBorders>
              <w:right w:val="single" w:sz="4" w:space="0" w:color="auto"/>
            </w:tcBorders>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18505</w:t>
            </w:r>
          </w:p>
        </w:tc>
        <w:tc>
          <w:tcPr>
            <w:tcW w:w="1560" w:type="dxa"/>
            <w:tcBorders>
              <w:left w:val="single" w:sz="4" w:space="0" w:color="auto"/>
              <w:right w:val="single" w:sz="4" w:space="0" w:color="auto"/>
            </w:tcBorders>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13854</w:t>
            </w:r>
          </w:p>
        </w:tc>
        <w:tc>
          <w:tcPr>
            <w:tcW w:w="992" w:type="dxa"/>
            <w:tcBorders>
              <w:left w:val="single" w:sz="4" w:space="0" w:color="auto"/>
              <w:right w:val="single" w:sz="4" w:space="0" w:color="auto"/>
            </w:tcBorders>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12534</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23</w:t>
            </w:r>
            <w:r w:rsidR="00087296" w:rsidRPr="00A32606">
              <w:rPr>
                <w:rFonts w:ascii="Times New Roman" w:hAnsi="Times New Roman" w:cs="Times New Roman"/>
                <w:sz w:val="20"/>
                <w:szCs w:val="20"/>
              </w:rPr>
              <w:t>97</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154</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15-19</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384</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0,2</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30</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42</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210</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86</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16</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20-24</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4108</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982</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1171</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727</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1037</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182</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25-29</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10417</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4391</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2427</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1676</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1601</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303</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19</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30-34</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10506</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4342</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2328</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1843</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1638</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333</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24</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35-39</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9801</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3633</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2309</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1833</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1637</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369</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21</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40-44</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9188</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3057</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2392</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1830</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1576</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318</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16</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45-49</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8215</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2594</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2310</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1756</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1324</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217</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13</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50-54</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8750</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2567</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2494</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1930</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1523</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223</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12</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55-59</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6919</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1914</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1957</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1518</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1320</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198</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11</w:t>
            </w:r>
          </w:p>
        </w:tc>
      </w:tr>
      <w:tr w:rsidR="00087296" w:rsidTr="00934504">
        <w:tc>
          <w:tcPr>
            <w:tcW w:w="1384"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60-72</w:t>
            </w:r>
          </w:p>
        </w:tc>
        <w:tc>
          <w:tcPr>
            <w:tcW w:w="992" w:type="dxa"/>
          </w:tcPr>
          <w:p w:rsidR="00087296" w:rsidRPr="00A32606" w:rsidRDefault="00087296"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3854</w:t>
            </w:r>
          </w:p>
        </w:tc>
        <w:tc>
          <w:tcPr>
            <w:tcW w:w="1418" w:type="dxa"/>
            <w:tcBorders>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1217</w:t>
            </w:r>
          </w:p>
        </w:tc>
        <w:tc>
          <w:tcPr>
            <w:tcW w:w="1417"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1087</w:t>
            </w:r>
          </w:p>
        </w:tc>
        <w:tc>
          <w:tcPr>
            <w:tcW w:w="1560"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699</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671</w:t>
            </w:r>
          </w:p>
        </w:tc>
        <w:tc>
          <w:tcPr>
            <w:tcW w:w="992"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168</w:t>
            </w:r>
          </w:p>
        </w:tc>
        <w:tc>
          <w:tcPr>
            <w:tcW w:w="1099" w:type="dxa"/>
            <w:tcBorders>
              <w:left w:val="single" w:sz="4" w:space="0" w:color="auto"/>
              <w:right w:val="single" w:sz="4" w:space="0" w:color="auto"/>
            </w:tcBorders>
          </w:tcPr>
          <w:p w:rsidR="00087296" w:rsidRPr="00A32606" w:rsidRDefault="00665B57" w:rsidP="000C2D9E">
            <w:pPr>
              <w:spacing w:line="360" w:lineRule="auto"/>
              <w:contextualSpacing/>
              <w:jc w:val="both"/>
              <w:rPr>
                <w:rFonts w:ascii="Times New Roman" w:hAnsi="Times New Roman" w:cs="Times New Roman"/>
                <w:sz w:val="20"/>
                <w:szCs w:val="20"/>
              </w:rPr>
            </w:pPr>
            <w:r w:rsidRPr="00A32606">
              <w:rPr>
                <w:rFonts w:ascii="Times New Roman" w:hAnsi="Times New Roman" w:cs="Times New Roman"/>
                <w:sz w:val="20"/>
                <w:szCs w:val="20"/>
              </w:rPr>
              <w:t>12</w:t>
            </w:r>
          </w:p>
        </w:tc>
      </w:tr>
    </w:tbl>
    <w:p w:rsidR="00934504" w:rsidRPr="00934504" w:rsidRDefault="00934504" w:rsidP="00160EF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таблице 3 продемонстрировано участие в рабочей силе рассматриваемой нами возрастной группы, то есть предполагаемый возраст </w:t>
      </w:r>
      <w:r>
        <w:rPr>
          <w:rFonts w:ascii="Times New Roman" w:hAnsi="Times New Roman" w:cs="Times New Roman"/>
          <w:color w:val="000000" w:themeColor="text1"/>
          <w:sz w:val="28"/>
          <w:szCs w:val="28"/>
        </w:rPr>
        <w:lastRenderedPageBreak/>
        <w:t>окончания вузов. Так, участие 20-24-летних с 2006 года по 2017 год снизилось  в общем количестве экономического активного населения России</w:t>
      </w:r>
      <w:r>
        <w:rPr>
          <w:rStyle w:val="ae"/>
          <w:rFonts w:ascii="Times New Roman" w:hAnsi="Times New Roman" w:cs="Times New Roman"/>
          <w:color w:val="000000" w:themeColor="text1"/>
          <w:sz w:val="28"/>
          <w:szCs w:val="28"/>
        </w:rPr>
        <w:footnoteReference w:id="39"/>
      </w:r>
      <w:r>
        <w:rPr>
          <w:rFonts w:ascii="Times New Roman" w:hAnsi="Times New Roman" w:cs="Times New Roman"/>
          <w:color w:val="000000" w:themeColor="text1"/>
          <w:sz w:val="28"/>
          <w:szCs w:val="28"/>
        </w:rPr>
        <w:t xml:space="preserve">. </w:t>
      </w:r>
    </w:p>
    <w:p w:rsidR="00160EF4" w:rsidRDefault="00160EF4" w:rsidP="00160EF4">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таблицы мы видим, что одна из экономически активных категорий населения, а именно в возрасте 20-24 года имеет невысокий показатель относительно других возрастных групп. Означает это, что данная группа людей сталкивается с проблемой трудоустройства после окончания бакалавриата либо магистратуры.  </w:t>
      </w:r>
    </w:p>
    <w:p w:rsidR="00160EF4" w:rsidRDefault="00160EF4" w:rsidP="005239B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следующей таблице  указано, что это возрастная группа из числа занятого населения  составляет 1/18 часть. Высшее образование имеет четверть из них (Табл. 4).</w:t>
      </w:r>
    </w:p>
    <w:p w:rsidR="005239BB" w:rsidRDefault="00BF5B10" w:rsidP="005239B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какие профессии востребованы в данной категории 20-24 года. </w:t>
      </w:r>
      <w:r w:rsidR="007C5139" w:rsidRPr="006A137D">
        <w:rPr>
          <w:rFonts w:ascii="Times New Roman" w:hAnsi="Times New Roman" w:cs="Times New Roman"/>
          <w:sz w:val="28"/>
          <w:szCs w:val="28"/>
        </w:rPr>
        <w:t xml:space="preserve">На первом месте </w:t>
      </w:r>
      <w:r w:rsidR="004F2EE1" w:rsidRPr="006A137D">
        <w:rPr>
          <w:rFonts w:ascii="Times New Roman" w:hAnsi="Times New Roman" w:cs="Times New Roman"/>
          <w:sz w:val="28"/>
          <w:szCs w:val="28"/>
        </w:rPr>
        <w:t xml:space="preserve">отрасль «Продажи» как в первом полугодии 2017 года, так и в первом полугодии 2018. </w:t>
      </w:r>
    </w:p>
    <w:p w:rsidR="004F2EE1" w:rsidRPr="006B4E48" w:rsidRDefault="00D169A6" w:rsidP="006B4E4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Рисунок 1</w:t>
      </w:r>
      <w:r w:rsidR="004068BE">
        <w:rPr>
          <w:rFonts w:ascii="Times New Roman" w:hAnsi="Times New Roman" w:cs="Times New Roman"/>
          <w:sz w:val="28"/>
          <w:szCs w:val="28"/>
        </w:rPr>
        <w:t>.</w:t>
      </w:r>
      <w:r w:rsidR="00D8257D">
        <w:rPr>
          <w:rStyle w:val="ae"/>
          <w:rFonts w:ascii="Times New Roman" w:eastAsia="Times New Roman" w:hAnsi="Times New Roman" w:cs="Times New Roman"/>
          <w:sz w:val="28"/>
          <w:szCs w:val="28"/>
        </w:rPr>
        <w:footnoteReference w:id="40"/>
      </w:r>
    </w:p>
    <w:p w:rsidR="00DA7092" w:rsidRDefault="00DA7092" w:rsidP="000C2D9E">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08041" cy="2828261"/>
            <wp:effectExtent l="19050" t="0" r="7009" b="0"/>
            <wp:docPr id="1" name="Рисунок 0" descr="Востребованные специалис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стребованные специалисты.PNG"/>
                    <pic:cNvPicPr/>
                  </pic:nvPicPr>
                  <pic:blipFill>
                    <a:blip r:embed="rId9"/>
                    <a:stretch>
                      <a:fillRect/>
                    </a:stretch>
                  </pic:blipFill>
                  <pic:spPr>
                    <a:xfrm>
                      <a:off x="0" y="0"/>
                      <a:ext cx="6120130" cy="2833859"/>
                    </a:xfrm>
                    <a:prstGeom prst="rect">
                      <a:avLst/>
                    </a:prstGeom>
                  </pic:spPr>
                </pic:pic>
              </a:graphicData>
            </a:graphic>
          </wp:inline>
        </w:drawing>
      </w:r>
    </w:p>
    <w:p w:rsidR="00D8257D" w:rsidRDefault="00D8257D" w:rsidP="00D8257D">
      <w:pPr>
        <w:spacing w:line="360" w:lineRule="auto"/>
        <w:ind w:firstLine="709"/>
        <w:contextualSpacing/>
        <w:jc w:val="both"/>
        <w:rPr>
          <w:rFonts w:ascii="Times New Roman" w:eastAsia="Times New Roman" w:hAnsi="Times New Roman" w:cs="Times New Roman"/>
          <w:sz w:val="28"/>
          <w:szCs w:val="28"/>
        </w:rPr>
      </w:pPr>
      <w:r w:rsidRPr="006A137D">
        <w:rPr>
          <w:rFonts w:ascii="Times New Roman" w:eastAsia="Times New Roman" w:hAnsi="Times New Roman" w:cs="Times New Roman"/>
          <w:sz w:val="28"/>
          <w:szCs w:val="28"/>
        </w:rPr>
        <w:t xml:space="preserve">Тот факт, что профессиональная сфера продаж занимает наивысшую строку, объясняется тем, что любой бизнес, организация, предприятие испытывают потребность в реализации </w:t>
      </w:r>
      <w:r>
        <w:rPr>
          <w:rFonts w:ascii="Times New Roman" w:eastAsia="Times New Roman" w:hAnsi="Times New Roman" w:cs="Times New Roman"/>
          <w:sz w:val="28"/>
          <w:szCs w:val="28"/>
        </w:rPr>
        <w:t xml:space="preserve">собственных </w:t>
      </w:r>
      <w:r w:rsidRPr="006A137D">
        <w:rPr>
          <w:rFonts w:ascii="Times New Roman" w:eastAsia="Times New Roman" w:hAnsi="Times New Roman" w:cs="Times New Roman"/>
          <w:sz w:val="28"/>
          <w:szCs w:val="28"/>
        </w:rPr>
        <w:t xml:space="preserve">продуктов либо услуг, </w:t>
      </w:r>
      <w:r w:rsidRPr="006A137D">
        <w:rPr>
          <w:rFonts w:ascii="Times New Roman" w:eastAsia="Times New Roman" w:hAnsi="Times New Roman" w:cs="Times New Roman"/>
          <w:sz w:val="28"/>
          <w:szCs w:val="28"/>
        </w:rPr>
        <w:lastRenderedPageBreak/>
        <w:t>которые они оказывают. Из чего следует, что необходимость в менедже</w:t>
      </w:r>
      <w:r>
        <w:rPr>
          <w:rFonts w:ascii="Times New Roman" w:eastAsia="Times New Roman" w:hAnsi="Times New Roman" w:cs="Times New Roman"/>
          <w:sz w:val="28"/>
          <w:szCs w:val="28"/>
        </w:rPr>
        <w:t>рах по продажам остается актуальной</w:t>
      </w:r>
      <w:r w:rsidRPr="006A137D">
        <w:rPr>
          <w:rFonts w:ascii="Times New Roman" w:eastAsia="Times New Roman" w:hAnsi="Times New Roman" w:cs="Times New Roman"/>
          <w:sz w:val="28"/>
          <w:szCs w:val="28"/>
        </w:rPr>
        <w:t>. Такова подлинная сущность современного рынка</w:t>
      </w:r>
      <w:r w:rsidR="007D4A2A">
        <w:rPr>
          <w:rStyle w:val="ae"/>
          <w:rFonts w:ascii="Times New Roman" w:eastAsia="Times New Roman" w:hAnsi="Times New Roman" w:cs="Times New Roman"/>
          <w:sz w:val="28"/>
          <w:szCs w:val="28"/>
        </w:rPr>
        <w:footnoteReference w:id="41"/>
      </w:r>
      <w:r w:rsidRPr="006A137D">
        <w:rPr>
          <w:rFonts w:ascii="Times New Roman" w:eastAsia="Times New Roman" w:hAnsi="Times New Roman" w:cs="Times New Roman"/>
          <w:sz w:val="28"/>
          <w:szCs w:val="28"/>
        </w:rPr>
        <w:t xml:space="preserve">. </w:t>
      </w:r>
    </w:p>
    <w:p w:rsidR="006A137D" w:rsidRPr="00D8257D" w:rsidRDefault="006A137D" w:rsidP="00D8257D">
      <w:pPr>
        <w:spacing w:line="360" w:lineRule="auto"/>
        <w:ind w:firstLine="709"/>
        <w:contextualSpacing/>
        <w:jc w:val="both"/>
        <w:rPr>
          <w:rFonts w:ascii="Times New Roman" w:hAnsi="Times New Roman" w:cs="Times New Roman"/>
          <w:sz w:val="28"/>
          <w:szCs w:val="28"/>
        </w:rPr>
      </w:pPr>
      <w:r w:rsidRPr="006A137D">
        <w:rPr>
          <w:rFonts w:ascii="Times New Roman" w:hAnsi="Times New Roman" w:cs="Times New Roman"/>
          <w:sz w:val="28"/>
          <w:szCs w:val="28"/>
        </w:rPr>
        <w:t>Самые востребованные специалисты на онлайн-рынке в 2017-2018 годах сле</w:t>
      </w:r>
      <w:r w:rsidR="005239BB">
        <w:rPr>
          <w:rFonts w:ascii="Times New Roman" w:hAnsi="Times New Roman" w:cs="Times New Roman"/>
          <w:sz w:val="28"/>
          <w:szCs w:val="28"/>
        </w:rPr>
        <w:t xml:space="preserve">дующих профессиональных областей: </w:t>
      </w:r>
      <w:hyperlink r:id="rId10" w:history="1">
        <w:r w:rsidRPr="006A137D">
          <w:rPr>
            <w:rFonts w:ascii="Times New Roman" w:hAnsi="Times New Roman" w:cs="Times New Roman"/>
            <w:sz w:val="28"/>
            <w:szCs w:val="28"/>
          </w:rPr>
          <w:t>продажи</w:t>
        </w:r>
      </w:hyperlink>
      <w:r w:rsidRPr="006A137D">
        <w:rPr>
          <w:rFonts w:ascii="Times New Roman" w:hAnsi="Times New Roman" w:cs="Times New Roman"/>
          <w:sz w:val="28"/>
          <w:szCs w:val="28"/>
          <w:shd w:val="clear" w:color="auto" w:fill="FFFFFF"/>
        </w:rPr>
        <w:t>; т</w:t>
      </w:r>
      <w:r>
        <w:rPr>
          <w:rFonts w:ascii="Times New Roman" w:hAnsi="Times New Roman" w:cs="Times New Roman"/>
          <w:sz w:val="28"/>
          <w:szCs w:val="28"/>
          <w:shd w:val="clear" w:color="auto" w:fill="FFFFFF"/>
        </w:rPr>
        <w:t>уриз</w:t>
      </w:r>
      <w:r w:rsidRPr="006A137D">
        <w:rPr>
          <w:rFonts w:ascii="Times New Roman" w:hAnsi="Times New Roman" w:cs="Times New Roman"/>
          <w:sz w:val="28"/>
          <w:szCs w:val="28"/>
          <w:shd w:val="clear" w:color="auto" w:fill="FFFFFF"/>
        </w:rPr>
        <w:t>м, гостиницы, рестораны; административ</w:t>
      </w:r>
      <w:r w:rsidR="005239BB">
        <w:rPr>
          <w:rFonts w:ascii="Times New Roman" w:hAnsi="Times New Roman" w:cs="Times New Roman"/>
          <w:sz w:val="28"/>
          <w:szCs w:val="28"/>
          <w:shd w:val="clear" w:color="auto" w:fill="FFFFFF"/>
        </w:rPr>
        <w:t>ный персонал; консультирование;</w:t>
      </w:r>
      <w:r w:rsidR="005239BB" w:rsidRPr="005239BB">
        <w:rPr>
          <w:rFonts w:ascii="Times New Roman" w:hAnsi="Times New Roman" w:cs="Times New Roman"/>
          <w:sz w:val="28"/>
          <w:szCs w:val="28"/>
          <w:shd w:val="clear" w:color="auto" w:fill="FFFFFF"/>
        </w:rPr>
        <w:t xml:space="preserve"> </w:t>
      </w:r>
      <w:r w:rsidRPr="006A137D">
        <w:rPr>
          <w:rFonts w:ascii="Times New Roman" w:hAnsi="Times New Roman" w:cs="Times New Roman"/>
          <w:sz w:val="28"/>
          <w:szCs w:val="28"/>
          <w:shd w:val="clear" w:color="auto" w:fill="FFFFFF"/>
        </w:rPr>
        <w:t xml:space="preserve">финансы, банки, инвестиции; информационные технологии; </w:t>
      </w:r>
      <w:hyperlink r:id="rId11" w:history="1">
        <w:r w:rsidRPr="006A137D">
          <w:rPr>
            <w:rFonts w:ascii="Times New Roman" w:hAnsi="Times New Roman" w:cs="Times New Roman"/>
            <w:sz w:val="28"/>
            <w:szCs w:val="28"/>
          </w:rPr>
          <w:t>маркетинг, реклама, PR</w:t>
        </w:r>
      </w:hyperlink>
      <w:r w:rsidRPr="006A137D">
        <w:rPr>
          <w:rFonts w:ascii="Times New Roman" w:hAnsi="Times New Roman" w:cs="Times New Roman"/>
          <w:sz w:val="28"/>
          <w:szCs w:val="28"/>
          <w:shd w:val="clear" w:color="auto" w:fill="FFFFFF"/>
        </w:rPr>
        <w:t>; транспорт, логистика; медицина, фармацевтика; производство, технологии</w:t>
      </w:r>
      <w:r w:rsidRPr="006A137D">
        <w:rPr>
          <w:rFonts w:ascii="Times New Roman" w:hAnsi="Times New Roman" w:cs="Times New Roman"/>
          <w:sz w:val="20"/>
          <w:szCs w:val="20"/>
          <w:shd w:val="clear" w:color="auto" w:fill="FFFFFF"/>
        </w:rPr>
        <w:t xml:space="preserve"> </w:t>
      </w:r>
      <w:r w:rsidR="00BF5B10">
        <w:rPr>
          <w:rFonts w:ascii="Times New Roman" w:hAnsi="Times New Roman" w:cs="Times New Roman"/>
          <w:sz w:val="20"/>
          <w:szCs w:val="20"/>
          <w:shd w:val="clear" w:color="auto" w:fill="FFFFFF"/>
        </w:rPr>
        <w:t xml:space="preserve"> </w:t>
      </w:r>
      <w:r w:rsidR="00D169A6">
        <w:rPr>
          <w:rFonts w:ascii="Times New Roman" w:hAnsi="Times New Roman" w:cs="Times New Roman"/>
          <w:sz w:val="28"/>
          <w:szCs w:val="28"/>
        </w:rPr>
        <w:t>(Р</w:t>
      </w:r>
      <w:r w:rsidR="00BF5B10">
        <w:rPr>
          <w:rFonts w:ascii="Times New Roman" w:hAnsi="Times New Roman" w:cs="Times New Roman"/>
          <w:sz w:val="28"/>
          <w:szCs w:val="28"/>
        </w:rPr>
        <w:t>ис.</w:t>
      </w:r>
      <w:r w:rsidR="00BF5B10" w:rsidRPr="006A137D">
        <w:rPr>
          <w:rFonts w:ascii="Times New Roman" w:hAnsi="Times New Roman" w:cs="Times New Roman"/>
          <w:sz w:val="28"/>
          <w:szCs w:val="28"/>
        </w:rPr>
        <w:t xml:space="preserve"> 1)</w:t>
      </w:r>
      <w:r w:rsidR="00BF5B10">
        <w:rPr>
          <w:rFonts w:ascii="Times New Roman" w:hAnsi="Times New Roman" w:cs="Times New Roman"/>
          <w:sz w:val="28"/>
          <w:szCs w:val="28"/>
        </w:rPr>
        <w:t xml:space="preserve">. </w:t>
      </w:r>
    </w:p>
    <w:p w:rsidR="006A137D" w:rsidRDefault="00DB1EA4" w:rsidP="000C2D9E">
      <w:pPr>
        <w:pStyle w:val="a3"/>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Приведя данные о современном состоянии рынка труда молодых специалистов, мы видим, что проблемы трудоустройства являются актуальными для данной категории населения. </w:t>
      </w:r>
      <w:r w:rsidR="00D61F81">
        <w:rPr>
          <w:rFonts w:ascii="Times New Roman" w:eastAsia="Times New Roman" w:hAnsi="Times New Roman" w:cs="Times New Roman"/>
          <w:sz w:val="28"/>
          <w:szCs w:val="28"/>
        </w:rPr>
        <w:t>Необходимо учитывать</w:t>
      </w:r>
      <w:r>
        <w:rPr>
          <w:rFonts w:ascii="Times New Roman" w:eastAsia="Times New Roman" w:hAnsi="Times New Roman" w:cs="Times New Roman"/>
          <w:sz w:val="28"/>
          <w:szCs w:val="28"/>
        </w:rPr>
        <w:t xml:space="preserve"> тот факт, что этой возрастной когорте соответс</w:t>
      </w:r>
      <w:r w:rsidR="00D61F81">
        <w:rPr>
          <w:rFonts w:ascii="Times New Roman" w:eastAsia="Times New Roman" w:hAnsi="Times New Roman" w:cs="Times New Roman"/>
          <w:sz w:val="28"/>
          <w:szCs w:val="28"/>
        </w:rPr>
        <w:t xml:space="preserve">твуют современные тренды, идеи, то есть она обладает необходимым потенциалом для многих развивающихся компаний. </w:t>
      </w:r>
      <w:r>
        <w:rPr>
          <w:rFonts w:ascii="Times New Roman" w:eastAsia="Times New Roman" w:hAnsi="Times New Roman" w:cs="Times New Roman"/>
          <w:sz w:val="28"/>
          <w:szCs w:val="28"/>
        </w:rPr>
        <w:t xml:space="preserve">Однако в силу возраста, отсутствия профессионального опыта и стажа, проблемы выпускников высшей школы остаются актуальными. </w:t>
      </w:r>
    </w:p>
    <w:p w:rsidR="00DB1EA4" w:rsidRDefault="00DB1EA4" w:rsidP="000C2D9E">
      <w:pPr>
        <w:pStyle w:val="a3"/>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есть проблема несоответствия спроса в тех или иных профессиях и реального предложения. Ежегодно переступают порог университетов тысячи студентов, которые </w:t>
      </w:r>
      <w:r w:rsidR="005239BB">
        <w:rPr>
          <w:rFonts w:ascii="Times New Roman" w:eastAsia="Times New Roman" w:hAnsi="Times New Roman" w:cs="Times New Roman"/>
          <w:sz w:val="28"/>
          <w:szCs w:val="28"/>
        </w:rPr>
        <w:t>могут потенциально пополнить ряды безработных</w:t>
      </w:r>
      <w:r>
        <w:rPr>
          <w:rFonts w:ascii="Times New Roman" w:eastAsia="Times New Roman" w:hAnsi="Times New Roman" w:cs="Times New Roman"/>
          <w:sz w:val="28"/>
          <w:szCs w:val="28"/>
        </w:rPr>
        <w:t>. Поэтому очень важна в таких ситуациях под</w:t>
      </w:r>
      <w:r w:rsidR="005239BB">
        <w:rPr>
          <w:rFonts w:ascii="Times New Roman" w:eastAsia="Times New Roman" w:hAnsi="Times New Roman" w:cs="Times New Roman"/>
          <w:sz w:val="28"/>
          <w:szCs w:val="28"/>
        </w:rPr>
        <w:t>держка со стороны государства, которая возможно при создании</w:t>
      </w:r>
      <w:r>
        <w:rPr>
          <w:rFonts w:ascii="Times New Roman" w:eastAsia="Times New Roman" w:hAnsi="Times New Roman" w:cs="Times New Roman"/>
          <w:sz w:val="28"/>
          <w:szCs w:val="28"/>
        </w:rPr>
        <w:t xml:space="preserve"> условий для реализаций программ занятости. Целевое образование является одним из решений сложившегося несоответствия между </w:t>
      </w:r>
      <w:r w:rsidR="005239BB">
        <w:rPr>
          <w:rFonts w:ascii="Times New Roman" w:eastAsia="Times New Roman" w:hAnsi="Times New Roman" w:cs="Times New Roman"/>
          <w:sz w:val="28"/>
          <w:szCs w:val="28"/>
        </w:rPr>
        <w:t>спросом рынка</w:t>
      </w:r>
      <w:r>
        <w:rPr>
          <w:rFonts w:ascii="Times New Roman" w:eastAsia="Times New Roman" w:hAnsi="Times New Roman" w:cs="Times New Roman"/>
          <w:sz w:val="28"/>
          <w:szCs w:val="28"/>
        </w:rPr>
        <w:t xml:space="preserve"> труда и </w:t>
      </w:r>
      <w:r w:rsidR="005239BB">
        <w:rPr>
          <w:rFonts w:ascii="Times New Roman" w:eastAsia="Times New Roman" w:hAnsi="Times New Roman" w:cs="Times New Roman"/>
          <w:sz w:val="28"/>
          <w:szCs w:val="28"/>
        </w:rPr>
        <w:t>предложением института образования</w:t>
      </w:r>
      <w:r>
        <w:rPr>
          <w:rFonts w:ascii="Times New Roman" w:eastAsia="Times New Roman" w:hAnsi="Times New Roman" w:cs="Times New Roman"/>
          <w:sz w:val="28"/>
          <w:szCs w:val="28"/>
        </w:rPr>
        <w:t xml:space="preserve">, в задачу которого входит подготовка новых кадров. </w:t>
      </w:r>
    </w:p>
    <w:p w:rsidR="00E238F2" w:rsidRDefault="00E238F2" w:rsidP="000C2D9E">
      <w:pPr>
        <w:pStyle w:val="a3"/>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механизм скоординированной работы рынка труда, </w:t>
      </w:r>
      <w:r w:rsidR="005239BB">
        <w:rPr>
          <w:rFonts w:ascii="Times New Roman" w:eastAsia="Times New Roman" w:hAnsi="Times New Roman" w:cs="Times New Roman"/>
          <w:sz w:val="28"/>
          <w:szCs w:val="28"/>
        </w:rPr>
        <w:t>образуемый</w:t>
      </w:r>
      <w:r>
        <w:rPr>
          <w:rFonts w:ascii="Times New Roman" w:eastAsia="Times New Roman" w:hAnsi="Times New Roman" w:cs="Times New Roman"/>
          <w:sz w:val="28"/>
          <w:szCs w:val="28"/>
        </w:rPr>
        <w:t xml:space="preserve"> предприятиями, работодателями, работниками, государством, университетами</w:t>
      </w:r>
      <w:r w:rsidR="005239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является важным компонентом развитой экономической системы. Однако в данной с</w:t>
      </w:r>
      <w:r w:rsidR="005239BB">
        <w:rPr>
          <w:rFonts w:ascii="Times New Roman" w:eastAsia="Times New Roman" w:hAnsi="Times New Roman" w:cs="Times New Roman"/>
          <w:sz w:val="28"/>
          <w:szCs w:val="28"/>
        </w:rPr>
        <w:t>труктуре</w:t>
      </w:r>
      <w:r>
        <w:rPr>
          <w:rFonts w:ascii="Times New Roman" w:eastAsia="Times New Roman" w:hAnsi="Times New Roman" w:cs="Times New Roman"/>
          <w:sz w:val="28"/>
          <w:szCs w:val="28"/>
        </w:rPr>
        <w:t xml:space="preserve"> немаловажным является и установление </w:t>
      </w:r>
      <w:r>
        <w:rPr>
          <w:rFonts w:ascii="Times New Roman" w:eastAsia="Times New Roman" w:hAnsi="Times New Roman" w:cs="Times New Roman"/>
          <w:sz w:val="28"/>
          <w:szCs w:val="28"/>
        </w:rPr>
        <w:lastRenderedPageBreak/>
        <w:t xml:space="preserve">цены за исполнение работы в сроки, и </w:t>
      </w:r>
      <w:r w:rsidR="00EB2516">
        <w:rPr>
          <w:rFonts w:ascii="Times New Roman" w:eastAsia="Times New Roman" w:hAnsi="Times New Roman" w:cs="Times New Roman"/>
          <w:sz w:val="28"/>
          <w:szCs w:val="28"/>
        </w:rPr>
        <w:t>спрос в специалистах</w:t>
      </w:r>
      <w:r w:rsidR="005239BB">
        <w:rPr>
          <w:rFonts w:ascii="Times New Roman" w:eastAsia="Times New Roman" w:hAnsi="Times New Roman" w:cs="Times New Roman"/>
          <w:sz w:val="28"/>
          <w:szCs w:val="28"/>
        </w:rPr>
        <w:t xml:space="preserve"> на рынке</w:t>
      </w:r>
      <w:r w:rsidR="00EB2516">
        <w:rPr>
          <w:rFonts w:ascii="Times New Roman" w:eastAsia="Times New Roman" w:hAnsi="Times New Roman" w:cs="Times New Roman"/>
          <w:sz w:val="28"/>
          <w:szCs w:val="28"/>
        </w:rPr>
        <w:t>, и предложение</w:t>
      </w:r>
      <w:r w:rsidR="005239BB">
        <w:rPr>
          <w:rFonts w:ascii="Times New Roman" w:eastAsia="Times New Roman" w:hAnsi="Times New Roman" w:cs="Times New Roman"/>
          <w:sz w:val="28"/>
          <w:szCs w:val="28"/>
        </w:rPr>
        <w:t xml:space="preserve"> со стороны университетов</w:t>
      </w:r>
      <w:r w:rsidR="00EB2516">
        <w:rPr>
          <w:rFonts w:ascii="Times New Roman" w:eastAsia="Times New Roman" w:hAnsi="Times New Roman" w:cs="Times New Roman"/>
          <w:sz w:val="28"/>
          <w:szCs w:val="28"/>
        </w:rPr>
        <w:t xml:space="preserve">, и состояние конкуренции как между работниками, так и </w:t>
      </w:r>
      <w:r w:rsidR="005239BB">
        <w:rPr>
          <w:rFonts w:ascii="Times New Roman" w:eastAsia="Times New Roman" w:hAnsi="Times New Roman" w:cs="Times New Roman"/>
          <w:sz w:val="28"/>
          <w:szCs w:val="28"/>
        </w:rPr>
        <w:t xml:space="preserve">предприятиями. </w:t>
      </w:r>
    </w:p>
    <w:p w:rsidR="00E0683A" w:rsidRDefault="00E0683A" w:rsidP="000C2D9E">
      <w:pPr>
        <w:pStyle w:val="a3"/>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 стоимости за выполнение работы - затрач</w:t>
      </w:r>
      <w:r w:rsidR="00D61F81">
        <w:rPr>
          <w:rFonts w:ascii="Times New Roman" w:eastAsia="Times New Roman" w:hAnsi="Times New Roman" w:cs="Times New Roman"/>
          <w:sz w:val="28"/>
          <w:szCs w:val="28"/>
        </w:rPr>
        <w:t xml:space="preserve">иваемые </w:t>
      </w:r>
      <w:r>
        <w:rPr>
          <w:rFonts w:ascii="Times New Roman" w:eastAsia="Times New Roman" w:hAnsi="Times New Roman" w:cs="Times New Roman"/>
          <w:sz w:val="28"/>
          <w:szCs w:val="28"/>
        </w:rPr>
        <w:t xml:space="preserve">жизненные средства, использование которых необходимо для воспроизводства рабочей силы. Также цена рабочей силы рассматривается в качестве договора, устанавливаемого между работником и работодателем. Это что-то среднее между тем, кто пытается подороже продать и тем, кто хочет подешевле купить. </w:t>
      </w:r>
    </w:p>
    <w:p w:rsidR="00E0683A" w:rsidRDefault="00D40AFE" w:rsidP="000C2D9E">
      <w:pPr>
        <w:pStyle w:val="a3"/>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Потребность в рабочей силе характеризуется спросом экономики в работниках в конкретный период времени. Движения в спросе на рабочую силу находятся в зависимости от ряда факторов,  в число которых входят изменение цены, спроса в производстве, </w:t>
      </w:r>
      <w:r w:rsidR="00D36FA0">
        <w:rPr>
          <w:rFonts w:ascii="Times New Roman" w:eastAsia="Times New Roman" w:hAnsi="Times New Roman" w:cs="Times New Roman"/>
          <w:sz w:val="28"/>
          <w:szCs w:val="28"/>
        </w:rPr>
        <w:t xml:space="preserve">в выпускаемом продукте. </w:t>
      </w:r>
    </w:p>
    <w:p w:rsidR="00D36FA0" w:rsidRDefault="00D36FA0" w:rsidP="000C2D9E">
      <w:pPr>
        <w:pStyle w:val="a3"/>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рабочей силы заключается в том, что</w:t>
      </w:r>
      <w:r w:rsidR="005F2A53">
        <w:rPr>
          <w:rFonts w:ascii="Times New Roman" w:eastAsia="Times New Roman" w:hAnsi="Times New Roman" w:cs="Times New Roman"/>
          <w:sz w:val="28"/>
          <w:szCs w:val="28"/>
        </w:rPr>
        <w:t xml:space="preserve"> экономически активному населению необходима работа с целью получения средств к существованию. Оно также обусловлено несколькими факторами. </w:t>
      </w:r>
      <w:r w:rsidR="001640EA">
        <w:rPr>
          <w:rFonts w:ascii="Times New Roman" w:eastAsia="Times New Roman" w:hAnsi="Times New Roman" w:cs="Times New Roman"/>
          <w:sz w:val="28"/>
          <w:szCs w:val="28"/>
        </w:rPr>
        <w:t>Во-первых, количес</w:t>
      </w:r>
      <w:r w:rsidR="00E1027E">
        <w:rPr>
          <w:rFonts w:ascii="Times New Roman" w:eastAsia="Times New Roman" w:hAnsi="Times New Roman" w:cs="Times New Roman"/>
          <w:sz w:val="28"/>
          <w:szCs w:val="28"/>
        </w:rPr>
        <w:t xml:space="preserve">твом трудоспособного населения; во-вторых, </w:t>
      </w:r>
      <w:r w:rsidR="001640EA">
        <w:rPr>
          <w:rFonts w:ascii="Times New Roman" w:eastAsia="Times New Roman" w:hAnsi="Times New Roman" w:cs="Times New Roman"/>
          <w:sz w:val="28"/>
          <w:szCs w:val="28"/>
        </w:rPr>
        <w:t xml:space="preserve">рабочими </w:t>
      </w:r>
      <w:r w:rsidR="001640EA" w:rsidRPr="00CF36FD">
        <w:rPr>
          <w:rFonts w:ascii="Times New Roman" w:eastAsia="Times New Roman" w:hAnsi="Times New Roman" w:cs="Times New Roman"/>
          <w:sz w:val="28"/>
          <w:szCs w:val="28"/>
        </w:rPr>
        <w:t>часами за определенный</w:t>
      </w:r>
      <w:r w:rsidR="00E1027E" w:rsidRPr="00CF36FD">
        <w:rPr>
          <w:rFonts w:ascii="Times New Roman" w:eastAsia="Times New Roman" w:hAnsi="Times New Roman" w:cs="Times New Roman"/>
          <w:sz w:val="28"/>
          <w:szCs w:val="28"/>
        </w:rPr>
        <w:t xml:space="preserve"> промежуток времени; в-третьих,</w:t>
      </w:r>
      <w:r w:rsidR="0027150C" w:rsidRPr="00CF36FD">
        <w:rPr>
          <w:rFonts w:ascii="Times New Roman" w:eastAsia="Times New Roman" w:hAnsi="Times New Roman" w:cs="Times New Roman"/>
          <w:sz w:val="28"/>
          <w:szCs w:val="28"/>
        </w:rPr>
        <w:t xml:space="preserve"> </w:t>
      </w:r>
      <w:r w:rsidR="00E65ADC" w:rsidRPr="00CF36FD">
        <w:rPr>
          <w:rFonts w:ascii="Times New Roman" w:eastAsia="Times New Roman" w:hAnsi="Times New Roman" w:cs="Times New Roman"/>
          <w:sz w:val="28"/>
          <w:szCs w:val="28"/>
        </w:rPr>
        <w:t>квалификацией рабочих.</w:t>
      </w:r>
      <w:r w:rsidR="00E65ADC">
        <w:rPr>
          <w:rFonts w:ascii="Times New Roman" w:eastAsia="Times New Roman" w:hAnsi="Times New Roman" w:cs="Times New Roman"/>
          <w:sz w:val="28"/>
          <w:szCs w:val="28"/>
        </w:rPr>
        <w:t xml:space="preserve"> </w:t>
      </w:r>
    </w:p>
    <w:p w:rsidR="0069569A" w:rsidRPr="00C0137D" w:rsidRDefault="0069569A" w:rsidP="000C2D9E">
      <w:pPr>
        <w:pStyle w:val="a3"/>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подробного рассмотрения ситуации на рынке  труда молодых специалистов были использованы данные исследовательского центра портала для молодых специалистов </w:t>
      </w:r>
      <w:r>
        <w:rPr>
          <w:rFonts w:ascii="Times New Roman" w:eastAsia="Times New Roman" w:hAnsi="Times New Roman" w:cs="Times New Roman"/>
          <w:sz w:val="28"/>
          <w:szCs w:val="28"/>
          <w:lang w:val="en-US"/>
        </w:rPr>
        <w:t>Career</w:t>
      </w:r>
      <w:r>
        <w:rPr>
          <w:rFonts w:ascii="Times New Roman" w:eastAsia="Times New Roman" w:hAnsi="Times New Roman" w:cs="Times New Roman"/>
          <w:sz w:val="28"/>
          <w:szCs w:val="28"/>
        </w:rPr>
        <w:t xml:space="preserve">.ru. </w:t>
      </w:r>
      <w:r w:rsidRPr="0069569A">
        <w:rPr>
          <w:rFonts w:ascii="Times New Roman" w:eastAsia="Times New Roman" w:hAnsi="Times New Roman" w:cs="Times New Roman"/>
          <w:sz w:val="28"/>
          <w:szCs w:val="28"/>
        </w:rPr>
        <w:t xml:space="preserve"> </w:t>
      </w:r>
      <w:r w:rsidR="005239BB">
        <w:rPr>
          <w:rFonts w:ascii="Times New Roman" w:eastAsia="Times New Roman" w:hAnsi="Times New Roman" w:cs="Times New Roman"/>
          <w:sz w:val="28"/>
          <w:szCs w:val="28"/>
        </w:rPr>
        <w:t>Так как р</w:t>
      </w:r>
      <w:r>
        <w:rPr>
          <w:rFonts w:ascii="Times New Roman" w:eastAsia="Times New Roman" w:hAnsi="Times New Roman" w:cs="Times New Roman"/>
          <w:sz w:val="28"/>
          <w:szCs w:val="28"/>
        </w:rPr>
        <w:t>ынок труда со</w:t>
      </w:r>
      <w:r w:rsidR="005239BB">
        <w:rPr>
          <w:rFonts w:ascii="Times New Roman" w:eastAsia="Times New Roman" w:hAnsi="Times New Roman" w:cs="Times New Roman"/>
          <w:sz w:val="28"/>
          <w:szCs w:val="28"/>
        </w:rPr>
        <w:t>стоит из спроса и предложения, в</w:t>
      </w:r>
      <w:r>
        <w:rPr>
          <w:rFonts w:ascii="Times New Roman" w:eastAsia="Times New Roman" w:hAnsi="Times New Roman" w:cs="Times New Roman"/>
          <w:sz w:val="28"/>
          <w:szCs w:val="28"/>
        </w:rPr>
        <w:t xml:space="preserve"> первую очередь, </w:t>
      </w:r>
      <w:r w:rsidR="005239BB">
        <w:rPr>
          <w:rFonts w:ascii="Times New Roman" w:eastAsia="Times New Roman" w:hAnsi="Times New Roman" w:cs="Times New Roman"/>
          <w:sz w:val="28"/>
          <w:szCs w:val="28"/>
        </w:rPr>
        <w:t>тенденции, существующие на рынке</w:t>
      </w:r>
      <w:r w:rsidR="005B1F0E">
        <w:rPr>
          <w:rFonts w:ascii="Times New Roman" w:eastAsia="Times New Roman" w:hAnsi="Times New Roman" w:cs="Times New Roman"/>
          <w:sz w:val="28"/>
          <w:szCs w:val="28"/>
        </w:rPr>
        <w:t>,</w:t>
      </w:r>
      <w:r w:rsidR="005239BB">
        <w:rPr>
          <w:rFonts w:ascii="Times New Roman" w:eastAsia="Times New Roman" w:hAnsi="Times New Roman" w:cs="Times New Roman"/>
          <w:sz w:val="28"/>
          <w:szCs w:val="28"/>
        </w:rPr>
        <w:t xml:space="preserve"> можно </w:t>
      </w:r>
      <w:r>
        <w:rPr>
          <w:rFonts w:ascii="Times New Roman" w:eastAsia="Times New Roman" w:hAnsi="Times New Roman" w:cs="Times New Roman"/>
          <w:sz w:val="28"/>
          <w:szCs w:val="28"/>
        </w:rPr>
        <w:t xml:space="preserve">отследить </w:t>
      </w:r>
      <w:r w:rsidR="005239BB">
        <w:rPr>
          <w:rFonts w:ascii="Times New Roman" w:eastAsia="Times New Roman" w:hAnsi="Times New Roman" w:cs="Times New Roman"/>
          <w:sz w:val="28"/>
          <w:szCs w:val="28"/>
        </w:rPr>
        <w:t xml:space="preserve">на сайтах </w:t>
      </w:r>
      <w:r w:rsidR="00211B4A">
        <w:rPr>
          <w:rFonts w:ascii="Times New Roman" w:eastAsia="Times New Roman" w:hAnsi="Times New Roman" w:cs="Times New Roman"/>
          <w:sz w:val="28"/>
          <w:szCs w:val="28"/>
        </w:rPr>
        <w:t xml:space="preserve">по поиску работы, где размещены базы резюме и вакансий.  </w:t>
      </w:r>
    </w:p>
    <w:p w:rsidR="0069569A" w:rsidRPr="00554033" w:rsidRDefault="00211B4A" w:rsidP="000C2D9E">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w:t>
      </w:r>
      <w:r w:rsidR="0069569A" w:rsidRPr="00554033">
        <w:rPr>
          <w:rFonts w:ascii="Times New Roman" w:hAnsi="Times New Roman" w:cs="Times New Roman"/>
          <w:sz w:val="28"/>
          <w:szCs w:val="28"/>
        </w:rPr>
        <w:t>чтобы выделить наиболее востребованные и высокооплачиваемые профессии на российском рынке труда, нами был выбран сайт поиска работы, пользующийся большой популярностью среди молодежи - HeadHunter на предмет потребности профессионалов той или иной сферы занятости во всех областях и городах России.</w:t>
      </w:r>
    </w:p>
    <w:p w:rsidR="00F12573" w:rsidRPr="00554033" w:rsidRDefault="0069569A" w:rsidP="00F12573">
      <w:pPr>
        <w:pStyle w:val="a3"/>
        <w:spacing w:line="360" w:lineRule="auto"/>
        <w:ind w:firstLine="709"/>
        <w:contextualSpacing/>
        <w:jc w:val="both"/>
        <w:rPr>
          <w:rFonts w:ascii="Times New Roman" w:hAnsi="Times New Roman" w:cs="Times New Roman"/>
          <w:sz w:val="28"/>
          <w:szCs w:val="28"/>
        </w:rPr>
      </w:pPr>
      <w:r w:rsidRPr="00554033">
        <w:rPr>
          <w:rFonts w:ascii="Times New Roman" w:hAnsi="Times New Roman" w:cs="Times New Roman"/>
          <w:sz w:val="28"/>
          <w:szCs w:val="28"/>
        </w:rPr>
        <w:lastRenderedPageBreak/>
        <w:t>HeadHunter (hh.</w:t>
      </w:r>
      <w:r w:rsidRPr="00554033">
        <w:rPr>
          <w:rFonts w:ascii="Times New Roman" w:hAnsi="Times New Roman" w:cs="Times New Roman"/>
          <w:sz w:val="28"/>
          <w:szCs w:val="28"/>
          <w:lang w:val="en-US"/>
        </w:rPr>
        <w:t>ru</w:t>
      </w:r>
      <w:r w:rsidRPr="00554033">
        <w:rPr>
          <w:rFonts w:ascii="Times New Roman" w:hAnsi="Times New Roman" w:cs="Times New Roman"/>
          <w:sz w:val="28"/>
          <w:szCs w:val="28"/>
        </w:rPr>
        <w:t>) - активно развивающаяся компания. HeadHunter (hh.</w:t>
      </w:r>
      <w:r w:rsidRPr="00554033">
        <w:rPr>
          <w:rFonts w:ascii="Times New Roman" w:hAnsi="Times New Roman" w:cs="Times New Roman"/>
          <w:sz w:val="28"/>
          <w:szCs w:val="28"/>
          <w:lang w:val="en-US"/>
        </w:rPr>
        <w:t>ru</w:t>
      </w:r>
      <w:r w:rsidRPr="00554033">
        <w:rPr>
          <w:rFonts w:ascii="Times New Roman" w:hAnsi="Times New Roman" w:cs="Times New Roman"/>
          <w:sz w:val="28"/>
          <w:szCs w:val="28"/>
        </w:rPr>
        <w:t>) - сайт поиска работы, а также обеспечения серв</w:t>
      </w:r>
      <w:r w:rsidR="00636954">
        <w:rPr>
          <w:rFonts w:ascii="Times New Roman" w:hAnsi="Times New Roman" w:cs="Times New Roman"/>
          <w:sz w:val="28"/>
          <w:szCs w:val="28"/>
        </w:rPr>
        <w:t>иса для работы HR-менеджеров</w:t>
      </w:r>
      <w:r w:rsidR="006A600F">
        <w:rPr>
          <w:rStyle w:val="ae"/>
          <w:rFonts w:ascii="Times New Roman" w:hAnsi="Times New Roman" w:cs="Times New Roman"/>
          <w:sz w:val="28"/>
          <w:szCs w:val="28"/>
        </w:rPr>
        <w:footnoteReference w:id="42"/>
      </w:r>
      <w:r w:rsidRPr="00554033">
        <w:rPr>
          <w:rFonts w:ascii="Times New Roman" w:hAnsi="Times New Roman" w:cs="Times New Roman"/>
          <w:sz w:val="28"/>
          <w:szCs w:val="28"/>
        </w:rPr>
        <w:t xml:space="preserve">. </w:t>
      </w:r>
    </w:p>
    <w:p w:rsidR="00F12573" w:rsidRDefault="00F12573" w:rsidP="00F12573">
      <w:pPr>
        <w:pStyle w:val="a3"/>
        <w:spacing w:line="360" w:lineRule="auto"/>
        <w:ind w:firstLine="709"/>
        <w:contextualSpacing/>
        <w:jc w:val="both"/>
        <w:rPr>
          <w:rFonts w:ascii="Times New Roman" w:hAnsi="Times New Roman" w:cs="Times New Roman"/>
          <w:sz w:val="28"/>
          <w:szCs w:val="28"/>
        </w:rPr>
      </w:pPr>
      <w:r w:rsidRPr="00554033">
        <w:rPr>
          <w:rFonts w:ascii="Times New Roman" w:hAnsi="Times New Roman" w:cs="Times New Roman"/>
          <w:sz w:val="28"/>
          <w:szCs w:val="28"/>
        </w:rPr>
        <w:t>На сайте HeadHunter выкладывается свыше 250 тысяч актуальных вакансий в различных городах Р</w:t>
      </w:r>
      <w:r w:rsidR="00636954">
        <w:rPr>
          <w:rFonts w:ascii="Times New Roman" w:hAnsi="Times New Roman" w:cs="Times New Roman"/>
          <w:sz w:val="28"/>
          <w:szCs w:val="28"/>
        </w:rPr>
        <w:t>оссии и более 2327434 резюме</w:t>
      </w:r>
      <w:r w:rsidRPr="00554033">
        <w:rPr>
          <w:rFonts w:ascii="Times New Roman" w:hAnsi="Times New Roman" w:cs="Times New Roman"/>
          <w:sz w:val="28"/>
          <w:szCs w:val="28"/>
        </w:rPr>
        <w:t>.</w:t>
      </w:r>
    </w:p>
    <w:p w:rsidR="00E80CEE" w:rsidRDefault="00F12573" w:rsidP="000C2D9E">
      <w:pPr>
        <w:pStyle w:val="a3"/>
        <w:spacing w:line="360" w:lineRule="auto"/>
        <w:ind w:firstLine="709"/>
        <w:contextualSpacing/>
        <w:jc w:val="both"/>
        <w:rPr>
          <w:rFonts w:ascii="Times New Roman" w:hAnsi="Times New Roman" w:cs="Times New Roman"/>
          <w:sz w:val="28"/>
          <w:szCs w:val="28"/>
        </w:rPr>
      </w:pPr>
      <w:r w:rsidRPr="00554033">
        <w:rPr>
          <w:rFonts w:ascii="Times New Roman" w:hAnsi="Times New Roman" w:cs="Times New Roman"/>
          <w:sz w:val="28"/>
          <w:szCs w:val="28"/>
        </w:rPr>
        <w:t xml:space="preserve">На долю молодежи приходится 9% размещенных вакансий. Что касается рассматриваемой категории в возрасте 20-24 года, то </w:t>
      </w:r>
      <w:r>
        <w:rPr>
          <w:rFonts w:ascii="Times New Roman" w:hAnsi="Times New Roman" w:cs="Times New Roman"/>
          <w:sz w:val="28"/>
          <w:szCs w:val="28"/>
        </w:rPr>
        <w:t xml:space="preserve">в ней </w:t>
      </w:r>
      <w:r w:rsidRPr="00554033">
        <w:rPr>
          <w:rFonts w:ascii="Times New Roman" w:hAnsi="Times New Roman" w:cs="Times New Roman"/>
          <w:sz w:val="28"/>
          <w:szCs w:val="28"/>
        </w:rPr>
        <w:t>уровень безработ</w:t>
      </w:r>
      <w:r>
        <w:rPr>
          <w:rFonts w:ascii="Times New Roman" w:hAnsi="Times New Roman" w:cs="Times New Roman"/>
          <w:sz w:val="28"/>
          <w:szCs w:val="28"/>
        </w:rPr>
        <w:t>ицы составил 13,5%  в марте 2018</w:t>
      </w:r>
      <w:r w:rsidRPr="00554033">
        <w:rPr>
          <w:rFonts w:ascii="Times New Roman" w:hAnsi="Times New Roman" w:cs="Times New Roman"/>
          <w:sz w:val="28"/>
          <w:szCs w:val="28"/>
        </w:rPr>
        <w:t xml:space="preserve"> года. Также статистика сайта показывает, что 7,4 молодых специалиста приходится на одно вакантное место</w:t>
      </w:r>
      <w:r w:rsidR="002F2E6C">
        <w:rPr>
          <w:rStyle w:val="ae"/>
          <w:rFonts w:ascii="Times New Roman" w:hAnsi="Times New Roman" w:cs="Times New Roman"/>
          <w:sz w:val="28"/>
          <w:szCs w:val="28"/>
        </w:rPr>
        <w:footnoteReference w:id="43"/>
      </w:r>
      <w:r w:rsidRPr="00554033">
        <w:rPr>
          <w:rFonts w:ascii="Times New Roman" w:hAnsi="Times New Roman" w:cs="Times New Roman"/>
          <w:sz w:val="28"/>
          <w:szCs w:val="28"/>
        </w:rPr>
        <w:t xml:space="preserve">. </w:t>
      </w:r>
    </w:p>
    <w:p w:rsidR="009C7AF9" w:rsidRPr="005B1F0E" w:rsidRDefault="00554033" w:rsidP="000C2D9E">
      <w:pPr>
        <w:pStyle w:val="a3"/>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Образование, которое является востребованным при трудоустройстве. Согласно данным сайта в 2017 году наиболее востребованным являлись экономическое, техническое, юридическое, медицинское и т.д. В 2018 году</w:t>
      </w:r>
      <w:r w:rsidR="005B1F0E">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примерно тенденции сохраняются, но техническое </w:t>
      </w:r>
      <w:r w:rsidR="00B77DE4">
        <w:rPr>
          <w:rFonts w:ascii="Times New Roman" w:eastAsia="Times New Roman" w:hAnsi="Times New Roman" w:cs="Times New Roman"/>
          <w:sz w:val="28"/>
          <w:szCs w:val="28"/>
        </w:rPr>
        <w:t xml:space="preserve">образование </w:t>
      </w:r>
      <w:r>
        <w:rPr>
          <w:rFonts w:ascii="Times New Roman" w:eastAsia="Times New Roman" w:hAnsi="Times New Roman" w:cs="Times New Roman"/>
          <w:sz w:val="28"/>
          <w:szCs w:val="28"/>
        </w:rPr>
        <w:t>теп</w:t>
      </w:r>
      <w:r w:rsidR="00D169A6">
        <w:rPr>
          <w:rFonts w:ascii="Times New Roman" w:eastAsia="Times New Roman" w:hAnsi="Times New Roman" w:cs="Times New Roman"/>
          <w:sz w:val="28"/>
          <w:szCs w:val="28"/>
        </w:rPr>
        <w:t>ерь является популярнее (Рис.</w:t>
      </w:r>
      <w:r>
        <w:rPr>
          <w:rFonts w:ascii="Times New Roman" w:eastAsia="Times New Roman" w:hAnsi="Times New Roman" w:cs="Times New Roman"/>
          <w:sz w:val="28"/>
          <w:szCs w:val="28"/>
        </w:rPr>
        <w:t xml:space="preserve"> 2)</w:t>
      </w:r>
      <w:r w:rsidR="00A77BCB">
        <w:rPr>
          <w:rFonts w:ascii="Times New Roman" w:eastAsia="Times New Roman" w:hAnsi="Times New Roman" w:cs="Times New Roman"/>
          <w:sz w:val="28"/>
          <w:szCs w:val="28"/>
        </w:rPr>
        <w:t>.</w:t>
      </w:r>
    </w:p>
    <w:p w:rsidR="00211B4A" w:rsidRPr="00211B4A" w:rsidRDefault="00211B4A" w:rsidP="00D169A6">
      <w:pPr>
        <w:pStyle w:val="a3"/>
        <w:spacing w:line="360" w:lineRule="auto"/>
        <w:ind w:firstLine="709"/>
        <w:contextualSpacing/>
        <w:jc w:val="both"/>
        <w:rPr>
          <w:rFonts w:ascii="Times New Roman" w:eastAsia="Times New Roman" w:hAnsi="Times New Roman" w:cs="Times New Roman"/>
          <w:sz w:val="28"/>
          <w:szCs w:val="28"/>
        </w:rPr>
      </w:pPr>
      <w:r w:rsidRPr="00211B4A">
        <w:rPr>
          <w:rFonts w:ascii="Times New Roman" w:eastAsia="Times New Roman" w:hAnsi="Times New Roman" w:cs="Times New Roman"/>
          <w:sz w:val="28"/>
          <w:szCs w:val="28"/>
        </w:rPr>
        <w:t>Рисунок 2</w:t>
      </w:r>
      <w:r w:rsidR="005B1F0E">
        <w:rPr>
          <w:rFonts w:ascii="Times New Roman" w:eastAsia="Times New Roman" w:hAnsi="Times New Roman" w:cs="Times New Roman"/>
          <w:sz w:val="28"/>
          <w:szCs w:val="28"/>
        </w:rPr>
        <w:t>.</w:t>
      </w:r>
      <w:r w:rsidR="00653BD2">
        <w:rPr>
          <w:rStyle w:val="ae"/>
          <w:rFonts w:ascii="Times New Roman" w:eastAsia="Times New Roman" w:hAnsi="Times New Roman" w:cs="Times New Roman"/>
          <w:sz w:val="28"/>
          <w:szCs w:val="28"/>
        </w:rPr>
        <w:footnoteReference w:id="44"/>
      </w:r>
      <w:r w:rsidRPr="00211B4A">
        <w:rPr>
          <w:rFonts w:ascii="Times New Roman" w:eastAsia="Times New Roman" w:hAnsi="Times New Roman" w:cs="Times New Roman"/>
          <w:sz w:val="28"/>
          <w:szCs w:val="28"/>
        </w:rPr>
        <w:t xml:space="preserve"> </w:t>
      </w:r>
    </w:p>
    <w:p w:rsidR="00211B4A" w:rsidRPr="00211B4A" w:rsidRDefault="00211B4A" w:rsidP="00211B4A">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2957" cy="2708694"/>
            <wp:effectExtent l="19050" t="0" r="0" b="0"/>
            <wp:docPr id="4" name="Рисунок 1" descr="какое образование ну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кое образование нужно.PNG"/>
                    <pic:cNvPicPr/>
                  </pic:nvPicPr>
                  <pic:blipFill>
                    <a:blip r:embed="rId12"/>
                    <a:stretch>
                      <a:fillRect/>
                    </a:stretch>
                  </pic:blipFill>
                  <pic:spPr>
                    <a:xfrm>
                      <a:off x="0" y="0"/>
                      <a:ext cx="6120130" cy="2707443"/>
                    </a:xfrm>
                    <a:prstGeom prst="rect">
                      <a:avLst/>
                    </a:prstGeom>
                  </pic:spPr>
                </pic:pic>
              </a:graphicData>
            </a:graphic>
          </wp:inline>
        </w:drawing>
      </w:r>
    </w:p>
    <w:p w:rsidR="00B77DE4" w:rsidRDefault="00DA5E67" w:rsidP="000C2D9E">
      <w:pPr>
        <w:spacing w:line="360" w:lineRule="auto"/>
        <w:ind w:firstLine="709"/>
        <w:contextualSpacing/>
        <w:jc w:val="both"/>
        <w:rPr>
          <w:rFonts w:ascii="Times New Roman" w:hAnsi="Times New Roman" w:cs="Times New Roman"/>
          <w:sz w:val="28"/>
          <w:szCs w:val="28"/>
        </w:rPr>
      </w:pPr>
      <w:r w:rsidRPr="00DA5E67">
        <w:rPr>
          <w:rFonts w:ascii="Times New Roman" w:hAnsi="Times New Roman" w:cs="Times New Roman"/>
          <w:sz w:val="28"/>
          <w:szCs w:val="28"/>
        </w:rPr>
        <w:t>В категории «начало карьеры, студенты» распределение спроса на молодых специалистов</w:t>
      </w:r>
      <w:r w:rsidR="00B77DE4">
        <w:rPr>
          <w:rFonts w:ascii="Times New Roman" w:hAnsi="Times New Roman" w:cs="Times New Roman"/>
          <w:sz w:val="28"/>
          <w:szCs w:val="28"/>
        </w:rPr>
        <w:t xml:space="preserve">, в большей степени, приходится на Москву и МО, </w:t>
      </w:r>
      <w:r w:rsidR="00B77DE4">
        <w:rPr>
          <w:rFonts w:ascii="Times New Roman" w:hAnsi="Times New Roman" w:cs="Times New Roman"/>
          <w:sz w:val="28"/>
          <w:szCs w:val="28"/>
        </w:rPr>
        <w:lastRenderedPageBreak/>
        <w:t>Приволжский, Центральный ФО (без Москвы и МО), Санкт-Петербург и ЛО, Южный ФО, С</w:t>
      </w:r>
      <w:r w:rsidR="00D169A6">
        <w:rPr>
          <w:rFonts w:ascii="Times New Roman" w:hAnsi="Times New Roman" w:cs="Times New Roman"/>
          <w:sz w:val="28"/>
          <w:szCs w:val="28"/>
        </w:rPr>
        <w:t>ибирский и Уральский ФО и т.д (Рис.</w:t>
      </w:r>
      <w:r w:rsidR="00B77DE4">
        <w:rPr>
          <w:rFonts w:ascii="Times New Roman" w:hAnsi="Times New Roman" w:cs="Times New Roman"/>
          <w:sz w:val="28"/>
          <w:szCs w:val="28"/>
        </w:rPr>
        <w:t>3)</w:t>
      </w:r>
      <w:r w:rsidR="00F12573">
        <w:rPr>
          <w:rFonts w:ascii="Times New Roman" w:hAnsi="Times New Roman" w:cs="Times New Roman"/>
          <w:sz w:val="28"/>
          <w:szCs w:val="28"/>
        </w:rPr>
        <w:t>.</w:t>
      </w:r>
    </w:p>
    <w:p w:rsidR="00A429D8" w:rsidRDefault="00A429D8" w:rsidP="00A429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рассмотрении рынка прослеживается проблема в трудоустройстве молодых специалистов в возрасте 20-24 года, это и есть примерный портрет выпускника ВУЗа, перед которым стоят задачи трудоустройства, освоения профессии, накопления профессионального опыта и нужных компетенций для постр</w:t>
      </w:r>
      <w:r w:rsidR="002004C2">
        <w:rPr>
          <w:rFonts w:ascii="Times New Roman" w:hAnsi="Times New Roman" w:cs="Times New Roman"/>
          <w:sz w:val="28"/>
          <w:szCs w:val="28"/>
        </w:rPr>
        <w:t>оения профессионального пути.</w:t>
      </w:r>
      <w:r>
        <w:rPr>
          <w:rFonts w:ascii="Times New Roman" w:hAnsi="Times New Roman" w:cs="Times New Roman"/>
          <w:sz w:val="28"/>
          <w:szCs w:val="28"/>
        </w:rPr>
        <w:t xml:space="preserve">  </w:t>
      </w:r>
    </w:p>
    <w:p w:rsidR="00A429D8" w:rsidRDefault="00A429D8" w:rsidP="00D169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преодоления трудностей в понимании проблем трудоустройства некоторыми компаниями выстраиваются собственные стратегии взаимодействия по подбору персонала  с образовательными учреждениями. В таких ситуациях выстраивается в соответствие реальный спрос и предложение.</w:t>
      </w:r>
    </w:p>
    <w:p w:rsidR="006956C8" w:rsidRDefault="006956C8" w:rsidP="006956C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следующей главе будут рассмотрены университет и работодатели, выбранные в качестве объекта исследования с целью демонстрирования взаимодействия, при котором выигрывают как работодатели, так и собственно выпускники, которые гарантированно обеспечены работой после окончания университета. </w:t>
      </w:r>
    </w:p>
    <w:p w:rsidR="00F12573" w:rsidRPr="004122B0" w:rsidRDefault="00D169A6" w:rsidP="00D169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Рисунок 3</w:t>
      </w:r>
      <w:r w:rsidR="00825383">
        <w:rPr>
          <w:rStyle w:val="ae"/>
          <w:rFonts w:ascii="Times New Roman" w:hAnsi="Times New Roman" w:cs="Times New Roman"/>
          <w:sz w:val="28"/>
          <w:szCs w:val="28"/>
        </w:rPr>
        <w:footnoteReference w:id="45"/>
      </w:r>
    </w:p>
    <w:p w:rsidR="00F12573" w:rsidRPr="00F12573" w:rsidRDefault="00F12573" w:rsidP="00F12573">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24450" cy="2578931"/>
            <wp:effectExtent l="19050" t="0" r="0" b="0"/>
            <wp:docPr id="12" name="Рисунок 3" descr="Распределени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пределение .PNG"/>
                    <pic:cNvPicPr/>
                  </pic:nvPicPr>
                  <pic:blipFill>
                    <a:blip r:embed="rId13"/>
                    <a:stretch>
                      <a:fillRect/>
                    </a:stretch>
                  </pic:blipFill>
                  <pic:spPr>
                    <a:xfrm>
                      <a:off x="0" y="0"/>
                      <a:ext cx="5140997" cy="2587258"/>
                    </a:xfrm>
                    <a:prstGeom prst="rect">
                      <a:avLst/>
                    </a:prstGeom>
                  </pic:spPr>
                </pic:pic>
              </a:graphicData>
            </a:graphic>
          </wp:inline>
        </w:drawing>
      </w:r>
    </w:p>
    <w:p w:rsidR="006339F3" w:rsidRPr="00A77BCB" w:rsidRDefault="00F12573" w:rsidP="00A77BC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Рассмотрены пути ре</w:t>
      </w:r>
      <w:r w:rsidR="009C7AF9">
        <w:rPr>
          <w:rFonts w:ascii="Times New Roman" w:hAnsi="Times New Roman" w:cs="Times New Roman"/>
          <w:sz w:val="28"/>
          <w:szCs w:val="28"/>
        </w:rPr>
        <w:t xml:space="preserve">шения проблем трудоустройства, основывающиеся на работе по взаимодействию образовательных учреждений </w:t>
      </w:r>
      <w:r w:rsidR="009C7AF9">
        <w:rPr>
          <w:rFonts w:ascii="Times New Roman" w:hAnsi="Times New Roman" w:cs="Times New Roman"/>
          <w:sz w:val="28"/>
          <w:szCs w:val="28"/>
        </w:rPr>
        <w:lastRenderedPageBreak/>
        <w:t xml:space="preserve">и представителей рынка труда. В нашем случае </w:t>
      </w:r>
      <w:r>
        <w:rPr>
          <w:rFonts w:ascii="Times New Roman" w:hAnsi="Times New Roman" w:cs="Times New Roman"/>
          <w:sz w:val="28"/>
          <w:szCs w:val="28"/>
        </w:rPr>
        <w:t>проанализирован пример совместной работы,</w:t>
      </w:r>
      <w:r w:rsidR="009C7AF9">
        <w:rPr>
          <w:rFonts w:ascii="Times New Roman" w:hAnsi="Times New Roman" w:cs="Times New Roman"/>
          <w:sz w:val="28"/>
          <w:szCs w:val="28"/>
        </w:rPr>
        <w:t xml:space="preserve"> которая длится уже </w:t>
      </w:r>
      <w:r w:rsidR="009C7AF9" w:rsidRPr="009C7AF9">
        <w:rPr>
          <w:rFonts w:ascii="Times New Roman" w:hAnsi="Times New Roman" w:cs="Times New Roman"/>
          <w:sz w:val="28"/>
          <w:szCs w:val="28"/>
        </w:rPr>
        <w:t xml:space="preserve">более десятка лет, между Объединенной металлургической компанией, </w:t>
      </w:r>
      <w:r w:rsidR="009C7AF9">
        <w:rPr>
          <w:rFonts w:ascii="Times New Roman" w:hAnsi="Times New Roman" w:cs="Times New Roman"/>
          <w:sz w:val="28"/>
          <w:szCs w:val="28"/>
        </w:rPr>
        <w:t>Национальным исследовательским технологическим</w:t>
      </w:r>
      <w:r w:rsidR="009C7AF9" w:rsidRPr="009C7AF9">
        <w:rPr>
          <w:rFonts w:ascii="Times New Roman" w:hAnsi="Times New Roman" w:cs="Times New Roman"/>
          <w:sz w:val="28"/>
          <w:szCs w:val="28"/>
        </w:rPr>
        <w:t xml:space="preserve"> университет</w:t>
      </w:r>
      <w:r w:rsidR="009C7AF9">
        <w:rPr>
          <w:rFonts w:ascii="Times New Roman" w:hAnsi="Times New Roman" w:cs="Times New Roman"/>
          <w:sz w:val="28"/>
          <w:szCs w:val="28"/>
        </w:rPr>
        <w:t>ом</w:t>
      </w:r>
      <w:r w:rsidR="009C7AF9" w:rsidRPr="009C7AF9">
        <w:rPr>
          <w:rFonts w:ascii="Times New Roman" w:hAnsi="Times New Roman" w:cs="Times New Roman"/>
          <w:sz w:val="28"/>
          <w:szCs w:val="28"/>
        </w:rPr>
        <w:t xml:space="preserve"> «МИСиС»</w:t>
      </w:r>
      <w:r w:rsidR="009C7AF9">
        <w:rPr>
          <w:rFonts w:ascii="Times New Roman" w:hAnsi="Times New Roman" w:cs="Times New Roman"/>
          <w:sz w:val="28"/>
          <w:szCs w:val="28"/>
        </w:rPr>
        <w:t>, а также институтами, расположенными в городах, где компания имеет свои филиалы. О том, какой стратегии нужно придерживаться для того, чтобы сохранять стабильные позиции на рынках производственных отраслей, какие сроки и средства необходимы для осущес</w:t>
      </w:r>
      <w:r w:rsidR="000948D6">
        <w:rPr>
          <w:rFonts w:ascii="Times New Roman" w:hAnsi="Times New Roman" w:cs="Times New Roman"/>
          <w:sz w:val="28"/>
          <w:szCs w:val="28"/>
        </w:rPr>
        <w:t xml:space="preserve">твления подобного рода проектов посвящена 2 глава выпускной </w:t>
      </w:r>
      <w:r>
        <w:rPr>
          <w:rFonts w:ascii="Times New Roman" w:hAnsi="Times New Roman" w:cs="Times New Roman"/>
          <w:sz w:val="28"/>
          <w:szCs w:val="28"/>
        </w:rPr>
        <w:t xml:space="preserve">квалификационной </w:t>
      </w:r>
      <w:r w:rsidR="000948D6">
        <w:rPr>
          <w:rFonts w:ascii="Times New Roman" w:hAnsi="Times New Roman" w:cs="Times New Roman"/>
          <w:sz w:val="28"/>
          <w:szCs w:val="28"/>
        </w:rPr>
        <w:t xml:space="preserve">работы. </w:t>
      </w:r>
      <w:bookmarkStart w:id="8" w:name="_Toc7705938"/>
      <w:bookmarkStart w:id="9" w:name="_Toc7706093"/>
    </w:p>
    <w:p w:rsidR="00653BD2" w:rsidRDefault="00653BD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2004C2" w:rsidRDefault="002004C2" w:rsidP="00D03B54">
      <w:pPr>
        <w:pStyle w:val="1"/>
        <w:spacing w:line="360" w:lineRule="auto"/>
        <w:jc w:val="center"/>
        <w:rPr>
          <w:color w:val="000000"/>
          <w:sz w:val="28"/>
          <w:szCs w:val="28"/>
          <w:shd w:val="clear" w:color="auto" w:fill="FFFFFF"/>
        </w:rPr>
      </w:pPr>
    </w:p>
    <w:p w:rsidR="006956C8" w:rsidRDefault="006956C8" w:rsidP="00D03B54">
      <w:pPr>
        <w:pStyle w:val="1"/>
        <w:spacing w:line="360" w:lineRule="auto"/>
        <w:jc w:val="center"/>
        <w:rPr>
          <w:color w:val="000000"/>
          <w:sz w:val="28"/>
          <w:szCs w:val="28"/>
          <w:shd w:val="clear" w:color="auto" w:fill="FFFFFF"/>
        </w:rPr>
      </w:pPr>
    </w:p>
    <w:p w:rsidR="00B15295" w:rsidRPr="00D03B54" w:rsidRDefault="00DA7092" w:rsidP="00D03B54">
      <w:pPr>
        <w:pStyle w:val="1"/>
        <w:spacing w:line="360" w:lineRule="auto"/>
        <w:jc w:val="center"/>
        <w:rPr>
          <w:sz w:val="28"/>
          <w:szCs w:val="28"/>
        </w:rPr>
      </w:pPr>
      <w:r w:rsidRPr="00D03B54">
        <w:rPr>
          <w:color w:val="000000"/>
          <w:sz w:val="28"/>
          <w:szCs w:val="28"/>
          <w:shd w:val="clear" w:color="auto" w:fill="FFFFFF"/>
        </w:rPr>
        <w:lastRenderedPageBreak/>
        <w:t>2. Анализ взаимодействия университетов и работодателей на рынке труда</w:t>
      </w:r>
      <w:bookmarkEnd w:id="8"/>
      <w:bookmarkEnd w:id="9"/>
    </w:p>
    <w:p w:rsidR="00B15295" w:rsidRPr="00D03B54" w:rsidRDefault="00DA7092" w:rsidP="00D03B54">
      <w:pPr>
        <w:pStyle w:val="2"/>
        <w:spacing w:line="360" w:lineRule="auto"/>
        <w:jc w:val="center"/>
        <w:rPr>
          <w:color w:val="000000"/>
          <w:sz w:val="28"/>
          <w:szCs w:val="28"/>
          <w:shd w:val="clear" w:color="auto" w:fill="FFFFFF"/>
        </w:rPr>
      </w:pPr>
      <w:bookmarkStart w:id="10" w:name="_Toc7705939"/>
      <w:bookmarkStart w:id="11" w:name="_Toc7706094"/>
      <w:r w:rsidRPr="00D03B54">
        <w:rPr>
          <w:sz w:val="28"/>
          <w:szCs w:val="28"/>
        </w:rPr>
        <w:t xml:space="preserve">§ </w:t>
      </w:r>
      <w:r w:rsidRPr="00D03B54">
        <w:rPr>
          <w:color w:val="000000"/>
          <w:sz w:val="28"/>
          <w:szCs w:val="28"/>
          <w:shd w:val="clear" w:color="auto" w:fill="FFFFFF"/>
        </w:rPr>
        <w:t>2.1. Исследуемый университет и предприятие: основные характеристики</w:t>
      </w:r>
      <w:bookmarkEnd w:id="10"/>
      <w:bookmarkEnd w:id="11"/>
    </w:p>
    <w:p w:rsidR="00661763" w:rsidRDefault="00661763" w:rsidP="000C2D9E">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системы вы</w:t>
      </w:r>
      <w:r w:rsidR="008E1F0D">
        <w:rPr>
          <w:rFonts w:ascii="Times New Roman" w:hAnsi="Times New Roman" w:cs="Times New Roman"/>
          <w:color w:val="000000"/>
          <w:sz w:val="28"/>
          <w:szCs w:val="28"/>
        </w:rPr>
        <w:t xml:space="preserve">сшего образования и рынка труда в данной работе показано на примере сотрудничества </w:t>
      </w:r>
      <w:r w:rsidR="00EA7B7B">
        <w:rPr>
          <w:rFonts w:ascii="Times New Roman" w:hAnsi="Times New Roman" w:cs="Times New Roman"/>
          <w:color w:val="000000"/>
          <w:sz w:val="28"/>
          <w:szCs w:val="28"/>
        </w:rPr>
        <w:t xml:space="preserve">Объединенной </w:t>
      </w:r>
      <w:r w:rsidR="008E1F0D">
        <w:rPr>
          <w:rFonts w:ascii="Times New Roman" w:hAnsi="Times New Roman" w:cs="Times New Roman"/>
          <w:color w:val="000000"/>
          <w:sz w:val="28"/>
          <w:szCs w:val="28"/>
        </w:rPr>
        <w:t>металлург</w:t>
      </w:r>
      <w:r w:rsidR="00EA7B7B">
        <w:rPr>
          <w:rFonts w:ascii="Times New Roman" w:hAnsi="Times New Roman" w:cs="Times New Roman"/>
          <w:color w:val="000000"/>
          <w:sz w:val="28"/>
          <w:szCs w:val="28"/>
        </w:rPr>
        <w:t>ической компании с Национальным исследовательским технологически университетом «МИСиС».</w:t>
      </w:r>
    </w:p>
    <w:p w:rsidR="00A74C8A" w:rsidRDefault="008E1F0D" w:rsidP="000C2D9E">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качестве объекта исследования рассмотрена </w:t>
      </w:r>
      <w:r w:rsidR="006034A5" w:rsidRPr="006034A5">
        <w:rPr>
          <w:rFonts w:ascii="Times New Roman" w:hAnsi="Times New Roman" w:cs="Times New Roman"/>
          <w:color w:val="000000"/>
          <w:sz w:val="28"/>
          <w:szCs w:val="28"/>
        </w:rPr>
        <w:t>Объеди</w:t>
      </w:r>
      <w:r>
        <w:rPr>
          <w:rFonts w:ascii="Times New Roman" w:hAnsi="Times New Roman" w:cs="Times New Roman"/>
          <w:color w:val="000000"/>
          <w:sz w:val="28"/>
          <w:szCs w:val="28"/>
        </w:rPr>
        <w:t>не</w:t>
      </w:r>
      <w:r w:rsidR="00EA7B7B">
        <w:rPr>
          <w:rFonts w:ascii="Times New Roman" w:hAnsi="Times New Roman" w:cs="Times New Roman"/>
          <w:color w:val="000000"/>
          <w:sz w:val="28"/>
          <w:szCs w:val="28"/>
        </w:rPr>
        <w:t xml:space="preserve">нная металлургическая компания, так как данное предприятие </w:t>
      </w:r>
      <w:r w:rsidR="006034A5">
        <w:rPr>
          <w:rFonts w:ascii="Times New Roman" w:hAnsi="Times New Roman" w:cs="Times New Roman"/>
          <w:color w:val="000000"/>
          <w:sz w:val="28"/>
          <w:szCs w:val="28"/>
        </w:rPr>
        <w:t xml:space="preserve">является </w:t>
      </w:r>
      <w:r w:rsidR="00EA7B7B">
        <w:rPr>
          <w:rFonts w:ascii="Times New Roman" w:hAnsi="Times New Roman" w:cs="Times New Roman"/>
          <w:color w:val="000000"/>
          <w:sz w:val="28"/>
          <w:szCs w:val="28"/>
        </w:rPr>
        <w:t>одним из крупных высокотехнологичных интегрированных изготовителей</w:t>
      </w:r>
      <w:r w:rsidR="006034A5">
        <w:rPr>
          <w:rFonts w:ascii="Times New Roman" w:hAnsi="Times New Roman" w:cs="Times New Roman"/>
          <w:color w:val="000000"/>
          <w:sz w:val="28"/>
          <w:szCs w:val="28"/>
        </w:rPr>
        <w:t xml:space="preserve"> стальных изделий, труб, стали, трубопроводных каркасов, сое</w:t>
      </w:r>
      <w:r w:rsidR="00EA7B7B">
        <w:rPr>
          <w:rFonts w:ascii="Times New Roman" w:hAnsi="Times New Roman" w:cs="Times New Roman"/>
          <w:color w:val="000000"/>
          <w:sz w:val="28"/>
          <w:szCs w:val="28"/>
        </w:rPr>
        <w:t xml:space="preserve">динительных деталей не только в России. </w:t>
      </w:r>
      <w:r w:rsidR="006034A5">
        <w:rPr>
          <w:rFonts w:ascii="Times New Roman" w:hAnsi="Times New Roman" w:cs="Times New Roman"/>
          <w:color w:val="000000"/>
          <w:sz w:val="28"/>
          <w:szCs w:val="28"/>
        </w:rPr>
        <w:t xml:space="preserve">Также к основной  деятельности рассматриваемого предприятия </w:t>
      </w:r>
      <w:r w:rsidR="00EA7B7B">
        <w:rPr>
          <w:rFonts w:ascii="Times New Roman" w:hAnsi="Times New Roman" w:cs="Times New Roman"/>
          <w:color w:val="000000"/>
          <w:sz w:val="28"/>
          <w:szCs w:val="28"/>
        </w:rPr>
        <w:t>относится</w:t>
      </w:r>
      <w:r w:rsidR="006034A5">
        <w:rPr>
          <w:rFonts w:ascii="Times New Roman" w:hAnsi="Times New Roman" w:cs="Times New Roman"/>
          <w:color w:val="000000"/>
          <w:sz w:val="28"/>
          <w:szCs w:val="28"/>
        </w:rPr>
        <w:t xml:space="preserve"> создание колес для железной дороги, пружин для автомобилей. Деятельность организации направлена на осуществление безопасной перевозки объемных грузов, транспортировки эн</w:t>
      </w:r>
      <w:r w:rsidR="00A74C8A">
        <w:rPr>
          <w:rFonts w:ascii="Times New Roman" w:hAnsi="Times New Roman" w:cs="Times New Roman"/>
          <w:color w:val="000000"/>
          <w:sz w:val="28"/>
          <w:szCs w:val="28"/>
        </w:rPr>
        <w:t xml:space="preserve">ергетических ресурсов, а также перевозки пассажиров. </w:t>
      </w:r>
    </w:p>
    <w:p w:rsidR="00285698" w:rsidRDefault="008A2C9E" w:rsidP="000C2D9E">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 компании стать первой в металлургической отрасли страны и </w:t>
      </w:r>
      <w:r w:rsidR="00EA7B7B">
        <w:rPr>
          <w:rFonts w:ascii="Times New Roman" w:hAnsi="Times New Roman" w:cs="Times New Roman"/>
          <w:color w:val="000000"/>
          <w:sz w:val="28"/>
          <w:szCs w:val="28"/>
        </w:rPr>
        <w:t xml:space="preserve">важным </w:t>
      </w:r>
      <w:r>
        <w:rPr>
          <w:rFonts w:ascii="Times New Roman" w:hAnsi="Times New Roman" w:cs="Times New Roman"/>
          <w:color w:val="000000"/>
          <w:sz w:val="28"/>
          <w:szCs w:val="28"/>
        </w:rPr>
        <w:t>ключевым поставщиком нефтегазопроводных труб. Основа стратегического плана - развивать собственную продукцию, внедрять новейшие технологии в производственный процесс.</w:t>
      </w:r>
      <w:r w:rsidR="00285698">
        <w:rPr>
          <w:rFonts w:ascii="Times New Roman" w:hAnsi="Times New Roman" w:cs="Times New Roman"/>
          <w:color w:val="000000"/>
          <w:sz w:val="28"/>
          <w:szCs w:val="28"/>
        </w:rPr>
        <w:t xml:space="preserve"> В связи со стратегией политики компании, работа функционирует в нескольких направлениях. </w:t>
      </w:r>
      <w:r w:rsidR="00285698" w:rsidRPr="00285698">
        <w:rPr>
          <w:rFonts w:ascii="Times New Roman" w:hAnsi="Times New Roman" w:cs="Times New Roman"/>
          <w:color w:val="000000"/>
          <w:sz w:val="28"/>
          <w:szCs w:val="28"/>
        </w:rPr>
        <w:t>Во-первых, усиление операционной эффективности, которая подразумевает под собой развитие производственной структуры, поиск запасных вариантов для минимизации издержек, повышенное внимание таким сферам, как сохранение окружающей среды, улучш</w:t>
      </w:r>
      <w:r w:rsidR="00EA7B7B">
        <w:rPr>
          <w:rFonts w:ascii="Times New Roman" w:hAnsi="Times New Roman" w:cs="Times New Roman"/>
          <w:color w:val="000000"/>
          <w:sz w:val="28"/>
          <w:szCs w:val="28"/>
        </w:rPr>
        <w:t xml:space="preserve">ение условий на рабочих местах, социальная защита работников, включение во внимание интересов каждого из членов компании. </w:t>
      </w:r>
      <w:r w:rsidR="00285698" w:rsidRPr="00285698">
        <w:rPr>
          <w:rFonts w:ascii="Times New Roman" w:hAnsi="Times New Roman" w:cs="Times New Roman"/>
          <w:color w:val="000000"/>
          <w:sz w:val="28"/>
          <w:szCs w:val="28"/>
        </w:rPr>
        <w:t>Во-вторых,</w:t>
      </w:r>
      <w:r w:rsidR="00285698">
        <w:rPr>
          <w:rFonts w:ascii="Times New Roman" w:hAnsi="Times New Roman" w:cs="Times New Roman"/>
          <w:color w:val="000000"/>
          <w:sz w:val="28"/>
          <w:szCs w:val="28"/>
        </w:rPr>
        <w:t xml:space="preserve">  выстраивание нового типа бизнес-структур, в создание которого входят политика объединения продуктов и компании -</w:t>
      </w:r>
      <w:r w:rsidR="00285698">
        <w:rPr>
          <w:rFonts w:ascii="Times New Roman" w:hAnsi="Times New Roman" w:cs="Times New Roman"/>
          <w:color w:val="000000"/>
          <w:sz w:val="28"/>
          <w:szCs w:val="28"/>
        </w:rPr>
        <w:lastRenderedPageBreak/>
        <w:t>производителя, использования интеграции заводов, проверка производственного процесса на соответствие международным стандартам. В-третьих, управление кризисными угрозами. Наконец, в-четвертых, увеличение продук</w:t>
      </w:r>
      <w:r w:rsidR="001972D6">
        <w:rPr>
          <w:rFonts w:ascii="Times New Roman" w:hAnsi="Times New Roman" w:cs="Times New Roman"/>
          <w:color w:val="000000"/>
          <w:sz w:val="28"/>
          <w:szCs w:val="28"/>
        </w:rPr>
        <w:t xml:space="preserve">тового ассортимента. В этом направлении идет расширение в новые сегменты, модернизация технологий производства. </w:t>
      </w:r>
    </w:p>
    <w:p w:rsidR="00A74C8A" w:rsidRDefault="005A3AE7" w:rsidP="000C2D9E">
      <w:pPr>
        <w:spacing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В состав О</w:t>
      </w:r>
      <w:r w:rsidR="00EA7B7B">
        <w:rPr>
          <w:rFonts w:ascii="Times New Roman" w:hAnsi="Times New Roman" w:cs="Times New Roman"/>
          <w:color w:val="000000"/>
          <w:sz w:val="28"/>
          <w:szCs w:val="28"/>
        </w:rPr>
        <w:t>бъеди</w:t>
      </w:r>
      <w:r>
        <w:rPr>
          <w:rFonts w:ascii="Times New Roman" w:hAnsi="Times New Roman" w:cs="Times New Roman"/>
          <w:color w:val="000000"/>
          <w:sz w:val="28"/>
          <w:szCs w:val="28"/>
        </w:rPr>
        <w:t>ненной металлургической</w:t>
      </w:r>
      <w:r w:rsidR="00EA7B7B">
        <w:rPr>
          <w:rFonts w:ascii="Times New Roman" w:hAnsi="Times New Roman" w:cs="Times New Roman"/>
          <w:color w:val="000000"/>
          <w:sz w:val="28"/>
          <w:szCs w:val="28"/>
        </w:rPr>
        <w:t xml:space="preserve"> компани</w:t>
      </w:r>
      <w:r>
        <w:rPr>
          <w:rFonts w:ascii="Times New Roman" w:hAnsi="Times New Roman" w:cs="Times New Roman"/>
          <w:color w:val="000000"/>
          <w:sz w:val="28"/>
          <w:szCs w:val="28"/>
        </w:rPr>
        <w:t xml:space="preserve">и включены такие крупные филиалы, как </w:t>
      </w:r>
      <w:r w:rsidR="00A74C8A">
        <w:rPr>
          <w:rFonts w:ascii="Times New Roman" w:hAnsi="Times New Roman" w:cs="Times New Roman"/>
          <w:color w:val="000000"/>
          <w:sz w:val="28"/>
          <w:szCs w:val="28"/>
        </w:rPr>
        <w:t>Выксунский металлургический завод</w:t>
      </w:r>
      <w:r>
        <w:rPr>
          <w:rFonts w:ascii="Times New Roman" w:hAnsi="Times New Roman" w:cs="Times New Roman"/>
          <w:color w:val="000000"/>
          <w:sz w:val="28"/>
          <w:szCs w:val="28"/>
        </w:rPr>
        <w:t xml:space="preserve"> в Нижегородской области (город Выкса)</w:t>
      </w:r>
      <w:r w:rsidR="00910835">
        <w:rPr>
          <w:rFonts w:ascii="Times New Roman" w:hAnsi="Times New Roman" w:cs="Times New Roman"/>
          <w:color w:val="000000"/>
          <w:sz w:val="28"/>
          <w:szCs w:val="28"/>
        </w:rPr>
        <w:t>;</w:t>
      </w:r>
      <w:r w:rsidR="00A74C8A">
        <w:rPr>
          <w:rFonts w:ascii="Times New Roman" w:hAnsi="Times New Roman" w:cs="Times New Roman"/>
          <w:color w:val="000000"/>
          <w:sz w:val="28"/>
          <w:szCs w:val="28"/>
        </w:rPr>
        <w:t xml:space="preserve"> </w:t>
      </w:r>
      <w:r w:rsidR="00A74C8A" w:rsidRPr="006034A5">
        <w:rPr>
          <w:rFonts w:ascii="Times New Roman" w:eastAsia="Times New Roman" w:hAnsi="Times New Roman" w:cs="Times New Roman"/>
          <w:sz w:val="28"/>
          <w:szCs w:val="28"/>
        </w:rPr>
        <w:t>Благовещенский арматурный завод</w:t>
      </w:r>
      <w:r w:rsidR="00A74C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находящийся в </w:t>
      </w:r>
      <w:r>
        <w:rPr>
          <w:rFonts w:ascii="Times New Roman" w:hAnsi="Times New Roman" w:cs="Times New Roman"/>
          <w:color w:val="000000"/>
          <w:sz w:val="28"/>
          <w:szCs w:val="28"/>
        </w:rPr>
        <w:t>Республике Башкортостан и специализирующийся на выпуске трубопроводной арматуры</w:t>
      </w:r>
      <w:r w:rsidR="00910835">
        <w:rPr>
          <w:rFonts w:ascii="Times New Roman" w:hAnsi="Times New Roman" w:cs="Times New Roman"/>
          <w:color w:val="000000"/>
          <w:sz w:val="28"/>
          <w:szCs w:val="28"/>
        </w:rPr>
        <w:t>;</w:t>
      </w:r>
      <w:r>
        <w:rPr>
          <w:rFonts w:ascii="Times New Roman" w:eastAsia="Times New Roman" w:hAnsi="Times New Roman" w:cs="Times New Roman"/>
          <w:sz w:val="28"/>
          <w:szCs w:val="28"/>
        </w:rPr>
        <w:t xml:space="preserve"> </w:t>
      </w:r>
      <w:r w:rsidR="00A74C8A">
        <w:rPr>
          <w:rFonts w:ascii="Times New Roman" w:eastAsia="Times New Roman" w:hAnsi="Times New Roman" w:cs="Times New Roman"/>
          <w:sz w:val="28"/>
          <w:szCs w:val="28"/>
        </w:rPr>
        <w:t>Челя</w:t>
      </w:r>
      <w:r>
        <w:rPr>
          <w:rFonts w:ascii="Times New Roman" w:eastAsia="Times New Roman" w:hAnsi="Times New Roman" w:cs="Times New Roman"/>
          <w:sz w:val="28"/>
          <w:szCs w:val="28"/>
        </w:rPr>
        <w:t>бинский завод «Трубодеталь», работа которого направлена на изготовление к</w:t>
      </w:r>
      <w:r w:rsidR="00910835">
        <w:rPr>
          <w:rFonts w:ascii="Times New Roman" w:eastAsia="Times New Roman" w:hAnsi="Times New Roman" w:cs="Times New Roman"/>
          <w:sz w:val="28"/>
          <w:szCs w:val="28"/>
        </w:rPr>
        <w:t>рутоизогнутых бесшовных отводов;</w:t>
      </w:r>
      <w:r>
        <w:rPr>
          <w:rFonts w:ascii="Times New Roman" w:eastAsia="Times New Roman" w:hAnsi="Times New Roman" w:cs="Times New Roman"/>
          <w:sz w:val="28"/>
          <w:szCs w:val="28"/>
        </w:rPr>
        <w:t xml:space="preserve"> </w:t>
      </w:r>
      <w:r w:rsidR="00A74C8A">
        <w:rPr>
          <w:rFonts w:ascii="Times New Roman" w:eastAsia="Times New Roman" w:hAnsi="Times New Roman" w:cs="Times New Roman"/>
          <w:sz w:val="28"/>
          <w:szCs w:val="28"/>
        </w:rPr>
        <w:t>Альметьевский трубный завод в Республике Татарстан</w:t>
      </w:r>
      <w:r>
        <w:rPr>
          <w:rFonts w:ascii="Times New Roman" w:eastAsia="Times New Roman" w:hAnsi="Times New Roman" w:cs="Times New Roman"/>
          <w:sz w:val="28"/>
          <w:szCs w:val="28"/>
        </w:rPr>
        <w:t>, явля</w:t>
      </w:r>
      <w:r w:rsidR="00910835">
        <w:rPr>
          <w:rFonts w:ascii="Times New Roman" w:eastAsia="Times New Roman" w:hAnsi="Times New Roman" w:cs="Times New Roman"/>
          <w:sz w:val="28"/>
          <w:szCs w:val="28"/>
        </w:rPr>
        <w:t>ющийся крупным производителем электросварной продукции из стали</w:t>
      </w:r>
      <w:r w:rsidR="00A74C8A">
        <w:rPr>
          <w:rFonts w:ascii="Times New Roman" w:eastAsia="Times New Roman" w:hAnsi="Times New Roman" w:cs="Times New Roman"/>
          <w:sz w:val="28"/>
          <w:szCs w:val="28"/>
        </w:rPr>
        <w:t xml:space="preserve"> и Ч</w:t>
      </w:r>
      <w:r>
        <w:rPr>
          <w:rFonts w:ascii="Times New Roman" w:eastAsia="Times New Roman" w:hAnsi="Times New Roman" w:cs="Times New Roman"/>
          <w:sz w:val="28"/>
          <w:szCs w:val="28"/>
        </w:rPr>
        <w:t>усовской металлургический завод в Пермском</w:t>
      </w:r>
      <w:r w:rsidR="00910835">
        <w:rPr>
          <w:rFonts w:ascii="Times New Roman" w:eastAsia="Times New Roman" w:hAnsi="Times New Roman" w:cs="Times New Roman"/>
          <w:sz w:val="28"/>
          <w:szCs w:val="28"/>
        </w:rPr>
        <w:t xml:space="preserve"> крае, занимающий лидирующее положение в производстве пружин для грузовых машин и общественного транспорт</w:t>
      </w:r>
      <w:r w:rsidR="0071009F">
        <w:rPr>
          <w:rFonts w:ascii="Times New Roman" w:eastAsia="Times New Roman" w:hAnsi="Times New Roman" w:cs="Times New Roman"/>
          <w:sz w:val="28"/>
          <w:szCs w:val="28"/>
        </w:rPr>
        <w:t xml:space="preserve">а. </w:t>
      </w:r>
      <w:r w:rsidR="00910835">
        <w:rPr>
          <w:rFonts w:ascii="Times New Roman" w:eastAsia="Times New Roman" w:hAnsi="Times New Roman" w:cs="Times New Roman"/>
          <w:sz w:val="28"/>
          <w:szCs w:val="28"/>
        </w:rPr>
        <w:t xml:space="preserve"> </w:t>
      </w:r>
    </w:p>
    <w:p w:rsidR="00A74C8A" w:rsidRDefault="00A74C8A"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ОМК, являясь одним из самых крупных предприятий, поставляет для России практически половину колес железнодорожной отрасли и две трети всех пружинных деталей (рессоров) для грузовых машин. </w:t>
      </w:r>
    </w:p>
    <w:p w:rsidR="008E1F0D" w:rsidRDefault="008E1F0D"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Главными производственными подразделениями являются 7 дивизионов: трубы, железнодорожные колеса, нефтегазопроводные трубы, соединительные части для труб, водопроводные и профильные трубы, трубопроводная арматура, а также автомобильные рессоры. </w:t>
      </w:r>
    </w:p>
    <w:p w:rsidR="00A74C8A" w:rsidRDefault="00A74C8A"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числу важных стратегических партнеров ОМК  относятся следующие компании:  </w:t>
      </w:r>
      <w:r w:rsidRPr="00A74C8A">
        <w:rPr>
          <w:rFonts w:ascii="Times New Roman" w:eastAsia="Times New Roman" w:hAnsi="Times New Roman" w:cs="Times New Roman"/>
          <w:sz w:val="28"/>
          <w:szCs w:val="28"/>
        </w:rPr>
        <w:t>«Газпром», «Транснефть», «Газпром н</w:t>
      </w:r>
      <w:r>
        <w:rPr>
          <w:rFonts w:ascii="Times New Roman" w:eastAsia="Times New Roman" w:hAnsi="Times New Roman" w:cs="Times New Roman"/>
          <w:sz w:val="28"/>
          <w:szCs w:val="28"/>
        </w:rPr>
        <w:t xml:space="preserve">ефть», «Лукойл», «Роснефть», «НОВАТЭК», </w:t>
      </w:r>
      <w:r w:rsidRPr="00A74C8A">
        <w:rPr>
          <w:rFonts w:ascii="Times New Roman" w:eastAsia="Times New Roman" w:hAnsi="Times New Roman" w:cs="Times New Roman"/>
          <w:sz w:val="28"/>
          <w:szCs w:val="28"/>
        </w:rPr>
        <w:t>«Сибур», Shell, ExxonMobil,</w:t>
      </w:r>
      <w:r>
        <w:rPr>
          <w:rFonts w:ascii="Times New Roman" w:eastAsia="Times New Roman" w:hAnsi="Times New Roman" w:cs="Times New Roman"/>
          <w:sz w:val="28"/>
          <w:szCs w:val="28"/>
        </w:rPr>
        <w:t xml:space="preserve"> РЖД, КамАЗ, ГАЗ, УАЗ, МАЗ</w:t>
      </w:r>
      <w:r w:rsidR="002004C2">
        <w:rPr>
          <w:rStyle w:val="ae"/>
          <w:rFonts w:ascii="Times New Roman" w:eastAsia="Times New Roman" w:hAnsi="Times New Roman" w:cs="Times New Roman"/>
          <w:sz w:val="28"/>
          <w:szCs w:val="28"/>
        </w:rPr>
        <w:footnoteReference w:id="46"/>
      </w:r>
      <w:r>
        <w:rPr>
          <w:rFonts w:ascii="Times New Roman" w:eastAsia="Times New Roman" w:hAnsi="Times New Roman" w:cs="Times New Roman"/>
          <w:sz w:val="28"/>
          <w:szCs w:val="28"/>
        </w:rPr>
        <w:t xml:space="preserve">. </w:t>
      </w:r>
    </w:p>
    <w:p w:rsidR="00FA266A" w:rsidRDefault="00FA266A"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Выпускаемая продукция име</w:t>
      </w:r>
      <w:r w:rsidR="00910835">
        <w:rPr>
          <w:rFonts w:ascii="Times New Roman" w:eastAsia="Times New Roman" w:hAnsi="Times New Roman" w:cs="Times New Roman"/>
          <w:sz w:val="28"/>
          <w:szCs w:val="28"/>
        </w:rPr>
        <w:t xml:space="preserve">ет важность не </w:t>
      </w:r>
      <w:r w:rsidR="00926D0B">
        <w:rPr>
          <w:rFonts w:ascii="Times New Roman" w:eastAsia="Times New Roman" w:hAnsi="Times New Roman" w:cs="Times New Roman"/>
          <w:sz w:val="28"/>
          <w:szCs w:val="28"/>
        </w:rPr>
        <w:t>только для российского рынка, н</w:t>
      </w:r>
      <w:r w:rsidR="00910835">
        <w:rPr>
          <w:rFonts w:ascii="Times New Roman" w:eastAsia="Times New Roman" w:hAnsi="Times New Roman" w:cs="Times New Roman"/>
          <w:sz w:val="28"/>
          <w:szCs w:val="28"/>
        </w:rPr>
        <w:t xml:space="preserve">о и для мирового. </w:t>
      </w:r>
      <w:r>
        <w:rPr>
          <w:rFonts w:ascii="Times New Roman" w:eastAsia="Times New Roman" w:hAnsi="Times New Roman" w:cs="Times New Roman"/>
          <w:sz w:val="28"/>
          <w:szCs w:val="28"/>
        </w:rPr>
        <w:t xml:space="preserve">Так, продукция пользуется популярностью в странах СНГ. Железнодорожные колеса, грузовые рессоры и другие трубопроводные детали поставляются как в города России, так и </w:t>
      </w:r>
      <w:r w:rsidR="00926D0B">
        <w:rPr>
          <w:rFonts w:ascii="Times New Roman" w:eastAsia="Times New Roman" w:hAnsi="Times New Roman" w:cs="Times New Roman"/>
          <w:sz w:val="28"/>
          <w:szCs w:val="28"/>
        </w:rPr>
        <w:t xml:space="preserve">в </w:t>
      </w:r>
      <w:r w:rsidR="00EF72B2">
        <w:rPr>
          <w:rFonts w:ascii="Times New Roman" w:eastAsia="Times New Roman" w:hAnsi="Times New Roman" w:cs="Times New Roman"/>
          <w:sz w:val="28"/>
          <w:szCs w:val="28"/>
        </w:rPr>
        <w:t xml:space="preserve">соседние страны. </w:t>
      </w:r>
    </w:p>
    <w:p w:rsidR="00FA266A" w:rsidRDefault="00FA266A"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показывает статистика количество выпускаемых сталеизделий снизилось в Америке, Европе, Африке, однако в странах Азии, СНГ, Бли</w:t>
      </w:r>
      <w:r w:rsidR="00910835">
        <w:rPr>
          <w:rFonts w:ascii="Times New Roman" w:eastAsia="Times New Roman" w:hAnsi="Times New Roman" w:cs="Times New Roman"/>
          <w:sz w:val="28"/>
          <w:szCs w:val="28"/>
        </w:rPr>
        <w:t xml:space="preserve">жнего востока, наоборот, выросло. </w:t>
      </w:r>
    </w:p>
    <w:p w:rsidR="00B15295" w:rsidRPr="00551D9D" w:rsidRDefault="00FA266A" w:rsidP="00551D9D">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Россия находится в пятерке лидеров </w:t>
      </w:r>
      <w:r w:rsidR="00B15295">
        <w:rPr>
          <w:rFonts w:ascii="Times New Roman" w:eastAsia="Times New Roman" w:hAnsi="Times New Roman" w:cs="Times New Roman"/>
          <w:sz w:val="28"/>
          <w:szCs w:val="28"/>
        </w:rPr>
        <w:t xml:space="preserve">по производству стали, </w:t>
      </w:r>
      <w:r w:rsidR="00910835">
        <w:rPr>
          <w:rFonts w:ascii="Times New Roman" w:eastAsia="Times New Roman" w:hAnsi="Times New Roman" w:cs="Times New Roman"/>
          <w:sz w:val="28"/>
          <w:szCs w:val="28"/>
        </w:rPr>
        <w:t>опережают ее</w:t>
      </w:r>
      <w:r w:rsidR="00B15295">
        <w:rPr>
          <w:rFonts w:ascii="Times New Roman" w:eastAsia="Times New Roman" w:hAnsi="Times New Roman" w:cs="Times New Roman"/>
          <w:sz w:val="28"/>
          <w:szCs w:val="28"/>
        </w:rPr>
        <w:t xml:space="preserve"> США, </w:t>
      </w:r>
      <w:r w:rsidR="00D169A6">
        <w:rPr>
          <w:rFonts w:ascii="Times New Roman" w:eastAsia="Times New Roman" w:hAnsi="Times New Roman" w:cs="Times New Roman"/>
          <w:sz w:val="28"/>
          <w:szCs w:val="28"/>
        </w:rPr>
        <w:t>Индия, Япония и Китай (Рис.</w:t>
      </w:r>
      <w:r w:rsidR="00F43B9C">
        <w:rPr>
          <w:rFonts w:ascii="Times New Roman" w:eastAsia="Times New Roman" w:hAnsi="Times New Roman" w:cs="Times New Roman"/>
          <w:sz w:val="28"/>
          <w:szCs w:val="28"/>
        </w:rPr>
        <w:t xml:space="preserve"> 4</w:t>
      </w:r>
      <w:r w:rsidR="00B15295">
        <w:rPr>
          <w:rFonts w:ascii="Times New Roman" w:eastAsia="Times New Roman" w:hAnsi="Times New Roman" w:cs="Times New Roman"/>
          <w:sz w:val="28"/>
          <w:szCs w:val="28"/>
        </w:rPr>
        <w:t>).</w:t>
      </w:r>
      <w:r w:rsidR="00A77BCB">
        <w:rPr>
          <w:rStyle w:val="ae"/>
          <w:rFonts w:ascii="Times New Roman" w:eastAsia="Times New Roman" w:hAnsi="Times New Roman" w:cs="Times New Roman"/>
          <w:sz w:val="28"/>
          <w:szCs w:val="28"/>
        </w:rPr>
        <w:footnoteReference w:id="47"/>
      </w:r>
    </w:p>
    <w:p w:rsidR="00A74C8A" w:rsidRPr="00551D9D" w:rsidRDefault="00F43B9C" w:rsidP="00A939A1">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4</w:t>
      </w:r>
      <w:r w:rsidR="00D825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FA266A" w:rsidRDefault="00FA266A" w:rsidP="000C2D9E">
      <w:pPr>
        <w:spacing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372100" cy="2978318"/>
            <wp:effectExtent l="19050" t="0" r="0" b="0"/>
            <wp:docPr id="5" name="Рисунок 4" descr="Крупнейший проивзодители ста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пнейший проивзодители стали.PNG"/>
                    <pic:cNvPicPr/>
                  </pic:nvPicPr>
                  <pic:blipFill>
                    <a:blip r:embed="rId14"/>
                    <a:stretch>
                      <a:fillRect/>
                    </a:stretch>
                  </pic:blipFill>
                  <pic:spPr>
                    <a:xfrm>
                      <a:off x="0" y="0"/>
                      <a:ext cx="5372758" cy="2978683"/>
                    </a:xfrm>
                    <a:prstGeom prst="rect">
                      <a:avLst/>
                    </a:prstGeom>
                  </pic:spPr>
                </pic:pic>
              </a:graphicData>
            </a:graphic>
          </wp:inline>
        </w:drawing>
      </w:r>
    </w:p>
    <w:p w:rsidR="00B15295" w:rsidRDefault="00910835"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w:t>
      </w:r>
      <w:r w:rsidR="00B15295" w:rsidRPr="00B15295">
        <w:rPr>
          <w:rFonts w:ascii="Times New Roman" w:eastAsia="Times New Roman" w:hAnsi="Times New Roman" w:cs="Times New Roman"/>
          <w:sz w:val="28"/>
          <w:szCs w:val="28"/>
        </w:rPr>
        <w:t xml:space="preserve">общий доход </w:t>
      </w:r>
      <w:r w:rsidR="00551D9D">
        <w:rPr>
          <w:rFonts w:ascii="Times New Roman" w:eastAsia="Times New Roman" w:hAnsi="Times New Roman" w:cs="Times New Roman"/>
          <w:sz w:val="28"/>
          <w:szCs w:val="28"/>
        </w:rPr>
        <w:t xml:space="preserve">ОМК, мы видим, что </w:t>
      </w:r>
      <w:r w:rsidR="001B7DA6">
        <w:rPr>
          <w:rFonts w:ascii="Times New Roman" w:eastAsia="Times New Roman" w:hAnsi="Times New Roman" w:cs="Times New Roman"/>
          <w:sz w:val="28"/>
          <w:szCs w:val="28"/>
        </w:rPr>
        <w:t>превалирующий процент финансовой выручки</w:t>
      </w:r>
      <w:r w:rsidR="00B15295" w:rsidRPr="00B15295">
        <w:rPr>
          <w:rFonts w:ascii="Times New Roman" w:eastAsia="Times New Roman" w:hAnsi="Times New Roman" w:cs="Times New Roman"/>
          <w:sz w:val="28"/>
          <w:szCs w:val="28"/>
        </w:rPr>
        <w:t>, то есть 80%</w:t>
      </w:r>
      <w:r w:rsidR="00B15295">
        <w:rPr>
          <w:rFonts w:ascii="Times New Roman" w:eastAsia="Times New Roman" w:hAnsi="Times New Roman" w:cs="Times New Roman"/>
          <w:sz w:val="28"/>
          <w:szCs w:val="28"/>
        </w:rPr>
        <w:t xml:space="preserve"> </w:t>
      </w:r>
      <w:r w:rsidR="00551D9D">
        <w:rPr>
          <w:rFonts w:ascii="Times New Roman" w:eastAsia="Times New Roman" w:hAnsi="Times New Roman" w:cs="Times New Roman"/>
          <w:sz w:val="28"/>
          <w:szCs w:val="28"/>
        </w:rPr>
        <w:t xml:space="preserve">всей прибыли </w:t>
      </w:r>
      <w:r w:rsidR="00B15295">
        <w:rPr>
          <w:rFonts w:ascii="Times New Roman" w:eastAsia="Times New Roman" w:hAnsi="Times New Roman" w:cs="Times New Roman"/>
          <w:sz w:val="28"/>
          <w:szCs w:val="28"/>
        </w:rPr>
        <w:t xml:space="preserve">приходится на трубные изделия. Следовательно, это отрасль для </w:t>
      </w:r>
      <w:r w:rsidR="00551D9D">
        <w:rPr>
          <w:rFonts w:ascii="Times New Roman" w:eastAsia="Times New Roman" w:hAnsi="Times New Roman" w:cs="Times New Roman"/>
          <w:sz w:val="28"/>
          <w:szCs w:val="28"/>
        </w:rPr>
        <w:t xml:space="preserve">руководства </w:t>
      </w:r>
      <w:r w:rsidR="00B15295">
        <w:rPr>
          <w:rFonts w:ascii="Times New Roman" w:eastAsia="Times New Roman" w:hAnsi="Times New Roman" w:cs="Times New Roman"/>
          <w:sz w:val="28"/>
          <w:szCs w:val="28"/>
        </w:rPr>
        <w:t>компании является важной и находится под пристальным контроле</w:t>
      </w:r>
      <w:r w:rsidR="00551D9D">
        <w:rPr>
          <w:rFonts w:ascii="Times New Roman" w:eastAsia="Times New Roman" w:hAnsi="Times New Roman" w:cs="Times New Roman"/>
          <w:sz w:val="28"/>
          <w:szCs w:val="28"/>
        </w:rPr>
        <w:t>м как на отечественном рынке, т</w:t>
      </w:r>
      <w:r w:rsidR="00B15295">
        <w:rPr>
          <w:rFonts w:ascii="Times New Roman" w:eastAsia="Times New Roman" w:hAnsi="Times New Roman" w:cs="Times New Roman"/>
          <w:sz w:val="28"/>
          <w:szCs w:val="28"/>
        </w:rPr>
        <w:t>ак и на мировом. В России снизилось производств</w:t>
      </w:r>
      <w:r w:rsidR="00551D9D">
        <w:rPr>
          <w:rFonts w:ascii="Times New Roman" w:eastAsia="Times New Roman" w:hAnsi="Times New Roman" w:cs="Times New Roman"/>
          <w:sz w:val="28"/>
          <w:szCs w:val="28"/>
        </w:rPr>
        <w:t xml:space="preserve">о трубной промышленности на 9%. Оно </w:t>
      </w:r>
      <w:r w:rsidR="00B15295">
        <w:rPr>
          <w:rFonts w:ascii="Times New Roman" w:eastAsia="Times New Roman" w:hAnsi="Times New Roman" w:cs="Times New Roman"/>
          <w:sz w:val="28"/>
          <w:szCs w:val="28"/>
        </w:rPr>
        <w:t>связано с потр</w:t>
      </w:r>
      <w:r w:rsidR="00473881">
        <w:rPr>
          <w:rFonts w:ascii="Times New Roman" w:eastAsia="Times New Roman" w:hAnsi="Times New Roman" w:cs="Times New Roman"/>
          <w:sz w:val="28"/>
          <w:szCs w:val="28"/>
        </w:rPr>
        <w:t>ебностью в данной</w:t>
      </w:r>
      <w:r w:rsidR="00B15295">
        <w:rPr>
          <w:rFonts w:ascii="Times New Roman" w:eastAsia="Times New Roman" w:hAnsi="Times New Roman" w:cs="Times New Roman"/>
          <w:sz w:val="28"/>
          <w:szCs w:val="28"/>
        </w:rPr>
        <w:t xml:space="preserve"> продукции, </w:t>
      </w:r>
      <w:r w:rsidR="00551D9D">
        <w:rPr>
          <w:rFonts w:ascii="Times New Roman" w:eastAsia="Times New Roman" w:hAnsi="Times New Roman" w:cs="Times New Roman"/>
          <w:sz w:val="28"/>
          <w:szCs w:val="28"/>
        </w:rPr>
        <w:t>также</w:t>
      </w:r>
      <w:r w:rsidR="00B15295">
        <w:rPr>
          <w:rFonts w:ascii="Times New Roman" w:eastAsia="Times New Roman" w:hAnsi="Times New Roman" w:cs="Times New Roman"/>
          <w:sz w:val="28"/>
          <w:szCs w:val="28"/>
        </w:rPr>
        <w:t xml:space="preserve"> претер</w:t>
      </w:r>
      <w:r w:rsidR="00473881">
        <w:rPr>
          <w:rFonts w:ascii="Times New Roman" w:eastAsia="Times New Roman" w:hAnsi="Times New Roman" w:cs="Times New Roman"/>
          <w:sz w:val="28"/>
          <w:szCs w:val="28"/>
        </w:rPr>
        <w:t xml:space="preserve">певающей </w:t>
      </w:r>
      <w:r w:rsidR="00B15295">
        <w:rPr>
          <w:rFonts w:ascii="Times New Roman" w:eastAsia="Times New Roman" w:hAnsi="Times New Roman" w:cs="Times New Roman"/>
          <w:sz w:val="28"/>
          <w:szCs w:val="28"/>
        </w:rPr>
        <w:t xml:space="preserve">изменения. Ключевая причина </w:t>
      </w:r>
      <w:r w:rsidR="00551D9D">
        <w:rPr>
          <w:rFonts w:ascii="Times New Roman" w:eastAsia="Times New Roman" w:hAnsi="Times New Roman" w:cs="Times New Roman"/>
          <w:sz w:val="28"/>
          <w:szCs w:val="28"/>
        </w:rPr>
        <w:t xml:space="preserve">перемены </w:t>
      </w:r>
      <w:r w:rsidR="00551D9D">
        <w:rPr>
          <w:rFonts w:ascii="Times New Roman" w:eastAsia="Times New Roman" w:hAnsi="Times New Roman" w:cs="Times New Roman"/>
          <w:sz w:val="28"/>
          <w:szCs w:val="28"/>
        </w:rPr>
        <w:lastRenderedPageBreak/>
        <w:t>в потребности</w:t>
      </w:r>
      <w:r w:rsidR="00B15295">
        <w:rPr>
          <w:rFonts w:ascii="Times New Roman" w:eastAsia="Times New Roman" w:hAnsi="Times New Roman" w:cs="Times New Roman"/>
          <w:sz w:val="28"/>
          <w:szCs w:val="28"/>
        </w:rPr>
        <w:t xml:space="preserve"> в трубопроводных изделиях заключается в уменьшении проектов, направленных на строительство трубопроводных магистралей в России. </w:t>
      </w:r>
    </w:p>
    <w:p w:rsidR="00B76000" w:rsidRDefault="00551D9D"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w:t>
      </w:r>
      <w:r w:rsidR="00B15295">
        <w:rPr>
          <w:rFonts w:ascii="Times New Roman" w:eastAsia="Times New Roman" w:hAnsi="Times New Roman" w:cs="Times New Roman"/>
          <w:sz w:val="28"/>
          <w:szCs w:val="28"/>
        </w:rPr>
        <w:t xml:space="preserve">сокращение в производстве </w:t>
      </w:r>
      <w:r>
        <w:rPr>
          <w:rFonts w:ascii="Times New Roman" w:eastAsia="Times New Roman" w:hAnsi="Times New Roman" w:cs="Times New Roman"/>
          <w:sz w:val="28"/>
          <w:szCs w:val="28"/>
        </w:rPr>
        <w:t xml:space="preserve">одной из отраслей, </w:t>
      </w:r>
      <w:r w:rsidR="00E061AF">
        <w:rPr>
          <w:rFonts w:ascii="Times New Roman" w:eastAsia="Times New Roman" w:hAnsi="Times New Roman" w:cs="Times New Roman"/>
          <w:sz w:val="28"/>
          <w:szCs w:val="28"/>
        </w:rPr>
        <w:t>ор</w:t>
      </w:r>
      <w:r w:rsidR="00B15295">
        <w:rPr>
          <w:rFonts w:ascii="Times New Roman" w:eastAsia="Times New Roman" w:hAnsi="Times New Roman" w:cs="Times New Roman"/>
          <w:sz w:val="28"/>
          <w:szCs w:val="28"/>
        </w:rPr>
        <w:t>ганиз</w:t>
      </w:r>
      <w:r>
        <w:rPr>
          <w:rFonts w:ascii="Times New Roman" w:eastAsia="Times New Roman" w:hAnsi="Times New Roman" w:cs="Times New Roman"/>
          <w:sz w:val="28"/>
          <w:szCs w:val="28"/>
        </w:rPr>
        <w:t>ация</w:t>
      </w:r>
      <w:r w:rsidR="00B152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погружается </w:t>
      </w:r>
      <w:r w:rsidR="00B15295">
        <w:rPr>
          <w:rFonts w:ascii="Times New Roman" w:eastAsia="Times New Roman" w:hAnsi="Times New Roman" w:cs="Times New Roman"/>
          <w:sz w:val="28"/>
          <w:szCs w:val="28"/>
        </w:rPr>
        <w:t>в к</w:t>
      </w:r>
      <w:r w:rsidR="00E061AF">
        <w:rPr>
          <w:rFonts w:ascii="Times New Roman" w:eastAsia="Times New Roman" w:hAnsi="Times New Roman" w:cs="Times New Roman"/>
          <w:sz w:val="28"/>
          <w:szCs w:val="28"/>
        </w:rPr>
        <w:t>ризисное состояние, так как предприятие специал</w:t>
      </w:r>
      <w:r w:rsidR="00B15295">
        <w:rPr>
          <w:rFonts w:ascii="Times New Roman" w:eastAsia="Times New Roman" w:hAnsi="Times New Roman" w:cs="Times New Roman"/>
          <w:sz w:val="28"/>
          <w:szCs w:val="28"/>
        </w:rPr>
        <w:t>изиру</w:t>
      </w:r>
      <w:r w:rsidR="00E061AF">
        <w:rPr>
          <w:rFonts w:ascii="Times New Roman" w:eastAsia="Times New Roman" w:hAnsi="Times New Roman" w:cs="Times New Roman"/>
          <w:sz w:val="28"/>
          <w:szCs w:val="28"/>
        </w:rPr>
        <w:t>е</w:t>
      </w:r>
      <w:r w:rsidR="00B15295">
        <w:rPr>
          <w:rFonts w:ascii="Times New Roman" w:eastAsia="Times New Roman" w:hAnsi="Times New Roman" w:cs="Times New Roman"/>
          <w:sz w:val="28"/>
          <w:szCs w:val="28"/>
        </w:rPr>
        <w:t>тся на выпуске различн</w:t>
      </w:r>
      <w:r>
        <w:rPr>
          <w:rFonts w:ascii="Times New Roman" w:eastAsia="Times New Roman" w:hAnsi="Times New Roman" w:cs="Times New Roman"/>
          <w:sz w:val="28"/>
          <w:szCs w:val="28"/>
        </w:rPr>
        <w:t xml:space="preserve">ой продукции. К примеру, выросла на 9% такая отрасль, как машиностроение, также выпуск </w:t>
      </w:r>
      <w:r w:rsidR="00E061AF">
        <w:rPr>
          <w:rFonts w:ascii="Times New Roman" w:eastAsia="Times New Roman" w:hAnsi="Times New Roman" w:cs="Times New Roman"/>
          <w:sz w:val="28"/>
          <w:szCs w:val="28"/>
        </w:rPr>
        <w:t>железнодор</w:t>
      </w:r>
      <w:r>
        <w:rPr>
          <w:rFonts w:ascii="Times New Roman" w:eastAsia="Times New Roman" w:hAnsi="Times New Roman" w:cs="Times New Roman"/>
          <w:sz w:val="28"/>
          <w:szCs w:val="28"/>
        </w:rPr>
        <w:t>ожных колес существенно оживился. Ф</w:t>
      </w:r>
      <w:r w:rsidR="00E061AF">
        <w:rPr>
          <w:rFonts w:ascii="Times New Roman" w:eastAsia="Times New Roman" w:hAnsi="Times New Roman" w:cs="Times New Roman"/>
          <w:sz w:val="28"/>
          <w:szCs w:val="28"/>
        </w:rPr>
        <w:t>илиал ЧМЗ ОМК, специализирующийся на вы</w:t>
      </w:r>
      <w:r w:rsidR="00473881">
        <w:rPr>
          <w:rFonts w:ascii="Times New Roman" w:eastAsia="Times New Roman" w:hAnsi="Times New Roman" w:cs="Times New Roman"/>
          <w:sz w:val="28"/>
          <w:szCs w:val="28"/>
        </w:rPr>
        <w:t xml:space="preserve">пуске рессоров  для автомобилей, </w:t>
      </w:r>
      <w:r w:rsidR="00E061AF">
        <w:rPr>
          <w:rFonts w:ascii="Times New Roman" w:eastAsia="Times New Roman" w:hAnsi="Times New Roman" w:cs="Times New Roman"/>
          <w:sz w:val="28"/>
          <w:szCs w:val="28"/>
        </w:rPr>
        <w:t xml:space="preserve">находился не в лучшем состоянии, за последние годы спрос на продукцию падал, но в 2016 году объем грузоперевозок был увеличен, поэтому можно сделать вывод о </w:t>
      </w:r>
      <w:r>
        <w:rPr>
          <w:rFonts w:ascii="Times New Roman" w:eastAsia="Times New Roman" w:hAnsi="Times New Roman" w:cs="Times New Roman"/>
          <w:sz w:val="28"/>
          <w:szCs w:val="28"/>
        </w:rPr>
        <w:t xml:space="preserve">позитивной динамике </w:t>
      </w:r>
      <w:r w:rsidR="000B5AB0">
        <w:rPr>
          <w:rFonts w:ascii="Times New Roman" w:eastAsia="Times New Roman" w:hAnsi="Times New Roman" w:cs="Times New Roman"/>
          <w:sz w:val="28"/>
          <w:szCs w:val="28"/>
        </w:rPr>
        <w:t>предприятий по выпуску</w:t>
      </w:r>
      <w:r>
        <w:rPr>
          <w:rFonts w:ascii="Times New Roman" w:eastAsia="Times New Roman" w:hAnsi="Times New Roman" w:cs="Times New Roman"/>
          <w:sz w:val="28"/>
          <w:szCs w:val="28"/>
        </w:rPr>
        <w:t xml:space="preserve"> проду</w:t>
      </w:r>
      <w:r w:rsidR="000B5AB0">
        <w:rPr>
          <w:rFonts w:ascii="Times New Roman" w:eastAsia="Times New Roman" w:hAnsi="Times New Roman" w:cs="Times New Roman"/>
          <w:sz w:val="28"/>
          <w:szCs w:val="28"/>
        </w:rPr>
        <w:t xml:space="preserve">кции. </w:t>
      </w:r>
    </w:p>
    <w:p w:rsidR="00B76000" w:rsidRDefault="00551D9D"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финансовой составляющей</w:t>
      </w:r>
      <w:r w:rsidR="00B76000">
        <w:rPr>
          <w:rFonts w:ascii="Times New Roman" w:eastAsia="Times New Roman" w:hAnsi="Times New Roman" w:cs="Times New Roman"/>
          <w:sz w:val="28"/>
          <w:szCs w:val="28"/>
        </w:rPr>
        <w:t xml:space="preserve">, то </w:t>
      </w:r>
      <w:r>
        <w:rPr>
          <w:rFonts w:ascii="Times New Roman" w:eastAsia="Times New Roman" w:hAnsi="Times New Roman" w:cs="Times New Roman"/>
          <w:sz w:val="28"/>
          <w:szCs w:val="28"/>
        </w:rPr>
        <w:t xml:space="preserve">прибыль от производительности труб </w:t>
      </w:r>
      <w:r w:rsidR="00B76000">
        <w:rPr>
          <w:rFonts w:ascii="Times New Roman" w:eastAsia="Times New Roman" w:hAnsi="Times New Roman" w:cs="Times New Roman"/>
          <w:sz w:val="28"/>
          <w:szCs w:val="28"/>
        </w:rPr>
        <w:t xml:space="preserve">большого диаметра </w:t>
      </w:r>
      <w:r>
        <w:rPr>
          <w:rFonts w:ascii="Times New Roman" w:eastAsia="Times New Roman" w:hAnsi="Times New Roman" w:cs="Times New Roman"/>
          <w:sz w:val="28"/>
          <w:szCs w:val="28"/>
        </w:rPr>
        <w:t xml:space="preserve">составляет </w:t>
      </w:r>
      <w:r w:rsidR="00D169A6">
        <w:rPr>
          <w:rFonts w:ascii="Times New Roman" w:eastAsia="Times New Roman" w:hAnsi="Times New Roman" w:cs="Times New Roman"/>
          <w:sz w:val="28"/>
          <w:szCs w:val="28"/>
        </w:rPr>
        <w:t>40% от общего дохода (Рис.</w:t>
      </w:r>
      <w:r w:rsidR="00F43B9C">
        <w:rPr>
          <w:rFonts w:ascii="Times New Roman" w:eastAsia="Times New Roman" w:hAnsi="Times New Roman" w:cs="Times New Roman"/>
          <w:sz w:val="28"/>
          <w:szCs w:val="28"/>
        </w:rPr>
        <w:t xml:space="preserve"> 5</w:t>
      </w:r>
      <w:r w:rsidR="00B76000">
        <w:rPr>
          <w:rFonts w:ascii="Times New Roman" w:eastAsia="Times New Roman" w:hAnsi="Times New Roman" w:cs="Times New Roman"/>
          <w:sz w:val="28"/>
          <w:szCs w:val="28"/>
        </w:rPr>
        <w:t>).</w:t>
      </w:r>
    </w:p>
    <w:p w:rsidR="00E061AF" w:rsidRPr="00551D9D" w:rsidRDefault="00E061AF" w:rsidP="00A939A1">
      <w:pPr>
        <w:spacing w:line="360" w:lineRule="auto"/>
        <w:ind w:firstLine="709"/>
        <w:contextualSpacing/>
        <w:jc w:val="both"/>
        <w:rPr>
          <w:rFonts w:ascii="Times New Roman" w:eastAsia="Times New Roman" w:hAnsi="Times New Roman" w:cs="Times New Roman"/>
          <w:sz w:val="28"/>
          <w:szCs w:val="28"/>
        </w:rPr>
      </w:pPr>
      <w:r w:rsidRPr="00551D9D">
        <w:rPr>
          <w:rFonts w:ascii="Times New Roman" w:eastAsia="Times New Roman" w:hAnsi="Times New Roman" w:cs="Times New Roman"/>
          <w:sz w:val="28"/>
          <w:szCs w:val="28"/>
        </w:rPr>
        <w:t>Р</w:t>
      </w:r>
      <w:r w:rsidR="00F43B9C">
        <w:rPr>
          <w:rFonts w:ascii="Times New Roman" w:eastAsia="Times New Roman" w:hAnsi="Times New Roman" w:cs="Times New Roman"/>
          <w:sz w:val="28"/>
          <w:szCs w:val="28"/>
        </w:rPr>
        <w:t>исунок 5</w:t>
      </w:r>
      <w:r w:rsidR="000B5AB0">
        <w:rPr>
          <w:rFonts w:ascii="Times New Roman" w:eastAsia="Times New Roman" w:hAnsi="Times New Roman" w:cs="Times New Roman"/>
          <w:sz w:val="28"/>
          <w:szCs w:val="28"/>
        </w:rPr>
        <w:t>.</w:t>
      </w:r>
      <w:r w:rsidR="00D670F1">
        <w:rPr>
          <w:rStyle w:val="ae"/>
          <w:rFonts w:ascii="Times New Roman" w:eastAsia="Times New Roman" w:hAnsi="Times New Roman" w:cs="Times New Roman"/>
          <w:sz w:val="28"/>
          <w:szCs w:val="28"/>
        </w:rPr>
        <w:footnoteReference w:id="48"/>
      </w:r>
    </w:p>
    <w:p w:rsidR="00E061AF" w:rsidRDefault="00E061AF" w:rsidP="000C2D9E">
      <w:pPr>
        <w:spacing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534025" cy="2466975"/>
            <wp:effectExtent l="19050" t="0" r="0" b="0"/>
            <wp:docPr id="6" name="Рисунок 5" descr="Доля в выручк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ля в выручке.PNG"/>
                    <pic:cNvPicPr/>
                  </pic:nvPicPr>
                  <pic:blipFill>
                    <a:blip r:embed="rId15"/>
                    <a:stretch>
                      <a:fillRect/>
                    </a:stretch>
                  </pic:blipFill>
                  <pic:spPr>
                    <a:xfrm>
                      <a:off x="0" y="0"/>
                      <a:ext cx="5534798" cy="2467320"/>
                    </a:xfrm>
                    <a:prstGeom prst="rect">
                      <a:avLst/>
                    </a:prstGeom>
                  </pic:spPr>
                </pic:pic>
              </a:graphicData>
            </a:graphic>
          </wp:inline>
        </w:drawing>
      </w:r>
    </w:p>
    <w:p w:rsidR="00B76000" w:rsidRDefault="00B76000"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ОМК помимо того, что преследует </w:t>
      </w:r>
      <w:r w:rsidR="00922758">
        <w:rPr>
          <w:rFonts w:ascii="Times New Roman" w:eastAsia="Times New Roman" w:hAnsi="Times New Roman" w:cs="Times New Roman"/>
          <w:sz w:val="28"/>
          <w:szCs w:val="28"/>
        </w:rPr>
        <w:t xml:space="preserve">цель, как </w:t>
      </w:r>
      <w:r w:rsidR="001461CF">
        <w:rPr>
          <w:rFonts w:ascii="Times New Roman" w:eastAsia="Times New Roman" w:hAnsi="Times New Roman" w:cs="Times New Roman"/>
          <w:sz w:val="28"/>
          <w:szCs w:val="28"/>
        </w:rPr>
        <w:t xml:space="preserve">и любое предприятие, увеличить количество </w:t>
      </w:r>
      <w:r w:rsidR="00922758">
        <w:rPr>
          <w:rFonts w:ascii="Times New Roman" w:eastAsia="Times New Roman" w:hAnsi="Times New Roman" w:cs="Times New Roman"/>
          <w:sz w:val="28"/>
          <w:szCs w:val="28"/>
        </w:rPr>
        <w:t xml:space="preserve">выпускаемой продукции, ориентирована на международное сотрудничество с компаниями - лидерами по производству </w:t>
      </w:r>
      <w:r w:rsidR="00922758">
        <w:rPr>
          <w:rFonts w:ascii="Times New Roman" w:eastAsia="Times New Roman" w:hAnsi="Times New Roman" w:cs="Times New Roman"/>
          <w:sz w:val="28"/>
          <w:szCs w:val="28"/>
        </w:rPr>
        <w:lastRenderedPageBreak/>
        <w:t>металлургической продукции. Следовательно, устойчивое развитие для увеличения</w:t>
      </w:r>
      <w:r w:rsidR="000B5AB0">
        <w:rPr>
          <w:rFonts w:ascii="Times New Roman" w:eastAsia="Times New Roman" w:hAnsi="Times New Roman" w:cs="Times New Roman"/>
          <w:sz w:val="28"/>
          <w:szCs w:val="28"/>
        </w:rPr>
        <w:t xml:space="preserve"> статуса</w:t>
      </w:r>
      <w:r w:rsidR="00922758">
        <w:rPr>
          <w:rFonts w:ascii="Times New Roman" w:eastAsia="Times New Roman" w:hAnsi="Times New Roman" w:cs="Times New Roman"/>
          <w:sz w:val="28"/>
          <w:szCs w:val="28"/>
        </w:rPr>
        <w:t xml:space="preserve"> своего имени очень важно на мировом рынке. </w:t>
      </w:r>
    </w:p>
    <w:p w:rsidR="00922758" w:rsidRDefault="00922758"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этого организация имеет приоритеты в сфере корпоративной социальной ответственности: </w:t>
      </w:r>
    </w:p>
    <w:p w:rsidR="00B76D1E" w:rsidRDefault="00922758"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эффективности </w:t>
      </w:r>
      <w:r w:rsidR="00C3571C">
        <w:rPr>
          <w:rFonts w:ascii="Times New Roman" w:eastAsia="Times New Roman" w:hAnsi="Times New Roman" w:cs="Times New Roman"/>
          <w:sz w:val="28"/>
          <w:szCs w:val="28"/>
        </w:rPr>
        <w:t>в стру</w:t>
      </w:r>
      <w:r w:rsidR="003434E0">
        <w:rPr>
          <w:rFonts w:ascii="Times New Roman" w:eastAsia="Times New Roman" w:hAnsi="Times New Roman" w:cs="Times New Roman"/>
          <w:sz w:val="28"/>
          <w:szCs w:val="28"/>
        </w:rPr>
        <w:t>ктуре управления;</w:t>
      </w:r>
    </w:p>
    <w:p w:rsidR="007254E5" w:rsidRDefault="009F5CBE"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улучшение механизмов по налаживанию связи с</w:t>
      </w:r>
      <w:r w:rsidR="005A4090">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структурами, которые имеют интерес к деятельности</w:t>
      </w:r>
      <w:r w:rsidR="00C53535">
        <w:rPr>
          <w:rFonts w:ascii="Times New Roman" w:eastAsia="Times New Roman" w:hAnsi="Times New Roman" w:cs="Times New Roman"/>
          <w:sz w:val="28"/>
          <w:szCs w:val="28"/>
        </w:rPr>
        <w:t xml:space="preserve"> компании</w:t>
      </w:r>
      <w:r>
        <w:rPr>
          <w:rFonts w:ascii="Times New Roman" w:eastAsia="Times New Roman" w:hAnsi="Times New Roman" w:cs="Times New Roman"/>
          <w:sz w:val="28"/>
          <w:szCs w:val="28"/>
        </w:rPr>
        <w:t>;</w:t>
      </w:r>
    </w:p>
    <w:p w:rsidR="007254E5" w:rsidRDefault="007254E5"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5CBE">
        <w:rPr>
          <w:rFonts w:ascii="Times New Roman" w:eastAsia="Times New Roman" w:hAnsi="Times New Roman" w:cs="Times New Roman"/>
          <w:sz w:val="28"/>
          <w:szCs w:val="28"/>
        </w:rPr>
        <w:t>сопротивление коррупционным началам;</w:t>
      </w:r>
    </w:p>
    <w:p w:rsidR="009F5CBE" w:rsidRDefault="009F5CBE"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контролирование правил, касающихся человеческих прав;</w:t>
      </w:r>
    </w:p>
    <w:p w:rsidR="009F5CBE" w:rsidRDefault="009F5CBE"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ответственный подход в системе закупок и поставок;</w:t>
      </w:r>
    </w:p>
    <w:p w:rsidR="009F5CBE" w:rsidRDefault="009F5CBE"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осуществление проектов по охране детей;</w:t>
      </w:r>
    </w:p>
    <w:p w:rsidR="009F5CBE" w:rsidRDefault="009F5CBE"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улучшение качества жизни  в условиях работы. </w:t>
      </w:r>
    </w:p>
    <w:p w:rsidR="007C78F4" w:rsidRDefault="00E832B6"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деятельность в отношении персонала компании осуществляется ОМК по разным направлениям</w:t>
      </w:r>
      <w:r w:rsidR="00926D0B">
        <w:rPr>
          <w:rFonts w:ascii="Times New Roman" w:eastAsia="Times New Roman" w:hAnsi="Times New Roman" w:cs="Times New Roman"/>
          <w:sz w:val="28"/>
          <w:szCs w:val="28"/>
        </w:rPr>
        <w:t xml:space="preserve"> (Рис.</w:t>
      </w:r>
      <w:r w:rsidR="00F43B9C">
        <w:rPr>
          <w:rFonts w:ascii="Times New Roman" w:eastAsia="Times New Roman" w:hAnsi="Times New Roman" w:cs="Times New Roman"/>
          <w:sz w:val="28"/>
          <w:szCs w:val="28"/>
        </w:rPr>
        <w:t xml:space="preserve"> 6</w:t>
      </w:r>
      <w:r w:rsidR="00C674AC">
        <w:rPr>
          <w:rFonts w:ascii="Times New Roman" w:eastAsia="Times New Roman" w:hAnsi="Times New Roman" w:cs="Times New Roman"/>
          <w:sz w:val="28"/>
          <w:szCs w:val="28"/>
        </w:rPr>
        <w:t>)</w:t>
      </w:r>
      <w:r>
        <w:rPr>
          <w:rFonts w:ascii="Times New Roman" w:eastAsia="Times New Roman" w:hAnsi="Times New Roman" w:cs="Times New Roman"/>
          <w:sz w:val="28"/>
          <w:szCs w:val="28"/>
        </w:rPr>
        <w:t>. Одним из которых является взаимодействие с образовательным институтом. Кадровый резерв компании является основой для успешного существования. Поэтому для реализации проектов по найму и подбору персонала, а также налаживанию работы по взаимодействию</w:t>
      </w:r>
      <w:r w:rsidR="008C2053">
        <w:rPr>
          <w:rFonts w:ascii="Times New Roman" w:eastAsia="Times New Roman" w:hAnsi="Times New Roman" w:cs="Times New Roman"/>
          <w:sz w:val="28"/>
          <w:szCs w:val="28"/>
        </w:rPr>
        <w:t xml:space="preserve"> с учебными заведениям </w:t>
      </w:r>
      <w:r>
        <w:rPr>
          <w:rFonts w:ascii="Times New Roman" w:eastAsia="Times New Roman" w:hAnsi="Times New Roman" w:cs="Times New Roman"/>
          <w:sz w:val="28"/>
          <w:szCs w:val="28"/>
        </w:rPr>
        <w:t xml:space="preserve"> ОМК имеет очень серьезный подход. </w:t>
      </w:r>
      <w:r w:rsidR="008C2053">
        <w:rPr>
          <w:rFonts w:ascii="Times New Roman" w:eastAsia="Times New Roman" w:hAnsi="Times New Roman" w:cs="Times New Roman"/>
          <w:sz w:val="28"/>
          <w:szCs w:val="28"/>
        </w:rPr>
        <w:t>П</w:t>
      </w:r>
      <w:r w:rsidR="00871AFE">
        <w:rPr>
          <w:rFonts w:ascii="Times New Roman" w:eastAsia="Times New Roman" w:hAnsi="Times New Roman" w:cs="Times New Roman"/>
          <w:sz w:val="28"/>
          <w:szCs w:val="28"/>
        </w:rPr>
        <w:t xml:space="preserve">оэтому профессиональная ориентация является важной основой в осуществлении проектов по взаимодействию с </w:t>
      </w:r>
      <w:r w:rsidR="00881C9F">
        <w:rPr>
          <w:rFonts w:ascii="Times New Roman" w:eastAsia="Times New Roman" w:hAnsi="Times New Roman" w:cs="Times New Roman"/>
          <w:sz w:val="28"/>
          <w:szCs w:val="28"/>
        </w:rPr>
        <w:t xml:space="preserve">образовательными учреждениями. </w:t>
      </w:r>
    </w:p>
    <w:p w:rsidR="007C78F4" w:rsidRPr="004122B0" w:rsidRDefault="00F43B9C" w:rsidP="00A939A1">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6</w:t>
      </w:r>
      <w:r w:rsidR="00C53535">
        <w:rPr>
          <w:rFonts w:ascii="Times New Roman" w:eastAsia="Times New Roman" w:hAnsi="Times New Roman" w:cs="Times New Roman"/>
          <w:sz w:val="28"/>
          <w:szCs w:val="28"/>
        </w:rPr>
        <w:t>.</w:t>
      </w:r>
      <w:r w:rsidR="004E7E40">
        <w:rPr>
          <w:rStyle w:val="ae"/>
          <w:rFonts w:ascii="Times New Roman" w:eastAsia="Times New Roman" w:hAnsi="Times New Roman" w:cs="Times New Roman"/>
          <w:sz w:val="28"/>
          <w:szCs w:val="28"/>
        </w:rPr>
        <w:footnoteReference w:id="49"/>
      </w:r>
      <w:r w:rsidR="00A939A1">
        <w:rPr>
          <w:rFonts w:ascii="Times New Roman" w:eastAsia="Times New Roman" w:hAnsi="Times New Roman" w:cs="Times New Roman"/>
          <w:sz w:val="28"/>
          <w:szCs w:val="28"/>
        </w:rPr>
        <w:t xml:space="preserve"> </w:t>
      </w:r>
    </w:p>
    <w:p w:rsidR="00881C9F" w:rsidRDefault="007C78F4" w:rsidP="00881C9F">
      <w:pPr>
        <w:spacing w:line="36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drawing>
          <wp:inline distT="0" distB="0" distL="0" distR="0">
            <wp:extent cx="4619625" cy="2076450"/>
            <wp:effectExtent l="19050" t="0" r="9525" b="0"/>
            <wp:docPr id="2" name="Рисунок 6" descr="Социальная полит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циальная политика.PNG"/>
                    <pic:cNvPicPr/>
                  </pic:nvPicPr>
                  <pic:blipFill>
                    <a:blip r:embed="rId16"/>
                    <a:stretch>
                      <a:fillRect/>
                    </a:stretch>
                  </pic:blipFill>
                  <pic:spPr>
                    <a:xfrm>
                      <a:off x="0" y="0"/>
                      <a:ext cx="4620272" cy="2076741"/>
                    </a:xfrm>
                    <a:prstGeom prst="rect">
                      <a:avLst/>
                    </a:prstGeom>
                  </pic:spPr>
                </pic:pic>
              </a:graphicData>
            </a:graphic>
          </wp:inline>
        </w:drawing>
      </w:r>
    </w:p>
    <w:p w:rsidR="00E832B6" w:rsidRPr="007C78F4" w:rsidRDefault="00871AFE" w:rsidP="00881C9F">
      <w:pPr>
        <w:spacing w:line="36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lastRenderedPageBreak/>
        <w:t>Так, руководители, отвечающие за деятельность профессионального ориентиро</w:t>
      </w:r>
      <w:r w:rsidR="00926D0B">
        <w:rPr>
          <w:rFonts w:ascii="Times New Roman" w:eastAsia="Times New Roman" w:hAnsi="Times New Roman" w:cs="Times New Roman"/>
          <w:sz w:val="28"/>
          <w:szCs w:val="28"/>
        </w:rPr>
        <w:t xml:space="preserve">вания, проводят комплекс работ, </w:t>
      </w:r>
      <w:r>
        <w:rPr>
          <w:rFonts w:ascii="Times New Roman" w:eastAsia="Times New Roman" w:hAnsi="Times New Roman" w:cs="Times New Roman"/>
          <w:sz w:val="28"/>
          <w:szCs w:val="28"/>
        </w:rPr>
        <w:t xml:space="preserve">которые включают </w:t>
      </w:r>
      <w:r w:rsidR="00926D0B">
        <w:rPr>
          <w:rFonts w:ascii="Times New Roman" w:eastAsia="Times New Roman" w:hAnsi="Times New Roman" w:cs="Times New Roman"/>
          <w:sz w:val="28"/>
          <w:szCs w:val="28"/>
        </w:rPr>
        <w:t xml:space="preserve">мероприятия не только со студентами в </w:t>
      </w:r>
      <w:r w:rsidR="004F6B74">
        <w:rPr>
          <w:rFonts w:ascii="Times New Roman" w:eastAsia="Times New Roman" w:hAnsi="Times New Roman" w:cs="Times New Roman"/>
          <w:sz w:val="28"/>
          <w:szCs w:val="28"/>
        </w:rPr>
        <w:t>высших учебн</w:t>
      </w:r>
      <w:r w:rsidR="00926D0B">
        <w:rPr>
          <w:rFonts w:ascii="Times New Roman" w:eastAsia="Times New Roman" w:hAnsi="Times New Roman" w:cs="Times New Roman"/>
          <w:sz w:val="28"/>
          <w:szCs w:val="28"/>
        </w:rPr>
        <w:t xml:space="preserve">ых заведениях, но и в школах с учащимися старших классов. </w:t>
      </w:r>
    </w:p>
    <w:p w:rsidR="007178A5" w:rsidRDefault="007178A5"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Трубная промышленность является одной из технологичных индустрий, соответственно выдвигаются серьезные требования к кандидатам на трудоустройство. В связи с этим руководством ОМК создана система набора работников компании. В 2008 -</w:t>
      </w:r>
      <w:r w:rsidR="00926D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2011 годах ОМК столкнула</w:t>
      </w:r>
      <w:r w:rsidR="00926D0B">
        <w:rPr>
          <w:rFonts w:ascii="Times New Roman" w:eastAsia="Times New Roman" w:hAnsi="Times New Roman" w:cs="Times New Roman"/>
          <w:sz w:val="28"/>
          <w:szCs w:val="28"/>
        </w:rPr>
        <w:t xml:space="preserve">сь с проблемой нехватки работников </w:t>
      </w:r>
      <w:r>
        <w:rPr>
          <w:rFonts w:ascii="Times New Roman" w:eastAsia="Times New Roman" w:hAnsi="Times New Roman" w:cs="Times New Roman"/>
          <w:sz w:val="28"/>
          <w:szCs w:val="28"/>
        </w:rPr>
        <w:t>для осуществления крупных проектов по производству магистральных трубопроводов. Выход из данной ситуации наш</w:t>
      </w:r>
      <w:r w:rsidR="00926D0B">
        <w:rPr>
          <w:rFonts w:ascii="Times New Roman" w:eastAsia="Times New Roman" w:hAnsi="Times New Roman" w:cs="Times New Roman"/>
          <w:sz w:val="28"/>
          <w:szCs w:val="28"/>
        </w:rPr>
        <w:t xml:space="preserve">ли в налаживании сотрудничества Выксунского металлургического завода с </w:t>
      </w:r>
      <w:r>
        <w:rPr>
          <w:rFonts w:ascii="Times New Roman" w:eastAsia="Times New Roman" w:hAnsi="Times New Roman" w:cs="Times New Roman"/>
          <w:sz w:val="28"/>
          <w:szCs w:val="28"/>
        </w:rPr>
        <w:t>НИТУ «МИСиС»</w:t>
      </w:r>
      <w:r w:rsidR="00EF22DF">
        <w:rPr>
          <w:rStyle w:val="ae"/>
          <w:rFonts w:ascii="Times New Roman" w:eastAsia="Times New Roman" w:hAnsi="Times New Roman" w:cs="Times New Roman"/>
          <w:sz w:val="28"/>
          <w:szCs w:val="28"/>
        </w:rPr>
        <w:footnoteReference w:id="50"/>
      </w:r>
      <w:r w:rsidR="00466364" w:rsidRPr="004663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Работодатели выдвинули свои требования </w:t>
      </w:r>
      <w:r w:rsidR="003A38FC">
        <w:rPr>
          <w:rFonts w:ascii="Times New Roman" w:eastAsia="Times New Roman" w:hAnsi="Times New Roman" w:cs="Times New Roman"/>
          <w:sz w:val="28"/>
          <w:szCs w:val="28"/>
        </w:rPr>
        <w:t>касательно следующих вопросов:</w:t>
      </w:r>
      <w:r>
        <w:rPr>
          <w:rFonts w:ascii="Times New Roman" w:eastAsia="Times New Roman" w:hAnsi="Times New Roman" w:cs="Times New Roman"/>
          <w:sz w:val="28"/>
          <w:szCs w:val="28"/>
        </w:rPr>
        <w:t xml:space="preserve"> специалисты каких отраслей необходимы, с каким набором компетенци</w:t>
      </w:r>
      <w:r w:rsidR="00926D0B">
        <w:rPr>
          <w:rFonts w:ascii="Times New Roman" w:eastAsia="Times New Roman" w:hAnsi="Times New Roman" w:cs="Times New Roman"/>
          <w:sz w:val="28"/>
          <w:szCs w:val="28"/>
        </w:rPr>
        <w:t>й, с какими практическими знаниями.</w:t>
      </w:r>
      <w:r>
        <w:rPr>
          <w:rFonts w:ascii="Times New Roman" w:eastAsia="Times New Roman" w:hAnsi="Times New Roman" w:cs="Times New Roman"/>
          <w:sz w:val="28"/>
          <w:szCs w:val="28"/>
        </w:rPr>
        <w:t xml:space="preserve"> Университет с учетом пожеланий </w:t>
      </w:r>
      <w:r w:rsidR="00926D0B">
        <w:rPr>
          <w:rFonts w:ascii="Times New Roman" w:eastAsia="Times New Roman" w:hAnsi="Times New Roman" w:cs="Times New Roman"/>
          <w:sz w:val="28"/>
          <w:szCs w:val="28"/>
        </w:rPr>
        <w:t xml:space="preserve">представителей металлургической компании </w:t>
      </w:r>
      <w:r>
        <w:rPr>
          <w:rFonts w:ascii="Times New Roman" w:eastAsia="Times New Roman" w:hAnsi="Times New Roman" w:cs="Times New Roman"/>
          <w:sz w:val="28"/>
          <w:szCs w:val="28"/>
        </w:rPr>
        <w:t xml:space="preserve">выстраивал </w:t>
      </w:r>
      <w:r w:rsidR="00926D0B">
        <w:rPr>
          <w:rFonts w:ascii="Times New Roman" w:eastAsia="Times New Roman" w:hAnsi="Times New Roman" w:cs="Times New Roman"/>
          <w:sz w:val="28"/>
          <w:szCs w:val="28"/>
        </w:rPr>
        <w:t xml:space="preserve">совместные </w:t>
      </w:r>
      <w:r>
        <w:rPr>
          <w:rFonts w:ascii="Times New Roman" w:eastAsia="Times New Roman" w:hAnsi="Times New Roman" w:cs="Times New Roman"/>
          <w:sz w:val="28"/>
          <w:szCs w:val="28"/>
        </w:rPr>
        <w:t xml:space="preserve">программы обучения </w:t>
      </w:r>
      <w:r w:rsidR="00926D0B">
        <w:rPr>
          <w:rFonts w:ascii="Times New Roman" w:eastAsia="Times New Roman" w:hAnsi="Times New Roman" w:cs="Times New Roman"/>
          <w:sz w:val="28"/>
          <w:szCs w:val="28"/>
        </w:rPr>
        <w:t>и осуществлял подготовку кадров по выстроенным стратегиям обучения.</w:t>
      </w:r>
      <w:r>
        <w:rPr>
          <w:rFonts w:ascii="Times New Roman" w:eastAsia="Times New Roman" w:hAnsi="Times New Roman" w:cs="Times New Roman"/>
          <w:sz w:val="28"/>
          <w:szCs w:val="28"/>
        </w:rPr>
        <w:t xml:space="preserve"> Такое объединение интересов </w:t>
      </w:r>
      <w:r w:rsidR="00926D0B">
        <w:rPr>
          <w:rFonts w:ascii="Times New Roman" w:eastAsia="Times New Roman" w:hAnsi="Times New Roman" w:cs="Times New Roman"/>
          <w:sz w:val="28"/>
          <w:szCs w:val="28"/>
        </w:rPr>
        <w:t xml:space="preserve">привело к позитивному </w:t>
      </w:r>
      <w:r w:rsidR="00E97C55">
        <w:rPr>
          <w:rFonts w:ascii="Times New Roman" w:eastAsia="Times New Roman" w:hAnsi="Times New Roman" w:cs="Times New Roman"/>
          <w:sz w:val="28"/>
          <w:szCs w:val="28"/>
        </w:rPr>
        <w:t xml:space="preserve">результату. </w:t>
      </w:r>
    </w:p>
    <w:p w:rsidR="00E97C55" w:rsidRDefault="00E97C55"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Данное решение о подготовке кадров специально для ВМЗ, на котором в 2008-2011 годах строился дорогостоящий толстолистовой стан  - 5000, дало начало постоянному взаимодействию ОМК и университетов. С целью ознакомления детей местных школ с деятельностью и направленностью завода проводились профориетанционные работы. Это привело к повышению популярности технических профессий. Число школьников, выбирающих физику и химию для сдачи экзамена заметно увеличилось. </w:t>
      </w:r>
      <w:r w:rsidR="00926D0B">
        <w:rPr>
          <w:rFonts w:ascii="Times New Roman" w:eastAsia="Times New Roman" w:hAnsi="Times New Roman" w:cs="Times New Roman"/>
          <w:sz w:val="28"/>
          <w:szCs w:val="28"/>
        </w:rPr>
        <w:t xml:space="preserve">Согласно статистическим данным </w:t>
      </w:r>
      <w:r>
        <w:rPr>
          <w:rFonts w:ascii="Times New Roman" w:eastAsia="Times New Roman" w:hAnsi="Times New Roman" w:cs="Times New Roman"/>
          <w:sz w:val="28"/>
          <w:szCs w:val="28"/>
        </w:rPr>
        <w:t>80% принимающих участие</w:t>
      </w:r>
      <w:r w:rsidR="00926D0B">
        <w:rPr>
          <w:rFonts w:ascii="Times New Roman" w:eastAsia="Times New Roman" w:hAnsi="Times New Roman" w:cs="Times New Roman"/>
          <w:sz w:val="28"/>
          <w:szCs w:val="28"/>
        </w:rPr>
        <w:t xml:space="preserve"> в программе </w:t>
      </w:r>
      <w:r>
        <w:rPr>
          <w:rFonts w:ascii="Times New Roman" w:eastAsia="Times New Roman" w:hAnsi="Times New Roman" w:cs="Times New Roman"/>
          <w:sz w:val="28"/>
          <w:szCs w:val="28"/>
        </w:rPr>
        <w:t xml:space="preserve"> </w:t>
      </w:r>
      <w:r w:rsidR="00614BEC">
        <w:rPr>
          <w:rFonts w:ascii="Times New Roman" w:eastAsia="Times New Roman" w:hAnsi="Times New Roman" w:cs="Times New Roman"/>
          <w:sz w:val="28"/>
          <w:szCs w:val="28"/>
        </w:rPr>
        <w:t>поступают в университеты и колледж</w:t>
      </w:r>
      <w:r w:rsidR="00926D0B">
        <w:rPr>
          <w:rFonts w:ascii="Times New Roman" w:eastAsia="Times New Roman" w:hAnsi="Times New Roman" w:cs="Times New Roman"/>
          <w:sz w:val="28"/>
          <w:szCs w:val="28"/>
        </w:rPr>
        <w:t xml:space="preserve">и на технические специальности и связывают свой профессиональный путь с отраслями инженерно-технического направления.  </w:t>
      </w:r>
    </w:p>
    <w:p w:rsidR="00614BEC" w:rsidRDefault="00614BEC" w:rsidP="00926D0B">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Для </w:t>
      </w:r>
      <w:r w:rsidRPr="00926D0B">
        <w:rPr>
          <w:rFonts w:ascii="Times New Roman" w:eastAsia="Times New Roman" w:hAnsi="Times New Roman" w:cs="Times New Roman"/>
          <w:sz w:val="28"/>
          <w:szCs w:val="28"/>
        </w:rPr>
        <w:t>полного погружения студентами в интересы и стратегию развития компании в Выксе открыли инженерно-технологический центр, на котором р</w:t>
      </w:r>
      <w:r w:rsidR="00926D0B">
        <w:rPr>
          <w:rFonts w:ascii="Times New Roman" w:eastAsia="Times New Roman" w:hAnsi="Times New Roman" w:cs="Times New Roman"/>
          <w:sz w:val="28"/>
          <w:szCs w:val="28"/>
        </w:rPr>
        <w:t xml:space="preserve">азрабатываются новые технологии и далее внедряют современные инновации в производственный процесс компании. </w:t>
      </w:r>
      <w:r w:rsidR="00301FA3">
        <w:rPr>
          <w:rFonts w:ascii="Times New Roman" w:eastAsia="Times New Roman" w:hAnsi="Times New Roman" w:cs="Times New Roman"/>
          <w:sz w:val="28"/>
          <w:szCs w:val="28"/>
        </w:rPr>
        <w:t>Помимо этого студенты имеют возможность быть включенными в процесс разработок технологий. Т</w:t>
      </w:r>
      <w:r w:rsidRPr="00926D0B">
        <w:rPr>
          <w:rFonts w:ascii="Times New Roman" w:eastAsia="Times New Roman" w:hAnsi="Times New Roman" w:cs="Times New Roman"/>
          <w:sz w:val="28"/>
          <w:szCs w:val="28"/>
        </w:rPr>
        <w:t>акже центр является площадкой для апробац</w:t>
      </w:r>
      <w:r w:rsidR="00926D0B">
        <w:rPr>
          <w:rFonts w:ascii="Times New Roman" w:eastAsia="Times New Roman" w:hAnsi="Times New Roman" w:cs="Times New Roman"/>
          <w:sz w:val="28"/>
          <w:szCs w:val="28"/>
        </w:rPr>
        <w:t>и</w:t>
      </w:r>
      <w:r w:rsidR="00D63A95">
        <w:rPr>
          <w:rFonts w:ascii="Times New Roman" w:eastAsia="Times New Roman" w:hAnsi="Times New Roman" w:cs="Times New Roman"/>
          <w:sz w:val="28"/>
          <w:szCs w:val="28"/>
        </w:rPr>
        <w:t>и дипломных проектов студентов.</w:t>
      </w:r>
    </w:p>
    <w:p w:rsidR="001B7DA6" w:rsidRDefault="00C674AC"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комплекс работ по кадровому резерву входит проведение производственной практики с целью адаптации и ознакомления молодых людей с деятельно</w:t>
      </w:r>
      <w:r w:rsidR="00301FA3">
        <w:rPr>
          <w:rFonts w:ascii="Times New Roman" w:eastAsia="Times New Roman" w:hAnsi="Times New Roman" w:cs="Times New Roman"/>
          <w:sz w:val="28"/>
          <w:szCs w:val="28"/>
        </w:rPr>
        <w:t xml:space="preserve">стью компании, с их стратегией ведения работы по выпуску </w:t>
      </w:r>
      <w:r w:rsidR="00D63A95">
        <w:rPr>
          <w:rFonts w:ascii="Times New Roman" w:eastAsia="Times New Roman" w:hAnsi="Times New Roman" w:cs="Times New Roman"/>
          <w:sz w:val="28"/>
          <w:szCs w:val="28"/>
        </w:rPr>
        <w:t xml:space="preserve">продукции из стали. </w:t>
      </w:r>
    </w:p>
    <w:p w:rsidR="00C674AC" w:rsidRDefault="00C674AC"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предоставляемым ежегодным отчетам компании около 70% участников профориентационных мероприятий поступают учиться на тех</w:t>
      </w:r>
      <w:r w:rsidR="00301FA3">
        <w:rPr>
          <w:rFonts w:ascii="Times New Roman" w:eastAsia="Times New Roman" w:hAnsi="Times New Roman" w:cs="Times New Roman"/>
          <w:sz w:val="28"/>
          <w:szCs w:val="28"/>
        </w:rPr>
        <w:t xml:space="preserve">нические специальности и </w:t>
      </w:r>
      <w:r w:rsidR="00454567">
        <w:rPr>
          <w:rFonts w:ascii="Times New Roman" w:eastAsia="Times New Roman" w:hAnsi="Times New Roman" w:cs="Times New Roman"/>
          <w:sz w:val="28"/>
          <w:szCs w:val="28"/>
        </w:rPr>
        <w:t xml:space="preserve">затем </w:t>
      </w:r>
      <w:r w:rsidR="00301FA3">
        <w:rPr>
          <w:rFonts w:ascii="Times New Roman" w:eastAsia="Times New Roman" w:hAnsi="Times New Roman" w:cs="Times New Roman"/>
          <w:sz w:val="28"/>
          <w:szCs w:val="28"/>
        </w:rPr>
        <w:t xml:space="preserve">трудоустраиваются в компанию. </w:t>
      </w:r>
    </w:p>
    <w:p w:rsidR="00C674AC" w:rsidRDefault="00301FA3"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программу «ОМК-Кампус», которая </w:t>
      </w:r>
      <w:r w:rsidR="00C674AC">
        <w:rPr>
          <w:rFonts w:ascii="Times New Roman" w:eastAsia="Times New Roman" w:hAnsi="Times New Roman" w:cs="Times New Roman"/>
          <w:sz w:val="28"/>
          <w:szCs w:val="28"/>
        </w:rPr>
        <w:t xml:space="preserve">осуществляет свою деятельность с 2009 года. Задача программы подготовить специалистов для компании в сфере металлургического профиля. </w:t>
      </w:r>
      <w:r>
        <w:rPr>
          <w:rFonts w:ascii="Times New Roman" w:eastAsia="Times New Roman" w:hAnsi="Times New Roman" w:cs="Times New Roman"/>
          <w:sz w:val="28"/>
          <w:szCs w:val="28"/>
        </w:rPr>
        <w:t xml:space="preserve">На базе программы подготавливают специалистов, окончивших </w:t>
      </w:r>
      <w:r w:rsidR="00C674AC">
        <w:rPr>
          <w:rFonts w:ascii="Times New Roman" w:eastAsia="Times New Roman" w:hAnsi="Times New Roman" w:cs="Times New Roman"/>
          <w:sz w:val="28"/>
          <w:szCs w:val="28"/>
        </w:rPr>
        <w:t xml:space="preserve">«МВА: управление промышленным предприятием». Данная программа направлена на улучшение уровня эффективности производственного потенциала. Руководители ОМК могут воспользоваться возможностями данной программы. Продолжительность обучения - 1 год. В течение 240 часов, обозначенных в программе, члены ОМК обучаются передовым технологиям, которые впоследствии должны использовать на практике. В рамках программы также предусмотрены стажировки для участников программы. </w:t>
      </w:r>
    </w:p>
    <w:p w:rsidR="00C674AC" w:rsidRDefault="003A0B63"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один из основных филиалов Объединенной металлургической компании ОАО «Выксунский металлургический завод». Основание его приходится на 1757 год. Он является одним из старейших центров России, специализирующихся на металлургии. В начале он представлял собой комплекс железнодорожных заводов, основателями </w:t>
      </w:r>
      <w:r>
        <w:rPr>
          <w:rFonts w:ascii="Times New Roman" w:eastAsia="Times New Roman" w:hAnsi="Times New Roman" w:cs="Times New Roman"/>
          <w:sz w:val="28"/>
          <w:szCs w:val="28"/>
        </w:rPr>
        <w:lastRenderedPageBreak/>
        <w:t>которых являлись Андрей и Иван Баташевы. В ноябре 1992 года завод получил регистрацию как акционерное общество открытого типа. В 1999 году вошел в состав Объединенной металлургической компании</w:t>
      </w:r>
      <w:r w:rsidR="00F05106">
        <w:rPr>
          <w:rFonts w:ascii="Times New Roman" w:eastAsia="Times New Roman" w:hAnsi="Times New Roman" w:cs="Times New Roman"/>
          <w:sz w:val="28"/>
          <w:szCs w:val="28"/>
        </w:rPr>
        <w:t>.</w:t>
      </w:r>
      <w:r w:rsidR="00CC00AE">
        <w:rPr>
          <w:rStyle w:val="ae"/>
          <w:rFonts w:ascii="Times New Roman" w:eastAsia="Times New Roman" w:hAnsi="Times New Roman" w:cs="Times New Roman"/>
          <w:sz w:val="28"/>
          <w:szCs w:val="28"/>
        </w:rPr>
        <w:footnoteReference w:id="51"/>
      </w:r>
    </w:p>
    <w:p w:rsidR="00C23EB0" w:rsidRDefault="00301FA3"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 году </w:t>
      </w:r>
      <w:r w:rsidR="00534D78">
        <w:rPr>
          <w:rFonts w:ascii="Times New Roman" w:eastAsia="Times New Roman" w:hAnsi="Times New Roman" w:cs="Times New Roman"/>
          <w:sz w:val="28"/>
          <w:szCs w:val="28"/>
        </w:rPr>
        <w:t>Выксунский металлургический зав</w:t>
      </w:r>
      <w:r>
        <w:rPr>
          <w:rFonts w:ascii="Times New Roman" w:eastAsia="Times New Roman" w:hAnsi="Times New Roman" w:cs="Times New Roman"/>
          <w:sz w:val="28"/>
          <w:szCs w:val="28"/>
        </w:rPr>
        <w:t>од в общем числе выпустил более</w:t>
      </w:r>
      <w:r w:rsidR="00534D78">
        <w:rPr>
          <w:rFonts w:ascii="Times New Roman" w:eastAsia="Times New Roman" w:hAnsi="Times New Roman" w:cs="Times New Roman"/>
          <w:sz w:val="28"/>
          <w:szCs w:val="28"/>
        </w:rPr>
        <w:t xml:space="preserve"> двух миллионов тонн продукции. При этом доля производства  выросла на 15%. Завод специализируется на выпуске </w:t>
      </w:r>
      <w:r w:rsidR="00412F18">
        <w:rPr>
          <w:rFonts w:ascii="Times New Roman" w:eastAsia="Times New Roman" w:hAnsi="Times New Roman" w:cs="Times New Roman"/>
          <w:sz w:val="28"/>
          <w:szCs w:val="28"/>
        </w:rPr>
        <w:t xml:space="preserve">труб </w:t>
      </w:r>
      <w:r w:rsidR="00534D78">
        <w:rPr>
          <w:rFonts w:ascii="Times New Roman" w:eastAsia="Times New Roman" w:hAnsi="Times New Roman" w:cs="Times New Roman"/>
          <w:sz w:val="28"/>
          <w:szCs w:val="28"/>
        </w:rPr>
        <w:t>разных диаметров. Так, производительнос</w:t>
      </w:r>
      <w:r>
        <w:rPr>
          <w:rFonts w:ascii="Times New Roman" w:eastAsia="Times New Roman" w:hAnsi="Times New Roman" w:cs="Times New Roman"/>
          <w:sz w:val="28"/>
          <w:szCs w:val="28"/>
        </w:rPr>
        <w:t xml:space="preserve">ть труб большого диаметра </w:t>
      </w:r>
      <w:r w:rsidR="00534D78">
        <w:rPr>
          <w:rFonts w:ascii="Times New Roman" w:eastAsia="Times New Roman" w:hAnsi="Times New Roman" w:cs="Times New Roman"/>
          <w:sz w:val="28"/>
          <w:szCs w:val="28"/>
        </w:rPr>
        <w:t xml:space="preserve">выросла в сравнении с предыдущим годом на 16%, </w:t>
      </w:r>
      <w:r>
        <w:rPr>
          <w:rFonts w:ascii="Times New Roman" w:eastAsia="Times New Roman" w:hAnsi="Times New Roman" w:cs="Times New Roman"/>
          <w:sz w:val="28"/>
          <w:szCs w:val="28"/>
        </w:rPr>
        <w:t xml:space="preserve">выработка труб </w:t>
      </w:r>
      <w:r w:rsidR="00534D78">
        <w:rPr>
          <w:rFonts w:ascii="Times New Roman" w:eastAsia="Times New Roman" w:hAnsi="Times New Roman" w:cs="Times New Roman"/>
          <w:sz w:val="28"/>
          <w:szCs w:val="28"/>
        </w:rPr>
        <w:t xml:space="preserve">среднего диаметра </w:t>
      </w:r>
      <w:r>
        <w:rPr>
          <w:rFonts w:ascii="Times New Roman" w:eastAsia="Times New Roman" w:hAnsi="Times New Roman" w:cs="Times New Roman"/>
          <w:sz w:val="28"/>
          <w:szCs w:val="28"/>
        </w:rPr>
        <w:t xml:space="preserve">увеличилась </w:t>
      </w:r>
      <w:r w:rsidR="00534D78">
        <w:rPr>
          <w:rFonts w:ascii="Times New Roman" w:eastAsia="Times New Roman" w:hAnsi="Times New Roman" w:cs="Times New Roman"/>
          <w:sz w:val="28"/>
          <w:szCs w:val="28"/>
        </w:rPr>
        <w:t xml:space="preserve">на 14%. </w:t>
      </w:r>
    </w:p>
    <w:p w:rsidR="00534D78" w:rsidRDefault="00534D78"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2017 год для ОАО «ВМЗ» является рекордным в выпуске рулонного проката по горячекатанной технологии. Однако в выпуске широкого листа произошли незначительные изменения в обратную сторону.  РЖД, в свою очередь, способствовали росту количества выпускаемых колес для вагонов поездов. Количество составило более 680 тысяч штук. </w:t>
      </w:r>
    </w:p>
    <w:p w:rsidR="00534D78" w:rsidRDefault="00534D78"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рост и спад</w:t>
      </w:r>
      <w:r w:rsidR="00412F18">
        <w:rPr>
          <w:rFonts w:ascii="Times New Roman" w:eastAsia="Times New Roman" w:hAnsi="Times New Roman" w:cs="Times New Roman"/>
          <w:sz w:val="28"/>
          <w:szCs w:val="28"/>
        </w:rPr>
        <w:t xml:space="preserve"> выпуска той или иной продукции, </w:t>
      </w:r>
      <w:r>
        <w:rPr>
          <w:rFonts w:ascii="Times New Roman" w:eastAsia="Times New Roman" w:hAnsi="Times New Roman" w:cs="Times New Roman"/>
          <w:sz w:val="28"/>
          <w:szCs w:val="28"/>
        </w:rPr>
        <w:t xml:space="preserve">мы приходим к выводу, что работа таких предприятий находится в зависимости от </w:t>
      </w:r>
      <w:r w:rsidR="00447B48">
        <w:rPr>
          <w:rFonts w:ascii="Times New Roman" w:eastAsia="Times New Roman" w:hAnsi="Times New Roman" w:cs="Times New Roman"/>
          <w:sz w:val="28"/>
          <w:szCs w:val="28"/>
        </w:rPr>
        <w:t xml:space="preserve">потребительского спроса. Осуществленные заказы потребителей говорят о том, что в функционировании завода присутствует положительная динамика. Только прокатный стан в этом плане находится не в лучшем виде, так как произошел пересмотр приоритетов и планов компаний нефтегазового направления. </w:t>
      </w:r>
    </w:p>
    <w:p w:rsidR="00B844D7" w:rsidRPr="00412F18" w:rsidRDefault="00F43B9C" w:rsidP="00B844D7">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рисунке 7</w:t>
      </w:r>
      <w:r w:rsidR="003A77FD">
        <w:rPr>
          <w:rFonts w:ascii="Times New Roman" w:eastAsia="Times New Roman" w:hAnsi="Times New Roman" w:cs="Times New Roman"/>
          <w:sz w:val="28"/>
          <w:szCs w:val="28"/>
        </w:rPr>
        <w:t xml:space="preserve"> </w:t>
      </w:r>
      <w:r w:rsidR="00B844D7">
        <w:rPr>
          <w:rFonts w:ascii="Times New Roman" w:eastAsia="Times New Roman" w:hAnsi="Times New Roman" w:cs="Times New Roman"/>
          <w:sz w:val="28"/>
          <w:szCs w:val="28"/>
        </w:rPr>
        <w:t>показан</w:t>
      </w:r>
      <w:r w:rsidR="003A77FD">
        <w:rPr>
          <w:rFonts w:ascii="Times New Roman" w:eastAsia="Times New Roman" w:hAnsi="Times New Roman" w:cs="Times New Roman"/>
          <w:sz w:val="28"/>
          <w:szCs w:val="28"/>
        </w:rPr>
        <w:t xml:space="preserve"> краткий анализ финансовых результатов. Так, с 2012 года по 2017 год, практически ежегодно присутствует рост показателей. К 2017 году компанией достигнут уровень 150 млрд рублей денежной выручки. </w:t>
      </w:r>
      <w:r w:rsidR="00B844D7">
        <w:rPr>
          <w:rFonts w:ascii="Times New Roman" w:eastAsia="Times New Roman" w:hAnsi="Times New Roman" w:cs="Times New Roman"/>
          <w:sz w:val="28"/>
          <w:szCs w:val="28"/>
          <w:lang w:val="kk-KZ"/>
        </w:rPr>
        <w:t xml:space="preserve">Таким образом, в компании существует четкая динамика роста в большинстве сфер. </w:t>
      </w:r>
    </w:p>
    <w:p w:rsidR="00CC00AE" w:rsidRPr="00B844D7" w:rsidRDefault="00B844D7" w:rsidP="00B844D7">
      <w:pPr>
        <w:spacing w:line="36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Для того, чтобы удерживать на плаву организацию, повышать производительность, улучшать технологии необходим постоянный приток квалицицированных работников. Поэтому подбор персонала для </w:t>
      </w:r>
      <w:r>
        <w:rPr>
          <w:rFonts w:ascii="Times New Roman" w:eastAsia="Times New Roman" w:hAnsi="Times New Roman" w:cs="Times New Roman"/>
          <w:sz w:val="28"/>
          <w:szCs w:val="28"/>
          <w:lang w:val="kk-KZ"/>
        </w:rPr>
        <w:lastRenderedPageBreak/>
        <w:t>руководител</w:t>
      </w:r>
      <w:r w:rsidR="00412F18">
        <w:rPr>
          <w:rFonts w:ascii="Times New Roman" w:eastAsia="Times New Roman" w:hAnsi="Times New Roman" w:cs="Times New Roman"/>
          <w:sz w:val="28"/>
          <w:szCs w:val="28"/>
          <w:lang w:val="kk-KZ"/>
        </w:rPr>
        <w:t xml:space="preserve">ей рассматриваемого завода да и в целом </w:t>
      </w:r>
      <w:r>
        <w:rPr>
          <w:rFonts w:ascii="Times New Roman" w:eastAsia="Times New Roman" w:hAnsi="Times New Roman" w:cs="Times New Roman"/>
          <w:sz w:val="28"/>
          <w:szCs w:val="28"/>
          <w:lang w:val="kk-KZ"/>
        </w:rPr>
        <w:t>для ОМК является очень важным. Существуют основные принципы политики, связанной с работой по найму персонала. Они заключаются в следующем: отбор кандидатов по конкурсному методу; ориентированность на внутренние ссылки по поиску и найму сотруднико</w:t>
      </w:r>
      <w:r w:rsidR="007B2B9E">
        <w:rPr>
          <w:rFonts w:ascii="Times New Roman" w:eastAsia="Times New Roman" w:hAnsi="Times New Roman" w:cs="Times New Roman"/>
          <w:sz w:val="28"/>
          <w:szCs w:val="28"/>
          <w:lang w:val="kk-KZ"/>
        </w:rPr>
        <w:t>в; объективная позиция в выставл</w:t>
      </w:r>
      <w:r>
        <w:rPr>
          <w:rFonts w:ascii="Times New Roman" w:eastAsia="Times New Roman" w:hAnsi="Times New Roman" w:cs="Times New Roman"/>
          <w:sz w:val="28"/>
          <w:szCs w:val="28"/>
          <w:lang w:val="kk-KZ"/>
        </w:rPr>
        <w:t xml:space="preserve">ении </w:t>
      </w:r>
      <w:r w:rsidRPr="00F810D0">
        <w:rPr>
          <w:rFonts w:ascii="Times New Roman" w:eastAsia="Times New Roman" w:hAnsi="Times New Roman" w:cs="Times New Roman"/>
          <w:sz w:val="28"/>
          <w:szCs w:val="28"/>
          <w:lang w:val="kk-KZ"/>
        </w:rPr>
        <w:t>оценок и суждений.</w:t>
      </w:r>
      <w:r>
        <w:rPr>
          <w:rFonts w:ascii="Times New Roman" w:eastAsia="Times New Roman" w:hAnsi="Times New Roman" w:cs="Times New Roman"/>
          <w:sz w:val="28"/>
          <w:szCs w:val="28"/>
          <w:lang w:val="kk-KZ"/>
        </w:rPr>
        <w:t xml:space="preserve"> </w:t>
      </w:r>
    </w:p>
    <w:p w:rsidR="00086111" w:rsidRPr="00B844D7" w:rsidRDefault="00F43B9C" w:rsidP="00A939A1">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7</w:t>
      </w:r>
      <w:r w:rsidR="00D8257D">
        <w:rPr>
          <w:rFonts w:ascii="Times New Roman" w:eastAsia="Times New Roman" w:hAnsi="Times New Roman" w:cs="Times New Roman"/>
          <w:sz w:val="28"/>
          <w:szCs w:val="28"/>
        </w:rPr>
        <w:t>.</w:t>
      </w:r>
      <w:r w:rsidR="00C62509">
        <w:rPr>
          <w:rStyle w:val="ae"/>
          <w:rFonts w:ascii="Times New Roman" w:eastAsia="Times New Roman" w:hAnsi="Times New Roman" w:cs="Times New Roman"/>
          <w:sz w:val="28"/>
          <w:szCs w:val="28"/>
        </w:rPr>
        <w:footnoteReference w:id="52"/>
      </w:r>
      <w:r w:rsidR="00A939A1">
        <w:rPr>
          <w:rFonts w:ascii="Times New Roman" w:eastAsia="Times New Roman" w:hAnsi="Times New Roman" w:cs="Times New Roman"/>
          <w:sz w:val="28"/>
          <w:szCs w:val="28"/>
        </w:rPr>
        <w:t xml:space="preserve"> </w:t>
      </w:r>
    </w:p>
    <w:p w:rsidR="00C674AC" w:rsidRDefault="00B14037" w:rsidP="000C2D9E">
      <w:pPr>
        <w:spacing w:line="36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drawing>
          <wp:inline distT="0" distB="0" distL="0" distR="0">
            <wp:extent cx="5438775" cy="3095625"/>
            <wp:effectExtent l="19050" t="0" r="9525" b="0"/>
            <wp:docPr id="8" name="Рисунок 7" descr="Выручка ВМ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ручка ВМЗ.PNG"/>
                    <pic:cNvPicPr/>
                  </pic:nvPicPr>
                  <pic:blipFill>
                    <a:blip r:embed="rId17"/>
                    <a:stretch>
                      <a:fillRect/>
                    </a:stretch>
                  </pic:blipFill>
                  <pic:spPr>
                    <a:xfrm>
                      <a:off x="0" y="0"/>
                      <a:ext cx="5438775" cy="3095625"/>
                    </a:xfrm>
                    <a:prstGeom prst="rect">
                      <a:avLst/>
                    </a:prstGeom>
                  </pic:spPr>
                </pic:pic>
              </a:graphicData>
            </a:graphic>
          </wp:inline>
        </w:drawing>
      </w:r>
    </w:p>
    <w:p w:rsidR="0067579C" w:rsidRDefault="0067579C" w:rsidP="000C2D9E">
      <w:pPr>
        <w:spacing w:line="36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Недостаток в кадрах на промышленных предприятиях приводит к тому, что бизнес - структура готова  сама организовать кадровое обеспечение. Это удается делать не всем, так как для осуществления таких проектов нужны большие финансовые средства. Следовательно, только крупные предприятия могут претворить в реальность задуманное. Так, руководство Объединенной металлургической компании нашло решение проблемы нехватки квалифицированных кадров в налаживании коммуникаций с универитет</w:t>
      </w:r>
      <w:r w:rsidR="007B2B9E">
        <w:rPr>
          <w:rFonts w:ascii="Times New Roman" w:eastAsia="Times New Roman" w:hAnsi="Times New Roman" w:cs="Times New Roman"/>
          <w:sz w:val="28"/>
          <w:szCs w:val="28"/>
          <w:lang w:val="kk-KZ"/>
        </w:rPr>
        <w:t>ами, которые занимаются подготов</w:t>
      </w:r>
      <w:r>
        <w:rPr>
          <w:rFonts w:ascii="Times New Roman" w:eastAsia="Times New Roman" w:hAnsi="Times New Roman" w:cs="Times New Roman"/>
          <w:sz w:val="28"/>
          <w:szCs w:val="28"/>
          <w:lang w:val="kk-KZ"/>
        </w:rPr>
        <w:t xml:space="preserve">кой инженеров, металлургов. Металлургическая компания снабжает такие университеты финансами, технической и методической поддержкой. </w:t>
      </w:r>
      <w:r w:rsidR="00B844D7">
        <w:rPr>
          <w:rFonts w:ascii="Times New Roman" w:eastAsia="Times New Roman" w:hAnsi="Times New Roman" w:cs="Times New Roman"/>
          <w:sz w:val="28"/>
          <w:szCs w:val="28"/>
          <w:lang w:val="kk-KZ"/>
        </w:rPr>
        <w:t xml:space="preserve">Руководством компании </w:t>
      </w:r>
      <w:r w:rsidR="00B844D7">
        <w:rPr>
          <w:rFonts w:ascii="Times New Roman" w:eastAsia="Times New Roman" w:hAnsi="Times New Roman" w:cs="Times New Roman"/>
          <w:sz w:val="28"/>
          <w:szCs w:val="28"/>
          <w:lang w:val="kk-KZ"/>
        </w:rPr>
        <w:lastRenderedPageBreak/>
        <w:t>подчер</w:t>
      </w:r>
      <w:r w:rsidR="00B80000">
        <w:rPr>
          <w:rFonts w:ascii="Times New Roman" w:eastAsia="Times New Roman" w:hAnsi="Times New Roman" w:cs="Times New Roman"/>
          <w:sz w:val="28"/>
          <w:szCs w:val="28"/>
          <w:lang w:val="kk-KZ"/>
        </w:rPr>
        <w:t xml:space="preserve">кивается важность поддержания социальной деятельности. С 2005 года компания направила на осуществение проектов более 5 млрд рублей. Из этй суммы в образовательные проекты выделяется значительная часть </w:t>
      </w:r>
      <w:r w:rsidR="00B844D7">
        <w:rPr>
          <w:rFonts w:ascii="Times New Roman" w:eastAsia="Times New Roman" w:hAnsi="Times New Roman" w:cs="Times New Roman"/>
          <w:sz w:val="28"/>
          <w:szCs w:val="28"/>
          <w:lang w:val="kk-KZ"/>
        </w:rPr>
        <w:t>средств.</w:t>
      </w:r>
      <w:r w:rsidR="00B80000">
        <w:rPr>
          <w:rFonts w:ascii="Times New Roman" w:eastAsia="Times New Roman" w:hAnsi="Times New Roman" w:cs="Times New Roman"/>
          <w:sz w:val="28"/>
          <w:szCs w:val="28"/>
          <w:lang w:val="kk-KZ"/>
        </w:rPr>
        <w:t xml:space="preserve"> </w:t>
      </w:r>
    </w:p>
    <w:p w:rsidR="00B80000" w:rsidRDefault="00B80000" w:rsidP="000C2D9E">
      <w:pPr>
        <w:spacing w:line="360" w:lineRule="auto"/>
        <w:ind w:firstLine="709"/>
        <w:contextualSpacing/>
        <w:jc w:val="both"/>
        <w:rPr>
          <w:rFonts w:ascii="Times New Roman" w:eastAsia="Times New Roman" w:hAnsi="Times New Roman" w:cs="Times New Roman"/>
          <w:sz w:val="28"/>
          <w:szCs w:val="28"/>
          <w:lang w:val="kk-KZ"/>
        </w:rPr>
      </w:pPr>
      <w:r w:rsidRPr="00B844D7">
        <w:rPr>
          <w:rFonts w:ascii="Times New Roman" w:eastAsia="Times New Roman" w:hAnsi="Times New Roman" w:cs="Times New Roman"/>
          <w:sz w:val="28"/>
          <w:szCs w:val="28"/>
          <w:lang w:val="kk-KZ"/>
        </w:rPr>
        <w:t>Предприятия оснащаются новым оборудованием, поэтому важно иметь персонал, являющийся компетентным в д</w:t>
      </w:r>
      <w:r w:rsidR="00B844D7">
        <w:rPr>
          <w:rFonts w:ascii="Times New Roman" w:eastAsia="Times New Roman" w:hAnsi="Times New Roman" w:cs="Times New Roman"/>
          <w:sz w:val="28"/>
          <w:szCs w:val="28"/>
          <w:lang w:val="kk-KZ"/>
        </w:rPr>
        <w:t>анных вопросах. По словам представителей</w:t>
      </w:r>
      <w:r w:rsidRPr="00B844D7">
        <w:rPr>
          <w:rFonts w:ascii="Times New Roman" w:eastAsia="Times New Roman" w:hAnsi="Times New Roman" w:cs="Times New Roman"/>
          <w:sz w:val="28"/>
          <w:szCs w:val="28"/>
          <w:lang w:val="kk-KZ"/>
        </w:rPr>
        <w:t xml:space="preserve"> ОМК финансовая поддержка ВУЗов не является благотворительностью, а выступает грамотной</w:t>
      </w:r>
      <w:r w:rsidR="00B844D7">
        <w:rPr>
          <w:rFonts w:ascii="Times New Roman" w:eastAsia="Times New Roman" w:hAnsi="Times New Roman" w:cs="Times New Roman"/>
          <w:sz w:val="28"/>
          <w:szCs w:val="28"/>
          <w:lang w:val="kk-KZ"/>
        </w:rPr>
        <w:t xml:space="preserve"> инвестицией в будущее развитие компании, которая ставит перед собой цели выйти на новые рынки, увеличивая производительность путем внедрения технологий по последнему слову техники  и подготовки соответсвующих компетентных, ориентированных на профессиональный рост сотруников. </w:t>
      </w:r>
    </w:p>
    <w:p w:rsidR="00F371FD" w:rsidRDefault="00F371FD" w:rsidP="000C2D9E">
      <w:pPr>
        <w:spacing w:line="36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Вопрос комплектования персонала решается ежегодно, так как необходимо предусмотрение всего: выход на пенсию, декретный отпуск, внутренняя и внешняя ротация сотрудников и другие причины, связ</w:t>
      </w:r>
      <w:r w:rsidR="00B844D7">
        <w:rPr>
          <w:rFonts w:ascii="Times New Roman" w:eastAsia="Times New Roman" w:hAnsi="Times New Roman" w:cs="Times New Roman"/>
          <w:sz w:val="28"/>
          <w:szCs w:val="28"/>
          <w:lang w:val="kk-KZ"/>
        </w:rPr>
        <w:t>анные с рисками на производстве.</w:t>
      </w:r>
      <w:r>
        <w:rPr>
          <w:rFonts w:ascii="Times New Roman" w:eastAsia="Times New Roman" w:hAnsi="Times New Roman" w:cs="Times New Roman"/>
          <w:sz w:val="28"/>
          <w:szCs w:val="28"/>
          <w:lang w:val="kk-KZ"/>
        </w:rPr>
        <w:t xml:space="preserve"> Учитывая все категории, специалистами кадрового отдела делаются выводы по заполнению </w:t>
      </w:r>
      <w:r w:rsidR="00B844D7">
        <w:rPr>
          <w:rFonts w:ascii="Times New Roman" w:eastAsia="Times New Roman" w:hAnsi="Times New Roman" w:cs="Times New Roman"/>
          <w:sz w:val="28"/>
          <w:szCs w:val="28"/>
          <w:lang w:val="kk-KZ"/>
        </w:rPr>
        <w:t>вакантных мест  и предусмотрению</w:t>
      </w:r>
      <w:r>
        <w:rPr>
          <w:rFonts w:ascii="Times New Roman" w:eastAsia="Times New Roman" w:hAnsi="Times New Roman" w:cs="Times New Roman"/>
          <w:sz w:val="28"/>
          <w:szCs w:val="28"/>
          <w:lang w:val="kk-KZ"/>
        </w:rPr>
        <w:t xml:space="preserve"> различного р</w:t>
      </w:r>
      <w:r w:rsidR="00B844D7">
        <w:rPr>
          <w:rFonts w:ascii="Times New Roman" w:eastAsia="Times New Roman" w:hAnsi="Times New Roman" w:cs="Times New Roman"/>
          <w:sz w:val="28"/>
          <w:szCs w:val="28"/>
          <w:lang w:val="kk-KZ"/>
        </w:rPr>
        <w:t xml:space="preserve">ода чрезвычайных ситуаций, а также прогнозированию расширения компании. </w:t>
      </w:r>
    </w:p>
    <w:p w:rsidR="00F371FD" w:rsidRDefault="00F371FD" w:rsidP="000C2D9E">
      <w:pPr>
        <w:spacing w:line="36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При найме новых сотрудников специалисты-кадровики пытаются создать наиболее благоприятные условия для адаптации новых работников. С такой целью </w:t>
      </w:r>
      <w:r w:rsidR="00B844D7">
        <w:rPr>
          <w:rFonts w:ascii="Times New Roman" w:eastAsia="Times New Roman" w:hAnsi="Times New Roman" w:cs="Times New Roman"/>
          <w:sz w:val="28"/>
          <w:szCs w:val="28"/>
          <w:lang w:val="kk-KZ"/>
        </w:rPr>
        <w:t xml:space="preserve">создан институт наставничества для максимального приобщения </w:t>
      </w:r>
      <w:r>
        <w:rPr>
          <w:rFonts w:ascii="Times New Roman" w:eastAsia="Times New Roman" w:hAnsi="Times New Roman" w:cs="Times New Roman"/>
          <w:sz w:val="28"/>
          <w:szCs w:val="28"/>
          <w:lang w:val="kk-KZ"/>
        </w:rPr>
        <w:t xml:space="preserve">новых работников к корпоративной культуре. </w:t>
      </w:r>
    </w:p>
    <w:p w:rsidR="00F371FD" w:rsidRDefault="00F371FD" w:rsidP="000C2D9E">
      <w:pPr>
        <w:spacing w:line="36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Согласно данным кадровых агенств российский рынок труда испытывает потребность в технических специалистах. </w:t>
      </w:r>
      <w:r w:rsidR="00CC0AAC">
        <w:rPr>
          <w:rFonts w:ascii="Times New Roman" w:eastAsia="Times New Roman" w:hAnsi="Times New Roman" w:cs="Times New Roman"/>
          <w:sz w:val="28"/>
          <w:szCs w:val="28"/>
          <w:lang w:val="kk-KZ"/>
        </w:rPr>
        <w:t>Учитывая</w:t>
      </w:r>
      <w:r w:rsidR="00BB1ADC">
        <w:rPr>
          <w:rFonts w:ascii="Times New Roman" w:eastAsia="Times New Roman" w:hAnsi="Times New Roman" w:cs="Times New Roman"/>
          <w:sz w:val="28"/>
          <w:szCs w:val="28"/>
          <w:lang w:val="kk-KZ"/>
        </w:rPr>
        <w:t xml:space="preserve"> современные рыночные тенденции, </w:t>
      </w:r>
      <w:r w:rsidR="00CC0AAC">
        <w:rPr>
          <w:rFonts w:ascii="Times New Roman" w:eastAsia="Times New Roman" w:hAnsi="Times New Roman" w:cs="Times New Roman"/>
          <w:sz w:val="28"/>
          <w:szCs w:val="28"/>
          <w:lang w:val="kk-KZ"/>
        </w:rPr>
        <w:t>специалисы по работе с кадрами приходят к мнению, что правильнее не заниматься поиском работников со</w:t>
      </w:r>
      <w:r w:rsidR="006637FD">
        <w:rPr>
          <w:rFonts w:ascii="Times New Roman" w:eastAsia="Times New Roman" w:hAnsi="Times New Roman" w:cs="Times New Roman"/>
          <w:sz w:val="28"/>
          <w:szCs w:val="28"/>
          <w:lang w:val="kk-KZ"/>
        </w:rPr>
        <w:t xml:space="preserve"> </w:t>
      </w:r>
      <w:r w:rsidR="00CC0AAC">
        <w:rPr>
          <w:rFonts w:ascii="Times New Roman" w:eastAsia="Times New Roman" w:hAnsi="Times New Roman" w:cs="Times New Roman"/>
          <w:sz w:val="28"/>
          <w:szCs w:val="28"/>
          <w:lang w:val="kk-KZ"/>
        </w:rPr>
        <w:lastRenderedPageBreak/>
        <w:t>стороны, а налаживать контакты с учебными заведениями и совместно заниматься «выращиванием</w:t>
      </w:r>
      <w:r w:rsidR="00B844D7">
        <w:rPr>
          <w:rFonts w:ascii="Times New Roman" w:eastAsia="Times New Roman" w:hAnsi="Times New Roman" w:cs="Times New Roman"/>
          <w:sz w:val="28"/>
          <w:szCs w:val="28"/>
          <w:lang w:val="kk-KZ"/>
        </w:rPr>
        <w:t xml:space="preserve"> необходимых </w:t>
      </w:r>
      <w:r w:rsidR="00D9069B" w:rsidRPr="00A4112F">
        <w:rPr>
          <w:rFonts w:ascii="Times New Roman" w:eastAsia="Times New Roman" w:hAnsi="Times New Roman" w:cs="Times New Roman"/>
          <w:sz w:val="28"/>
          <w:szCs w:val="28"/>
          <w:lang w:val="kk-KZ"/>
        </w:rPr>
        <w:t>сотрудников</w:t>
      </w:r>
      <w:r w:rsidR="00B844D7" w:rsidRPr="00A4112F">
        <w:rPr>
          <w:rFonts w:ascii="Times New Roman" w:eastAsia="Times New Roman" w:hAnsi="Times New Roman" w:cs="Times New Roman"/>
          <w:sz w:val="28"/>
          <w:szCs w:val="28"/>
          <w:lang w:val="kk-KZ"/>
        </w:rPr>
        <w:t>»</w:t>
      </w:r>
      <w:r w:rsidR="00354647">
        <w:rPr>
          <w:rStyle w:val="ae"/>
          <w:rFonts w:ascii="Times New Roman" w:eastAsia="Times New Roman" w:hAnsi="Times New Roman" w:cs="Times New Roman"/>
          <w:sz w:val="28"/>
          <w:szCs w:val="28"/>
          <w:lang w:val="kk-KZ"/>
        </w:rPr>
        <w:footnoteReference w:id="53"/>
      </w:r>
      <w:r w:rsidR="00B844D7" w:rsidRPr="00A4112F">
        <w:rPr>
          <w:rFonts w:ascii="Times New Roman" w:eastAsia="Times New Roman" w:hAnsi="Times New Roman" w:cs="Times New Roman"/>
          <w:sz w:val="28"/>
          <w:szCs w:val="28"/>
          <w:lang w:val="kk-KZ"/>
        </w:rPr>
        <w:t>.</w:t>
      </w:r>
    </w:p>
    <w:p w:rsidR="00F371FD" w:rsidRPr="00C46B03" w:rsidRDefault="00CC0AAC"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Шагом для реализации проекта по налаживанию сотрудничества с институтом образования являлась инициатива ВМЗ открыть в городе Выксе филиал Московского </w:t>
      </w:r>
      <w:r w:rsidRPr="00CC0AAC">
        <w:rPr>
          <w:rFonts w:ascii="Times New Roman" w:eastAsia="Times New Roman" w:hAnsi="Times New Roman" w:cs="Times New Roman"/>
          <w:sz w:val="28"/>
          <w:szCs w:val="28"/>
          <w:lang w:val="kk-KZ"/>
        </w:rPr>
        <w:t>института  стали  и  сплавов  (МИСиС)  и  Нижегородского  государственно</w:t>
      </w:r>
      <w:r>
        <w:rPr>
          <w:rFonts w:ascii="Times New Roman" w:eastAsia="Times New Roman" w:hAnsi="Times New Roman" w:cs="Times New Roman"/>
          <w:sz w:val="28"/>
          <w:szCs w:val="28"/>
          <w:lang w:val="kk-KZ"/>
        </w:rPr>
        <w:t xml:space="preserve">го  технического  университета </w:t>
      </w:r>
      <w:r w:rsidRPr="00CC0AAC">
        <w:rPr>
          <w:rFonts w:ascii="Times New Roman" w:eastAsia="Times New Roman" w:hAnsi="Times New Roman" w:cs="Times New Roman"/>
          <w:sz w:val="28"/>
          <w:szCs w:val="28"/>
          <w:lang w:val="kk-KZ"/>
        </w:rPr>
        <w:t>(НГТУ)</w:t>
      </w:r>
      <w:r>
        <w:rPr>
          <w:rFonts w:ascii="Times New Roman" w:eastAsia="Times New Roman" w:hAnsi="Times New Roman" w:cs="Times New Roman"/>
          <w:sz w:val="28"/>
          <w:szCs w:val="28"/>
          <w:lang w:val="kk-KZ"/>
        </w:rPr>
        <w:t>. При этом компания оказывает материальную поддержку. Также вниманием со стороны ВМЗ не обделены техни</w:t>
      </w:r>
      <w:r w:rsidR="00D9069B">
        <w:rPr>
          <w:rFonts w:ascii="Times New Roman" w:eastAsia="Times New Roman" w:hAnsi="Times New Roman" w:cs="Times New Roman"/>
          <w:sz w:val="28"/>
          <w:szCs w:val="28"/>
          <w:lang w:val="kk-KZ"/>
        </w:rPr>
        <w:t>кумы и колледжи Выксы, готовящие</w:t>
      </w:r>
      <w:r>
        <w:rPr>
          <w:rFonts w:ascii="Times New Roman" w:eastAsia="Times New Roman" w:hAnsi="Times New Roman" w:cs="Times New Roman"/>
          <w:sz w:val="28"/>
          <w:szCs w:val="28"/>
          <w:lang w:val="kk-KZ"/>
        </w:rPr>
        <w:t xml:space="preserve"> рядовых специалистов. Далее отбираются преспективные обучающиеся заключительных курсов для трудоустройства на 0,5 ставки, после окончания многие выпускники учебных заведений не сталкиваю</w:t>
      </w:r>
      <w:r w:rsidR="008B7753">
        <w:rPr>
          <w:rFonts w:ascii="Times New Roman" w:eastAsia="Times New Roman" w:hAnsi="Times New Roman" w:cs="Times New Roman"/>
          <w:sz w:val="28"/>
          <w:szCs w:val="28"/>
          <w:lang w:val="kk-KZ"/>
        </w:rPr>
        <w:t xml:space="preserve">тся с проблемой </w:t>
      </w:r>
      <w:r w:rsidR="005161F5">
        <w:rPr>
          <w:rFonts w:ascii="Times New Roman" w:eastAsia="Times New Roman" w:hAnsi="Times New Roman" w:cs="Times New Roman"/>
          <w:sz w:val="28"/>
          <w:szCs w:val="28"/>
          <w:lang w:val="kk-KZ"/>
        </w:rPr>
        <w:t xml:space="preserve">трудоустройства, </w:t>
      </w:r>
      <w:r w:rsidR="008B7753">
        <w:rPr>
          <w:rFonts w:ascii="Times New Roman" w:eastAsia="Times New Roman" w:hAnsi="Times New Roman" w:cs="Times New Roman"/>
          <w:sz w:val="28"/>
          <w:szCs w:val="28"/>
          <w:lang w:val="kk-KZ"/>
        </w:rPr>
        <w:t xml:space="preserve">а сразу же приступают к работе. </w:t>
      </w:r>
      <w:r w:rsidR="005161F5">
        <w:rPr>
          <w:rFonts w:ascii="Times New Roman" w:eastAsia="Times New Roman" w:hAnsi="Times New Roman" w:cs="Times New Roman"/>
          <w:sz w:val="28"/>
          <w:szCs w:val="28"/>
          <w:lang w:val="kk-KZ"/>
        </w:rPr>
        <w:t>Такой же подход при найме лучших выпускников используется для старшеклассников школ</w:t>
      </w:r>
      <w:r w:rsidR="00904F3C">
        <w:rPr>
          <w:rStyle w:val="ae"/>
          <w:rFonts w:ascii="Times New Roman" w:eastAsia="Times New Roman" w:hAnsi="Times New Roman" w:cs="Times New Roman"/>
          <w:sz w:val="28"/>
          <w:szCs w:val="28"/>
          <w:lang w:val="kk-KZ"/>
        </w:rPr>
        <w:footnoteReference w:id="54"/>
      </w:r>
      <w:r w:rsidR="005161F5">
        <w:rPr>
          <w:rFonts w:ascii="Times New Roman" w:eastAsia="Times New Roman" w:hAnsi="Times New Roman" w:cs="Times New Roman"/>
          <w:sz w:val="28"/>
          <w:szCs w:val="28"/>
          <w:lang w:val="kk-KZ"/>
        </w:rPr>
        <w:t>. Для этого СММ проводят конкурсы стипендий Фонда имени Братьев Баташевых, а также конкурс «Новации в металлургии</w:t>
      </w:r>
      <w:r w:rsidR="00B249BB">
        <w:rPr>
          <w:rFonts w:ascii="Times New Roman" w:eastAsia="Times New Roman" w:hAnsi="Times New Roman" w:cs="Times New Roman"/>
          <w:sz w:val="28"/>
          <w:szCs w:val="28"/>
          <w:lang w:val="kk-KZ"/>
        </w:rPr>
        <w:t xml:space="preserve">». </w:t>
      </w:r>
    </w:p>
    <w:p w:rsidR="00510D64" w:rsidRDefault="00510D64"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промышленной зоны ВМЗ стартовало строительство производственного основания по отделке обсадных труб, необходимых в нефтегазовой отрасли при сложном пути добычи сырья. Производство в нефтегазовом </w:t>
      </w:r>
      <w:r w:rsidR="004E79AE">
        <w:rPr>
          <w:rFonts w:ascii="Times New Roman" w:eastAsia="Times New Roman" w:hAnsi="Times New Roman" w:cs="Times New Roman"/>
          <w:sz w:val="28"/>
          <w:szCs w:val="28"/>
        </w:rPr>
        <w:t>секторе основывается на</w:t>
      </w:r>
      <w:r w:rsidR="00F36637">
        <w:rPr>
          <w:rFonts w:ascii="Times New Roman" w:eastAsia="Times New Roman" w:hAnsi="Times New Roman" w:cs="Times New Roman"/>
          <w:sz w:val="28"/>
          <w:szCs w:val="28"/>
        </w:rPr>
        <w:t xml:space="preserve"> </w:t>
      </w:r>
      <w:r w:rsidR="00C46B03">
        <w:rPr>
          <w:rFonts w:ascii="Times New Roman" w:eastAsia="Times New Roman" w:hAnsi="Times New Roman" w:cs="Times New Roman"/>
          <w:sz w:val="28"/>
          <w:szCs w:val="28"/>
        </w:rPr>
        <w:t xml:space="preserve">создании нефтегазопроводных </w:t>
      </w:r>
      <w:r w:rsidR="009728C6">
        <w:rPr>
          <w:rFonts w:ascii="Times New Roman" w:eastAsia="Times New Roman" w:hAnsi="Times New Roman" w:cs="Times New Roman"/>
          <w:sz w:val="28"/>
          <w:szCs w:val="28"/>
        </w:rPr>
        <w:t xml:space="preserve">труб, </w:t>
      </w:r>
      <w:r w:rsidR="00532653">
        <w:rPr>
          <w:rFonts w:ascii="Times New Roman" w:eastAsia="Times New Roman" w:hAnsi="Times New Roman" w:cs="Times New Roman"/>
          <w:sz w:val="28"/>
          <w:szCs w:val="28"/>
        </w:rPr>
        <w:t xml:space="preserve">оборудования для добычи нефти  и газа на внутреннем рынке. Также на ВМЗ реализуются проекты по нанесению пенополиуретановой обсервации на трубах с большим диаметром. ВМЗ осуществляют проект «Северный поток - 2», в рамках которого изготавливают трубы, стойкие  к сероводородному проникновению, а также покрытые прочными слоями защиты. </w:t>
      </w:r>
      <w:r w:rsidR="00AA59D9">
        <w:rPr>
          <w:rFonts w:ascii="Times New Roman" w:eastAsia="Times New Roman" w:hAnsi="Times New Roman" w:cs="Times New Roman"/>
          <w:sz w:val="28"/>
          <w:szCs w:val="28"/>
        </w:rPr>
        <w:t xml:space="preserve">Помимо выпуска труб с большим и средним диаметрами, на заводе специализируются на изготовлении труб с малым диаметром, выполненных по нормам ГОСТ. </w:t>
      </w:r>
      <w:r w:rsidR="00AA59D9">
        <w:rPr>
          <w:rFonts w:ascii="Times New Roman" w:eastAsia="Times New Roman" w:hAnsi="Times New Roman" w:cs="Times New Roman"/>
          <w:sz w:val="28"/>
          <w:szCs w:val="28"/>
        </w:rPr>
        <w:lastRenderedPageBreak/>
        <w:t xml:space="preserve">Заказчиками данной продукции подтверждается качество выполненной заводом работы. </w:t>
      </w:r>
    </w:p>
    <w:p w:rsidR="009A4FEF" w:rsidRDefault="00861648"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ВМЗ в 2018 году увеличил на четверть объем отгрузки железнодорожных колес. Объем составил более 860 тысяч штук. Этот показатель является рекордным за 45-летнюю историю развития железнодорожного комплекса. В 2012 году был зафиксирован показатель в 850 тысяч штук. Рост связан с большой потребностью в железнодорожных колесах вагоностро</w:t>
      </w:r>
      <w:r w:rsidR="009A4FEF">
        <w:rPr>
          <w:rFonts w:ascii="Times New Roman" w:eastAsia="Times New Roman" w:hAnsi="Times New Roman" w:cs="Times New Roman"/>
          <w:sz w:val="28"/>
          <w:szCs w:val="28"/>
        </w:rPr>
        <w:t xml:space="preserve">ительных заводов. С целью максимального удовлетворения потребности в выпускаемой заводом продукцией производство увеличивает объем производства до рекордно </w:t>
      </w:r>
      <w:r w:rsidR="009A4FEF" w:rsidRPr="009A4FEF">
        <w:rPr>
          <w:rFonts w:ascii="Times New Roman" w:eastAsia="Times New Roman" w:hAnsi="Times New Roman" w:cs="Times New Roman"/>
          <w:sz w:val="28"/>
          <w:szCs w:val="28"/>
        </w:rPr>
        <w:t>высоких чисел. Для того, чтобы завод мог справляться с такими задачами, необходимы хорошие инвестиции в развитие производственного потенциала завода. Так,  с 2012 года ОМК вложила в работу около 3 млрд рублей.</w:t>
      </w:r>
      <w:r w:rsidR="009A4FEF">
        <w:rPr>
          <w:rFonts w:ascii="Times New Roman" w:eastAsia="Times New Roman" w:hAnsi="Times New Roman" w:cs="Times New Roman"/>
          <w:sz w:val="28"/>
          <w:szCs w:val="28"/>
        </w:rPr>
        <w:t xml:space="preserve"> Однако компания инвестировала в железнодорожный комплекс несмотря на кризисные периоды. К примеру, в 2015-2017 годы в момент уменьшения спроса. Поэтому, когда началась волна роста потребностей, ОМК смогла справиться с большим объемом заказов со стороны как вагоностроительных, так и вагоноремонтных заводов. На 2019 год руководство ОМК ставит план в увеличении объема производства до 900 тысяч штук. В 2018 году </w:t>
      </w:r>
      <w:r w:rsidR="009A4FEF" w:rsidRPr="00C20BE3">
        <w:rPr>
          <w:rFonts w:ascii="Times New Roman" w:eastAsia="Times New Roman" w:hAnsi="Times New Roman" w:cs="Times New Roman"/>
          <w:sz w:val="28"/>
          <w:szCs w:val="28"/>
        </w:rPr>
        <w:t xml:space="preserve">инвестиционный потенциал компании направлен на увеличение эффективности </w:t>
      </w:r>
      <w:r w:rsidR="00C20BE3" w:rsidRPr="00C20BE3">
        <w:rPr>
          <w:rFonts w:ascii="Times New Roman" w:eastAsia="Times New Roman" w:hAnsi="Times New Roman" w:cs="Times New Roman"/>
          <w:sz w:val="28"/>
          <w:szCs w:val="28"/>
        </w:rPr>
        <w:t>производства с целью борьбы с конкурентными производителями.</w:t>
      </w:r>
      <w:r w:rsidR="00C20BE3">
        <w:rPr>
          <w:rFonts w:ascii="Times New Roman" w:eastAsia="Times New Roman" w:hAnsi="Times New Roman" w:cs="Times New Roman"/>
          <w:sz w:val="28"/>
          <w:szCs w:val="28"/>
        </w:rPr>
        <w:t xml:space="preserve"> Помимо работы по увеличению производительности специалисты ОМК и ВМЗ осваивают колесопрокатный цех, на котором решаются вопросы по сокращению времени для переналадок, по борьбе с деформациями, по улучшению  ремонтных работ. </w:t>
      </w:r>
    </w:p>
    <w:p w:rsidR="00AA59D9" w:rsidRDefault="00AA59D9"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Функционированию ВМЗ соответствует постоянное внедрение новых технологий, благодаря которым растет не только производительность, но и преобладает качественное развитие. Так, к примеру, осваивается выпуск труб из стали для нефтегазопроводного комплекса, изготавливаются обсадные </w:t>
      </w:r>
      <w:r>
        <w:rPr>
          <w:rFonts w:ascii="Times New Roman" w:eastAsia="Times New Roman" w:hAnsi="Times New Roman" w:cs="Times New Roman"/>
          <w:sz w:val="28"/>
          <w:szCs w:val="28"/>
        </w:rPr>
        <w:lastRenderedPageBreak/>
        <w:t xml:space="preserve">трубы прочности «Л», укрепляется производство круглых и профильных труб. </w:t>
      </w:r>
    </w:p>
    <w:p w:rsidR="003A7153" w:rsidRDefault="00AA59D9"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выпускаемой ВМЗ продукции позволяю</w:t>
      </w:r>
      <w:r w:rsidR="000140B8">
        <w:rPr>
          <w:rFonts w:ascii="Times New Roman" w:eastAsia="Times New Roman" w:hAnsi="Times New Roman" w:cs="Times New Roman"/>
          <w:sz w:val="28"/>
          <w:szCs w:val="28"/>
        </w:rPr>
        <w:t>т распространять их и на</w:t>
      </w:r>
      <w:r w:rsidR="00D9069B">
        <w:rPr>
          <w:rFonts w:ascii="Times New Roman" w:eastAsia="Times New Roman" w:hAnsi="Times New Roman" w:cs="Times New Roman"/>
          <w:sz w:val="28"/>
          <w:szCs w:val="28"/>
        </w:rPr>
        <w:t xml:space="preserve"> рынки других стран</w:t>
      </w:r>
      <w:r w:rsidR="000140B8">
        <w:rPr>
          <w:rFonts w:ascii="Times New Roman" w:eastAsia="Times New Roman" w:hAnsi="Times New Roman" w:cs="Times New Roman"/>
          <w:sz w:val="28"/>
          <w:szCs w:val="28"/>
        </w:rPr>
        <w:t>. Статистика продаж показывает положительную динамику - 1,8 тысяч тонн.</w:t>
      </w:r>
    </w:p>
    <w:p w:rsidR="003A7153" w:rsidRDefault="003A7153"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w:t>
      </w:r>
      <w:r w:rsidR="008C0D6C">
        <w:rPr>
          <w:rFonts w:ascii="Times New Roman" w:eastAsia="Times New Roman" w:hAnsi="Times New Roman" w:cs="Times New Roman"/>
          <w:sz w:val="28"/>
          <w:szCs w:val="28"/>
        </w:rPr>
        <w:t xml:space="preserve">уществления работы по улучшению производительности проводится постоянная работа специалистов по кадрам. Руководством ВМЗ проводится ряд работ. По этой причине в 2009 году был запущен проект по обучению в магистратуре технических специалистов, в последующем трудоустроенных на заводе в Выксе. </w:t>
      </w:r>
    </w:p>
    <w:p w:rsidR="008C0D6C" w:rsidRDefault="00D9069B"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Описанную выше п</w:t>
      </w:r>
      <w:r w:rsidR="008C0D6C">
        <w:rPr>
          <w:rFonts w:ascii="Times New Roman" w:eastAsia="Times New Roman" w:hAnsi="Times New Roman" w:cs="Times New Roman"/>
          <w:sz w:val="28"/>
          <w:szCs w:val="28"/>
        </w:rPr>
        <w:t>рограмму «ОМК -</w:t>
      </w:r>
      <w:r w:rsidR="00EA493A" w:rsidRPr="00EA493A">
        <w:rPr>
          <w:rFonts w:ascii="Times New Roman" w:eastAsia="Times New Roman" w:hAnsi="Times New Roman" w:cs="Times New Roman"/>
          <w:sz w:val="28"/>
          <w:szCs w:val="28"/>
        </w:rPr>
        <w:t xml:space="preserve"> </w:t>
      </w:r>
      <w:r w:rsidR="008C0D6C">
        <w:rPr>
          <w:rFonts w:ascii="Times New Roman" w:eastAsia="Times New Roman" w:hAnsi="Times New Roman" w:cs="Times New Roman"/>
          <w:sz w:val="28"/>
          <w:szCs w:val="28"/>
        </w:rPr>
        <w:t>Кампус» ежегодно подвергают корректировке в соответствии с рын</w:t>
      </w:r>
      <w:r>
        <w:rPr>
          <w:rFonts w:ascii="Times New Roman" w:eastAsia="Times New Roman" w:hAnsi="Times New Roman" w:cs="Times New Roman"/>
          <w:sz w:val="28"/>
          <w:szCs w:val="28"/>
        </w:rPr>
        <w:t>очными изменениями, происходящими</w:t>
      </w:r>
      <w:r w:rsidR="008C0D6C">
        <w:rPr>
          <w:rFonts w:ascii="Times New Roman" w:eastAsia="Times New Roman" w:hAnsi="Times New Roman" w:cs="Times New Roman"/>
          <w:sz w:val="28"/>
          <w:szCs w:val="28"/>
        </w:rPr>
        <w:t xml:space="preserve"> в государстве. Благодаря данной программе в компании работают инженеры, которые получили образование за счет ассигнований Объединенной металлургической компании. В рамках «ОМК - Кампус» будущие члены компании получают знания в области </w:t>
      </w:r>
      <w:r w:rsidR="00C66806">
        <w:rPr>
          <w:rFonts w:ascii="Times New Roman" w:eastAsia="Times New Roman" w:hAnsi="Times New Roman" w:cs="Times New Roman"/>
          <w:sz w:val="28"/>
          <w:szCs w:val="28"/>
        </w:rPr>
        <w:t xml:space="preserve">технологий сталеплавильного и прокатного производства, также обучаются анализировать технологические процессы. В 2014 году база программы претерпела изменения. К общему количеству выпускников прибавились специалисты сварочных работ. Таким образом, данная программа дает возможность не только получить знания по конкретной специальности, но и повысить квалификацию. </w:t>
      </w:r>
    </w:p>
    <w:p w:rsidR="00C66806" w:rsidRDefault="00C66806"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Программы, выстраиваемые руководителями  ВМЗ служат верным подспорьем для постоянного потока необходимых работников. Благодаря им в компании не бывает потери времени в вопросе трудоустройства и условий адаптаций к новому месту. </w:t>
      </w:r>
    </w:p>
    <w:p w:rsidR="00C66806" w:rsidRDefault="00C66806"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потребностями в тех или иных специалистах кадровики и те, кто работает над программой «ОМК -Кампус»</w:t>
      </w:r>
      <w:r w:rsidR="00DF40C3">
        <w:rPr>
          <w:rFonts w:ascii="Times New Roman" w:eastAsia="Times New Roman" w:hAnsi="Times New Roman" w:cs="Times New Roman"/>
          <w:sz w:val="28"/>
          <w:szCs w:val="28"/>
        </w:rPr>
        <w:t xml:space="preserve">, </w:t>
      </w:r>
      <w:r w:rsidR="005B5EE1">
        <w:rPr>
          <w:rFonts w:ascii="Times New Roman" w:eastAsia="Times New Roman" w:hAnsi="Times New Roman" w:cs="Times New Roman"/>
          <w:sz w:val="28"/>
          <w:szCs w:val="28"/>
        </w:rPr>
        <w:t xml:space="preserve">выстраивают стратегию набора персонала. На чем нужно конкретизировать знания, на какие производственные вопросы нужно сделать упор. </w:t>
      </w:r>
    </w:p>
    <w:p w:rsidR="005B5EE1" w:rsidRDefault="005B5EE1"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Следовательно</w:t>
      </w:r>
      <w:r w:rsidR="00DF40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существование этих программ приводит работу к </w:t>
      </w:r>
      <w:r w:rsidR="00D9069B">
        <w:rPr>
          <w:rFonts w:ascii="Times New Roman" w:eastAsia="Times New Roman" w:hAnsi="Times New Roman" w:cs="Times New Roman"/>
          <w:sz w:val="28"/>
          <w:szCs w:val="28"/>
        </w:rPr>
        <w:t xml:space="preserve">результатам, удовлетворяющим интересы обеих сторон, как руководства ОМК, так и взаимодействующего с компанией университета. </w:t>
      </w:r>
    </w:p>
    <w:p w:rsidR="004C786F" w:rsidRDefault="004C786F"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Оптимизация производства, увеличение эффективности ра</w:t>
      </w:r>
      <w:r w:rsidR="00D9069B">
        <w:rPr>
          <w:rFonts w:ascii="Times New Roman" w:eastAsia="Times New Roman" w:hAnsi="Times New Roman" w:cs="Times New Roman"/>
          <w:sz w:val="28"/>
          <w:szCs w:val="28"/>
        </w:rPr>
        <w:t>боты являются причинами</w:t>
      </w:r>
      <w:r>
        <w:rPr>
          <w:rFonts w:ascii="Times New Roman" w:eastAsia="Times New Roman" w:hAnsi="Times New Roman" w:cs="Times New Roman"/>
          <w:sz w:val="28"/>
          <w:szCs w:val="28"/>
        </w:rPr>
        <w:t xml:space="preserve"> повышения заработных плат работникам, улучшения их рабочих условий, внедрения для облегчения рабочего процесса технологий. Это касается всех категорий персонала предприятия. Как ключевого, к которому относятся топ-менеджеры. Это одна десятая часть от всего штата работников ВМЗ. Их работа направлена на </w:t>
      </w:r>
      <w:r w:rsidR="00A014F0">
        <w:rPr>
          <w:rFonts w:ascii="Times New Roman" w:eastAsia="Times New Roman" w:hAnsi="Times New Roman" w:cs="Times New Roman"/>
          <w:sz w:val="28"/>
          <w:szCs w:val="28"/>
        </w:rPr>
        <w:t>внедрение новых технологий, регулирование управленческих стратегий. Представители данной категории занимают руководящие должности. Ключевые же работники</w:t>
      </w:r>
      <w:r w:rsidR="009F4CCE">
        <w:rPr>
          <w:rFonts w:ascii="Times New Roman" w:eastAsia="Times New Roman" w:hAnsi="Times New Roman" w:cs="Times New Roman"/>
          <w:sz w:val="28"/>
          <w:szCs w:val="28"/>
        </w:rPr>
        <w:t xml:space="preserve"> является исполнителями стратегических планов компании. </w:t>
      </w:r>
      <w:r w:rsidR="00A014F0">
        <w:rPr>
          <w:rFonts w:ascii="Times New Roman" w:eastAsia="Times New Roman" w:hAnsi="Times New Roman" w:cs="Times New Roman"/>
          <w:sz w:val="28"/>
          <w:szCs w:val="28"/>
        </w:rPr>
        <w:t>Также есть критичный персонал, к нему относятся специалисты с уникальными профессиями, которые требуют много времени для обучения, а также</w:t>
      </w:r>
      <w:r w:rsidR="00416119">
        <w:rPr>
          <w:rFonts w:ascii="Times New Roman" w:eastAsia="Times New Roman" w:hAnsi="Times New Roman" w:cs="Times New Roman"/>
          <w:sz w:val="28"/>
          <w:szCs w:val="28"/>
        </w:rPr>
        <w:t xml:space="preserve"> они являются  экономически затратными. </w:t>
      </w:r>
    </w:p>
    <w:p w:rsidR="00CE32C7" w:rsidRDefault="007A3760"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взаимодействия системы высшего образования и рынка труда есть возможно</w:t>
      </w:r>
      <w:r w:rsidR="0015513A">
        <w:rPr>
          <w:rFonts w:ascii="Times New Roman" w:eastAsia="Times New Roman" w:hAnsi="Times New Roman" w:cs="Times New Roman"/>
          <w:sz w:val="28"/>
          <w:szCs w:val="28"/>
        </w:rPr>
        <w:t>сть избежать проблемы, связанной</w:t>
      </w:r>
      <w:r>
        <w:rPr>
          <w:rFonts w:ascii="Times New Roman" w:eastAsia="Times New Roman" w:hAnsi="Times New Roman" w:cs="Times New Roman"/>
          <w:sz w:val="28"/>
          <w:szCs w:val="28"/>
        </w:rPr>
        <w:t xml:space="preserve"> с трудоустройством ежегодно выпускающихся молодых специалистов. ОАО «ВМЗ» для осуществления проектов по реализации взаимодействия с учебными заведениями, сотрудничает с Выксунским филиалом федерального государственного образовательного учреждения высшего профессионального образования «Национальный исследовательский технологический университет «МИСиС»</w:t>
      </w:r>
      <w:r w:rsidR="00CE32C7">
        <w:rPr>
          <w:rFonts w:ascii="Times New Roman" w:eastAsia="Times New Roman" w:hAnsi="Times New Roman" w:cs="Times New Roman"/>
          <w:sz w:val="28"/>
          <w:szCs w:val="28"/>
        </w:rPr>
        <w:t xml:space="preserve">, а также с НИТУ «МИСиС». Данный способ сотрудничества института образования и рынка труда выступает технологической платформой для коммуникации обеих сторон. </w:t>
      </w:r>
    </w:p>
    <w:p w:rsidR="00E94767" w:rsidRDefault="00E94767"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Выкса является городом, в котором жители в большинстве заняты на одном предприятии. Этим предприятием выступает ОАО «ВМЗ», имеющий также дочерние компании: «ВМЗ -Авто», «ВМЗ - Техно». </w:t>
      </w:r>
    </w:p>
    <w:p w:rsidR="004E659E" w:rsidRDefault="00E94767"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Выксунский филиал НИТУ «МИСиС» готовит специалистов металлургического профиля, в области технологических машин. Благодаря </w:t>
      </w:r>
      <w:r>
        <w:rPr>
          <w:rFonts w:ascii="Times New Roman" w:eastAsia="Times New Roman" w:hAnsi="Times New Roman" w:cs="Times New Roman"/>
          <w:sz w:val="28"/>
          <w:szCs w:val="28"/>
        </w:rPr>
        <w:lastRenderedPageBreak/>
        <w:t>сотрудничеству ВМЗ с филиалом большая часть выпускников устра</w:t>
      </w:r>
      <w:r w:rsidR="0015513A">
        <w:rPr>
          <w:rFonts w:ascii="Times New Roman" w:eastAsia="Times New Roman" w:hAnsi="Times New Roman" w:cs="Times New Roman"/>
          <w:sz w:val="28"/>
          <w:szCs w:val="28"/>
        </w:rPr>
        <w:t xml:space="preserve">ивается впоследствии на работу. </w:t>
      </w:r>
      <w:r w:rsidR="00DC185D">
        <w:rPr>
          <w:rFonts w:ascii="Times New Roman" w:eastAsia="Times New Roman" w:hAnsi="Times New Roman" w:cs="Times New Roman"/>
          <w:sz w:val="28"/>
          <w:szCs w:val="28"/>
        </w:rPr>
        <w:t>Филиал организует</w:t>
      </w:r>
      <w:r w:rsidR="0015513A">
        <w:rPr>
          <w:rFonts w:ascii="Times New Roman" w:eastAsia="Times New Roman" w:hAnsi="Times New Roman" w:cs="Times New Roman"/>
          <w:sz w:val="28"/>
          <w:szCs w:val="28"/>
        </w:rPr>
        <w:t xml:space="preserve"> обучение реально востребованным специальностям.</w:t>
      </w:r>
      <w:r w:rsidR="00DC185D">
        <w:rPr>
          <w:rFonts w:ascii="Times New Roman" w:eastAsia="Times New Roman" w:hAnsi="Times New Roman" w:cs="Times New Roman"/>
          <w:sz w:val="28"/>
          <w:szCs w:val="28"/>
        </w:rPr>
        <w:t xml:space="preserve"> </w:t>
      </w:r>
      <w:r w:rsidR="004E659E">
        <w:rPr>
          <w:rFonts w:ascii="Times New Roman" w:eastAsia="Times New Roman" w:hAnsi="Times New Roman" w:cs="Times New Roman"/>
          <w:sz w:val="28"/>
          <w:szCs w:val="28"/>
        </w:rPr>
        <w:t xml:space="preserve">Данный вид взаимодействия позволяет обучать </w:t>
      </w:r>
      <w:r w:rsidR="0015513A">
        <w:rPr>
          <w:rFonts w:ascii="Times New Roman" w:eastAsia="Times New Roman" w:hAnsi="Times New Roman" w:cs="Times New Roman"/>
          <w:sz w:val="28"/>
          <w:szCs w:val="28"/>
        </w:rPr>
        <w:t>профессиям</w:t>
      </w:r>
      <w:r w:rsidR="004E659E">
        <w:rPr>
          <w:rFonts w:ascii="Times New Roman" w:eastAsia="Times New Roman" w:hAnsi="Times New Roman" w:cs="Times New Roman"/>
          <w:sz w:val="28"/>
          <w:szCs w:val="28"/>
        </w:rPr>
        <w:t xml:space="preserve">, востребованным в данном регионе. Инициатива по этому вопросу исходит как и от представителей предприятия, так и от администрации города. В связи с этим Выксунский филиал НИТУ «МИСиС» выступает в содействии по развитию компании. Большим плюсом </w:t>
      </w:r>
      <w:r w:rsidR="00D90198">
        <w:rPr>
          <w:rFonts w:ascii="Times New Roman" w:eastAsia="Times New Roman" w:hAnsi="Times New Roman" w:cs="Times New Roman"/>
          <w:sz w:val="28"/>
          <w:szCs w:val="28"/>
        </w:rPr>
        <w:t>проектов по взаимодействию</w:t>
      </w:r>
      <w:r w:rsidR="004E659E">
        <w:rPr>
          <w:rFonts w:ascii="Times New Roman" w:eastAsia="Times New Roman" w:hAnsi="Times New Roman" w:cs="Times New Roman"/>
          <w:sz w:val="28"/>
          <w:szCs w:val="28"/>
        </w:rPr>
        <w:t xml:space="preserve"> является то, </w:t>
      </w:r>
      <w:r w:rsidR="00D90198">
        <w:rPr>
          <w:rFonts w:ascii="Times New Roman" w:eastAsia="Times New Roman" w:hAnsi="Times New Roman" w:cs="Times New Roman"/>
          <w:sz w:val="28"/>
          <w:szCs w:val="28"/>
        </w:rPr>
        <w:t xml:space="preserve">что реализация мероприятия дает </w:t>
      </w:r>
      <w:r w:rsidR="004E659E">
        <w:rPr>
          <w:rFonts w:ascii="Times New Roman" w:eastAsia="Times New Roman" w:hAnsi="Times New Roman" w:cs="Times New Roman"/>
          <w:sz w:val="28"/>
          <w:szCs w:val="28"/>
        </w:rPr>
        <w:t>возможнос</w:t>
      </w:r>
      <w:r w:rsidR="0015513A">
        <w:rPr>
          <w:rFonts w:ascii="Times New Roman" w:eastAsia="Times New Roman" w:hAnsi="Times New Roman" w:cs="Times New Roman"/>
          <w:sz w:val="28"/>
          <w:szCs w:val="28"/>
        </w:rPr>
        <w:t xml:space="preserve">ть, предоставляемую </w:t>
      </w:r>
      <w:r w:rsidR="00D90198">
        <w:rPr>
          <w:rFonts w:ascii="Times New Roman" w:eastAsia="Times New Roman" w:hAnsi="Times New Roman" w:cs="Times New Roman"/>
          <w:sz w:val="28"/>
          <w:szCs w:val="28"/>
        </w:rPr>
        <w:t xml:space="preserve">ОАО «ВМЗ», </w:t>
      </w:r>
      <w:r w:rsidR="004E659E">
        <w:rPr>
          <w:rFonts w:ascii="Times New Roman" w:eastAsia="Times New Roman" w:hAnsi="Times New Roman" w:cs="Times New Roman"/>
          <w:sz w:val="28"/>
          <w:szCs w:val="28"/>
        </w:rPr>
        <w:t>использовать научные лаборатории, обору</w:t>
      </w:r>
      <w:r w:rsidR="0015513A">
        <w:rPr>
          <w:rFonts w:ascii="Times New Roman" w:eastAsia="Times New Roman" w:hAnsi="Times New Roman" w:cs="Times New Roman"/>
          <w:sz w:val="28"/>
          <w:szCs w:val="28"/>
        </w:rPr>
        <w:t xml:space="preserve">дование для обучения студентов, а также необходимое финансирование. </w:t>
      </w:r>
    </w:p>
    <w:p w:rsidR="00CE32C7" w:rsidRDefault="0015513A"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проекта «ОМК-</w:t>
      </w:r>
      <w:r w:rsidR="00D90198">
        <w:rPr>
          <w:rFonts w:ascii="Times New Roman" w:eastAsia="Times New Roman" w:hAnsi="Times New Roman" w:cs="Times New Roman"/>
          <w:sz w:val="28"/>
          <w:szCs w:val="28"/>
        </w:rPr>
        <w:t>Кампус» предполагает профориентационную работу в школах, затем выпускники школ, обучаясь металлургическому делу в стенах университет</w:t>
      </w:r>
      <w:r>
        <w:rPr>
          <w:rFonts w:ascii="Times New Roman" w:eastAsia="Times New Roman" w:hAnsi="Times New Roman" w:cs="Times New Roman"/>
          <w:sz w:val="28"/>
          <w:szCs w:val="28"/>
        </w:rPr>
        <w:t>а, становятся частью компании. Как было указано ранее б</w:t>
      </w:r>
      <w:r w:rsidR="00D90198">
        <w:rPr>
          <w:rFonts w:ascii="Times New Roman" w:eastAsia="Times New Roman" w:hAnsi="Times New Roman" w:cs="Times New Roman"/>
          <w:sz w:val="28"/>
          <w:szCs w:val="28"/>
        </w:rPr>
        <w:t>олее 70% выпускников получают работу по окончании университетов. При  этом приходя на производство,</w:t>
      </w:r>
      <w:r>
        <w:rPr>
          <w:rFonts w:ascii="Times New Roman" w:eastAsia="Times New Roman" w:hAnsi="Times New Roman" w:cs="Times New Roman"/>
          <w:sz w:val="28"/>
          <w:szCs w:val="28"/>
        </w:rPr>
        <w:t xml:space="preserve"> молодые люди</w:t>
      </w:r>
      <w:r w:rsidR="00D90198">
        <w:rPr>
          <w:rFonts w:ascii="Times New Roman" w:eastAsia="Times New Roman" w:hAnsi="Times New Roman" w:cs="Times New Roman"/>
          <w:sz w:val="28"/>
          <w:szCs w:val="28"/>
        </w:rPr>
        <w:t xml:space="preserve"> не с</w:t>
      </w:r>
      <w:r>
        <w:rPr>
          <w:rFonts w:ascii="Times New Roman" w:eastAsia="Times New Roman" w:hAnsi="Times New Roman" w:cs="Times New Roman"/>
          <w:sz w:val="28"/>
          <w:szCs w:val="28"/>
        </w:rPr>
        <w:t xml:space="preserve">талкиваются с проблемами </w:t>
      </w:r>
      <w:r w:rsidR="00D90198">
        <w:rPr>
          <w:rFonts w:ascii="Times New Roman" w:eastAsia="Times New Roman" w:hAnsi="Times New Roman" w:cs="Times New Roman"/>
          <w:sz w:val="28"/>
          <w:szCs w:val="28"/>
        </w:rPr>
        <w:t>адаптации и вхождения в курс дела, так как за время обучения они проходят практику на производст</w:t>
      </w:r>
      <w:r>
        <w:rPr>
          <w:rFonts w:ascii="Times New Roman" w:eastAsia="Times New Roman" w:hAnsi="Times New Roman" w:cs="Times New Roman"/>
          <w:sz w:val="28"/>
          <w:szCs w:val="28"/>
        </w:rPr>
        <w:t>ве в рамках реализации проекта, полностью погружаются в рабочую атмосферу и могут увидеть как плюсы, так и минусы будущей деятельности. Тем самым в течение обучения они не только профессионально, но и психологически подготавливаются к будущей деятельности.</w:t>
      </w:r>
    </w:p>
    <w:p w:rsidR="0067579C" w:rsidRDefault="00D90198"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обучения буд</w:t>
      </w:r>
      <w:r w:rsidR="0015513A">
        <w:rPr>
          <w:rFonts w:ascii="Times New Roman" w:eastAsia="Times New Roman" w:hAnsi="Times New Roman" w:cs="Times New Roman"/>
          <w:sz w:val="28"/>
          <w:szCs w:val="28"/>
        </w:rPr>
        <w:t xml:space="preserve">ущих инженеров для предприятия </w:t>
      </w:r>
      <w:r>
        <w:rPr>
          <w:rFonts w:ascii="Times New Roman" w:eastAsia="Times New Roman" w:hAnsi="Times New Roman" w:cs="Times New Roman"/>
          <w:sz w:val="28"/>
          <w:szCs w:val="28"/>
        </w:rPr>
        <w:t xml:space="preserve">в стенах университета есть возможность разрабатывать технологические новации, а затем апробировать их на заводе. Так, к примеру, </w:t>
      </w:r>
      <w:r w:rsidR="0067579C">
        <w:rPr>
          <w:rFonts w:ascii="Times New Roman" w:eastAsia="Times New Roman" w:hAnsi="Times New Roman" w:cs="Times New Roman"/>
          <w:sz w:val="28"/>
          <w:szCs w:val="28"/>
        </w:rPr>
        <w:t xml:space="preserve">НИТУ «МИСиС» была разработана система «Стан -5000» для цеха по прокатке листа </w:t>
      </w:r>
      <w:r w:rsidR="001972D6">
        <w:rPr>
          <w:rFonts w:ascii="Times New Roman" w:eastAsia="Times New Roman" w:hAnsi="Times New Roman" w:cs="Times New Roman"/>
          <w:sz w:val="28"/>
          <w:szCs w:val="28"/>
        </w:rPr>
        <w:t xml:space="preserve">на </w:t>
      </w:r>
      <w:r w:rsidR="0067579C">
        <w:rPr>
          <w:rFonts w:ascii="Times New Roman" w:eastAsia="Times New Roman" w:hAnsi="Times New Roman" w:cs="Times New Roman"/>
          <w:sz w:val="28"/>
          <w:szCs w:val="28"/>
        </w:rPr>
        <w:t xml:space="preserve">ВМЗ. </w:t>
      </w:r>
    </w:p>
    <w:p w:rsidR="00B80000" w:rsidRDefault="001972D6"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ОМК  в развитии проектов по налаживанию связей между различными структурами, а именно между представителями рынка труда и представителями образовательного института, является ярким примеро</w:t>
      </w:r>
      <w:r w:rsidR="0015513A">
        <w:rPr>
          <w:rFonts w:ascii="Times New Roman" w:eastAsia="Times New Roman" w:hAnsi="Times New Roman" w:cs="Times New Roman"/>
          <w:sz w:val="28"/>
          <w:szCs w:val="28"/>
        </w:rPr>
        <w:t>м положительной работы проекта.</w:t>
      </w:r>
      <w:r>
        <w:rPr>
          <w:rFonts w:ascii="Times New Roman" w:eastAsia="Times New Roman" w:hAnsi="Times New Roman" w:cs="Times New Roman"/>
          <w:sz w:val="28"/>
          <w:szCs w:val="28"/>
        </w:rPr>
        <w:t xml:space="preserve"> Количество трудоустроенных выпускников </w:t>
      </w:r>
      <w:r>
        <w:rPr>
          <w:rFonts w:ascii="Times New Roman" w:eastAsia="Times New Roman" w:hAnsi="Times New Roman" w:cs="Times New Roman"/>
          <w:sz w:val="28"/>
          <w:szCs w:val="28"/>
        </w:rPr>
        <w:lastRenderedPageBreak/>
        <w:t>университетов, расширение новых сегментов сбыта продукции, внедрение импортных технологий, их адаптация к реалиям рабочего ритма з</w:t>
      </w:r>
      <w:r w:rsidR="0015513A">
        <w:rPr>
          <w:rFonts w:ascii="Times New Roman" w:eastAsia="Times New Roman" w:hAnsi="Times New Roman" w:cs="Times New Roman"/>
          <w:sz w:val="28"/>
          <w:szCs w:val="28"/>
        </w:rPr>
        <w:t xml:space="preserve">авода говорит о верной политики </w:t>
      </w:r>
      <w:r>
        <w:rPr>
          <w:rFonts w:ascii="Times New Roman" w:eastAsia="Times New Roman" w:hAnsi="Times New Roman" w:cs="Times New Roman"/>
          <w:sz w:val="28"/>
          <w:szCs w:val="28"/>
        </w:rPr>
        <w:t xml:space="preserve">специалистов </w:t>
      </w:r>
      <w:r w:rsidR="0015513A">
        <w:rPr>
          <w:rFonts w:ascii="Times New Roman" w:eastAsia="Times New Roman" w:hAnsi="Times New Roman" w:cs="Times New Roman"/>
          <w:sz w:val="28"/>
          <w:szCs w:val="28"/>
        </w:rPr>
        <w:t xml:space="preserve">как в сфере кадрового резерва, так и в руководстве </w:t>
      </w:r>
      <w:r>
        <w:rPr>
          <w:rFonts w:ascii="Times New Roman" w:eastAsia="Times New Roman" w:hAnsi="Times New Roman" w:cs="Times New Roman"/>
          <w:sz w:val="28"/>
          <w:szCs w:val="28"/>
        </w:rPr>
        <w:t xml:space="preserve">компании. </w:t>
      </w:r>
    </w:p>
    <w:p w:rsidR="001972D6" w:rsidRDefault="0015513A"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итогу выигрывают все заинтересованные сто</w:t>
      </w:r>
      <w:r w:rsidR="0038194B">
        <w:rPr>
          <w:rFonts w:ascii="Times New Roman" w:eastAsia="Times New Roman" w:hAnsi="Times New Roman" w:cs="Times New Roman"/>
          <w:sz w:val="28"/>
          <w:szCs w:val="28"/>
        </w:rPr>
        <w:t xml:space="preserve">роны, как и предприятие, так  и повышается уровень экономического развития </w:t>
      </w:r>
      <w:r w:rsidR="001972D6">
        <w:rPr>
          <w:rFonts w:ascii="Times New Roman" w:eastAsia="Times New Roman" w:hAnsi="Times New Roman" w:cs="Times New Roman"/>
          <w:sz w:val="28"/>
          <w:szCs w:val="28"/>
        </w:rPr>
        <w:t xml:space="preserve">региона. </w:t>
      </w:r>
    </w:p>
    <w:p w:rsidR="00D909EE" w:rsidRDefault="004D0617"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рейтинге </w:t>
      </w:r>
      <w:r>
        <w:rPr>
          <w:rFonts w:ascii="Times New Roman" w:eastAsia="Times New Roman" w:hAnsi="Times New Roman" w:cs="Times New Roman"/>
          <w:sz w:val="28"/>
          <w:szCs w:val="28"/>
          <w:lang w:val="en-US"/>
        </w:rPr>
        <w:t>Graduate</w:t>
      </w:r>
      <w:r w:rsidRPr="00D909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Employability</w:t>
      </w:r>
      <w:r>
        <w:rPr>
          <w:rFonts w:ascii="Times New Roman" w:eastAsia="Times New Roman" w:hAnsi="Times New Roman" w:cs="Times New Roman"/>
          <w:sz w:val="28"/>
          <w:szCs w:val="28"/>
        </w:rPr>
        <w:t xml:space="preserve"> </w:t>
      </w:r>
      <w:r w:rsidR="001B7DA6">
        <w:rPr>
          <w:rFonts w:ascii="Times New Roman" w:eastAsia="Times New Roman" w:hAnsi="Times New Roman" w:cs="Times New Roman"/>
          <w:sz w:val="28"/>
          <w:szCs w:val="28"/>
        </w:rPr>
        <w:t>НИТУ</w:t>
      </w:r>
      <w:r w:rsidR="001B7DA6" w:rsidRPr="00D909EE">
        <w:rPr>
          <w:rFonts w:ascii="Times New Roman" w:eastAsia="Times New Roman" w:hAnsi="Times New Roman" w:cs="Times New Roman"/>
          <w:sz w:val="28"/>
          <w:szCs w:val="28"/>
        </w:rPr>
        <w:t xml:space="preserve"> «</w:t>
      </w:r>
      <w:r w:rsidR="001B7DA6">
        <w:rPr>
          <w:rFonts w:ascii="Times New Roman" w:eastAsia="Times New Roman" w:hAnsi="Times New Roman" w:cs="Times New Roman"/>
          <w:sz w:val="28"/>
          <w:szCs w:val="28"/>
        </w:rPr>
        <w:t>МИСиС</w:t>
      </w:r>
      <w:r w:rsidR="001551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909EE">
        <w:rPr>
          <w:rFonts w:ascii="Times New Roman" w:eastAsia="Times New Roman" w:hAnsi="Times New Roman" w:cs="Times New Roman"/>
          <w:sz w:val="28"/>
          <w:szCs w:val="28"/>
        </w:rPr>
        <w:t xml:space="preserve">вошел в </w:t>
      </w:r>
      <w:r>
        <w:rPr>
          <w:rFonts w:ascii="Times New Roman" w:eastAsia="Times New Roman" w:hAnsi="Times New Roman" w:cs="Times New Roman"/>
          <w:sz w:val="28"/>
          <w:szCs w:val="28"/>
        </w:rPr>
        <w:t xml:space="preserve">число показательных университетов </w:t>
      </w:r>
      <w:r w:rsidR="00D909EE">
        <w:rPr>
          <w:rFonts w:ascii="Times New Roman" w:eastAsia="Times New Roman" w:hAnsi="Times New Roman" w:cs="Times New Roman"/>
          <w:sz w:val="28"/>
          <w:szCs w:val="28"/>
        </w:rPr>
        <w:t xml:space="preserve">по уровню взаимодействия студентов и работодателей. </w:t>
      </w:r>
    </w:p>
    <w:p w:rsidR="00C20BE3" w:rsidRDefault="00D909EE"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ОМК уделяет большое внимание социальной деятельности. Проводят совместные проекты социальной направленности с бизнес- партнерами. </w:t>
      </w:r>
      <w:r w:rsidR="004D0617">
        <w:rPr>
          <w:rFonts w:ascii="Times New Roman" w:eastAsia="Times New Roman" w:hAnsi="Times New Roman" w:cs="Times New Roman"/>
          <w:sz w:val="28"/>
          <w:szCs w:val="28"/>
        </w:rPr>
        <w:t>Например,</w:t>
      </w:r>
      <w:r>
        <w:rPr>
          <w:rFonts w:ascii="Times New Roman" w:eastAsia="Times New Roman" w:hAnsi="Times New Roman" w:cs="Times New Roman"/>
          <w:sz w:val="28"/>
          <w:szCs w:val="28"/>
        </w:rPr>
        <w:t xml:space="preserve"> проведение благотворительных акций «Рождественская гирлянда», «С миру по елке» в рамках помощи пациентам онкологического центра имени Н.Н. Блохина. </w:t>
      </w:r>
    </w:p>
    <w:p w:rsidR="00B743F1" w:rsidRDefault="00C20BE3"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рассматриваемая </w:t>
      </w:r>
      <w:r w:rsidR="004D0617">
        <w:rPr>
          <w:rFonts w:ascii="Times New Roman" w:eastAsia="Times New Roman" w:hAnsi="Times New Roman" w:cs="Times New Roman"/>
          <w:sz w:val="28"/>
          <w:szCs w:val="28"/>
        </w:rPr>
        <w:t xml:space="preserve">металлургическая компания </w:t>
      </w:r>
      <w:r>
        <w:rPr>
          <w:rFonts w:ascii="Times New Roman" w:eastAsia="Times New Roman" w:hAnsi="Times New Roman" w:cs="Times New Roman"/>
          <w:sz w:val="28"/>
          <w:szCs w:val="28"/>
        </w:rPr>
        <w:t>в каче</w:t>
      </w:r>
      <w:r w:rsidR="004D0617">
        <w:rPr>
          <w:rFonts w:ascii="Times New Roman" w:eastAsia="Times New Roman" w:hAnsi="Times New Roman" w:cs="Times New Roman"/>
          <w:sz w:val="28"/>
          <w:szCs w:val="28"/>
        </w:rPr>
        <w:t xml:space="preserve">стве представителя рынка труда </w:t>
      </w:r>
      <w:r>
        <w:rPr>
          <w:rFonts w:ascii="Times New Roman" w:eastAsia="Times New Roman" w:hAnsi="Times New Roman" w:cs="Times New Roman"/>
          <w:sz w:val="28"/>
          <w:szCs w:val="28"/>
        </w:rPr>
        <w:t>является подходящей во всех направлениях. Так  как рук</w:t>
      </w:r>
      <w:r w:rsidR="004D0617">
        <w:rPr>
          <w:rFonts w:ascii="Times New Roman" w:eastAsia="Times New Roman" w:hAnsi="Times New Roman" w:cs="Times New Roman"/>
          <w:sz w:val="28"/>
          <w:szCs w:val="28"/>
        </w:rPr>
        <w:t>оводство, ставя перед собой цель</w:t>
      </w:r>
      <w:r>
        <w:rPr>
          <w:rFonts w:ascii="Times New Roman" w:eastAsia="Times New Roman" w:hAnsi="Times New Roman" w:cs="Times New Roman"/>
          <w:sz w:val="28"/>
          <w:szCs w:val="28"/>
        </w:rPr>
        <w:t xml:space="preserve"> по увел</w:t>
      </w:r>
      <w:r w:rsidR="00B743F1">
        <w:rPr>
          <w:rFonts w:ascii="Times New Roman" w:eastAsia="Times New Roman" w:hAnsi="Times New Roman" w:cs="Times New Roman"/>
          <w:sz w:val="28"/>
          <w:szCs w:val="28"/>
        </w:rPr>
        <w:t>ичению производительного потенциала, делает упор на работу по социальной деятельности</w:t>
      </w:r>
      <w:r w:rsidR="00B02A6F">
        <w:rPr>
          <w:rStyle w:val="ae"/>
          <w:rFonts w:ascii="Times New Roman" w:eastAsia="Times New Roman" w:hAnsi="Times New Roman" w:cs="Times New Roman"/>
          <w:sz w:val="28"/>
          <w:szCs w:val="28"/>
        </w:rPr>
        <w:footnoteReference w:id="55"/>
      </w:r>
      <w:r w:rsidR="00B743F1">
        <w:rPr>
          <w:rFonts w:ascii="Times New Roman" w:eastAsia="Times New Roman" w:hAnsi="Times New Roman" w:cs="Times New Roman"/>
          <w:sz w:val="28"/>
          <w:szCs w:val="28"/>
        </w:rPr>
        <w:t>. То ест</w:t>
      </w:r>
      <w:r w:rsidR="004D0617">
        <w:rPr>
          <w:rFonts w:ascii="Times New Roman" w:eastAsia="Times New Roman" w:hAnsi="Times New Roman" w:cs="Times New Roman"/>
          <w:sz w:val="28"/>
          <w:szCs w:val="28"/>
        </w:rPr>
        <w:t>ь подобного рода взаимодействие дае</w:t>
      </w:r>
      <w:r w:rsidR="00B743F1">
        <w:rPr>
          <w:rFonts w:ascii="Times New Roman" w:eastAsia="Times New Roman" w:hAnsi="Times New Roman" w:cs="Times New Roman"/>
          <w:sz w:val="28"/>
          <w:szCs w:val="28"/>
        </w:rPr>
        <w:t>т не только большой плюс стороне, преследующей рыночные интересы, но и в целом государству, так как у части трудоспособного населения, а именно выпускников  учебных заведений, вероятность возникновения проблем с</w:t>
      </w:r>
      <w:r w:rsidR="004D0617">
        <w:rPr>
          <w:rFonts w:ascii="Times New Roman" w:eastAsia="Times New Roman" w:hAnsi="Times New Roman" w:cs="Times New Roman"/>
          <w:sz w:val="28"/>
          <w:szCs w:val="28"/>
        </w:rPr>
        <w:t xml:space="preserve"> трудоустройством намного выше, чем у других категорий экономически активного населения</w:t>
      </w:r>
      <w:r w:rsidR="004D0617" w:rsidRPr="00915D75">
        <w:rPr>
          <w:rFonts w:ascii="Times New Roman" w:eastAsia="Times New Roman" w:hAnsi="Times New Roman" w:cs="Times New Roman"/>
          <w:sz w:val="28"/>
          <w:szCs w:val="28"/>
        </w:rPr>
        <w:t>.</w:t>
      </w:r>
      <w:r w:rsidR="004D0617">
        <w:rPr>
          <w:rFonts w:ascii="Times New Roman" w:eastAsia="Times New Roman" w:hAnsi="Times New Roman" w:cs="Times New Roman"/>
          <w:sz w:val="28"/>
          <w:szCs w:val="28"/>
        </w:rPr>
        <w:t xml:space="preserve"> </w:t>
      </w:r>
    </w:p>
    <w:p w:rsidR="004E7E40" w:rsidRDefault="00B743F1" w:rsidP="000C2D9E">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анализа документов, используемый для написания этой части, дал ясную картину, происходящего </w:t>
      </w:r>
      <w:r w:rsidR="004D0617">
        <w:rPr>
          <w:rFonts w:ascii="Times New Roman" w:eastAsia="Times New Roman" w:hAnsi="Times New Roman" w:cs="Times New Roman"/>
          <w:sz w:val="28"/>
          <w:szCs w:val="28"/>
        </w:rPr>
        <w:t xml:space="preserve">в деятельности </w:t>
      </w:r>
      <w:r>
        <w:rPr>
          <w:rFonts w:ascii="Times New Roman" w:eastAsia="Times New Roman" w:hAnsi="Times New Roman" w:cs="Times New Roman"/>
          <w:sz w:val="28"/>
          <w:szCs w:val="28"/>
        </w:rPr>
        <w:t xml:space="preserve">компании. В основу </w:t>
      </w:r>
      <w:r w:rsidR="004D0617">
        <w:rPr>
          <w:rFonts w:ascii="Times New Roman" w:eastAsia="Times New Roman" w:hAnsi="Times New Roman" w:cs="Times New Roman"/>
          <w:sz w:val="28"/>
          <w:szCs w:val="28"/>
        </w:rPr>
        <w:t xml:space="preserve">анализа </w:t>
      </w:r>
      <w:r>
        <w:rPr>
          <w:rFonts w:ascii="Times New Roman" w:eastAsia="Times New Roman" w:hAnsi="Times New Roman" w:cs="Times New Roman"/>
          <w:sz w:val="28"/>
          <w:szCs w:val="28"/>
        </w:rPr>
        <w:t>легли рассмот</w:t>
      </w:r>
      <w:r w:rsidR="004D0617">
        <w:rPr>
          <w:rFonts w:ascii="Times New Roman" w:eastAsia="Times New Roman" w:hAnsi="Times New Roman" w:cs="Times New Roman"/>
          <w:sz w:val="28"/>
          <w:szCs w:val="28"/>
        </w:rPr>
        <w:t xml:space="preserve">рение экономических показателей, </w:t>
      </w:r>
      <w:r>
        <w:rPr>
          <w:rFonts w:ascii="Times New Roman" w:eastAsia="Times New Roman" w:hAnsi="Times New Roman" w:cs="Times New Roman"/>
          <w:sz w:val="28"/>
          <w:szCs w:val="28"/>
        </w:rPr>
        <w:t>а также прослеживание динамики развития, построение стратегий и</w:t>
      </w:r>
      <w:r w:rsidR="004D0617">
        <w:rPr>
          <w:rFonts w:ascii="Times New Roman" w:eastAsia="Times New Roman" w:hAnsi="Times New Roman" w:cs="Times New Roman"/>
          <w:sz w:val="28"/>
          <w:szCs w:val="28"/>
        </w:rPr>
        <w:t xml:space="preserve"> понимание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совреме</w:t>
      </w:r>
      <w:r w:rsidR="004D0617">
        <w:rPr>
          <w:rFonts w:ascii="Times New Roman" w:eastAsia="Times New Roman" w:hAnsi="Times New Roman" w:cs="Times New Roman"/>
          <w:sz w:val="28"/>
          <w:szCs w:val="28"/>
        </w:rPr>
        <w:t>нных тенденций, происходящих в поле рассматриваемого</w:t>
      </w:r>
      <w:r>
        <w:rPr>
          <w:rFonts w:ascii="Times New Roman" w:eastAsia="Times New Roman" w:hAnsi="Times New Roman" w:cs="Times New Roman"/>
          <w:sz w:val="28"/>
          <w:szCs w:val="28"/>
        </w:rPr>
        <w:t xml:space="preserve"> </w:t>
      </w:r>
      <w:r w:rsidR="004D0617">
        <w:rPr>
          <w:rFonts w:ascii="Times New Roman" w:eastAsia="Times New Roman" w:hAnsi="Times New Roman" w:cs="Times New Roman"/>
          <w:sz w:val="28"/>
          <w:szCs w:val="28"/>
        </w:rPr>
        <w:t>объекта. В следующем параграфе будет проанализированы интервью</w:t>
      </w:r>
      <w:r w:rsidR="00D42D1E">
        <w:rPr>
          <w:rFonts w:ascii="Times New Roman" w:eastAsia="Times New Roman" w:hAnsi="Times New Roman" w:cs="Times New Roman"/>
          <w:sz w:val="28"/>
          <w:szCs w:val="28"/>
        </w:rPr>
        <w:t xml:space="preserve"> представителей</w:t>
      </w:r>
      <w:r w:rsidR="004D0617">
        <w:rPr>
          <w:rFonts w:ascii="Times New Roman" w:eastAsia="Times New Roman" w:hAnsi="Times New Roman" w:cs="Times New Roman"/>
          <w:sz w:val="28"/>
          <w:szCs w:val="28"/>
        </w:rPr>
        <w:t xml:space="preserve"> металлургической компании и университета на предмет исследования стратеги и тактики </w:t>
      </w:r>
      <w:r w:rsidR="00D42D1E">
        <w:rPr>
          <w:rFonts w:ascii="Times New Roman" w:eastAsia="Times New Roman" w:hAnsi="Times New Roman" w:cs="Times New Roman"/>
          <w:sz w:val="28"/>
          <w:szCs w:val="28"/>
        </w:rPr>
        <w:t>реализации</w:t>
      </w:r>
      <w:r w:rsidR="004D0617">
        <w:rPr>
          <w:rFonts w:ascii="Times New Roman" w:eastAsia="Times New Roman" w:hAnsi="Times New Roman" w:cs="Times New Roman"/>
          <w:sz w:val="28"/>
          <w:szCs w:val="28"/>
        </w:rPr>
        <w:t xml:space="preserve"> совместных программ, а также </w:t>
      </w:r>
      <w:r w:rsidR="00BD1B06">
        <w:rPr>
          <w:rFonts w:ascii="Times New Roman" w:eastAsia="Times New Roman" w:hAnsi="Times New Roman" w:cs="Times New Roman"/>
          <w:sz w:val="28"/>
          <w:szCs w:val="28"/>
        </w:rPr>
        <w:t xml:space="preserve">рассмотрение </w:t>
      </w:r>
      <w:r w:rsidR="004D0617">
        <w:rPr>
          <w:rFonts w:ascii="Times New Roman" w:eastAsia="Times New Roman" w:hAnsi="Times New Roman" w:cs="Times New Roman"/>
          <w:sz w:val="28"/>
          <w:szCs w:val="28"/>
        </w:rPr>
        <w:t>трудностей, с которыми они сталкиваются</w:t>
      </w:r>
      <w:r w:rsidR="00BD1B06">
        <w:rPr>
          <w:rFonts w:ascii="Times New Roman" w:eastAsia="Times New Roman" w:hAnsi="Times New Roman" w:cs="Times New Roman"/>
          <w:sz w:val="28"/>
          <w:szCs w:val="28"/>
        </w:rPr>
        <w:t>.</w:t>
      </w:r>
    </w:p>
    <w:p w:rsidR="004E7E40" w:rsidRDefault="004E7E40" w:rsidP="00D03B54">
      <w:pPr>
        <w:pStyle w:val="2"/>
        <w:spacing w:line="360" w:lineRule="auto"/>
        <w:jc w:val="center"/>
        <w:rPr>
          <w:sz w:val="28"/>
          <w:szCs w:val="28"/>
        </w:rPr>
      </w:pPr>
      <w:bookmarkStart w:id="12" w:name="_Toc7705940"/>
      <w:bookmarkStart w:id="13" w:name="_Toc7706095"/>
    </w:p>
    <w:p w:rsidR="00DA7092" w:rsidRPr="00D03B54" w:rsidRDefault="00E238F2" w:rsidP="00D03B54">
      <w:pPr>
        <w:pStyle w:val="2"/>
        <w:spacing w:line="360" w:lineRule="auto"/>
        <w:jc w:val="center"/>
        <w:rPr>
          <w:sz w:val="28"/>
          <w:szCs w:val="28"/>
        </w:rPr>
      </w:pPr>
      <w:r w:rsidRPr="00D03B54">
        <w:rPr>
          <w:sz w:val="28"/>
          <w:szCs w:val="28"/>
        </w:rPr>
        <w:t xml:space="preserve">§ </w:t>
      </w:r>
      <w:r w:rsidRPr="00D03B54">
        <w:rPr>
          <w:color w:val="000000"/>
          <w:sz w:val="28"/>
          <w:szCs w:val="28"/>
          <w:shd w:val="clear" w:color="auto" w:fill="FFFFFF"/>
        </w:rPr>
        <w:t>2.2. Эмпирическое социологическое исследование "Высшая школа и работодатели: проблема взаимодействия".</w:t>
      </w:r>
      <w:bookmarkEnd w:id="12"/>
      <w:bookmarkEnd w:id="13"/>
    </w:p>
    <w:p w:rsidR="00A02755" w:rsidRDefault="00A54E76"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Выводы из предыдущего параграфа</w:t>
      </w:r>
      <w:r w:rsidR="001C214A">
        <w:rPr>
          <w:rFonts w:ascii="Times New Roman" w:hAnsi="Times New Roman" w:cs="Times New Roman"/>
          <w:sz w:val="28"/>
          <w:szCs w:val="28"/>
        </w:rPr>
        <w:t xml:space="preserve"> заключаются в том, что Объединенная металлургическая компания является сильным центром металлургии в России. Обладая </w:t>
      </w:r>
      <w:r w:rsidR="00446B89">
        <w:rPr>
          <w:rFonts w:ascii="Times New Roman" w:hAnsi="Times New Roman" w:cs="Times New Roman"/>
          <w:sz w:val="28"/>
          <w:szCs w:val="28"/>
        </w:rPr>
        <w:t>необходимыми</w:t>
      </w:r>
      <w:r w:rsidR="001C214A">
        <w:rPr>
          <w:rFonts w:ascii="Times New Roman" w:hAnsi="Times New Roman" w:cs="Times New Roman"/>
          <w:sz w:val="28"/>
          <w:szCs w:val="28"/>
        </w:rPr>
        <w:t xml:space="preserve"> финансовыми средствами, руководство компании может себе позволить проведение проектов по беспрерывному найму персонала. Для осуществления проектов по взаимодействию высшей школы и представителей рынка труда проделыва</w:t>
      </w:r>
      <w:r w:rsidR="00BD1B06">
        <w:rPr>
          <w:rFonts w:ascii="Times New Roman" w:hAnsi="Times New Roman" w:cs="Times New Roman"/>
          <w:sz w:val="28"/>
          <w:szCs w:val="28"/>
        </w:rPr>
        <w:t xml:space="preserve">ется работа </w:t>
      </w:r>
      <w:r w:rsidR="001C214A">
        <w:rPr>
          <w:rFonts w:ascii="Times New Roman" w:hAnsi="Times New Roman" w:cs="Times New Roman"/>
          <w:sz w:val="28"/>
          <w:szCs w:val="28"/>
        </w:rPr>
        <w:t>по снабжению университетов необходимыми атрибутами обучения</w:t>
      </w:r>
      <w:r w:rsidR="00D45B50">
        <w:rPr>
          <w:rFonts w:ascii="Times New Roman" w:hAnsi="Times New Roman" w:cs="Times New Roman"/>
          <w:sz w:val="28"/>
          <w:szCs w:val="28"/>
        </w:rPr>
        <w:t>, финансовой поддержкой</w:t>
      </w:r>
      <w:r w:rsidR="007E26AE">
        <w:rPr>
          <w:rStyle w:val="ae"/>
          <w:rFonts w:ascii="Times New Roman" w:hAnsi="Times New Roman" w:cs="Times New Roman"/>
          <w:sz w:val="28"/>
          <w:szCs w:val="28"/>
        </w:rPr>
        <w:footnoteReference w:id="56"/>
      </w:r>
      <w:r w:rsidR="00D45B50">
        <w:rPr>
          <w:rFonts w:ascii="Times New Roman" w:hAnsi="Times New Roman" w:cs="Times New Roman"/>
          <w:sz w:val="28"/>
          <w:szCs w:val="28"/>
        </w:rPr>
        <w:t xml:space="preserve">. </w:t>
      </w:r>
    </w:p>
    <w:p w:rsidR="00D45B50" w:rsidRDefault="00D45B50"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анализ документов</w:t>
      </w:r>
      <w:r w:rsidR="006C1A3A">
        <w:rPr>
          <w:rFonts w:ascii="Times New Roman" w:hAnsi="Times New Roman" w:cs="Times New Roman"/>
          <w:sz w:val="28"/>
          <w:szCs w:val="28"/>
        </w:rPr>
        <w:t xml:space="preserve">, экономических показателей ОМК, результатов производительности всех филиалов компании, в том числе и </w:t>
      </w:r>
      <w:r>
        <w:rPr>
          <w:rFonts w:ascii="Times New Roman" w:hAnsi="Times New Roman" w:cs="Times New Roman"/>
          <w:sz w:val="28"/>
          <w:szCs w:val="28"/>
        </w:rPr>
        <w:t>Выксунского металлургического завода, показал, что осуществляемая компанией деятельность является по</w:t>
      </w:r>
      <w:r w:rsidR="00EF7C53">
        <w:rPr>
          <w:rFonts w:ascii="Times New Roman" w:hAnsi="Times New Roman" w:cs="Times New Roman"/>
          <w:sz w:val="28"/>
          <w:szCs w:val="28"/>
        </w:rPr>
        <w:t>ложительно</w:t>
      </w:r>
      <w:r>
        <w:rPr>
          <w:rFonts w:ascii="Times New Roman" w:hAnsi="Times New Roman" w:cs="Times New Roman"/>
          <w:sz w:val="28"/>
          <w:szCs w:val="28"/>
        </w:rPr>
        <w:t xml:space="preserve">й. Компания не находится в кризисном положении. Таким образом, результаты </w:t>
      </w:r>
      <w:r w:rsidR="006C1A3A">
        <w:rPr>
          <w:rFonts w:ascii="Times New Roman" w:hAnsi="Times New Roman" w:cs="Times New Roman"/>
          <w:sz w:val="28"/>
          <w:szCs w:val="28"/>
        </w:rPr>
        <w:t>предприятия</w:t>
      </w:r>
      <w:r>
        <w:rPr>
          <w:rFonts w:ascii="Times New Roman" w:hAnsi="Times New Roman" w:cs="Times New Roman"/>
          <w:sz w:val="28"/>
          <w:szCs w:val="28"/>
        </w:rPr>
        <w:t xml:space="preserve"> зави</w:t>
      </w:r>
      <w:r w:rsidR="006C1A3A">
        <w:rPr>
          <w:rFonts w:ascii="Times New Roman" w:hAnsi="Times New Roman" w:cs="Times New Roman"/>
          <w:sz w:val="28"/>
          <w:szCs w:val="28"/>
        </w:rPr>
        <w:t>сят не только от его специализации</w:t>
      </w:r>
      <w:r>
        <w:rPr>
          <w:rFonts w:ascii="Times New Roman" w:hAnsi="Times New Roman" w:cs="Times New Roman"/>
          <w:sz w:val="28"/>
          <w:szCs w:val="28"/>
        </w:rPr>
        <w:t xml:space="preserve">, но и от слаженной </w:t>
      </w:r>
      <w:r w:rsidR="00EF7C53">
        <w:rPr>
          <w:rFonts w:ascii="Times New Roman" w:hAnsi="Times New Roman" w:cs="Times New Roman"/>
          <w:sz w:val="28"/>
          <w:szCs w:val="28"/>
        </w:rPr>
        <w:t>работы коллектива и каждой отдельной отрасли</w:t>
      </w:r>
      <w:r>
        <w:rPr>
          <w:rFonts w:ascii="Times New Roman" w:hAnsi="Times New Roman" w:cs="Times New Roman"/>
          <w:sz w:val="28"/>
          <w:szCs w:val="28"/>
        </w:rPr>
        <w:t>. Так как в объект нашего исследования входит взаимодействующее</w:t>
      </w:r>
      <w:r w:rsidR="00A54E76">
        <w:rPr>
          <w:rFonts w:ascii="Times New Roman" w:hAnsi="Times New Roman" w:cs="Times New Roman"/>
          <w:sz w:val="28"/>
          <w:szCs w:val="28"/>
        </w:rPr>
        <w:t xml:space="preserve"> с университетами предприятие, н</w:t>
      </w:r>
      <w:r>
        <w:rPr>
          <w:rFonts w:ascii="Times New Roman" w:hAnsi="Times New Roman" w:cs="Times New Roman"/>
          <w:sz w:val="28"/>
          <w:szCs w:val="28"/>
        </w:rPr>
        <w:t xml:space="preserve">еобходимо глубже погрузиться в анализ </w:t>
      </w:r>
      <w:r w:rsidR="00EF7C53">
        <w:rPr>
          <w:rFonts w:ascii="Times New Roman" w:hAnsi="Times New Roman" w:cs="Times New Roman"/>
          <w:sz w:val="28"/>
          <w:szCs w:val="28"/>
        </w:rPr>
        <w:t xml:space="preserve">изучаемого объекта. </w:t>
      </w:r>
      <w:r>
        <w:rPr>
          <w:rFonts w:ascii="Times New Roman" w:hAnsi="Times New Roman" w:cs="Times New Roman"/>
          <w:sz w:val="28"/>
          <w:szCs w:val="28"/>
        </w:rPr>
        <w:t xml:space="preserve"> </w:t>
      </w:r>
    </w:p>
    <w:p w:rsidR="00EF7C53" w:rsidRDefault="00995BC8" w:rsidP="000C2D9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в </w:t>
      </w:r>
      <w:r w:rsidRPr="00C20BE3">
        <w:rPr>
          <w:rFonts w:ascii="Times New Roman" w:eastAsia="Times New Roman" w:hAnsi="Times New Roman" w:cs="Times New Roman"/>
          <w:sz w:val="28"/>
          <w:szCs w:val="28"/>
        </w:rPr>
        <w:t>ходе исследования было проведено глубинное полуструктурированное интервью с</w:t>
      </w:r>
      <w:r>
        <w:rPr>
          <w:rFonts w:ascii="Times New Roman" w:hAnsi="Times New Roman" w:cs="Times New Roman"/>
          <w:sz w:val="28"/>
          <w:szCs w:val="28"/>
        </w:rPr>
        <w:t xml:space="preserve"> руководителем проект</w:t>
      </w:r>
      <w:r w:rsidR="004122B0">
        <w:rPr>
          <w:rFonts w:ascii="Times New Roman" w:hAnsi="Times New Roman" w:cs="Times New Roman"/>
          <w:sz w:val="28"/>
          <w:szCs w:val="28"/>
        </w:rPr>
        <w:t>а крупного российского холдинга и интервью с пр</w:t>
      </w:r>
      <w:r w:rsidR="00063B41">
        <w:rPr>
          <w:rFonts w:ascii="Times New Roman" w:hAnsi="Times New Roman" w:cs="Times New Roman"/>
          <w:sz w:val="28"/>
          <w:szCs w:val="28"/>
        </w:rPr>
        <w:t>едставителем образовательного уч</w:t>
      </w:r>
      <w:r w:rsidR="004122B0">
        <w:rPr>
          <w:rFonts w:ascii="Times New Roman" w:hAnsi="Times New Roman" w:cs="Times New Roman"/>
          <w:sz w:val="28"/>
          <w:szCs w:val="28"/>
        </w:rPr>
        <w:t>реждения.</w:t>
      </w:r>
      <w:r w:rsidR="00EF7C53">
        <w:rPr>
          <w:rFonts w:ascii="Times New Roman" w:hAnsi="Times New Roman" w:cs="Times New Roman"/>
          <w:sz w:val="28"/>
          <w:szCs w:val="28"/>
        </w:rPr>
        <w:t xml:space="preserve"> Эксперт металлургической компании, отвечая на вопрос относительно партнерских отношений с университетом, выск</w:t>
      </w:r>
      <w:r w:rsidR="006C1A3A">
        <w:rPr>
          <w:rFonts w:ascii="Times New Roman" w:hAnsi="Times New Roman" w:cs="Times New Roman"/>
          <w:sz w:val="28"/>
          <w:szCs w:val="28"/>
        </w:rPr>
        <w:t xml:space="preserve">азал мнение о том, что это важный вектор развития </w:t>
      </w:r>
      <w:r w:rsidR="004122B0">
        <w:rPr>
          <w:rFonts w:ascii="Times New Roman" w:hAnsi="Times New Roman" w:cs="Times New Roman"/>
          <w:sz w:val="28"/>
          <w:szCs w:val="28"/>
        </w:rPr>
        <w:t>предприятия</w:t>
      </w:r>
      <w:r w:rsidR="00EF7C53">
        <w:rPr>
          <w:rFonts w:ascii="Times New Roman" w:hAnsi="Times New Roman" w:cs="Times New Roman"/>
          <w:sz w:val="28"/>
          <w:szCs w:val="28"/>
        </w:rPr>
        <w:t>, так как нехватка кадров приво</w:t>
      </w:r>
      <w:r w:rsidR="006C1A3A">
        <w:rPr>
          <w:rFonts w:ascii="Times New Roman" w:hAnsi="Times New Roman" w:cs="Times New Roman"/>
          <w:sz w:val="28"/>
          <w:szCs w:val="28"/>
        </w:rPr>
        <w:t>дит к застою в рабочем процессе.</w:t>
      </w:r>
      <w:r w:rsidR="00EF7C53">
        <w:rPr>
          <w:rFonts w:ascii="Times New Roman" w:hAnsi="Times New Roman" w:cs="Times New Roman"/>
          <w:sz w:val="28"/>
          <w:szCs w:val="28"/>
        </w:rPr>
        <w:t xml:space="preserve"> С</w:t>
      </w:r>
      <w:r w:rsidR="004122B0">
        <w:rPr>
          <w:rFonts w:ascii="Times New Roman" w:hAnsi="Times New Roman" w:cs="Times New Roman"/>
          <w:sz w:val="28"/>
          <w:szCs w:val="28"/>
        </w:rPr>
        <w:t>пециалистов не просто не доставало</w:t>
      </w:r>
      <w:r w:rsidR="00EF7C53">
        <w:rPr>
          <w:rFonts w:ascii="Times New Roman" w:hAnsi="Times New Roman" w:cs="Times New Roman"/>
          <w:sz w:val="28"/>
          <w:szCs w:val="28"/>
        </w:rPr>
        <w:t xml:space="preserve">, но также процесс обучения, по мнению представителей рынка труда, требовал </w:t>
      </w:r>
      <w:r w:rsidR="001A4533">
        <w:rPr>
          <w:rFonts w:ascii="Times New Roman" w:hAnsi="Times New Roman" w:cs="Times New Roman"/>
          <w:sz w:val="28"/>
          <w:szCs w:val="28"/>
        </w:rPr>
        <w:t xml:space="preserve">внедрения </w:t>
      </w:r>
      <w:r w:rsidR="00EF7C53">
        <w:rPr>
          <w:rFonts w:ascii="Times New Roman" w:hAnsi="Times New Roman" w:cs="Times New Roman"/>
          <w:sz w:val="28"/>
          <w:szCs w:val="28"/>
        </w:rPr>
        <w:t xml:space="preserve">модернизации. </w:t>
      </w:r>
      <w:r w:rsidR="001A4533">
        <w:rPr>
          <w:rFonts w:ascii="Times New Roman" w:hAnsi="Times New Roman" w:cs="Times New Roman"/>
          <w:sz w:val="28"/>
          <w:szCs w:val="28"/>
        </w:rPr>
        <w:t xml:space="preserve">На основе имеющихся трудностей, руководством ОМК было взято направление на налаживание отношений с университетами, поскольку они являются </w:t>
      </w:r>
      <w:r w:rsidR="006C1A3A">
        <w:rPr>
          <w:rFonts w:ascii="Times New Roman" w:hAnsi="Times New Roman" w:cs="Times New Roman"/>
          <w:sz w:val="28"/>
          <w:szCs w:val="28"/>
        </w:rPr>
        <w:t>поставщиками трудовых ресурсов. Однако ОМК ставила перед собой цель не только пополнить кадровый потенциал, но и внедрить в образовательный процесс необходимые элементы, способствующие получению на выходе из университета готовых к работе молодых специалистов, которые будут четко знать и владеть нужными компетенциями для качественного исполнения  работы.</w:t>
      </w:r>
    </w:p>
    <w:p w:rsidR="006C1A3A" w:rsidRDefault="00EF7C53" w:rsidP="000C2D9E">
      <w:pPr>
        <w:spacing w:line="360" w:lineRule="auto"/>
        <w:ind w:firstLine="709"/>
        <w:contextualSpacing/>
        <w:jc w:val="both"/>
        <w:rPr>
          <w:rFonts w:ascii="Times New Roman" w:hAnsi="Times New Roman" w:cs="Times New Roman"/>
          <w:i/>
          <w:sz w:val="28"/>
          <w:szCs w:val="28"/>
        </w:rPr>
      </w:pPr>
      <w:r w:rsidRPr="00EF7C53">
        <w:rPr>
          <w:rFonts w:ascii="Times New Roman" w:hAnsi="Times New Roman" w:cs="Times New Roman"/>
          <w:b/>
          <w:i/>
          <w:sz w:val="28"/>
          <w:szCs w:val="28"/>
        </w:rPr>
        <w:t>Эксперт:</w:t>
      </w:r>
      <w:r w:rsidRPr="00EF7C53">
        <w:rPr>
          <w:rFonts w:ascii="Times New Roman" w:hAnsi="Times New Roman" w:cs="Times New Roman"/>
          <w:i/>
          <w:sz w:val="28"/>
          <w:szCs w:val="28"/>
        </w:rPr>
        <w:t xml:space="preserve"> «Бизнес был просто вынужден включиться в систему высшей школы. Чем хуже стартовый работник, приходящий на завод, тем больше средств в конечном счете в него в дальнейшем придется вложить компании, в его обучение». </w:t>
      </w:r>
    </w:p>
    <w:p w:rsidR="00995BC8" w:rsidRPr="00EF7C53" w:rsidRDefault="006C1A3A" w:rsidP="000C2D9E">
      <w:pPr>
        <w:spacing w:line="360" w:lineRule="auto"/>
        <w:ind w:firstLine="709"/>
        <w:contextualSpacing/>
        <w:jc w:val="both"/>
        <w:rPr>
          <w:rFonts w:ascii="Times New Roman" w:hAnsi="Times New Roman" w:cs="Times New Roman"/>
          <w:i/>
          <w:sz w:val="28"/>
          <w:szCs w:val="28"/>
        </w:rPr>
      </w:pPr>
      <w:r w:rsidRPr="006C1A3A">
        <w:rPr>
          <w:rFonts w:ascii="Times New Roman" w:hAnsi="Times New Roman" w:cs="Times New Roman"/>
          <w:sz w:val="28"/>
          <w:szCs w:val="28"/>
        </w:rPr>
        <w:t>С</w:t>
      </w:r>
      <w:r w:rsidR="00995BC8" w:rsidRPr="006C1A3A">
        <w:rPr>
          <w:rFonts w:ascii="Times New Roman" w:hAnsi="Times New Roman" w:cs="Times New Roman"/>
          <w:sz w:val="28"/>
          <w:szCs w:val="28"/>
        </w:rPr>
        <w:t>отр</w:t>
      </w:r>
      <w:r>
        <w:rPr>
          <w:rFonts w:ascii="Times New Roman" w:hAnsi="Times New Roman" w:cs="Times New Roman"/>
          <w:sz w:val="28"/>
          <w:szCs w:val="28"/>
        </w:rPr>
        <w:t xml:space="preserve">удничество ОМК и университетов, </w:t>
      </w:r>
      <w:r w:rsidR="00995BC8">
        <w:rPr>
          <w:rFonts w:ascii="Times New Roman" w:hAnsi="Times New Roman" w:cs="Times New Roman"/>
          <w:sz w:val="28"/>
          <w:szCs w:val="28"/>
        </w:rPr>
        <w:t>в целом, началось с 2003 года. Однако первостепенное партнерство слаживалось</w:t>
      </w:r>
      <w:r w:rsidR="00A076DD">
        <w:rPr>
          <w:rFonts w:ascii="Times New Roman" w:hAnsi="Times New Roman" w:cs="Times New Roman"/>
          <w:sz w:val="28"/>
          <w:szCs w:val="28"/>
        </w:rPr>
        <w:t xml:space="preserve"> не на равных взаимоотношениях. Выстроились отношения </w:t>
      </w:r>
      <w:r w:rsidR="008B6E56">
        <w:rPr>
          <w:rFonts w:ascii="Times New Roman" w:hAnsi="Times New Roman" w:cs="Times New Roman"/>
          <w:sz w:val="28"/>
          <w:szCs w:val="28"/>
        </w:rPr>
        <w:t>между теми, кто отдает и теми</w:t>
      </w:r>
      <w:r w:rsidR="00A076DD">
        <w:rPr>
          <w:rFonts w:ascii="Times New Roman" w:hAnsi="Times New Roman" w:cs="Times New Roman"/>
          <w:sz w:val="28"/>
          <w:szCs w:val="28"/>
        </w:rPr>
        <w:t xml:space="preserve">, кто получает. </w:t>
      </w:r>
    </w:p>
    <w:p w:rsidR="00A076DD" w:rsidRDefault="00A076DD" w:rsidP="000C2D9E">
      <w:pPr>
        <w:spacing w:line="360" w:lineRule="auto"/>
        <w:ind w:firstLine="706"/>
        <w:contextualSpacing/>
        <w:jc w:val="both"/>
        <w:rPr>
          <w:rFonts w:ascii="Times New Roman" w:hAnsi="Times New Roman" w:cs="Times New Roman"/>
          <w:i/>
          <w:sz w:val="28"/>
          <w:szCs w:val="28"/>
        </w:rPr>
      </w:pPr>
      <w:r w:rsidRPr="00A076DD">
        <w:rPr>
          <w:rFonts w:ascii="Times New Roman" w:hAnsi="Times New Roman" w:cs="Times New Roman"/>
          <w:b/>
          <w:i/>
          <w:sz w:val="28"/>
          <w:szCs w:val="28"/>
        </w:rPr>
        <w:t>Эксперт:</w:t>
      </w:r>
      <w:r>
        <w:rPr>
          <w:rFonts w:ascii="Times New Roman" w:hAnsi="Times New Roman" w:cs="Times New Roman"/>
          <w:sz w:val="28"/>
          <w:szCs w:val="28"/>
        </w:rPr>
        <w:t xml:space="preserve"> </w:t>
      </w:r>
      <w:r w:rsidRPr="00A076DD">
        <w:rPr>
          <w:rFonts w:ascii="Times New Roman" w:hAnsi="Times New Roman" w:cs="Times New Roman"/>
          <w:i/>
          <w:sz w:val="28"/>
          <w:szCs w:val="28"/>
        </w:rPr>
        <w:t xml:space="preserve">«Однако, на этом этапе вся сотрудничество было односторонним, оно описывалось ролями «дарителя» и «получателя». Это мое мнение, но партнерство не было равноправным. ВУЗ не мог выступать на равных, когда только получал. Точнее, они предлагали прийти в компанию и прочитать курсы, компания не была против. Но, когда уточняли, что они готовы прочесть, оказывалось, что курсы, предлагаемые в рамках системы </w:t>
      </w:r>
      <w:r w:rsidRPr="00A076DD">
        <w:rPr>
          <w:rFonts w:ascii="Times New Roman" w:hAnsi="Times New Roman" w:cs="Times New Roman"/>
          <w:i/>
          <w:sz w:val="28"/>
          <w:szCs w:val="28"/>
        </w:rPr>
        <w:lastRenderedPageBreak/>
        <w:t>повышения квалификации для сотрудников компании были устаревшими. Например, они орудовали уже другой системой, чем та, по которой предлагалось вести курс. Так, внутренние специалисты компании луч</w:t>
      </w:r>
      <w:r>
        <w:rPr>
          <w:rFonts w:ascii="Times New Roman" w:hAnsi="Times New Roman" w:cs="Times New Roman"/>
          <w:i/>
          <w:sz w:val="28"/>
          <w:szCs w:val="28"/>
        </w:rPr>
        <w:t xml:space="preserve">ше знали технологии, чем ученые». </w:t>
      </w:r>
    </w:p>
    <w:p w:rsidR="00D1123B" w:rsidRDefault="00A076DD"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Понимая ситуацию</w:t>
      </w:r>
      <w:r w:rsidR="00D1123B">
        <w:rPr>
          <w:rFonts w:ascii="Times New Roman" w:hAnsi="Times New Roman" w:cs="Times New Roman"/>
          <w:sz w:val="28"/>
          <w:szCs w:val="28"/>
        </w:rPr>
        <w:t xml:space="preserve"> неравного положения университета и компании, руководители приходят к мнению, что </w:t>
      </w:r>
      <w:r w:rsidR="00723F43">
        <w:rPr>
          <w:rFonts w:ascii="Times New Roman" w:hAnsi="Times New Roman" w:cs="Times New Roman"/>
          <w:sz w:val="28"/>
          <w:szCs w:val="28"/>
        </w:rPr>
        <w:t>потребность в высококвалифицированных ученых являет</w:t>
      </w:r>
      <w:r w:rsidR="00D1123B">
        <w:rPr>
          <w:rFonts w:ascii="Times New Roman" w:hAnsi="Times New Roman" w:cs="Times New Roman"/>
          <w:sz w:val="28"/>
          <w:szCs w:val="28"/>
        </w:rPr>
        <w:t xml:space="preserve">ся большим вкладом на пути решения проблемы  с нехваткой кадров, с которой столкнулась бизнес-структура. </w:t>
      </w:r>
      <w:r w:rsidR="003436AC">
        <w:rPr>
          <w:rFonts w:ascii="Times New Roman" w:hAnsi="Times New Roman" w:cs="Times New Roman"/>
          <w:sz w:val="28"/>
          <w:szCs w:val="28"/>
        </w:rPr>
        <w:t xml:space="preserve">Поэтому траты по подготовке кадров </w:t>
      </w:r>
      <w:r w:rsidR="00D1123B">
        <w:rPr>
          <w:rFonts w:ascii="Times New Roman" w:hAnsi="Times New Roman" w:cs="Times New Roman"/>
          <w:sz w:val="28"/>
          <w:szCs w:val="28"/>
        </w:rPr>
        <w:t>для ОМК являютс</w:t>
      </w:r>
      <w:r w:rsidR="004122B0">
        <w:rPr>
          <w:rFonts w:ascii="Times New Roman" w:hAnsi="Times New Roman" w:cs="Times New Roman"/>
          <w:sz w:val="28"/>
          <w:szCs w:val="28"/>
        </w:rPr>
        <w:t xml:space="preserve">я делом, не вызывающим вопросы.  </w:t>
      </w:r>
    </w:p>
    <w:p w:rsidR="00D1123B" w:rsidRDefault="00D1123B" w:rsidP="000C2D9E">
      <w:pPr>
        <w:spacing w:line="360" w:lineRule="auto"/>
        <w:ind w:firstLine="706"/>
        <w:contextualSpacing/>
        <w:jc w:val="both"/>
        <w:rPr>
          <w:rFonts w:ascii="Times New Roman" w:hAnsi="Times New Roman" w:cs="Times New Roman"/>
          <w:i/>
          <w:sz w:val="28"/>
          <w:szCs w:val="28"/>
        </w:rPr>
      </w:pPr>
      <w:r w:rsidRPr="00D1123B">
        <w:rPr>
          <w:rFonts w:ascii="Times New Roman" w:hAnsi="Times New Roman" w:cs="Times New Roman"/>
          <w:b/>
          <w:i/>
          <w:sz w:val="28"/>
          <w:szCs w:val="28"/>
        </w:rPr>
        <w:t>Эксперт:</w:t>
      </w:r>
      <w:r w:rsidRPr="00D1123B">
        <w:rPr>
          <w:rFonts w:ascii="Times New Roman" w:hAnsi="Times New Roman" w:cs="Times New Roman"/>
          <w:i/>
          <w:sz w:val="28"/>
          <w:szCs w:val="28"/>
        </w:rPr>
        <w:t xml:space="preserve"> «С течением времени, вузы, естественно, стали уверенней себя чувствовать. Что повлекло за собой и соответствующее отношение бизнеса. И вкладываться в высшее образование теперь – это уже норма. Строительство новых кампусов – обыденное дело. В Выксе и Челябинске, где есть филиалы ОМК, предприятия вкладывают, и это считается нормальным». </w:t>
      </w:r>
    </w:p>
    <w:p w:rsidR="00D1123B" w:rsidRDefault="00D1123B"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Касательно расширения базы для обучения, то здесь дела прод</w:t>
      </w:r>
      <w:r w:rsidR="003436AC">
        <w:rPr>
          <w:rFonts w:ascii="Times New Roman" w:hAnsi="Times New Roman" w:cs="Times New Roman"/>
          <w:sz w:val="28"/>
          <w:szCs w:val="28"/>
        </w:rPr>
        <w:t xml:space="preserve">вигаются также к </w:t>
      </w:r>
      <w:r w:rsidR="008B6E56">
        <w:rPr>
          <w:rFonts w:ascii="Times New Roman" w:hAnsi="Times New Roman" w:cs="Times New Roman"/>
          <w:sz w:val="28"/>
          <w:szCs w:val="28"/>
        </w:rPr>
        <w:t xml:space="preserve">развитию сотрудничества </w:t>
      </w:r>
      <w:r w:rsidR="003436AC">
        <w:rPr>
          <w:rFonts w:ascii="Times New Roman" w:hAnsi="Times New Roman" w:cs="Times New Roman"/>
          <w:sz w:val="28"/>
          <w:szCs w:val="28"/>
        </w:rPr>
        <w:t xml:space="preserve">с заграничными ВУЗ-ами. </w:t>
      </w:r>
    </w:p>
    <w:p w:rsidR="00D1123B" w:rsidRPr="007E36E3" w:rsidRDefault="00D1123B" w:rsidP="000C2D9E">
      <w:pPr>
        <w:spacing w:line="360" w:lineRule="auto"/>
        <w:ind w:firstLine="706"/>
        <w:contextualSpacing/>
        <w:jc w:val="both"/>
        <w:rPr>
          <w:rFonts w:ascii="Times New Roman" w:hAnsi="Times New Roman" w:cs="Times New Roman"/>
          <w:i/>
          <w:sz w:val="28"/>
          <w:szCs w:val="28"/>
        </w:rPr>
      </w:pPr>
      <w:r w:rsidRPr="00D1123B">
        <w:rPr>
          <w:rFonts w:ascii="Times New Roman" w:hAnsi="Times New Roman" w:cs="Times New Roman"/>
          <w:b/>
          <w:i/>
          <w:sz w:val="28"/>
          <w:szCs w:val="28"/>
        </w:rPr>
        <w:t>Эксперт:</w:t>
      </w:r>
      <w:r w:rsidRPr="00D1123B">
        <w:rPr>
          <w:rFonts w:ascii="Times New Roman" w:hAnsi="Times New Roman" w:cs="Times New Roman"/>
          <w:i/>
          <w:sz w:val="28"/>
          <w:szCs w:val="28"/>
        </w:rPr>
        <w:t xml:space="preserve"> «</w:t>
      </w:r>
      <w:r w:rsidRPr="00D1123B">
        <w:rPr>
          <w:rFonts w:ascii="Times New Roman" w:hAnsi="Times New Roman" w:cs="Times New Roman"/>
          <w:i/>
          <w:sz w:val="28"/>
          <w:szCs w:val="28"/>
          <w:lang w:val="en-US"/>
        </w:rPr>
        <w:t>MIT</w:t>
      </w:r>
      <w:r w:rsidRPr="00D1123B">
        <w:rPr>
          <w:rFonts w:ascii="Times New Roman" w:hAnsi="Times New Roman" w:cs="Times New Roman"/>
          <w:i/>
          <w:sz w:val="28"/>
          <w:szCs w:val="28"/>
        </w:rPr>
        <w:t xml:space="preserve"> – первый университет мира (США) – страны, где нет металлургии, они согласились на обмен студентами, и это выгодное для них сотрудничество. Корея, Гонк-Конг…Лотарингия во Франции платит стипендии нашим студента». </w:t>
      </w:r>
    </w:p>
    <w:p w:rsidR="004122B0" w:rsidRDefault="00D1123B"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A85A36">
        <w:rPr>
          <w:rFonts w:ascii="Times New Roman" w:hAnsi="Times New Roman" w:cs="Times New Roman"/>
          <w:sz w:val="28"/>
          <w:szCs w:val="28"/>
        </w:rPr>
        <w:t>компании строится на налаживании партнерских отношений с университетами,  в задачи которых входят подготовка специалистов тех отраслей, которые являются востребованными на рынке вакансий внутри компании</w:t>
      </w:r>
      <w:r w:rsidR="00B02A6F">
        <w:rPr>
          <w:rStyle w:val="ae"/>
          <w:rFonts w:ascii="Times New Roman" w:hAnsi="Times New Roman" w:cs="Times New Roman"/>
          <w:sz w:val="28"/>
          <w:szCs w:val="28"/>
        </w:rPr>
        <w:footnoteReference w:id="57"/>
      </w:r>
      <w:r w:rsidR="00A85A36" w:rsidRPr="00915D75">
        <w:rPr>
          <w:rFonts w:ascii="Times New Roman" w:hAnsi="Times New Roman" w:cs="Times New Roman"/>
          <w:sz w:val="28"/>
          <w:szCs w:val="28"/>
        </w:rPr>
        <w:t>.</w:t>
      </w:r>
      <w:r w:rsidR="00A85A36">
        <w:rPr>
          <w:rFonts w:ascii="Times New Roman" w:hAnsi="Times New Roman" w:cs="Times New Roman"/>
          <w:sz w:val="28"/>
          <w:szCs w:val="28"/>
        </w:rPr>
        <w:t xml:space="preserve"> На такого рода проекты выделяются</w:t>
      </w:r>
      <w:r w:rsidR="00531F66">
        <w:rPr>
          <w:rFonts w:ascii="Times New Roman" w:hAnsi="Times New Roman" w:cs="Times New Roman"/>
          <w:sz w:val="28"/>
          <w:szCs w:val="28"/>
        </w:rPr>
        <w:t xml:space="preserve"> немалые средства. На рисунке 8</w:t>
      </w:r>
      <w:r w:rsidR="00A85A36">
        <w:rPr>
          <w:rFonts w:ascii="Times New Roman" w:hAnsi="Times New Roman" w:cs="Times New Roman"/>
          <w:sz w:val="28"/>
          <w:szCs w:val="28"/>
        </w:rPr>
        <w:t xml:space="preserve"> представлена диаграмма с данными </w:t>
      </w:r>
      <w:r w:rsidR="003436AC">
        <w:rPr>
          <w:rFonts w:ascii="Times New Roman" w:hAnsi="Times New Roman" w:cs="Times New Roman"/>
          <w:sz w:val="28"/>
          <w:szCs w:val="28"/>
        </w:rPr>
        <w:t xml:space="preserve">по объему взаимодействия. </w:t>
      </w:r>
      <w:r w:rsidR="00A85A36">
        <w:rPr>
          <w:rFonts w:ascii="Times New Roman" w:hAnsi="Times New Roman" w:cs="Times New Roman"/>
          <w:sz w:val="28"/>
          <w:szCs w:val="28"/>
        </w:rPr>
        <w:lastRenderedPageBreak/>
        <w:t xml:space="preserve">Мы видим, что за 2 года сумма инвестиций для реализации проектов по взаимодействию с ВУЗами выросла на 3 миллиона. </w:t>
      </w:r>
    </w:p>
    <w:p w:rsidR="005944A5" w:rsidRDefault="005944A5" w:rsidP="004122B0">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Это говорит о том, что растет инвестиционный потенциал для развития направления по работе с будущими кадрами. Это тенденция, по мнению экспертов, будет продолжаться, так как кадровая политик</w:t>
      </w:r>
      <w:r w:rsidR="000A3A74">
        <w:rPr>
          <w:rFonts w:ascii="Times New Roman" w:hAnsi="Times New Roman" w:cs="Times New Roman"/>
          <w:sz w:val="28"/>
          <w:szCs w:val="28"/>
        </w:rPr>
        <w:t>а</w:t>
      </w:r>
      <w:r>
        <w:rPr>
          <w:rFonts w:ascii="Times New Roman" w:hAnsi="Times New Roman" w:cs="Times New Roman"/>
          <w:sz w:val="28"/>
          <w:szCs w:val="28"/>
        </w:rPr>
        <w:t xml:space="preserve"> ОМК направлена на непрерывное пополнение необходимыми специалистами.</w:t>
      </w:r>
    </w:p>
    <w:p w:rsidR="004122B0" w:rsidRDefault="00F43B9C" w:rsidP="004122B0">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Рисунок 8</w:t>
      </w:r>
      <w:r w:rsidR="00D8257D">
        <w:rPr>
          <w:rFonts w:ascii="Times New Roman" w:hAnsi="Times New Roman" w:cs="Times New Roman"/>
          <w:sz w:val="28"/>
          <w:szCs w:val="28"/>
        </w:rPr>
        <w:t>.</w:t>
      </w:r>
    </w:p>
    <w:p w:rsidR="004122B0" w:rsidRDefault="004122B0" w:rsidP="000C2D9E">
      <w:pPr>
        <w:spacing w:line="360" w:lineRule="auto"/>
        <w:ind w:firstLine="706"/>
        <w:contextualSpacing/>
        <w:jc w:val="both"/>
        <w:rPr>
          <w:rFonts w:ascii="Times New Roman" w:hAnsi="Times New Roman" w:cs="Times New Roman"/>
          <w:sz w:val="28"/>
          <w:szCs w:val="28"/>
        </w:rPr>
      </w:pPr>
      <w:r w:rsidRPr="000E4EE5">
        <w:rPr>
          <w:rFonts w:ascii="Times New Roman" w:hAnsi="Times New Roman" w:cs="Times New Roman"/>
          <w:noProof/>
          <w:sz w:val="28"/>
          <w:szCs w:val="28"/>
        </w:rPr>
        <w:drawing>
          <wp:inline distT="0" distB="0" distL="0" distR="0">
            <wp:extent cx="5353050" cy="190500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54AF" w:rsidRDefault="003436AC" w:rsidP="005944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в начале были программы только для бакалавриата, то на данный период существуют программы магистратуры, а также </w:t>
      </w:r>
      <w:r w:rsidR="004122B0">
        <w:rPr>
          <w:rFonts w:ascii="Times New Roman" w:hAnsi="Times New Roman" w:cs="Times New Roman"/>
          <w:sz w:val="28"/>
          <w:szCs w:val="28"/>
        </w:rPr>
        <w:t xml:space="preserve">курсы по повышению </w:t>
      </w:r>
      <w:r>
        <w:rPr>
          <w:rFonts w:ascii="Times New Roman" w:hAnsi="Times New Roman" w:cs="Times New Roman"/>
          <w:sz w:val="28"/>
          <w:szCs w:val="28"/>
        </w:rPr>
        <w:t>квалификации для в</w:t>
      </w:r>
      <w:r w:rsidR="004122B0">
        <w:rPr>
          <w:rFonts w:ascii="Times New Roman" w:hAnsi="Times New Roman" w:cs="Times New Roman"/>
          <w:sz w:val="28"/>
          <w:szCs w:val="28"/>
        </w:rPr>
        <w:t xml:space="preserve">сего рабочего персонала. Объясняется это </w:t>
      </w:r>
      <w:r>
        <w:rPr>
          <w:rFonts w:ascii="Times New Roman" w:hAnsi="Times New Roman" w:cs="Times New Roman"/>
          <w:sz w:val="28"/>
          <w:szCs w:val="28"/>
        </w:rPr>
        <w:t>тем, что появляются новые технологии, которыми нужно в совершенстве овладевать, поэтому проводятся мастер-классы, различные тренинг</w:t>
      </w:r>
      <w:r w:rsidR="004122B0">
        <w:rPr>
          <w:rFonts w:ascii="Times New Roman" w:hAnsi="Times New Roman" w:cs="Times New Roman"/>
          <w:sz w:val="28"/>
          <w:szCs w:val="28"/>
        </w:rPr>
        <w:t xml:space="preserve">и и обучение новым инновациям среди рабочего персонала. </w:t>
      </w:r>
    </w:p>
    <w:p w:rsidR="00021AA5" w:rsidRDefault="00021AA5" w:rsidP="000C2D9E">
      <w:pPr>
        <w:spacing w:line="360" w:lineRule="auto"/>
        <w:ind w:firstLine="706"/>
        <w:contextualSpacing/>
        <w:jc w:val="both"/>
        <w:rPr>
          <w:rFonts w:ascii="Times New Roman" w:hAnsi="Times New Roman" w:cs="Times New Roman"/>
          <w:i/>
          <w:sz w:val="28"/>
          <w:szCs w:val="28"/>
        </w:rPr>
      </w:pPr>
      <w:r w:rsidRPr="00021AA5">
        <w:rPr>
          <w:rFonts w:ascii="Times New Roman" w:hAnsi="Times New Roman" w:cs="Times New Roman"/>
          <w:b/>
          <w:i/>
          <w:sz w:val="28"/>
          <w:szCs w:val="28"/>
        </w:rPr>
        <w:t>Эксперт:</w:t>
      </w:r>
      <w:r w:rsidRPr="00021AA5">
        <w:rPr>
          <w:rFonts w:ascii="Times New Roman" w:hAnsi="Times New Roman" w:cs="Times New Roman"/>
          <w:i/>
          <w:sz w:val="28"/>
          <w:szCs w:val="28"/>
        </w:rPr>
        <w:t xml:space="preserve"> «Государство жертвует на это большие средства. Так, в прошлом году это были 600 млн, сегодня это уже 800 млн.</w:t>
      </w:r>
    </w:p>
    <w:p w:rsidR="001F5B17" w:rsidRPr="001F3C19" w:rsidRDefault="001F5B17" w:rsidP="001F5B17">
      <w:pPr>
        <w:spacing w:line="360" w:lineRule="auto"/>
        <w:ind w:firstLine="706"/>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Опрашиваемым экспертом приведены данные касательно программ профориентационного характера. Они задействуют не только учащихся университетов, но и школьников </w:t>
      </w:r>
      <w:r w:rsidRPr="004122B0">
        <w:rPr>
          <w:rFonts w:ascii="Times New Roman" w:hAnsi="Times New Roman" w:cs="Times New Roman"/>
          <w:noProof/>
          <w:sz w:val="28"/>
          <w:szCs w:val="28"/>
        </w:rPr>
        <w:t>старших классов, перед которыми стоит выбор профессиональног</w:t>
      </w:r>
      <w:r>
        <w:rPr>
          <w:rFonts w:ascii="Times New Roman" w:hAnsi="Times New Roman" w:cs="Times New Roman"/>
          <w:noProof/>
          <w:sz w:val="28"/>
          <w:szCs w:val="28"/>
        </w:rPr>
        <w:t xml:space="preserve">о пути. </w:t>
      </w:r>
    </w:p>
    <w:p w:rsidR="001F5B17" w:rsidRDefault="001F5B17" w:rsidP="001F5B17">
      <w:pPr>
        <w:spacing w:line="360" w:lineRule="auto"/>
        <w:ind w:firstLine="706"/>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В приведенной </w:t>
      </w:r>
      <w:r w:rsidR="00E94020">
        <w:rPr>
          <w:rFonts w:ascii="Times New Roman" w:hAnsi="Times New Roman" w:cs="Times New Roman"/>
          <w:noProof/>
          <w:sz w:val="28"/>
          <w:szCs w:val="28"/>
        </w:rPr>
        <w:t>ниже</w:t>
      </w:r>
      <w:r w:rsidRPr="00531F66">
        <w:rPr>
          <w:rFonts w:ascii="Times New Roman" w:hAnsi="Times New Roman" w:cs="Times New Roman"/>
          <w:noProof/>
          <w:sz w:val="28"/>
          <w:szCs w:val="28"/>
        </w:rPr>
        <w:t xml:space="preserve"> таблице</w:t>
      </w:r>
      <w:r>
        <w:rPr>
          <w:rFonts w:ascii="Times New Roman" w:hAnsi="Times New Roman" w:cs="Times New Roman"/>
          <w:noProof/>
          <w:sz w:val="28"/>
          <w:szCs w:val="28"/>
        </w:rPr>
        <w:t xml:space="preserve"> 5 </w:t>
      </w:r>
      <w:r w:rsidRPr="004122B0">
        <w:rPr>
          <w:rFonts w:ascii="Times New Roman" w:hAnsi="Times New Roman" w:cs="Times New Roman"/>
          <w:noProof/>
          <w:sz w:val="28"/>
          <w:szCs w:val="28"/>
        </w:rPr>
        <w:t>перечисле</w:t>
      </w:r>
      <w:r>
        <w:rPr>
          <w:rFonts w:ascii="Times New Roman" w:hAnsi="Times New Roman" w:cs="Times New Roman"/>
          <w:noProof/>
          <w:sz w:val="28"/>
          <w:szCs w:val="28"/>
        </w:rPr>
        <w:t xml:space="preserve">ны типы проводимых меропритий, группы, на которые ориентирована профориентационная программа, сроки реализации и количественный показатель. </w:t>
      </w:r>
    </w:p>
    <w:p w:rsidR="001F5B17" w:rsidRPr="00FC220C" w:rsidRDefault="001F5B17" w:rsidP="001F5B17">
      <w:pPr>
        <w:spacing w:line="360" w:lineRule="auto"/>
        <w:ind w:firstLine="706"/>
        <w:contextualSpacing/>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К примеру,  по срокам реализации экскурсии на производство длятся на протяжении более 15 лет, поэтому количество участников превышает 1500 тысяч. Данные таблицы демонстрируют непрерывную работу профориентационного характера. Таким образом, по мнению экперта компании, программы раскрывают потенциал молодых людей, помогая им выбрать свой будущий профессиональный путь. </w:t>
      </w:r>
    </w:p>
    <w:p w:rsidR="00286206" w:rsidRPr="00AC470C" w:rsidRDefault="00531F66" w:rsidP="00435FD6">
      <w:pPr>
        <w:spacing w:line="360" w:lineRule="auto"/>
        <w:ind w:firstLine="706"/>
        <w:contextualSpacing/>
        <w:jc w:val="center"/>
        <w:rPr>
          <w:rFonts w:ascii="Times New Roman" w:hAnsi="Times New Roman" w:cs="Times New Roman"/>
          <w:noProof/>
          <w:sz w:val="28"/>
          <w:szCs w:val="28"/>
        </w:rPr>
      </w:pPr>
      <w:r>
        <w:rPr>
          <w:rFonts w:ascii="Times New Roman" w:hAnsi="Times New Roman" w:cs="Times New Roman"/>
          <w:noProof/>
          <w:sz w:val="28"/>
          <w:szCs w:val="28"/>
        </w:rPr>
        <w:t>Таблица 5</w:t>
      </w:r>
      <w:r w:rsidR="00A939A1">
        <w:rPr>
          <w:rFonts w:ascii="Times New Roman" w:hAnsi="Times New Roman" w:cs="Times New Roman"/>
          <w:noProof/>
          <w:sz w:val="28"/>
          <w:szCs w:val="28"/>
        </w:rPr>
        <w:t xml:space="preserve">. </w:t>
      </w:r>
      <w:r w:rsidR="00AC470C">
        <w:rPr>
          <w:rFonts w:ascii="Times New Roman" w:hAnsi="Times New Roman" w:cs="Times New Roman"/>
          <w:noProof/>
          <w:sz w:val="28"/>
          <w:szCs w:val="28"/>
        </w:rPr>
        <w:t>Основные профориентационные программы</w:t>
      </w:r>
      <w:r w:rsidR="00BA52EA">
        <w:rPr>
          <w:rStyle w:val="ae"/>
          <w:rFonts w:ascii="Times New Roman" w:hAnsi="Times New Roman" w:cs="Times New Roman"/>
          <w:noProof/>
          <w:sz w:val="28"/>
          <w:szCs w:val="28"/>
        </w:rPr>
        <w:footnoteReference w:id="58"/>
      </w:r>
    </w:p>
    <w:tbl>
      <w:tblPr>
        <w:tblStyle w:val="a4"/>
        <w:tblW w:w="9854" w:type="dxa"/>
        <w:tblLayout w:type="fixed"/>
        <w:tblLook w:val="04A0"/>
      </w:tblPr>
      <w:tblGrid>
        <w:gridCol w:w="3644"/>
        <w:gridCol w:w="7"/>
        <w:gridCol w:w="2272"/>
        <w:gridCol w:w="1275"/>
        <w:gridCol w:w="1410"/>
        <w:gridCol w:w="6"/>
        <w:gridCol w:w="1240"/>
      </w:tblGrid>
      <w:tr w:rsidR="00EF5C8F" w:rsidRPr="00435FD6" w:rsidTr="00E94020">
        <w:trPr>
          <w:trHeight w:val="1005"/>
        </w:trPr>
        <w:tc>
          <w:tcPr>
            <w:tcW w:w="3651" w:type="dxa"/>
            <w:gridSpan w:val="2"/>
            <w:vMerge w:val="restart"/>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Мероприятие</w:t>
            </w:r>
          </w:p>
        </w:tc>
        <w:tc>
          <w:tcPr>
            <w:tcW w:w="2272" w:type="dxa"/>
            <w:vMerge w:val="restart"/>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Целевая группа</w:t>
            </w:r>
          </w:p>
        </w:tc>
        <w:tc>
          <w:tcPr>
            <w:tcW w:w="1275" w:type="dxa"/>
            <w:vMerge w:val="restart"/>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Срок реализации программы, лет</w:t>
            </w:r>
          </w:p>
        </w:tc>
        <w:tc>
          <w:tcPr>
            <w:tcW w:w="2656" w:type="dxa"/>
            <w:gridSpan w:val="3"/>
            <w:tcBorders>
              <w:bottom w:val="single" w:sz="4" w:space="0" w:color="auto"/>
            </w:tcBorders>
          </w:tcPr>
          <w:p w:rsidR="00EF5C8F" w:rsidRPr="00435FD6" w:rsidRDefault="00EF5C8F" w:rsidP="00E94020">
            <w:pPr>
              <w:contextualSpacing/>
              <w:rPr>
                <w:rFonts w:ascii="Times New Roman" w:hAnsi="Times New Roman" w:cs="Times New Roman"/>
                <w:sz w:val="20"/>
                <w:szCs w:val="20"/>
                <w:lang w:val="en-US"/>
              </w:rPr>
            </w:pPr>
            <w:r w:rsidRPr="00435FD6">
              <w:rPr>
                <w:rFonts w:ascii="Times New Roman" w:hAnsi="Times New Roman" w:cs="Times New Roman"/>
                <w:sz w:val="20"/>
                <w:szCs w:val="20"/>
              </w:rPr>
              <w:t xml:space="preserve"> Количество участников</w:t>
            </w:r>
          </w:p>
        </w:tc>
      </w:tr>
      <w:tr w:rsidR="00EF5C8F" w:rsidRPr="00435FD6" w:rsidTr="00E94020">
        <w:trPr>
          <w:trHeight w:val="453"/>
        </w:trPr>
        <w:tc>
          <w:tcPr>
            <w:tcW w:w="3651" w:type="dxa"/>
            <w:gridSpan w:val="2"/>
            <w:vMerge/>
          </w:tcPr>
          <w:p w:rsidR="00EF5C8F" w:rsidRPr="00435FD6" w:rsidRDefault="00EF5C8F" w:rsidP="00E94020">
            <w:pPr>
              <w:contextualSpacing/>
              <w:rPr>
                <w:rFonts w:ascii="Times New Roman" w:hAnsi="Times New Roman" w:cs="Times New Roman"/>
                <w:sz w:val="20"/>
                <w:szCs w:val="20"/>
              </w:rPr>
            </w:pPr>
          </w:p>
        </w:tc>
        <w:tc>
          <w:tcPr>
            <w:tcW w:w="2272" w:type="dxa"/>
            <w:vMerge/>
          </w:tcPr>
          <w:p w:rsidR="00EF5C8F" w:rsidRPr="00435FD6" w:rsidRDefault="00EF5C8F" w:rsidP="00E94020">
            <w:pPr>
              <w:contextualSpacing/>
              <w:rPr>
                <w:rFonts w:ascii="Times New Roman" w:hAnsi="Times New Roman" w:cs="Times New Roman"/>
                <w:sz w:val="20"/>
                <w:szCs w:val="20"/>
              </w:rPr>
            </w:pPr>
          </w:p>
        </w:tc>
        <w:tc>
          <w:tcPr>
            <w:tcW w:w="1275" w:type="dxa"/>
            <w:vMerge/>
          </w:tcPr>
          <w:p w:rsidR="00EF5C8F" w:rsidRPr="00435FD6" w:rsidRDefault="00EF5C8F" w:rsidP="00E94020">
            <w:pPr>
              <w:contextualSpacing/>
              <w:rPr>
                <w:rFonts w:ascii="Times New Roman" w:hAnsi="Times New Roman" w:cs="Times New Roman"/>
                <w:sz w:val="20"/>
                <w:szCs w:val="20"/>
              </w:rPr>
            </w:pPr>
          </w:p>
        </w:tc>
        <w:tc>
          <w:tcPr>
            <w:tcW w:w="1416" w:type="dxa"/>
            <w:gridSpan w:val="2"/>
            <w:tcBorders>
              <w:top w:val="single" w:sz="4" w:space="0" w:color="auto"/>
            </w:tcBorders>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2016</w:t>
            </w:r>
          </w:p>
        </w:tc>
        <w:tc>
          <w:tcPr>
            <w:tcW w:w="1240" w:type="dxa"/>
            <w:tcBorders>
              <w:top w:val="single" w:sz="4" w:space="0" w:color="auto"/>
            </w:tcBorders>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2017</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Участие во Всероссийской акции  «Неделя без турникетов»</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школьники 10-х классов</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С 2017 года</w:t>
            </w:r>
          </w:p>
        </w:tc>
        <w:tc>
          <w:tcPr>
            <w:tcW w:w="1416" w:type="dxa"/>
            <w:gridSpan w:val="2"/>
          </w:tcPr>
          <w:p w:rsidR="00EF5C8F" w:rsidRPr="00435FD6" w:rsidRDefault="00EF5C8F" w:rsidP="00E94020">
            <w:pPr>
              <w:contextualSpacing/>
              <w:rPr>
                <w:rFonts w:ascii="Times New Roman" w:hAnsi="Times New Roman" w:cs="Times New Roman"/>
                <w:sz w:val="20"/>
                <w:szCs w:val="20"/>
              </w:rPr>
            </w:pP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42</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 xml:space="preserve">Награждение студента выксунского филиала НИТУ  </w:t>
            </w:r>
          </w:p>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«МИСиС» с наибольшим количеством баллов ЕГЭ</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студенты</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С 2016 года</w:t>
            </w:r>
          </w:p>
        </w:tc>
        <w:tc>
          <w:tcPr>
            <w:tcW w:w="1416"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w:t>
            </w: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Фестиваль юных рационализаторов и изобретателей</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школьники младших и старших классов</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3</w:t>
            </w:r>
          </w:p>
        </w:tc>
        <w:tc>
          <w:tcPr>
            <w:tcW w:w="1416"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450</w:t>
            </w: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650</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Академия профориентации «Траектория»</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школьники младших и старших классов</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4</w:t>
            </w:r>
          </w:p>
        </w:tc>
        <w:tc>
          <w:tcPr>
            <w:tcW w:w="1416"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90</w:t>
            </w: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90</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 xml:space="preserve">Выступление специалистов завода   </w:t>
            </w:r>
          </w:p>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в школах, вузах</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школьники старших классов, студенты</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4</w:t>
            </w:r>
          </w:p>
        </w:tc>
        <w:tc>
          <w:tcPr>
            <w:tcW w:w="1416"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50</w:t>
            </w: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250</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Ярмарка предприятий в Центре занятости</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школьники старших классов, студенты</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4</w:t>
            </w:r>
          </w:p>
        </w:tc>
        <w:tc>
          <w:tcPr>
            <w:tcW w:w="1416"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Более 1000</w:t>
            </w: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Более 1000</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Социальная практика (профпробы)</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школьники 10-х классов</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6</w:t>
            </w:r>
          </w:p>
        </w:tc>
        <w:tc>
          <w:tcPr>
            <w:tcW w:w="1416"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12</w:t>
            </w: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13</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Игры «Индустрия» и «Профландия»</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школьники 9-х классов</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7</w:t>
            </w:r>
          </w:p>
        </w:tc>
        <w:tc>
          <w:tcPr>
            <w:tcW w:w="1416"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100</w:t>
            </w: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100</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Производственная практика</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учащиеся ГБПОУ «ЧИТ»</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10</w:t>
            </w:r>
          </w:p>
        </w:tc>
        <w:tc>
          <w:tcPr>
            <w:tcW w:w="1416"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30</w:t>
            </w: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40</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 xml:space="preserve">Проведение экскурсий по рессорному  </w:t>
            </w:r>
          </w:p>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производству</w:t>
            </w:r>
          </w:p>
        </w:tc>
        <w:tc>
          <w:tcPr>
            <w:tcW w:w="2272"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школьники и студенты</w:t>
            </w:r>
          </w:p>
        </w:tc>
        <w:tc>
          <w:tcPr>
            <w:tcW w:w="1275"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10</w:t>
            </w:r>
          </w:p>
        </w:tc>
        <w:tc>
          <w:tcPr>
            <w:tcW w:w="1416"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85</w:t>
            </w:r>
          </w:p>
        </w:tc>
        <w:tc>
          <w:tcPr>
            <w:tcW w:w="1240" w:type="dxa"/>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105</w:t>
            </w:r>
          </w:p>
        </w:tc>
      </w:tr>
      <w:tr w:rsidR="00EF5C8F" w:rsidRPr="00435FD6" w:rsidTr="00E94020">
        <w:tc>
          <w:tcPr>
            <w:tcW w:w="3651" w:type="dxa"/>
            <w:gridSpan w:val="2"/>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 xml:space="preserve">Конкурс стипендий   </w:t>
            </w:r>
          </w:p>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им. братьев Баташевых</w:t>
            </w:r>
          </w:p>
        </w:tc>
        <w:tc>
          <w:tcPr>
            <w:tcW w:w="2272" w:type="dxa"/>
            <w:tcBorders>
              <w:right w:val="single" w:sz="4" w:space="0" w:color="auto"/>
            </w:tcBorders>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школьники 9-11-х классов</w:t>
            </w:r>
          </w:p>
        </w:tc>
        <w:tc>
          <w:tcPr>
            <w:tcW w:w="1275" w:type="dxa"/>
            <w:tcBorders>
              <w:left w:val="single" w:sz="4" w:space="0" w:color="auto"/>
              <w:right w:val="single" w:sz="4" w:space="0" w:color="auto"/>
            </w:tcBorders>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13</w:t>
            </w:r>
          </w:p>
        </w:tc>
        <w:tc>
          <w:tcPr>
            <w:tcW w:w="1416" w:type="dxa"/>
            <w:gridSpan w:val="2"/>
            <w:tcBorders>
              <w:left w:val="single" w:sz="4" w:space="0" w:color="auto"/>
              <w:right w:val="single" w:sz="4" w:space="0" w:color="auto"/>
            </w:tcBorders>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15</w:t>
            </w:r>
          </w:p>
        </w:tc>
        <w:tc>
          <w:tcPr>
            <w:tcW w:w="1240" w:type="dxa"/>
            <w:tcBorders>
              <w:left w:val="single" w:sz="4" w:space="0" w:color="auto"/>
            </w:tcBorders>
          </w:tcPr>
          <w:p w:rsidR="00EF5C8F" w:rsidRPr="00435FD6" w:rsidRDefault="00EF5C8F" w:rsidP="00E94020">
            <w:pPr>
              <w:contextualSpacing/>
              <w:rPr>
                <w:rFonts w:ascii="Times New Roman" w:hAnsi="Times New Roman" w:cs="Times New Roman"/>
                <w:sz w:val="20"/>
                <w:szCs w:val="20"/>
              </w:rPr>
            </w:pPr>
            <w:r w:rsidRPr="00435FD6">
              <w:rPr>
                <w:rFonts w:ascii="Times New Roman" w:hAnsi="Times New Roman" w:cs="Times New Roman"/>
                <w:sz w:val="20"/>
                <w:szCs w:val="20"/>
              </w:rPr>
              <w:t>15</w:t>
            </w:r>
          </w:p>
        </w:tc>
      </w:tr>
      <w:tr w:rsidR="00E94020" w:rsidTr="00E9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3644" w:type="dxa"/>
          </w:tcPr>
          <w:p w:rsidR="00E94020" w:rsidRPr="00E94020" w:rsidRDefault="00E94020" w:rsidP="006637FD">
            <w:pPr>
              <w:contextualSpacing/>
              <w:rPr>
                <w:rFonts w:ascii="Times New Roman" w:hAnsi="Times New Roman" w:cs="Times New Roman"/>
                <w:sz w:val="20"/>
                <w:szCs w:val="20"/>
              </w:rPr>
            </w:pPr>
            <w:r w:rsidRPr="00E94020">
              <w:rPr>
                <w:rFonts w:ascii="Times New Roman" w:hAnsi="Times New Roman" w:cs="Times New Roman"/>
                <w:sz w:val="20"/>
                <w:szCs w:val="20"/>
              </w:rPr>
              <w:t>Экскурсии на производство</w:t>
            </w:r>
          </w:p>
        </w:tc>
        <w:tc>
          <w:tcPr>
            <w:tcW w:w="2279" w:type="dxa"/>
            <w:gridSpan w:val="2"/>
          </w:tcPr>
          <w:p w:rsidR="00E94020" w:rsidRPr="00E94020" w:rsidRDefault="00E94020" w:rsidP="006637FD">
            <w:pPr>
              <w:contextualSpacing/>
              <w:rPr>
                <w:rFonts w:ascii="Times New Roman" w:hAnsi="Times New Roman" w:cs="Times New Roman"/>
                <w:sz w:val="20"/>
                <w:szCs w:val="20"/>
              </w:rPr>
            </w:pPr>
            <w:r w:rsidRPr="00E94020">
              <w:rPr>
                <w:rFonts w:ascii="Times New Roman" w:hAnsi="Times New Roman" w:cs="Times New Roman"/>
                <w:sz w:val="20"/>
                <w:szCs w:val="20"/>
              </w:rPr>
              <w:t>школьники старших классов, студенты</w:t>
            </w:r>
          </w:p>
        </w:tc>
        <w:tc>
          <w:tcPr>
            <w:tcW w:w="1275" w:type="dxa"/>
          </w:tcPr>
          <w:p w:rsidR="00E94020" w:rsidRPr="00E94020" w:rsidRDefault="00E94020" w:rsidP="006637FD">
            <w:pPr>
              <w:contextualSpacing/>
              <w:rPr>
                <w:rFonts w:ascii="Times New Roman" w:hAnsi="Times New Roman" w:cs="Times New Roman"/>
                <w:sz w:val="20"/>
                <w:szCs w:val="20"/>
              </w:rPr>
            </w:pPr>
            <w:r w:rsidRPr="00E94020">
              <w:rPr>
                <w:rFonts w:ascii="Times New Roman" w:hAnsi="Times New Roman" w:cs="Times New Roman"/>
                <w:sz w:val="20"/>
                <w:szCs w:val="20"/>
              </w:rPr>
              <w:t>Более 15 лет</w:t>
            </w:r>
          </w:p>
        </w:tc>
        <w:tc>
          <w:tcPr>
            <w:tcW w:w="1410" w:type="dxa"/>
          </w:tcPr>
          <w:p w:rsidR="00E94020" w:rsidRPr="00E94020" w:rsidRDefault="00E94020" w:rsidP="006637FD">
            <w:pPr>
              <w:contextualSpacing/>
              <w:rPr>
                <w:rFonts w:ascii="Times New Roman" w:hAnsi="Times New Roman" w:cs="Times New Roman"/>
                <w:sz w:val="20"/>
                <w:szCs w:val="20"/>
              </w:rPr>
            </w:pPr>
            <w:r w:rsidRPr="00E94020">
              <w:rPr>
                <w:rFonts w:ascii="Times New Roman" w:hAnsi="Times New Roman" w:cs="Times New Roman"/>
                <w:sz w:val="20"/>
                <w:szCs w:val="20"/>
              </w:rPr>
              <w:t>1350</w:t>
            </w:r>
          </w:p>
        </w:tc>
        <w:tc>
          <w:tcPr>
            <w:tcW w:w="1246" w:type="dxa"/>
            <w:gridSpan w:val="2"/>
          </w:tcPr>
          <w:p w:rsidR="00E94020" w:rsidRPr="00E94020" w:rsidRDefault="00E94020" w:rsidP="006637FD">
            <w:pPr>
              <w:contextualSpacing/>
              <w:rPr>
                <w:rFonts w:ascii="Times New Roman" w:hAnsi="Times New Roman" w:cs="Times New Roman"/>
                <w:sz w:val="20"/>
                <w:szCs w:val="20"/>
              </w:rPr>
            </w:pPr>
            <w:r w:rsidRPr="00E94020">
              <w:rPr>
                <w:rFonts w:ascii="Times New Roman" w:hAnsi="Times New Roman" w:cs="Times New Roman"/>
                <w:sz w:val="20"/>
                <w:szCs w:val="20"/>
              </w:rPr>
              <w:t>1425</w:t>
            </w:r>
          </w:p>
        </w:tc>
      </w:tr>
    </w:tbl>
    <w:p w:rsidR="00B107EE" w:rsidRPr="00B107EE" w:rsidRDefault="00B107EE" w:rsidP="000C2D9E">
      <w:pPr>
        <w:spacing w:line="360" w:lineRule="auto"/>
        <w:ind w:firstLine="706"/>
        <w:contextualSpacing/>
        <w:jc w:val="both"/>
        <w:rPr>
          <w:rFonts w:ascii="Times New Roman" w:hAnsi="Times New Roman" w:cs="Times New Roman"/>
          <w:i/>
          <w:sz w:val="28"/>
          <w:szCs w:val="28"/>
        </w:rPr>
      </w:pPr>
      <w:r w:rsidRPr="000C67CA">
        <w:rPr>
          <w:rFonts w:ascii="Times New Roman" w:hAnsi="Times New Roman" w:cs="Times New Roman"/>
          <w:b/>
          <w:i/>
          <w:sz w:val="28"/>
          <w:szCs w:val="28"/>
        </w:rPr>
        <w:t>Эксперт:</w:t>
      </w:r>
      <w:r w:rsidRPr="000C67CA">
        <w:rPr>
          <w:rFonts w:ascii="Times New Roman" w:hAnsi="Times New Roman" w:cs="Times New Roman"/>
          <w:i/>
          <w:sz w:val="28"/>
          <w:szCs w:val="28"/>
        </w:rPr>
        <w:t xml:space="preserve"> Для того, чтобы выксунские школьники вообще пришли в университет была проведена игра Индустрия. Также для школьников проводился Форум «Мы сами». Профессиональная ориентация объясняется еще одним важным моментом: если ученик в 9-м классе не осознает, что учить физику ему нужно – потому будет уже поздно (для поступления в профильное учебное заведение). </w:t>
      </w:r>
    </w:p>
    <w:p w:rsidR="00435FD6" w:rsidRPr="00D8257D" w:rsidRDefault="00D8257D"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Из слов представителя ОМК мы видим, что на профессиональную ориентацию отводится большое внимание. Это означает, что подход подготовки кадров имеет качественную основу, которая выстраивается не только на желании молодого человека работать на крупном предприятии, но и на его способностях. </w:t>
      </w:r>
    </w:p>
    <w:p w:rsidR="000C67CA" w:rsidRPr="007E36E3" w:rsidRDefault="000C67CA" w:rsidP="000C2D9E">
      <w:pPr>
        <w:spacing w:line="360" w:lineRule="auto"/>
        <w:ind w:firstLine="706"/>
        <w:contextualSpacing/>
        <w:jc w:val="both"/>
        <w:rPr>
          <w:rFonts w:ascii="Times New Roman" w:hAnsi="Times New Roman" w:cs="Times New Roman"/>
          <w:i/>
          <w:sz w:val="28"/>
          <w:szCs w:val="28"/>
        </w:rPr>
      </w:pPr>
      <w:r w:rsidRPr="000C67CA">
        <w:rPr>
          <w:rFonts w:ascii="Times New Roman" w:hAnsi="Times New Roman" w:cs="Times New Roman"/>
          <w:b/>
          <w:i/>
          <w:sz w:val="28"/>
          <w:szCs w:val="28"/>
        </w:rPr>
        <w:t>Эксперт:</w:t>
      </w:r>
      <w:r w:rsidRPr="000C67CA">
        <w:rPr>
          <w:rFonts w:ascii="Times New Roman" w:hAnsi="Times New Roman" w:cs="Times New Roman"/>
          <w:i/>
          <w:sz w:val="28"/>
          <w:szCs w:val="28"/>
        </w:rPr>
        <w:t xml:space="preserve"> В «Индустрии» приняли участие 120 школьников. Было воссоздано игровое поле, с тем же движком, что и в «Монополии», но вся «начинка» была наша. К участию приглашали детей, у которых после проведения тестирования была выявлена склонность к точным наукам.</w:t>
      </w:r>
    </w:p>
    <w:p w:rsidR="001A2D40" w:rsidRDefault="001A2D40"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4A077A">
        <w:rPr>
          <w:rFonts w:ascii="Times New Roman" w:hAnsi="Times New Roman" w:cs="Times New Roman"/>
          <w:sz w:val="28"/>
          <w:szCs w:val="28"/>
        </w:rPr>
        <w:t>в образовательном процессе обучающихся университета</w:t>
      </w:r>
      <w:r>
        <w:rPr>
          <w:rFonts w:ascii="Times New Roman" w:hAnsi="Times New Roman" w:cs="Times New Roman"/>
          <w:sz w:val="28"/>
          <w:szCs w:val="28"/>
        </w:rPr>
        <w:t xml:space="preserve"> </w:t>
      </w:r>
      <w:r w:rsidR="004A077A">
        <w:rPr>
          <w:rFonts w:ascii="Times New Roman" w:hAnsi="Times New Roman" w:cs="Times New Roman"/>
          <w:sz w:val="28"/>
          <w:szCs w:val="28"/>
        </w:rPr>
        <w:t xml:space="preserve">существуют упущения, </w:t>
      </w:r>
      <w:r>
        <w:rPr>
          <w:rFonts w:ascii="Times New Roman" w:hAnsi="Times New Roman" w:cs="Times New Roman"/>
          <w:sz w:val="28"/>
          <w:szCs w:val="28"/>
        </w:rPr>
        <w:t xml:space="preserve">поэтому эксперты металлургической компании считают, что знания, которые получают студенты  в бакалавриате являются очень обширными, </w:t>
      </w:r>
      <w:r w:rsidR="004A077A">
        <w:rPr>
          <w:rFonts w:ascii="Times New Roman" w:hAnsi="Times New Roman" w:cs="Times New Roman"/>
          <w:sz w:val="28"/>
          <w:szCs w:val="28"/>
        </w:rPr>
        <w:t>значит</w:t>
      </w:r>
      <w:r>
        <w:rPr>
          <w:rFonts w:ascii="Times New Roman" w:hAnsi="Times New Roman" w:cs="Times New Roman"/>
          <w:sz w:val="28"/>
          <w:szCs w:val="28"/>
        </w:rPr>
        <w:t xml:space="preserve"> по окончанию мы получаем слабо ориентированны</w:t>
      </w:r>
      <w:r w:rsidR="004A077A">
        <w:rPr>
          <w:rFonts w:ascii="Times New Roman" w:hAnsi="Times New Roman" w:cs="Times New Roman"/>
          <w:sz w:val="28"/>
          <w:szCs w:val="28"/>
        </w:rPr>
        <w:t>х выпускников, требующих время</w:t>
      </w:r>
      <w:r>
        <w:rPr>
          <w:rFonts w:ascii="Times New Roman" w:hAnsi="Times New Roman" w:cs="Times New Roman"/>
          <w:sz w:val="28"/>
          <w:szCs w:val="28"/>
        </w:rPr>
        <w:t xml:space="preserve"> на адаптацию и в какой-то степени </w:t>
      </w:r>
      <w:r w:rsidR="004A077A">
        <w:rPr>
          <w:rFonts w:ascii="Times New Roman" w:hAnsi="Times New Roman" w:cs="Times New Roman"/>
          <w:sz w:val="28"/>
          <w:szCs w:val="28"/>
        </w:rPr>
        <w:t>на переобучение.</w:t>
      </w:r>
      <w:r>
        <w:rPr>
          <w:rFonts w:ascii="Times New Roman" w:hAnsi="Times New Roman" w:cs="Times New Roman"/>
          <w:sz w:val="28"/>
          <w:szCs w:val="28"/>
        </w:rPr>
        <w:t xml:space="preserve"> Следовательно, руководство ставит перед собой цель  прорабатывать максимально продуктивные программы как профориентационного характера, так и самого образовательного процесса, который включает не только теоретическое введение в курс дела, но и практическое включение</w:t>
      </w:r>
      <w:r w:rsidR="00ED5E58">
        <w:rPr>
          <w:rFonts w:ascii="Times New Roman" w:hAnsi="Times New Roman" w:cs="Times New Roman"/>
          <w:sz w:val="28"/>
          <w:szCs w:val="28"/>
        </w:rPr>
        <w:t xml:space="preserve"> в производство</w:t>
      </w:r>
      <w:r w:rsidR="00C74813">
        <w:rPr>
          <w:rFonts w:ascii="Times New Roman" w:hAnsi="Times New Roman" w:cs="Times New Roman"/>
          <w:sz w:val="28"/>
          <w:szCs w:val="28"/>
        </w:rPr>
        <w:t>. Вдобавок</w:t>
      </w:r>
      <w:r>
        <w:rPr>
          <w:rFonts w:ascii="Times New Roman" w:hAnsi="Times New Roman" w:cs="Times New Roman"/>
          <w:sz w:val="28"/>
          <w:szCs w:val="28"/>
        </w:rPr>
        <w:t xml:space="preserve">  у студентов, которые получают обучение в рамках проектов ОМК и НИТУ МИСиС, есть возможность работать на новом оборудовании и апробироват</w:t>
      </w:r>
      <w:r w:rsidR="00ED5E58">
        <w:rPr>
          <w:rFonts w:ascii="Times New Roman" w:hAnsi="Times New Roman" w:cs="Times New Roman"/>
          <w:sz w:val="28"/>
          <w:szCs w:val="28"/>
        </w:rPr>
        <w:t>ь</w:t>
      </w:r>
      <w:r>
        <w:rPr>
          <w:rFonts w:ascii="Times New Roman" w:hAnsi="Times New Roman" w:cs="Times New Roman"/>
          <w:sz w:val="28"/>
          <w:szCs w:val="28"/>
        </w:rPr>
        <w:t xml:space="preserve"> свои научные разработки в </w:t>
      </w:r>
      <w:r w:rsidR="00ED5E58">
        <w:rPr>
          <w:rFonts w:ascii="Times New Roman" w:hAnsi="Times New Roman" w:cs="Times New Roman"/>
          <w:sz w:val="28"/>
          <w:szCs w:val="28"/>
        </w:rPr>
        <w:t xml:space="preserve">специальных </w:t>
      </w:r>
      <w:r>
        <w:rPr>
          <w:rFonts w:ascii="Times New Roman" w:hAnsi="Times New Roman" w:cs="Times New Roman"/>
          <w:sz w:val="28"/>
          <w:szCs w:val="28"/>
        </w:rPr>
        <w:t xml:space="preserve">лабораториях. </w:t>
      </w:r>
    </w:p>
    <w:p w:rsidR="00ED5E58" w:rsidRDefault="004A077A"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К примеру, п</w:t>
      </w:r>
      <w:r w:rsidR="00ED5E58">
        <w:rPr>
          <w:rFonts w:ascii="Times New Roman" w:hAnsi="Times New Roman" w:cs="Times New Roman"/>
          <w:sz w:val="28"/>
          <w:szCs w:val="28"/>
        </w:rPr>
        <w:t xml:space="preserve">рограмма «ОМК-Кампус» таким способом работает на положительный результат, который получают </w:t>
      </w:r>
      <w:r w:rsidR="00C74813">
        <w:rPr>
          <w:rFonts w:ascii="Times New Roman" w:hAnsi="Times New Roman" w:cs="Times New Roman"/>
          <w:sz w:val="28"/>
          <w:szCs w:val="28"/>
        </w:rPr>
        <w:t xml:space="preserve">в итоге </w:t>
      </w:r>
      <w:r w:rsidR="00ED5E58">
        <w:rPr>
          <w:rFonts w:ascii="Times New Roman" w:hAnsi="Times New Roman" w:cs="Times New Roman"/>
          <w:sz w:val="28"/>
          <w:szCs w:val="28"/>
        </w:rPr>
        <w:t>руководители компании. Доказательством служат развитие технических инноваций, включени</w:t>
      </w:r>
      <w:r w:rsidR="00C74813">
        <w:rPr>
          <w:rFonts w:ascii="Times New Roman" w:hAnsi="Times New Roman" w:cs="Times New Roman"/>
          <w:sz w:val="28"/>
          <w:szCs w:val="28"/>
        </w:rPr>
        <w:t>е все новых технологий, способствующих увеличению</w:t>
      </w:r>
      <w:r w:rsidR="00ED5E58">
        <w:rPr>
          <w:rFonts w:ascii="Times New Roman" w:hAnsi="Times New Roman" w:cs="Times New Roman"/>
          <w:sz w:val="28"/>
          <w:szCs w:val="28"/>
        </w:rPr>
        <w:t xml:space="preserve"> производительного потенциала всех филиалов Объединенной металлургической компании. </w:t>
      </w:r>
    </w:p>
    <w:p w:rsidR="00ED5E58" w:rsidRDefault="00ED5E58" w:rsidP="000C2D9E">
      <w:pPr>
        <w:spacing w:line="360" w:lineRule="auto"/>
        <w:ind w:firstLine="706"/>
        <w:contextualSpacing/>
        <w:jc w:val="both"/>
        <w:rPr>
          <w:rFonts w:ascii="Times New Roman" w:hAnsi="Times New Roman" w:cs="Times New Roman"/>
          <w:i/>
          <w:sz w:val="28"/>
          <w:szCs w:val="28"/>
        </w:rPr>
      </w:pPr>
      <w:r w:rsidRPr="00ED5E58">
        <w:rPr>
          <w:rFonts w:ascii="Times New Roman" w:hAnsi="Times New Roman" w:cs="Times New Roman"/>
          <w:b/>
          <w:i/>
          <w:sz w:val="28"/>
          <w:szCs w:val="28"/>
        </w:rPr>
        <w:t>Эксперт:</w:t>
      </w:r>
      <w:r w:rsidRPr="00ED5E58">
        <w:rPr>
          <w:rFonts w:ascii="Times New Roman" w:hAnsi="Times New Roman" w:cs="Times New Roman"/>
          <w:i/>
          <w:sz w:val="28"/>
          <w:szCs w:val="28"/>
        </w:rPr>
        <w:t xml:space="preserve"> </w:t>
      </w:r>
      <w:r>
        <w:rPr>
          <w:rFonts w:ascii="Times New Roman" w:hAnsi="Times New Roman" w:cs="Times New Roman"/>
          <w:i/>
          <w:sz w:val="28"/>
          <w:szCs w:val="28"/>
        </w:rPr>
        <w:t>«</w:t>
      </w:r>
      <w:r w:rsidRPr="00ED5E58">
        <w:rPr>
          <w:rFonts w:ascii="Times New Roman" w:hAnsi="Times New Roman" w:cs="Times New Roman"/>
          <w:i/>
          <w:sz w:val="28"/>
          <w:szCs w:val="28"/>
        </w:rPr>
        <w:t xml:space="preserve">Тогда как выпускники нашей программы ОМК-Кампус приобретают необходимую нам узкую специализацию. Тот же технолог </w:t>
      </w:r>
      <w:r w:rsidRPr="00ED5E58">
        <w:rPr>
          <w:rFonts w:ascii="Times New Roman" w:hAnsi="Times New Roman" w:cs="Times New Roman"/>
          <w:i/>
          <w:sz w:val="28"/>
          <w:szCs w:val="28"/>
        </w:rPr>
        <w:lastRenderedPageBreak/>
        <w:t>является профессионалом высокого уровня, сходу отвечающего на любой вопрос из своей сферы. Наших выпускников характеризуют как необычайно мотивированных и амбициозных. Они видят, как могут «вырасти» в компании, видят конкретные цели и возможности для повышения. Это не те заводчане, привыкшие работать «от звонка до звонка». То есть они работают на результат, а не отрабатывают часы. Программа ОМК-Кампус дает глубокие знания. Понятно, что эти кадры мы выращивали «под себя» –</w:t>
      </w:r>
      <w:r w:rsidR="000A5B20">
        <w:rPr>
          <w:rFonts w:ascii="Times New Roman" w:hAnsi="Times New Roman" w:cs="Times New Roman"/>
          <w:i/>
          <w:sz w:val="28"/>
          <w:szCs w:val="28"/>
        </w:rPr>
        <w:t xml:space="preserve"> они облада</w:t>
      </w:r>
      <w:r w:rsidRPr="00ED5E58">
        <w:rPr>
          <w:rFonts w:ascii="Times New Roman" w:hAnsi="Times New Roman" w:cs="Times New Roman"/>
          <w:i/>
          <w:sz w:val="28"/>
          <w:szCs w:val="28"/>
        </w:rPr>
        <w:t>ют необходимыми нам компетенциями. Металлургическая магистрат</w:t>
      </w:r>
      <w:r w:rsidR="000A5B20">
        <w:rPr>
          <w:rFonts w:ascii="Times New Roman" w:hAnsi="Times New Roman" w:cs="Times New Roman"/>
          <w:i/>
          <w:sz w:val="28"/>
          <w:szCs w:val="28"/>
        </w:rPr>
        <w:t xml:space="preserve">ура </w:t>
      </w:r>
      <w:r>
        <w:rPr>
          <w:rFonts w:ascii="Times New Roman" w:hAnsi="Times New Roman" w:cs="Times New Roman"/>
          <w:i/>
          <w:sz w:val="28"/>
          <w:szCs w:val="28"/>
        </w:rPr>
        <w:t>отличается широким профилем».</w:t>
      </w:r>
    </w:p>
    <w:p w:rsidR="00ED4329" w:rsidRDefault="00ED4329"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Касательно програм</w:t>
      </w:r>
      <w:r w:rsidR="00C74813">
        <w:rPr>
          <w:rFonts w:ascii="Times New Roman" w:hAnsi="Times New Roman" w:cs="Times New Roman"/>
          <w:sz w:val="28"/>
          <w:szCs w:val="28"/>
        </w:rPr>
        <w:t>мы «ОМК-Кампус» мнение эксперта</w:t>
      </w:r>
      <w:r w:rsidR="004F087E">
        <w:rPr>
          <w:rFonts w:ascii="Times New Roman" w:hAnsi="Times New Roman" w:cs="Times New Roman"/>
          <w:sz w:val="28"/>
          <w:szCs w:val="28"/>
        </w:rPr>
        <w:t xml:space="preserve"> </w:t>
      </w:r>
      <w:r w:rsidR="00C74813">
        <w:rPr>
          <w:rFonts w:ascii="Times New Roman" w:hAnsi="Times New Roman" w:cs="Times New Roman"/>
          <w:sz w:val="28"/>
          <w:szCs w:val="28"/>
        </w:rPr>
        <w:t xml:space="preserve">дает </w:t>
      </w:r>
      <w:r w:rsidR="004F087E">
        <w:rPr>
          <w:rFonts w:ascii="Times New Roman" w:hAnsi="Times New Roman" w:cs="Times New Roman"/>
          <w:sz w:val="28"/>
          <w:szCs w:val="28"/>
        </w:rPr>
        <w:t>положительный отклик</w:t>
      </w:r>
      <w:r>
        <w:rPr>
          <w:rFonts w:ascii="Times New Roman" w:hAnsi="Times New Roman" w:cs="Times New Roman"/>
          <w:sz w:val="28"/>
          <w:szCs w:val="28"/>
        </w:rPr>
        <w:t xml:space="preserve">, так как отбор проходит по конкурсной системе. В ряды учащихся попадают </w:t>
      </w:r>
      <w:r w:rsidR="004F087E">
        <w:rPr>
          <w:rFonts w:ascii="Times New Roman" w:hAnsi="Times New Roman" w:cs="Times New Roman"/>
          <w:sz w:val="28"/>
          <w:szCs w:val="28"/>
        </w:rPr>
        <w:t xml:space="preserve">самые </w:t>
      </w:r>
      <w:r>
        <w:rPr>
          <w:rFonts w:ascii="Times New Roman" w:hAnsi="Times New Roman" w:cs="Times New Roman"/>
          <w:sz w:val="28"/>
          <w:szCs w:val="28"/>
        </w:rPr>
        <w:t xml:space="preserve">сильные </w:t>
      </w:r>
      <w:r w:rsidR="004F087E">
        <w:rPr>
          <w:rFonts w:ascii="Times New Roman" w:hAnsi="Times New Roman" w:cs="Times New Roman"/>
          <w:sz w:val="28"/>
          <w:szCs w:val="28"/>
        </w:rPr>
        <w:t>ребята</w:t>
      </w:r>
      <w:r>
        <w:rPr>
          <w:rFonts w:ascii="Times New Roman" w:hAnsi="Times New Roman" w:cs="Times New Roman"/>
          <w:sz w:val="28"/>
          <w:szCs w:val="28"/>
        </w:rPr>
        <w:t xml:space="preserve">, которые получают возможность учиться не только в своих городах, но также </w:t>
      </w:r>
      <w:r w:rsidR="004F087E">
        <w:rPr>
          <w:rFonts w:ascii="Times New Roman" w:hAnsi="Times New Roman" w:cs="Times New Roman"/>
          <w:sz w:val="28"/>
          <w:szCs w:val="28"/>
        </w:rPr>
        <w:t>во время</w:t>
      </w:r>
      <w:r>
        <w:rPr>
          <w:rFonts w:ascii="Times New Roman" w:hAnsi="Times New Roman" w:cs="Times New Roman"/>
          <w:sz w:val="28"/>
          <w:szCs w:val="28"/>
        </w:rPr>
        <w:t xml:space="preserve"> обучения</w:t>
      </w:r>
      <w:r w:rsidR="004F087E">
        <w:rPr>
          <w:rFonts w:ascii="Times New Roman" w:hAnsi="Times New Roman" w:cs="Times New Roman"/>
          <w:sz w:val="28"/>
          <w:szCs w:val="28"/>
        </w:rPr>
        <w:t xml:space="preserve"> их</w:t>
      </w:r>
      <w:r>
        <w:rPr>
          <w:rFonts w:ascii="Times New Roman" w:hAnsi="Times New Roman" w:cs="Times New Roman"/>
          <w:sz w:val="28"/>
          <w:szCs w:val="28"/>
        </w:rPr>
        <w:t xml:space="preserve"> отправ</w:t>
      </w:r>
      <w:r w:rsidR="004F087E">
        <w:rPr>
          <w:rFonts w:ascii="Times New Roman" w:hAnsi="Times New Roman" w:cs="Times New Roman"/>
          <w:sz w:val="28"/>
          <w:szCs w:val="28"/>
        </w:rPr>
        <w:t xml:space="preserve">ляют учиться в Москву. Создание программы </w:t>
      </w:r>
      <w:r>
        <w:rPr>
          <w:rFonts w:ascii="Times New Roman" w:hAnsi="Times New Roman" w:cs="Times New Roman"/>
          <w:sz w:val="28"/>
          <w:szCs w:val="28"/>
        </w:rPr>
        <w:t>магистратуры, в рамках которой готовятся необходимые специалисты, дало большой шанс учиться молодым людям, которым по ду</w:t>
      </w:r>
      <w:r w:rsidR="004A077A">
        <w:rPr>
          <w:rFonts w:ascii="Times New Roman" w:hAnsi="Times New Roman" w:cs="Times New Roman"/>
          <w:sz w:val="28"/>
          <w:szCs w:val="28"/>
        </w:rPr>
        <w:t>ше техническая направленность. Однако т</w:t>
      </w:r>
      <w:r>
        <w:rPr>
          <w:rFonts w:ascii="Times New Roman" w:hAnsi="Times New Roman" w:cs="Times New Roman"/>
          <w:sz w:val="28"/>
          <w:szCs w:val="28"/>
        </w:rPr>
        <w:t>акие программы</w:t>
      </w:r>
      <w:r w:rsidR="004F087E">
        <w:rPr>
          <w:rFonts w:ascii="Times New Roman" w:hAnsi="Times New Roman" w:cs="Times New Roman"/>
          <w:sz w:val="28"/>
          <w:szCs w:val="28"/>
        </w:rPr>
        <w:t xml:space="preserve"> являются дорогостоящими</w:t>
      </w:r>
      <w:r>
        <w:rPr>
          <w:rFonts w:ascii="Times New Roman" w:hAnsi="Times New Roman" w:cs="Times New Roman"/>
          <w:sz w:val="28"/>
          <w:szCs w:val="28"/>
        </w:rPr>
        <w:t>, так к</w:t>
      </w:r>
      <w:r w:rsidR="004F087E">
        <w:rPr>
          <w:rFonts w:ascii="Times New Roman" w:hAnsi="Times New Roman" w:cs="Times New Roman"/>
          <w:sz w:val="28"/>
          <w:szCs w:val="28"/>
        </w:rPr>
        <w:t>ак на каждого студента выделяется</w:t>
      </w:r>
      <w:r>
        <w:rPr>
          <w:rFonts w:ascii="Times New Roman" w:hAnsi="Times New Roman" w:cs="Times New Roman"/>
          <w:sz w:val="28"/>
          <w:szCs w:val="28"/>
        </w:rPr>
        <w:t xml:space="preserve"> сумма в 1,5 млн рублей. </w:t>
      </w:r>
    </w:p>
    <w:p w:rsidR="00600EA7" w:rsidRDefault="00ED4329" w:rsidP="000C2D9E">
      <w:pPr>
        <w:spacing w:line="360" w:lineRule="auto"/>
        <w:ind w:firstLine="706"/>
        <w:contextualSpacing/>
        <w:jc w:val="both"/>
        <w:rPr>
          <w:rFonts w:ascii="Times New Roman" w:hAnsi="Times New Roman" w:cs="Times New Roman"/>
          <w:i/>
          <w:sz w:val="28"/>
          <w:szCs w:val="28"/>
        </w:rPr>
      </w:pPr>
      <w:r w:rsidRPr="004855C6">
        <w:rPr>
          <w:rFonts w:ascii="Times New Roman" w:hAnsi="Times New Roman" w:cs="Times New Roman"/>
          <w:b/>
          <w:i/>
          <w:sz w:val="28"/>
          <w:szCs w:val="28"/>
        </w:rPr>
        <w:t xml:space="preserve">Эксперт: </w:t>
      </w:r>
      <w:r w:rsidR="004855C6" w:rsidRPr="004855C6">
        <w:rPr>
          <w:rFonts w:ascii="Times New Roman" w:hAnsi="Times New Roman" w:cs="Times New Roman"/>
          <w:b/>
          <w:i/>
          <w:sz w:val="28"/>
          <w:szCs w:val="28"/>
        </w:rPr>
        <w:t>«</w:t>
      </w:r>
      <w:r w:rsidR="004855C6" w:rsidRPr="004855C6">
        <w:rPr>
          <w:rFonts w:ascii="Times New Roman" w:hAnsi="Times New Roman" w:cs="Times New Roman"/>
          <w:i/>
          <w:sz w:val="28"/>
          <w:szCs w:val="28"/>
        </w:rPr>
        <w:t xml:space="preserve">ОМК открыл магистратуру МИСиС, провел на нее конкурс в три этапа. В нем могли принять участие выпускники специалитета и бакалавриата любого технического вуза. По программе студенты на протяжении 2 лет попеременно каждые три месяца учились в Москве и три месяца – работали на предприятии. </w:t>
      </w:r>
    </w:p>
    <w:p w:rsidR="004855C6" w:rsidRDefault="00ED4329"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4855C6">
        <w:rPr>
          <w:rFonts w:ascii="Times New Roman" w:hAnsi="Times New Roman" w:cs="Times New Roman"/>
          <w:sz w:val="28"/>
          <w:szCs w:val="28"/>
        </w:rPr>
        <w:t xml:space="preserve">направлена на подготовку готовых кадров, которые по окончании </w:t>
      </w:r>
      <w:r w:rsidR="004F087E">
        <w:rPr>
          <w:rFonts w:ascii="Times New Roman" w:hAnsi="Times New Roman" w:cs="Times New Roman"/>
          <w:sz w:val="28"/>
          <w:szCs w:val="28"/>
        </w:rPr>
        <w:t xml:space="preserve">университета </w:t>
      </w:r>
      <w:r w:rsidR="004855C6">
        <w:rPr>
          <w:rFonts w:ascii="Times New Roman" w:hAnsi="Times New Roman" w:cs="Times New Roman"/>
          <w:sz w:val="28"/>
          <w:szCs w:val="28"/>
        </w:rPr>
        <w:t xml:space="preserve">устраиваются в компанию и отрабатывают </w:t>
      </w:r>
      <w:r w:rsidR="00722B34">
        <w:rPr>
          <w:rFonts w:ascii="Times New Roman" w:hAnsi="Times New Roman" w:cs="Times New Roman"/>
          <w:sz w:val="28"/>
          <w:szCs w:val="28"/>
        </w:rPr>
        <w:t>по</w:t>
      </w:r>
      <w:r w:rsidR="004855C6">
        <w:rPr>
          <w:rFonts w:ascii="Times New Roman" w:hAnsi="Times New Roman" w:cs="Times New Roman"/>
          <w:sz w:val="28"/>
          <w:szCs w:val="28"/>
        </w:rPr>
        <w:t xml:space="preserve"> контрактной основе 5 лет. </w:t>
      </w:r>
    </w:p>
    <w:p w:rsidR="004855C6" w:rsidRDefault="004855C6" w:rsidP="000C2D9E">
      <w:pPr>
        <w:spacing w:line="360" w:lineRule="auto"/>
        <w:ind w:firstLine="706"/>
        <w:contextualSpacing/>
        <w:jc w:val="both"/>
        <w:rPr>
          <w:rFonts w:ascii="Times New Roman" w:hAnsi="Times New Roman" w:cs="Times New Roman"/>
          <w:i/>
          <w:sz w:val="28"/>
          <w:szCs w:val="28"/>
        </w:rPr>
      </w:pPr>
      <w:r w:rsidRPr="004855C6">
        <w:rPr>
          <w:rFonts w:ascii="Times New Roman" w:hAnsi="Times New Roman" w:cs="Times New Roman"/>
          <w:b/>
          <w:i/>
          <w:sz w:val="28"/>
          <w:szCs w:val="28"/>
        </w:rPr>
        <w:t>Эксперт:</w:t>
      </w:r>
      <w:r w:rsidRPr="004855C6">
        <w:rPr>
          <w:rFonts w:ascii="Times New Roman" w:hAnsi="Times New Roman" w:cs="Times New Roman"/>
          <w:i/>
          <w:sz w:val="28"/>
          <w:szCs w:val="28"/>
        </w:rPr>
        <w:t xml:space="preserve"> «К обязанности со стороны студента относится то, что 5 лет после окончания магистратуры выпускник обязан отработать на предприятии («целевой набор» в каком-то роде)». </w:t>
      </w:r>
    </w:p>
    <w:p w:rsidR="004855C6" w:rsidRDefault="004A077A"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данном этапе </w:t>
      </w:r>
      <w:r w:rsidR="004855C6">
        <w:rPr>
          <w:rFonts w:ascii="Times New Roman" w:hAnsi="Times New Roman" w:cs="Times New Roman"/>
          <w:sz w:val="28"/>
          <w:szCs w:val="28"/>
        </w:rPr>
        <w:t xml:space="preserve">появляется вопрос, остаются ли все студенты, </w:t>
      </w:r>
      <w:r w:rsidR="004F087E">
        <w:rPr>
          <w:rFonts w:ascii="Times New Roman" w:hAnsi="Times New Roman" w:cs="Times New Roman"/>
          <w:sz w:val="28"/>
          <w:szCs w:val="28"/>
        </w:rPr>
        <w:t>обучающиеся за счет финансирования металлургической компании, работать в филиалах, находящихся</w:t>
      </w:r>
      <w:r w:rsidR="004855C6">
        <w:rPr>
          <w:rFonts w:ascii="Times New Roman" w:hAnsi="Times New Roman" w:cs="Times New Roman"/>
          <w:sz w:val="28"/>
          <w:szCs w:val="28"/>
        </w:rPr>
        <w:t xml:space="preserve"> в небольших </w:t>
      </w:r>
      <w:r w:rsidR="004F087E">
        <w:rPr>
          <w:rFonts w:ascii="Times New Roman" w:hAnsi="Times New Roman" w:cs="Times New Roman"/>
          <w:sz w:val="28"/>
          <w:szCs w:val="28"/>
        </w:rPr>
        <w:t>моно</w:t>
      </w:r>
      <w:r w:rsidR="004855C6">
        <w:rPr>
          <w:rFonts w:ascii="Times New Roman" w:hAnsi="Times New Roman" w:cs="Times New Roman"/>
          <w:sz w:val="28"/>
          <w:szCs w:val="28"/>
        </w:rPr>
        <w:t xml:space="preserve">городах. </w:t>
      </w:r>
      <w:r w:rsidR="004F087E">
        <w:rPr>
          <w:rFonts w:ascii="Times New Roman" w:hAnsi="Times New Roman" w:cs="Times New Roman"/>
          <w:sz w:val="28"/>
          <w:szCs w:val="28"/>
        </w:rPr>
        <w:t>Представители</w:t>
      </w:r>
      <w:r w:rsidR="004855C6">
        <w:rPr>
          <w:rFonts w:ascii="Times New Roman" w:hAnsi="Times New Roman" w:cs="Times New Roman"/>
          <w:sz w:val="28"/>
          <w:szCs w:val="28"/>
        </w:rPr>
        <w:t xml:space="preserve"> </w:t>
      </w:r>
      <w:r w:rsidR="004F087E">
        <w:rPr>
          <w:rFonts w:ascii="Times New Roman" w:hAnsi="Times New Roman" w:cs="Times New Roman"/>
          <w:sz w:val="28"/>
          <w:szCs w:val="28"/>
        </w:rPr>
        <w:t xml:space="preserve">по реализации проектов ОМК </w:t>
      </w:r>
      <w:r w:rsidR="000B5110">
        <w:rPr>
          <w:rFonts w:ascii="Times New Roman" w:hAnsi="Times New Roman" w:cs="Times New Roman"/>
          <w:sz w:val="28"/>
          <w:szCs w:val="28"/>
        </w:rPr>
        <w:t xml:space="preserve">нежелание некоторых молодых людей </w:t>
      </w:r>
      <w:r w:rsidR="004855C6">
        <w:rPr>
          <w:rFonts w:ascii="Times New Roman" w:hAnsi="Times New Roman" w:cs="Times New Roman"/>
          <w:sz w:val="28"/>
          <w:szCs w:val="28"/>
        </w:rPr>
        <w:t>пр</w:t>
      </w:r>
      <w:r w:rsidR="000B5110">
        <w:rPr>
          <w:rFonts w:ascii="Times New Roman" w:hAnsi="Times New Roman" w:cs="Times New Roman"/>
          <w:sz w:val="28"/>
          <w:szCs w:val="28"/>
        </w:rPr>
        <w:t>одолжать работать на предприятии характеризуют как от</w:t>
      </w:r>
      <w:r>
        <w:rPr>
          <w:rFonts w:ascii="Times New Roman" w:hAnsi="Times New Roman" w:cs="Times New Roman"/>
          <w:sz w:val="28"/>
          <w:szCs w:val="28"/>
        </w:rPr>
        <w:t xml:space="preserve">рицательный результат программы. </w:t>
      </w:r>
      <w:r w:rsidR="004855C6">
        <w:rPr>
          <w:rFonts w:ascii="Times New Roman" w:hAnsi="Times New Roman" w:cs="Times New Roman"/>
          <w:sz w:val="28"/>
          <w:szCs w:val="28"/>
        </w:rPr>
        <w:t>Действительно, студенты магистерских программ съезжаются со всей России, кто-то из малых населенных пунктов, кто-то из больших городов. Для последних тяжелее адаптироват</w:t>
      </w:r>
      <w:r w:rsidR="000B5110">
        <w:rPr>
          <w:rFonts w:ascii="Times New Roman" w:hAnsi="Times New Roman" w:cs="Times New Roman"/>
          <w:sz w:val="28"/>
          <w:szCs w:val="28"/>
        </w:rPr>
        <w:t xml:space="preserve">ься к жизни в маленьких городах со своей культурой, своим ритмом жизни. В моногородах большая часть населения задействована в работе завода, поэтому жизнь вне работы в особенности не отличается от рабочих заводских будней. </w:t>
      </w:r>
      <w:r w:rsidR="004855C6">
        <w:rPr>
          <w:rFonts w:ascii="Times New Roman" w:hAnsi="Times New Roman" w:cs="Times New Roman"/>
          <w:sz w:val="28"/>
          <w:szCs w:val="28"/>
        </w:rPr>
        <w:t xml:space="preserve">Этот тренд связан с тем, что молодежь, в особенности образованная изъявляет желание жить </w:t>
      </w:r>
      <w:r>
        <w:rPr>
          <w:rFonts w:ascii="Times New Roman" w:hAnsi="Times New Roman" w:cs="Times New Roman"/>
          <w:sz w:val="28"/>
          <w:szCs w:val="28"/>
        </w:rPr>
        <w:t xml:space="preserve">и строить карьеру </w:t>
      </w:r>
      <w:r w:rsidR="004855C6">
        <w:rPr>
          <w:rFonts w:ascii="Times New Roman" w:hAnsi="Times New Roman" w:cs="Times New Roman"/>
          <w:sz w:val="28"/>
          <w:szCs w:val="28"/>
        </w:rPr>
        <w:t>в таких больших города</w:t>
      </w:r>
      <w:r>
        <w:rPr>
          <w:rFonts w:ascii="Times New Roman" w:hAnsi="Times New Roman" w:cs="Times New Roman"/>
          <w:sz w:val="28"/>
          <w:szCs w:val="28"/>
        </w:rPr>
        <w:t xml:space="preserve">х, как Москва, Санкт-Петербург. </w:t>
      </w:r>
    </w:p>
    <w:p w:rsidR="004855C6" w:rsidRDefault="004855C6" w:rsidP="000C2D9E">
      <w:pPr>
        <w:spacing w:line="360" w:lineRule="auto"/>
        <w:ind w:firstLine="706"/>
        <w:contextualSpacing/>
        <w:jc w:val="both"/>
        <w:rPr>
          <w:rFonts w:ascii="Times New Roman" w:hAnsi="Times New Roman" w:cs="Times New Roman"/>
          <w:i/>
          <w:sz w:val="28"/>
          <w:szCs w:val="28"/>
        </w:rPr>
      </w:pPr>
      <w:r w:rsidRPr="004855C6">
        <w:rPr>
          <w:rFonts w:ascii="Times New Roman" w:hAnsi="Times New Roman" w:cs="Times New Roman"/>
          <w:b/>
          <w:i/>
          <w:sz w:val="28"/>
          <w:szCs w:val="28"/>
        </w:rPr>
        <w:t>Эксперт</w:t>
      </w:r>
      <w:r w:rsidRPr="004855C6">
        <w:rPr>
          <w:rFonts w:ascii="Times New Roman" w:hAnsi="Times New Roman" w:cs="Times New Roman"/>
          <w:i/>
          <w:sz w:val="28"/>
          <w:szCs w:val="28"/>
        </w:rPr>
        <w:t xml:space="preserve">: «Среди минусов программы можно отметить то, что мало кто из них прижился и мы прогнозируем, что по прошествии пяти лет они разъедутся по своим (часто более крупным вроде Екатеринбурга и Челябинска) городам. Потому что жизнь в Выксе им не очень привычна из-за культурной составляющей. И все это несмотря на то, что им дают квартиру. Именно поэтому сейчас мы делаем ставку на местных и ребят из Нижегородской области....». </w:t>
      </w:r>
    </w:p>
    <w:p w:rsidR="004855C6" w:rsidRDefault="00061826"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ОМК, </w:t>
      </w:r>
      <w:r w:rsidR="004855C6">
        <w:rPr>
          <w:rFonts w:ascii="Times New Roman" w:hAnsi="Times New Roman" w:cs="Times New Roman"/>
          <w:sz w:val="28"/>
          <w:szCs w:val="28"/>
        </w:rPr>
        <w:t>н</w:t>
      </w:r>
      <w:r w:rsidR="00722B34">
        <w:rPr>
          <w:rFonts w:ascii="Times New Roman" w:hAnsi="Times New Roman" w:cs="Times New Roman"/>
          <w:sz w:val="28"/>
          <w:szCs w:val="28"/>
        </w:rPr>
        <w:t>есмотря на</w:t>
      </w:r>
      <w:r w:rsidR="004A077A">
        <w:rPr>
          <w:rFonts w:ascii="Times New Roman" w:hAnsi="Times New Roman" w:cs="Times New Roman"/>
          <w:sz w:val="28"/>
          <w:szCs w:val="28"/>
        </w:rPr>
        <w:t xml:space="preserve"> появляющиеся </w:t>
      </w:r>
      <w:r w:rsidR="00722B34">
        <w:rPr>
          <w:rFonts w:ascii="Times New Roman" w:hAnsi="Times New Roman" w:cs="Times New Roman"/>
          <w:sz w:val="28"/>
          <w:szCs w:val="28"/>
        </w:rPr>
        <w:t xml:space="preserve">впоследствии </w:t>
      </w:r>
      <w:r w:rsidR="004A077A">
        <w:rPr>
          <w:rFonts w:ascii="Times New Roman" w:hAnsi="Times New Roman" w:cs="Times New Roman"/>
          <w:sz w:val="28"/>
          <w:szCs w:val="28"/>
        </w:rPr>
        <w:t>проблемы</w:t>
      </w:r>
      <w:r>
        <w:rPr>
          <w:rFonts w:ascii="Times New Roman" w:hAnsi="Times New Roman" w:cs="Times New Roman"/>
          <w:sz w:val="28"/>
          <w:szCs w:val="28"/>
        </w:rPr>
        <w:t>,</w:t>
      </w:r>
      <w:r w:rsidR="004A077A">
        <w:rPr>
          <w:rFonts w:ascii="Times New Roman" w:hAnsi="Times New Roman" w:cs="Times New Roman"/>
          <w:sz w:val="28"/>
          <w:szCs w:val="28"/>
        </w:rPr>
        <w:t xml:space="preserve"> </w:t>
      </w:r>
      <w:r w:rsidR="00722B34">
        <w:rPr>
          <w:rFonts w:ascii="Times New Roman" w:hAnsi="Times New Roman" w:cs="Times New Roman"/>
          <w:sz w:val="28"/>
          <w:szCs w:val="28"/>
        </w:rPr>
        <w:t>все же продолжае</w:t>
      </w:r>
      <w:r w:rsidR="001902B1">
        <w:rPr>
          <w:rFonts w:ascii="Times New Roman" w:hAnsi="Times New Roman" w:cs="Times New Roman"/>
          <w:sz w:val="28"/>
          <w:szCs w:val="28"/>
        </w:rPr>
        <w:t>т совме</w:t>
      </w:r>
      <w:r w:rsidR="00722B34">
        <w:rPr>
          <w:rFonts w:ascii="Times New Roman" w:hAnsi="Times New Roman" w:cs="Times New Roman"/>
          <w:sz w:val="28"/>
          <w:szCs w:val="28"/>
        </w:rPr>
        <w:t xml:space="preserve">стную работу по взаимодействию с университетом. </w:t>
      </w:r>
    </w:p>
    <w:p w:rsidR="004855C6" w:rsidRDefault="00061826"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Также интересно</w:t>
      </w:r>
      <w:r w:rsidR="001902B1">
        <w:rPr>
          <w:rFonts w:ascii="Times New Roman" w:hAnsi="Times New Roman" w:cs="Times New Roman"/>
          <w:sz w:val="28"/>
          <w:szCs w:val="28"/>
        </w:rPr>
        <w:t xml:space="preserve"> мнение</w:t>
      </w:r>
      <w:r>
        <w:rPr>
          <w:rFonts w:ascii="Times New Roman" w:hAnsi="Times New Roman" w:cs="Times New Roman"/>
          <w:sz w:val="28"/>
          <w:szCs w:val="28"/>
        </w:rPr>
        <w:t xml:space="preserve"> </w:t>
      </w:r>
      <w:r w:rsidR="00AA3680">
        <w:rPr>
          <w:rFonts w:ascii="Times New Roman" w:hAnsi="Times New Roman" w:cs="Times New Roman"/>
          <w:sz w:val="28"/>
          <w:szCs w:val="28"/>
        </w:rPr>
        <w:t xml:space="preserve">стороны, представляющей университет, </w:t>
      </w:r>
      <w:r>
        <w:rPr>
          <w:rFonts w:ascii="Times New Roman" w:hAnsi="Times New Roman" w:cs="Times New Roman"/>
          <w:sz w:val="28"/>
          <w:szCs w:val="28"/>
        </w:rPr>
        <w:t>в отношении сотрудничества с компанией</w:t>
      </w:r>
      <w:r w:rsidR="00AA3680">
        <w:rPr>
          <w:rFonts w:ascii="Times New Roman" w:hAnsi="Times New Roman" w:cs="Times New Roman"/>
          <w:sz w:val="28"/>
          <w:szCs w:val="28"/>
        </w:rPr>
        <w:t xml:space="preserve">. </w:t>
      </w:r>
      <w:r w:rsidR="00032366">
        <w:rPr>
          <w:rFonts w:ascii="Times New Roman" w:hAnsi="Times New Roman" w:cs="Times New Roman"/>
          <w:sz w:val="28"/>
          <w:szCs w:val="28"/>
        </w:rPr>
        <w:t xml:space="preserve">Так, по мнению представителя университета крупные компании, как ОМК являются для НИТУ «МИСиС» важными  партнерами. </w:t>
      </w:r>
      <w:r w:rsidR="00917F47">
        <w:rPr>
          <w:rFonts w:ascii="Times New Roman" w:hAnsi="Times New Roman" w:cs="Times New Roman"/>
          <w:sz w:val="28"/>
          <w:szCs w:val="28"/>
        </w:rPr>
        <w:t xml:space="preserve">Так как </w:t>
      </w:r>
      <w:r w:rsidR="004A077A">
        <w:rPr>
          <w:rFonts w:ascii="Times New Roman" w:hAnsi="Times New Roman" w:cs="Times New Roman"/>
          <w:sz w:val="28"/>
          <w:szCs w:val="28"/>
        </w:rPr>
        <w:t>в основе взаимодействия не лежит</w:t>
      </w:r>
      <w:r w:rsidR="00917F47">
        <w:rPr>
          <w:rFonts w:ascii="Times New Roman" w:hAnsi="Times New Roman" w:cs="Times New Roman"/>
          <w:sz w:val="28"/>
          <w:szCs w:val="28"/>
        </w:rPr>
        <w:t xml:space="preserve"> только интерес компании. Программы разрабатываются совместно, но с учетом интересов и актуальных предложений руководителей проекта ОМК. Благодаря сотрудничеству студенты университета</w:t>
      </w:r>
      <w:r w:rsidR="00712F87">
        <w:rPr>
          <w:rFonts w:ascii="Times New Roman" w:hAnsi="Times New Roman" w:cs="Times New Roman"/>
          <w:sz w:val="28"/>
          <w:szCs w:val="28"/>
        </w:rPr>
        <w:t xml:space="preserve"> получают практический </w:t>
      </w:r>
      <w:r w:rsidR="00712F87">
        <w:rPr>
          <w:rFonts w:ascii="Times New Roman" w:hAnsi="Times New Roman" w:cs="Times New Roman"/>
          <w:sz w:val="28"/>
          <w:szCs w:val="28"/>
        </w:rPr>
        <w:lastRenderedPageBreak/>
        <w:t>опыт на предприятии, а также проходят обучение в универс</w:t>
      </w:r>
      <w:r w:rsidR="00393D98">
        <w:rPr>
          <w:rFonts w:ascii="Times New Roman" w:hAnsi="Times New Roman" w:cs="Times New Roman"/>
          <w:sz w:val="28"/>
          <w:szCs w:val="28"/>
        </w:rPr>
        <w:t xml:space="preserve">итете у лучших преподавателей, </w:t>
      </w:r>
      <w:r w:rsidR="00712F87">
        <w:rPr>
          <w:rFonts w:ascii="Times New Roman" w:hAnsi="Times New Roman" w:cs="Times New Roman"/>
          <w:sz w:val="28"/>
          <w:szCs w:val="28"/>
        </w:rPr>
        <w:t xml:space="preserve">тренинги, мастер-классы  у топ-менеджеров ОМК. Такая программа позволяет не просто обучаться специальности, но и видеть сложности профессии, вести диалог с представителями ОМК для лучшего понимания дела. </w:t>
      </w:r>
    </w:p>
    <w:p w:rsidR="00393D98" w:rsidRPr="00393D98" w:rsidRDefault="00393D98" w:rsidP="000C2D9E">
      <w:pPr>
        <w:spacing w:line="360" w:lineRule="auto"/>
        <w:ind w:firstLine="706"/>
        <w:contextualSpacing/>
        <w:jc w:val="both"/>
        <w:rPr>
          <w:rFonts w:ascii="Times New Roman" w:hAnsi="Times New Roman" w:cs="Times New Roman"/>
          <w:i/>
          <w:sz w:val="28"/>
          <w:szCs w:val="28"/>
        </w:rPr>
      </w:pPr>
      <w:r w:rsidRPr="00393D98">
        <w:rPr>
          <w:rFonts w:ascii="Times New Roman" w:hAnsi="Times New Roman" w:cs="Times New Roman"/>
          <w:b/>
          <w:i/>
          <w:sz w:val="28"/>
          <w:szCs w:val="28"/>
        </w:rPr>
        <w:t>Представитель университета:</w:t>
      </w:r>
      <w:r w:rsidRPr="00393D98">
        <w:rPr>
          <w:rFonts w:ascii="Times New Roman" w:hAnsi="Times New Roman" w:cs="Times New Roman"/>
          <w:i/>
          <w:sz w:val="28"/>
          <w:szCs w:val="28"/>
        </w:rPr>
        <w:t xml:space="preserve"> «Объединенная металлургическая компания </w:t>
      </w:r>
      <w:r>
        <w:rPr>
          <w:rFonts w:ascii="Times New Roman" w:hAnsi="Times New Roman" w:cs="Times New Roman"/>
          <w:i/>
          <w:sz w:val="28"/>
          <w:szCs w:val="28"/>
        </w:rPr>
        <w:t>для нас</w:t>
      </w:r>
      <w:r w:rsidRPr="00393D98">
        <w:rPr>
          <w:rFonts w:ascii="Times New Roman" w:hAnsi="Times New Roman" w:cs="Times New Roman"/>
          <w:i/>
          <w:sz w:val="28"/>
          <w:szCs w:val="28"/>
        </w:rPr>
        <w:t xml:space="preserve"> не просто партнер,  предприятие является для университета стратегически важным элементом, поскольку на данный момент совместными усилиями обеих сторон разрабатываются программы обучения для студентов. Для нас очень важно, чтобы наши выпускники были трудоустроены после окончания университета и нашли свое профессиональное призвание. В этом вопросе ОМК делает все возможное для молодых специалистов, создавая программы обучения, проводя производственные практики, а также поощряя студентов как стипендиальными премиями, так и заработной платой. Тем самым компания еще во время обучения погружает студентов в рабочую атмосферу». </w:t>
      </w:r>
    </w:p>
    <w:p w:rsidR="00A77E54" w:rsidRDefault="004A077A"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Для ответа на вопрос</w:t>
      </w:r>
      <w:r w:rsidR="00722B34">
        <w:rPr>
          <w:rFonts w:ascii="Times New Roman" w:hAnsi="Times New Roman" w:cs="Times New Roman"/>
          <w:sz w:val="28"/>
          <w:szCs w:val="28"/>
        </w:rPr>
        <w:t xml:space="preserve"> «Какова же процедура для освоения программы?»</w:t>
      </w:r>
      <w:r>
        <w:rPr>
          <w:rFonts w:ascii="Times New Roman" w:hAnsi="Times New Roman" w:cs="Times New Roman"/>
          <w:sz w:val="28"/>
          <w:szCs w:val="28"/>
        </w:rPr>
        <w:t xml:space="preserve"> п</w:t>
      </w:r>
      <w:r w:rsidR="00712F87">
        <w:rPr>
          <w:rFonts w:ascii="Times New Roman" w:hAnsi="Times New Roman" w:cs="Times New Roman"/>
          <w:sz w:val="28"/>
          <w:szCs w:val="28"/>
        </w:rPr>
        <w:t xml:space="preserve">редставитель университета </w:t>
      </w:r>
      <w:r w:rsidR="007435D7">
        <w:rPr>
          <w:rFonts w:ascii="Times New Roman" w:hAnsi="Times New Roman" w:cs="Times New Roman"/>
          <w:sz w:val="28"/>
          <w:szCs w:val="28"/>
        </w:rPr>
        <w:t xml:space="preserve">указывает на конкурсный отбор участников </w:t>
      </w:r>
      <w:r w:rsidR="00722B34">
        <w:rPr>
          <w:rFonts w:ascii="Times New Roman" w:hAnsi="Times New Roman" w:cs="Times New Roman"/>
          <w:sz w:val="28"/>
          <w:szCs w:val="28"/>
        </w:rPr>
        <w:t xml:space="preserve">проекта. </w:t>
      </w:r>
      <w:r w:rsidR="007435D7">
        <w:rPr>
          <w:rFonts w:ascii="Times New Roman" w:hAnsi="Times New Roman" w:cs="Times New Roman"/>
          <w:sz w:val="28"/>
          <w:szCs w:val="28"/>
        </w:rPr>
        <w:t xml:space="preserve">Например, </w:t>
      </w:r>
      <w:r w:rsidR="00A77E54">
        <w:rPr>
          <w:rFonts w:ascii="Times New Roman" w:hAnsi="Times New Roman" w:cs="Times New Roman"/>
          <w:sz w:val="28"/>
          <w:szCs w:val="28"/>
        </w:rPr>
        <w:t>программа бакалавриата «Экономика и управление промышленными предприятиями» подразумевает учет балла на государственном экзамене, результаты тестирования и собеседования с участниками. По о</w:t>
      </w:r>
      <w:r w:rsidR="006C599D">
        <w:rPr>
          <w:rFonts w:ascii="Times New Roman" w:hAnsi="Times New Roman" w:cs="Times New Roman"/>
          <w:sz w:val="28"/>
          <w:szCs w:val="28"/>
        </w:rPr>
        <w:t xml:space="preserve">кончании процедур отобранные двадцать </w:t>
      </w:r>
      <w:r w:rsidR="00A77E54">
        <w:rPr>
          <w:rFonts w:ascii="Times New Roman" w:hAnsi="Times New Roman" w:cs="Times New Roman"/>
          <w:sz w:val="28"/>
          <w:szCs w:val="28"/>
        </w:rPr>
        <w:t xml:space="preserve">молодых людей </w:t>
      </w:r>
      <w:r w:rsidR="00223F45">
        <w:rPr>
          <w:rFonts w:ascii="Times New Roman" w:hAnsi="Times New Roman" w:cs="Times New Roman"/>
          <w:sz w:val="28"/>
          <w:szCs w:val="28"/>
        </w:rPr>
        <w:t>получают возможность полностью обучаться на протяжении 4 лет за счет финансирования металлургической компании.</w:t>
      </w:r>
      <w:r w:rsidR="00CE2DE9">
        <w:rPr>
          <w:rFonts w:ascii="Times New Roman" w:hAnsi="Times New Roman" w:cs="Times New Roman"/>
          <w:sz w:val="28"/>
          <w:szCs w:val="28"/>
        </w:rPr>
        <w:t xml:space="preserve"> Студенты обеспечены местом в общежитии, стипендиями от 15 до 20 тысяч и оплатой за обучение в университете.</w:t>
      </w:r>
      <w:r w:rsidR="00223F45">
        <w:rPr>
          <w:rFonts w:ascii="Times New Roman" w:hAnsi="Times New Roman" w:cs="Times New Roman"/>
          <w:sz w:val="28"/>
          <w:szCs w:val="28"/>
        </w:rPr>
        <w:t xml:space="preserve"> Также они гарантированно трудоустроятся по завершению учебного процесса. </w:t>
      </w:r>
      <w:r w:rsidR="00605CC2">
        <w:rPr>
          <w:rFonts w:ascii="Times New Roman" w:hAnsi="Times New Roman" w:cs="Times New Roman"/>
          <w:sz w:val="28"/>
          <w:szCs w:val="28"/>
        </w:rPr>
        <w:t xml:space="preserve">Таким образом, ОМК заинтересована в плановом обучении студентов, компетенции которых будут соответствовать современным запросам и уровню </w:t>
      </w:r>
      <w:r w:rsidR="006C599D">
        <w:rPr>
          <w:rFonts w:ascii="Times New Roman" w:hAnsi="Times New Roman" w:cs="Times New Roman"/>
          <w:sz w:val="28"/>
          <w:szCs w:val="28"/>
        </w:rPr>
        <w:t xml:space="preserve">развития </w:t>
      </w:r>
      <w:r w:rsidR="00605CC2">
        <w:rPr>
          <w:rFonts w:ascii="Times New Roman" w:hAnsi="Times New Roman" w:cs="Times New Roman"/>
          <w:sz w:val="28"/>
          <w:szCs w:val="28"/>
        </w:rPr>
        <w:t>компании</w:t>
      </w:r>
      <w:r w:rsidR="00CE2DE9">
        <w:rPr>
          <w:rFonts w:ascii="Times New Roman" w:hAnsi="Times New Roman" w:cs="Times New Roman"/>
          <w:sz w:val="28"/>
          <w:szCs w:val="28"/>
        </w:rPr>
        <w:t>.</w:t>
      </w:r>
    </w:p>
    <w:p w:rsidR="00583ECB" w:rsidRDefault="00583ECB"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октябре 2016 года стартовала совместная программа </w:t>
      </w:r>
      <w:r>
        <w:rPr>
          <w:rFonts w:ascii="Times New Roman" w:hAnsi="Times New Roman" w:cs="Times New Roman"/>
          <w:sz w:val="28"/>
          <w:szCs w:val="28"/>
          <w:lang w:val="en-US"/>
        </w:rPr>
        <w:t>MBA</w:t>
      </w:r>
      <w:r w:rsidRPr="00583ECB">
        <w:rPr>
          <w:rFonts w:ascii="Times New Roman" w:hAnsi="Times New Roman" w:cs="Times New Roman"/>
          <w:sz w:val="28"/>
          <w:szCs w:val="28"/>
        </w:rPr>
        <w:t xml:space="preserve"> </w:t>
      </w:r>
      <w:r>
        <w:rPr>
          <w:rFonts w:ascii="Times New Roman" w:hAnsi="Times New Roman" w:cs="Times New Roman"/>
          <w:sz w:val="28"/>
          <w:szCs w:val="28"/>
        </w:rPr>
        <w:t>«Управление промышленным предприятием». В рамках программы ведется подготовка специалистов по линейному руководству, которые будут способны внедрять улучшения  в технически</w:t>
      </w:r>
      <w:r w:rsidR="006C599D">
        <w:rPr>
          <w:rFonts w:ascii="Times New Roman" w:hAnsi="Times New Roman" w:cs="Times New Roman"/>
          <w:sz w:val="28"/>
          <w:szCs w:val="28"/>
        </w:rPr>
        <w:t>е</w:t>
      </w:r>
      <w:r>
        <w:rPr>
          <w:rFonts w:ascii="Times New Roman" w:hAnsi="Times New Roman" w:cs="Times New Roman"/>
          <w:sz w:val="28"/>
          <w:szCs w:val="28"/>
        </w:rPr>
        <w:t xml:space="preserve"> процессы предприятия</w:t>
      </w:r>
      <w:r w:rsidR="00632AF6">
        <w:rPr>
          <w:rFonts w:ascii="Times New Roman" w:hAnsi="Times New Roman" w:cs="Times New Roman"/>
          <w:sz w:val="28"/>
          <w:szCs w:val="28"/>
        </w:rPr>
        <w:t>.</w:t>
      </w:r>
    </w:p>
    <w:p w:rsidR="006C599D" w:rsidRDefault="006C599D"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программы преследуется цель  получить по окончании университета специалистов с лидерскими качествами. Это важно в современном мире, где конкуренция является двигателем экономического развития, а значит и благополучия не только компании, но и государства в целом. </w:t>
      </w:r>
    </w:p>
    <w:p w:rsidR="00B66C39" w:rsidRPr="00B66C39" w:rsidRDefault="00393D98" w:rsidP="000C2D9E">
      <w:pPr>
        <w:spacing w:line="360" w:lineRule="auto"/>
        <w:ind w:firstLine="706"/>
        <w:contextualSpacing/>
        <w:jc w:val="both"/>
        <w:rPr>
          <w:rFonts w:ascii="Times New Roman" w:hAnsi="Times New Roman" w:cs="Times New Roman"/>
          <w:sz w:val="28"/>
          <w:szCs w:val="28"/>
        </w:rPr>
      </w:pPr>
      <w:r w:rsidRPr="00632AF6">
        <w:rPr>
          <w:rFonts w:ascii="Times New Roman" w:hAnsi="Times New Roman" w:cs="Times New Roman"/>
          <w:b/>
          <w:i/>
          <w:sz w:val="28"/>
          <w:szCs w:val="28"/>
        </w:rPr>
        <w:t>Представитель университета:</w:t>
      </w:r>
      <w:r w:rsidRPr="00632AF6">
        <w:rPr>
          <w:rFonts w:ascii="Times New Roman" w:hAnsi="Times New Roman" w:cs="Times New Roman"/>
          <w:i/>
          <w:sz w:val="28"/>
          <w:szCs w:val="28"/>
        </w:rPr>
        <w:t xml:space="preserve"> «</w:t>
      </w:r>
      <w:r w:rsidR="00214A1B" w:rsidRPr="00632AF6">
        <w:rPr>
          <w:rFonts w:ascii="Times New Roman" w:hAnsi="Times New Roman" w:cs="Times New Roman"/>
          <w:i/>
          <w:sz w:val="28"/>
          <w:szCs w:val="28"/>
        </w:rPr>
        <w:t xml:space="preserve">Мы уже не первый год </w:t>
      </w:r>
      <w:r w:rsidR="00FC2F06" w:rsidRPr="00632AF6">
        <w:rPr>
          <w:rFonts w:ascii="Times New Roman" w:hAnsi="Times New Roman" w:cs="Times New Roman"/>
          <w:i/>
          <w:sz w:val="28"/>
          <w:szCs w:val="28"/>
        </w:rPr>
        <w:t xml:space="preserve">организуем объединенные программы с ОМК, в основу которых ложится как теоретическая составляющая, так и практическое применение на производстве. Студенты, обучающиеся в рамках разработанной программы получают знания у лучших преподавателей, работают лабораториях, оснащенных технологиями по последнему слову техники. Что касается сроков, то все рассчитано на 240 часов. За это время идет подготовка </w:t>
      </w:r>
      <w:r w:rsidR="00632AF6" w:rsidRPr="00632AF6">
        <w:rPr>
          <w:rFonts w:ascii="Times New Roman" w:hAnsi="Times New Roman" w:cs="Times New Roman"/>
          <w:i/>
          <w:sz w:val="28"/>
          <w:szCs w:val="28"/>
        </w:rPr>
        <w:t>специалистов для деятельности по руководству, применяя эффектив</w:t>
      </w:r>
      <w:r w:rsidR="00632AF6">
        <w:rPr>
          <w:rFonts w:ascii="Times New Roman" w:hAnsi="Times New Roman" w:cs="Times New Roman"/>
          <w:i/>
          <w:sz w:val="28"/>
          <w:szCs w:val="28"/>
        </w:rPr>
        <w:t>ные организацию процесс»</w:t>
      </w:r>
      <w:r w:rsidR="00B66C39">
        <w:rPr>
          <w:rFonts w:ascii="Times New Roman" w:hAnsi="Times New Roman" w:cs="Times New Roman"/>
          <w:i/>
          <w:sz w:val="28"/>
          <w:szCs w:val="28"/>
        </w:rPr>
        <w:t>.</w:t>
      </w:r>
    </w:p>
    <w:p w:rsidR="00B66C39" w:rsidRDefault="00B66C39"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Для системы образования первостепенным является востребованность выпускников работодателями. Поэтому проведение проектов по взаимодействию </w:t>
      </w:r>
      <w:r w:rsidR="009E556D">
        <w:rPr>
          <w:rFonts w:ascii="Times New Roman" w:hAnsi="Times New Roman" w:cs="Times New Roman"/>
          <w:sz w:val="28"/>
          <w:szCs w:val="28"/>
        </w:rPr>
        <w:t xml:space="preserve">рынка труда и образовательного института положительно поддерживается. Однако в разработке программ ключевым должно оставаться соответствие содержания разрабатываемых программ образовательным стандартам, которые </w:t>
      </w:r>
      <w:r w:rsidR="00722B34">
        <w:rPr>
          <w:rFonts w:ascii="Times New Roman" w:hAnsi="Times New Roman" w:cs="Times New Roman"/>
          <w:sz w:val="28"/>
          <w:szCs w:val="28"/>
        </w:rPr>
        <w:t>ставятся перед</w:t>
      </w:r>
      <w:r w:rsidR="009E556D">
        <w:rPr>
          <w:rFonts w:ascii="Times New Roman" w:hAnsi="Times New Roman" w:cs="Times New Roman"/>
          <w:sz w:val="28"/>
          <w:szCs w:val="28"/>
        </w:rPr>
        <w:t xml:space="preserve"> в</w:t>
      </w:r>
      <w:r w:rsidR="00722B34">
        <w:rPr>
          <w:rFonts w:ascii="Times New Roman" w:hAnsi="Times New Roman" w:cs="Times New Roman"/>
          <w:sz w:val="28"/>
          <w:szCs w:val="28"/>
        </w:rPr>
        <w:t>семи</w:t>
      </w:r>
      <w:r w:rsidR="006C599D">
        <w:rPr>
          <w:rFonts w:ascii="Times New Roman" w:hAnsi="Times New Roman" w:cs="Times New Roman"/>
          <w:sz w:val="28"/>
          <w:szCs w:val="28"/>
        </w:rPr>
        <w:t xml:space="preserve"> учре</w:t>
      </w:r>
      <w:r w:rsidR="00722B34">
        <w:rPr>
          <w:rFonts w:ascii="Times New Roman" w:hAnsi="Times New Roman" w:cs="Times New Roman"/>
          <w:sz w:val="28"/>
          <w:szCs w:val="28"/>
        </w:rPr>
        <w:t xml:space="preserve">ждениями, готовящими </w:t>
      </w:r>
      <w:r w:rsidR="006C599D">
        <w:rPr>
          <w:rFonts w:ascii="Times New Roman" w:hAnsi="Times New Roman" w:cs="Times New Roman"/>
          <w:sz w:val="28"/>
          <w:szCs w:val="28"/>
        </w:rPr>
        <w:t>кадры</w:t>
      </w:r>
      <w:r w:rsidR="009E556D">
        <w:rPr>
          <w:rFonts w:ascii="Times New Roman" w:hAnsi="Times New Roman" w:cs="Times New Roman"/>
          <w:sz w:val="28"/>
          <w:szCs w:val="28"/>
        </w:rPr>
        <w:t xml:space="preserve"> для рынка труда.  Соответственно здесь могут возникнуть проблемы по преодолению требований, так как мы понимаем, что компании, вкладывающие большие финансовые средства</w:t>
      </w:r>
      <w:r w:rsidR="00722B34">
        <w:rPr>
          <w:rFonts w:ascii="Times New Roman" w:hAnsi="Times New Roman" w:cs="Times New Roman"/>
          <w:sz w:val="28"/>
          <w:szCs w:val="28"/>
        </w:rPr>
        <w:t>,</w:t>
      </w:r>
      <w:r w:rsidR="009E556D">
        <w:rPr>
          <w:rFonts w:ascii="Times New Roman" w:hAnsi="Times New Roman" w:cs="Times New Roman"/>
          <w:sz w:val="28"/>
          <w:szCs w:val="28"/>
        </w:rPr>
        <w:t xml:space="preserve"> являются заказчиками и разработчиками программ, по которым готовятся кадры для их же предприятий. То, что для них может показаться не обязательным, является </w:t>
      </w:r>
      <w:r w:rsidR="009E556D">
        <w:rPr>
          <w:rFonts w:ascii="Times New Roman" w:hAnsi="Times New Roman" w:cs="Times New Roman"/>
          <w:sz w:val="28"/>
          <w:szCs w:val="28"/>
        </w:rPr>
        <w:lastRenderedPageBreak/>
        <w:t>базовым</w:t>
      </w:r>
      <w:r w:rsidR="004A3EB3">
        <w:rPr>
          <w:rFonts w:ascii="Times New Roman" w:hAnsi="Times New Roman" w:cs="Times New Roman"/>
          <w:sz w:val="28"/>
          <w:szCs w:val="28"/>
        </w:rPr>
        <w:t>, к примеру,</w:t>
      </w:r>
      <w:r w:rsidR="009E556D">
        <w:rPr>
          <w:rFonts w:ascii="Times New Roman" w:hAnsi="Times New Roman" w:cs="Times New Roman"/>
          <w:sz w:val="28"/>
          <w:szCs w:val="28"/>
        </w:rPr>
        <w:t xml:space="preserve"> для освоения степени по государственным стандартам. </w:t>
      </w:r>
      <w:r w:rsidR="004A3EB3">
        <w:rPr>
          <w:rFonts w:ascii="Times New Roman" w:hAnsi="Times New Roman" w:cs="Times New Roman"/>
          <w:sz w:val="28"/>
          <w:szCs w:val="28"/>
        </w:rPr>
        <w:t xml:space="preserve">Здесь ключевым является не потерять связи с канонами образования.  </w:t>
      </w:r>
    </w:p>
    <w:p w:rsidR="00D439E6" w:rsidRPr="00D439E6" w:rsidRDefault="00583ECB"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Программы по взаимодействию компании и университета идут налаженным темпом. Программа </w:t>
      </w:r>
      <w:r w:rsidR="00722B34">
        <w:rPr>
          <w:rFonts w:ascii="Times New Roman" w:hAnsi="Times New Roman" w:cs="Times New Roman"/>
          <w:sz w:val="28"/>
          <w:szCs w:val="28"/>
        </w:rPr>
        <w:t>«</w:t>
      </w:r>
      <w:r>
        <w:rPr>
          <w:rFonts w:ascii="Times New Roman" w:hAnsi="Times New Roman" w:cs="Times New Roman"/>
          <w:sz w:val="28"/>
          <w:szCs w:val="28"/>
        </w:rPr>
        <w:t>ОМК-Кампус</w:t>
      </w:r>
      <w:r w:rsidR="00722B34">
        <w:rPr>
          <w:rFonts w:ascii="Times New Roman" w:hAnsi="Times New Roman" w:cs="Times New Roman"/>
          <w:sz w:val="28"/>
          <w:szCs w:val="28"/>
        </w:rPr>
        <w:t>»</w:t>
      </w:r>
      <w:r>
        <w:rPr>
          <w:rFonts w:ascii="Times New Roman" w:hAnsi="Times New Roman" w:cs="Times New Roman"/>
          <w:sz w:val="28"/>
          <w:szCs w:val="28"/>
        </w:rPr>
        <w:t xml:space="preserve"> </w:t>
      </w:r>
      <w:r w:rsidR="00D439E6">
        <w:rPr>
          <w:rFonts w:ascii="Times New Roman" w:hAnsi="Times New Roman" w:cs="Times New Roman"/>
          <w:sz w:val="28"/>
          <w:szCs w:val="28"/>
        </w:rPr>
        <w:t xml:space="preserve">является хорошим примером по сотрудничеству высшей школы и бизнес-структуры, которая начала работу в 2009 году. По результатам программы  более 60 сотрудников Выксунского металлургического предприятия получили степень магистра по таким отраслям, как </w:t>
      </w:r>
      <w:r w:rsidR="002A056A">
        <w:rPr>
          <w:rFonts w:ascii="Times New Roman" w:hAnsi="Times New Roman" w:cs="Times New Roman"/>
          <w:sz w:val="28"/>
          <w:szCs w:val="28"/>
        </w:rPr>
        <w:t>«</w:t>
      </w:r>
      <w:r w:rsidR="00D439E6" w:rsidRPr="00D439E6">
        <w:rPr>
          <w:rFonts w:ascii="Times New Roman" w:hAnsi="Times New Roman" w:cs="Times New Roman"/>
          <w:sz w:val="28"/>
          <w:szCs w:val="28"/>
        </w:rPr>
        <w:t xml:space="preserve">прокатное производство», «сварочное производство» и «сталеплавильное производство». </w:t>
      </w:r>
      <w:r w:rsidR="00D439E6">
        <w:rPr>
          <w:rFonts w:ascii="Times New Roman" w:hAnsi="Times New Roman" w:cs="Times New Roman"/>
          <w:sz w:val="28"/>
          <w:szCs w:val="28"/>
        </w:rPr>
        <w:t xml:space="preserve">Половина </w:t>
      </w:r>
      <w:r w:rsidR="00D439E6" w:rsidRPr="00D439E6">
        <w:rPr>
          <w:rFonts w:ascii="Times New Roman" w:hAnsi="Times New Roman" w:cs="Times New Roman"/>
          <w:sz w:val="28"/>
          <w:szCs w:val="28"/>
        </w:rPr>
        <w:t>из них являются сотрудниками Инженерно-технического центра и управлений  по технологии и качеству дивизионов.</w:t>
      </w:r>
    </w:p>
    <w:p w:rsidR="00D439E6" w:rsidRPr="004A3EB3" w:rsidRDefault="00D439E6" w:rsidP="000C2D9E">
      <w:pPr>
        <w:spacing w:line="360" w:lineRule="auto"/>
        <w:ind w:firstLine="706"/>
        <w:contextualSpacing/>
        <w:jc w:val="both"/>
        <w:rPr>
          <w:rFonts w:ascii="Times New Roman" w:hAnsi="Times New Roman" w:cs="Times New Roman"/>
          <w:sz w:val="28"/>
          <w:szCs w:val="28"/>
        </w:rPr>
      </w:pPr>
      <w:r w:rsidRPr="00D439E6">
        <w:rPr>
          <w:rFonts w:ascii="Times New Roman" w:hAnsi="Times New Roman" w:cs="Times New Roman"/>
          <w:sz w:val="28"/>
          <w:szCs w:val="28"/>
        </w:rPr>
        <w:t>В 2017 г. программа «ОМК-Кампус» направлена на подготовку</w:t>
      </w:r>
      <w:r>
        <w:rPr>
          <w:rFonts w:ascii="Times New Roman" w:hAnsi="Times New Roman" w:cs="Times New Roman"/>
          <w:sz w:val="28"/>
          <w:szCs w:val="28"/>
        </w:rPr>
        <w:t xml:space="preserve"> </w:t>
      </w:r>
      <w:r w:rsidRPr="00D439E6">
        <w:rPr>
          <w:rFonts w:ascii="Times New Roman" w:hAnsi="Times New Roman" w:cs="Times New Roman"/>
          <w:sz w:val="28"/>
          <w:szCs w:val="28"/>
        </w:rPr>
        <w:t>сотрудников по направлению «ремонты»</w:t>
      </w:r>
      <w:r>
        <w:rPr>
          <w:rFonts w:ascii="Times New Roman" w:hAnsi="Times New Roman" w:cs="Times New Roman"/>
          <w:sz w:val="28"/>
          <w:szCs w:val="28"/>
        </w:rPr>
        <w:t xml:space="preserve">. </w:t>
      </w:r>
    </w:p>
    <w:p w:rsidR="00D439E6" w:rsidRDefault="00D439E6" w:rsidP="000C2D9E">
      <w:pPr>
        <w:spacing w:line="360" w:lineRule="auto"/>
        <w:ind w:firstLine="706"/>
        <w:contextualSpacing/>
        <w:jc w:val="both"/>
        <w:rPr>
          <w:rFonts w:ascii="Times New Roman" w:hAnsi="Times New Roman" w:cs="Times New Roman"/>
          <w:i/>
          <w:sz w:val="28"/>
          <w:szCs w:val="28"/>
        </w:rPr>
      </w:pPr>
      <w:r w:rsidRPr="00D439E6">
        <w:rPr>
          <w:rFonts w:ascii="Times New Roman" w:hAnsi="Times New Roman" w:cs="Times New Roman"/>
          <w:b/>
          <w:i/>
          <w:sz w:val="28"/>
          <w:szCs w:val="28"/>
        </w:rPr>
        <w:t>Эксперт</w:t>
      </w:r>
      <w:r w:rsidRPr="00D439E6">
        <w:rPr>
          <w:rFonts w:ascii="Times New Roman" w:hAnsi="Times New Roman" w:cs="Times New Roman"/>
          <w:i/>
          <w:sz w:val="28"/>
          <w:szCs w:val="28"/>
        </w:rPr>
        <w:t xml:space="preserve">: «Об отношениях бизнеса с ВШ. Можно выделить несколько пластов. Одно из направлений в нашей компании – программа ОМК-Кампус. Открылась со строительством ЛПК в Выксе. Потому что столкнулись с нехваткой профессионалов (а образовалось больше количество рабочих мест (помощь Нижегородской области, о чем я читала – обратная связь – лоббирование интересов бизнеса государством будет в ответ). Потому что в моногородах, где есть большие предприятия (как в Первоуральске, на Северском трубном заводе, во Владимирской области) не всегда есть образование и нужны специалисты. Есть колледж с двумя специальностями (как это было в Выксе), среди которых сталеплавильная, и все». </w:t>
      </w:r>
    </w:p>
    <w:p w:rsidR="006C599D" w:rsidRPr="00476EAD" w:rsidRDefault="006C599D" w:rsidP="000C2D9E">
      <w:pPr>
        <w:spacing w:line="360" w:lineRule="auto"/>
        <w:ind w:firstLine="706"/>
        <w:contextualSpacing/>
        <w:jc w:val="both"/>
        <w:rPr>
          <w:rFonts w:ascii="Times New Roman" w:hAnsi="Times New Roman" w:cs="Times New Roman"/>
          <w:sz w:val="28"/>
          <w:szCs w:val="28"/>
        </w:rPr>
      </w:pPr>
      <w:r w:rsidRPr="00476EAD">
        <w:rPr>
          <w:rFonts w:ascii="Times New Roman" w:hAnsi="Times New Roman" w:cs="Times New Roman"/>
          <w:sz w:val="28"/>
          <w:szCs w:val="28"/>
        </w:rPr>
        <w:t xml:space="preserve">В </w:t>
      </w:r>
      <w:r>
        <w:rPr>
          <w:rFonts w:ascii="Times New Roman" w:hAnsi="Times New Roman" w:cs="Times New Roman"/>
          <w:sz w:val="28"/>
          <w:szCs w:val="28"/>
        </w:rPr>
        <w:t xml:space="preserve">нижеприведенной </w:t>
      </w:r>
      <w:r w:rsidRPr="00476EAD">
        <w:rPr>
          <w:rFonts w:ascii="Times New Roman" w:hAnsi="Times New Roman" w:cs="Times New Roman"/>
          <w:sz w:val="28"/>
          <w:szCs w:val="28"/>
        </w:rPr>
        <w:t xml:space="preserve">таблице </w:t>
      </w:r>
      <w:r w:rsidR="00F43B9C">
        <w:rPr>
          <w:rFonts w:ascii="Times New Roman" w:hAnsi="Times New Roman" w:cs="Times New Roman"/>
          <w:sz w:val="28"/>
          <w:szCs w:val="28"/>
        </w:rPr>
        <w:t xml:space="preserve">6 </w:t>
      </w:r>
      <w:r w:rsidRPr="00476EAD">
        <w:rPr>
          <w:rFonts w:ascii="Times New Roman" w:hAnsi="Times New Roman" w:cs="Times New Roman"/>
          <w:sz w:val="28"/>
          <w:szCs w:val="28"/>
        </w:rPr>
        <w:t xml:space="preserve">указаны средние заработные платы за 2016 год. </w:t>
      </w:r>
      <w:r>
        <w:rPr>
          <w:rFonts w:ascii="Times New Roman" w:hAnsi="Times New Roman" w:cs="Times New Roman"/>
          <w:sz w:val="28"/>
          <w:szCs w:val="28"/>
        </w:rPr>
        <w:t xml:space="preserve">В каждом регионе, где находится филиал, заработная плата либо выше, либо на уровне рынка в региональном разрезе. Таким образом, </w:t>
      </w:r>
      <w:r w:rsidRPr="00476EAD">
        <w:rPr>
          <w:rFonts w:ascii="Times New Roman" w:hAnsi="Times New Roman" w:cs="Times New Roman"/>
          <w:sz w:val="28"/>
          <w:szCs w:val="28"/>
        </w:rPr>
        <w:t xml:space="preserve">в финансовом плане </w:t>
      </w:r>
      <w:r w:rsidR="00722B34">
        <w:rPr>
          <w:rFonts w:ascii="Times New Roman" w:hAnsi="Times New Roman" w:cs="Times New Roman"/>
          <w:sz w:val="28"/>
          <w:szCs w:val="28"/>
        </w:rPr>
        <w:t>состояние компании выглядит стабильно.</w:t>
      </w:r>
      <w:r w:rsidRPr="00476EAD">
        <w:rPr>
          <w:rFonts w:ascii="Times New Roman" w:hAnsi="Times New Roman" w:cs="Times New Roman"/>
          <w:sz w:val="28"/>
          <w:szCs w:val="28"/>
        </w:rPr>
        <w:t xml:space="preserve"> </w:t>
      </w:r>
      <w:r>
        <w:rPr>
          <w:rFonts w:ascii="Times New Roman" w:hAnsi="Times New Roman" w:cs="Times New Roman"/>
          <w:sz w:val="28"/>
          <w:szCs w:val="28"/>
        </w:rPr>
        <w:t xml:space="preserve">Высокие заработные платы </w:t>
      </w:r>
      <w:r w:rsidR="00722B34">
        <w:rPr>
          <w:rFonts w:ascii="Times New Roman" w:hAnsi="Times New Roman" w:cs="Times New Roman"/>
          <w:sz w:val="28"/>
          <w:szCs w:val="28"/>
        </w:rPr>
        <w:t xml:space="preserve">являются показателем финансового благополучия </w:t>
      </w:r>
      <w:r>
        <w:rPr>
          <w:rFonts w:ascii="Times New Roman" w:hAnsi="Times New Roman" w:cs="Times New Roman"/>
          <w:sz w:val="28"/>
          <w:szCs w:val="28"/>
        </w:rPr>
        <w:t xml:space="preserve">предприятия. Также это </w:t>
      </w:r>
      <w:r w:rsidR="00722B34">
        <w:rPr>
          <w:rFonts w:ascii="Times New Roman" w:hAnsi="Times New Roman" w:cs="Times New Roman"/>
          <w:sz w:val="28"/>
          <w:szCs w:val="28"/>
        </w:rPr>
        <w:t xml:space="preserve">подтверждает </w:t>
      </w:r>
      <w:r>
        <w:rPr>
          <w:rFonts w:ascii="Times New Roman" w:hAnsi="Times New Roman" w:cs="Times New Roman"/>
          <w:sz w:val="28"/>
          <w:szCs w:val="28"/>
        </w:rPr>
        <w:t>цель</w:t>
      </w:r>
      <w:r w:rsidR="00722B34">
        <w:rPr>
          <w:rFonts w:ascii="Times New Roman" w:hAnsi="Times New Roman" w:cs="Times New Roman"/>
          <w:sz w:val="28"/>
          <w:szCs w:val="28"/>
        </w:rPr>
        <w:t xml:space="preserve"> </w:t>
      </w:r>
      <w:r>
        <w:rPr>
          <w:rFonts w:ascii="Times New Roman" w:hAnsi="Times New Roman" w:cs="Times New Roman"/>
          <w:sz w:val="28"/>
          <w:szCs w:val="28"/>
        </w:rPr>
        <w:t xml:space="preserve">компании </w:t>
      </w:r>
      <w:r w:rsidR="00722B34">
        <w:rPr>
          <w:rFonts w:ascii="Times New Roman" w:hAnsi="Times New Roman" w:cs="Times New Roman"/>
          <w:sz w:val="28"/>
          <w:szCs w:val="28"/>
        </w:rPr>
        <w:t xml:space="preserve">- </w:t>
      </w:r>
      <w:r>
        <w:rPr>
          <w:rFonts w:ascii="Times New Roman" w:hAnsi="Times New Roman" w:cs="Times New Roman"/>
          <w:sz w:val="28"/>
          <w:szCs w:val="28"/>
        </w:rPr>
        <w:t xml:space="preserve">иметь специалистов, способных легко </w:t>
      </w:r>
      <w:r w:rsidRPr="00476EAD">
        <w:rPr>
          <w:rFonts w:ascii="Times New Roman" w:hAnsi="Times New Roman" w:cs="Times New Roman"/>
          <w:sz w:val="28"/>
          <w:szCs w:val="28"/>
        </w:rPr>
        <w:t>справляться с нов</w:t>
      </w:r>
      <w:r>
        <w:rPr>
          <w:rFonts w:ascii="Times New Roman" w:hAnsi="Times New Roman" w:cs="Times New Roman"/>
          <w:sz w:val="28"/>
          <w:szCs w:val="28"/>
        </w:rPr>
        <w:t>ыми техноло</w:t>
      </w:r>
      <w:r w:rsidRPr="00476EAD">
        <w:rPr>
          <w:rFonts w:ascii="Times New Roman" w:hAnsi="Times New Roman" w:cs="Times New Roman"/>
          <w:sz w:val="28"/>
          <w:szCs w:val="28"/>
        </w:rPr>
        <w:t>гиями, ин</w:t>
      </w:r>
      <w:r>
        <w:rPr>
          <w:rFonts w:ascii="Times New Roman" w:hAnsi="Times New Roman" w:cs="Times New Roman"/>
          <w:sz w:val="28"/>
          <w:szCs w:val="28"/>
        </w:rPr>
        <w:t xml:space="preserve">новациями, </w:t>
      </w:r>
      <w:r>
        <w:rPr>
          <w:rFonts w:ascii="Times New Roman" w:hAnsi="Times New Roman" w:cs="Times New Roman"/>
          <w:sz w:val="28"/>
          <w:szCs w:val="28"/>
        </w:rPr>
        <w:lastRenderedPageBreak/>
        <w:t>внедрять их в производс</w:t>
      </w:r>
      <w:r w:rsidRPr="00476EAD">
        <w:rPr>
          <w:rFonts w:ascii="Times New Roman" w:hAnsi="Times New Roman" w:cs="Times New Roman"/>
          <w:sz w:val="28"/>
          <w:szCs w:val="28"/>
        </w:rPr>
        <w:t>тво для минимизации издержек и для увеличения производительности продукции тех или иных отраслей</w:t>
      </w:r>
      <w:r w:rsidR="00E2180C">
        <w:rPr>
          <w:rStyle w:val="ae"/>
          <w:rFonts w:ascii="Times New Roman" w:hAnsi="Times New Roman" w:cs="Times New Roman"/>
          <w:sz w:val="28"/>
          <w:szCs w:val="28"/>
        </w:rPr>
        <w:footnoteReference w:id="59"/>
      </w:r>
      <w:r w:rsidRPr="00476EAD">
        <w:rPr>
          <w:rFonts w:ascii="Times New Roman" w:hAnsi="Times New Roman" w:cs="Times New Roman"/>
          <w:sz w:val="28"/>
          <w:szCs w:val="28"/>
        </w:rPr>
        <w:t>.</w:t>
      </w:r>
    </w:p>
    <w:p w:rsidR="006C73C2" w:rsidRDefault="00ED5E58"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На первый взгляд может показаться, что проекты являются плюсом лишь для компании, нашедшей свой путь </w:t>
      </w:r>
      <w:r w:rsidR="000948D6">
        <w:rPr>
          <w:rFonts w:ascii="Times New Roman" w:hAnsi="Times New Roman" w:cs="Times New Roman"/>
          <w:sz w:val="28"/>
          <w:szCs w:val="28"/>
        </w:rPr>
        <w:t xml:space="preserve">постоянного притока новых кадров </w:t>
      </w:r>
      <w:r>
        <w:rPr>
          <w:rFonts w:ascii="Times New Roman" w:hAnsi="Times New Roman" w:cs="Times New Roman"/>
          <w:sz w:val="28"/>
          <w:szCs w:val="28"/>
        </w:rPr>
        <w:t>без издержек на поиск и адаптационный период новоиспеченных работников</w:t>
      </w:r>
      <w:r w:rsidR="00065B53">
        <w:rPr>
          <w:rStyle w:val="ae"/>
          <w:rFonts w:ascii="Times New Roman" w:hAnsi="Times New Roman" w:cs="Times New Roman"/>
          <w:sz w:val="28"/>
          <w:szCs w:val="28"/>
        </w:rPr>
        <w:footnoteReference w:id="60"/>
      </w:r>
      <w:r>
        <w:rPr>
          <w:rFonts w:ascii="Times New Roman" w:hAnsi="Times New Roman" w:cs="Times New Roman"/>
          <w:sz w:val="28"/>
          <w:szCs w:val="28"/>
        </w:rPr>
        <w:t>. Но мы понимаем, что в моногородах таких, как Выкса проведение такого рода проектов является хорошим примером. Однако такое понятие как «</w:t>
      </w:r>
      <w:r w:rsidRPr="00ED5E58">
        <w:rPr>
          <w:rFonts w:ascii="Times New Roman" w:hAnsi="Times New Roman" w:cs="Times New Roman"/>
          <w:i/>
          <w:sz w:val="28"/>
          <w:szCs w:val="28"/>
        </w:rPr>
        <w:t>мы выращивали «под себя»</w:t>
      </w:r>
      <w:r>
        <w:rPr>
          <w:rFonts w:ascii="Times New Roman" w:hAnsi="Times New Roman" w:cs="Times New Roman"/>
          <w:sz w:val="28"/>
          <w:szCs w:val="28"/>
        </w:rPr>
        <w:t xml:space="preserve">» означает, что пока есть спрос в специалистах, такие программы реализуются. Это значит в обратной, к примеру, </w:t>
      </w:r>
      <w:r w:rsidR="006C73C2">
        <w:rPr>
          <w:rFonts w:ascii="Times New Roman" w:hAnsi="Times New Roman" w:cs="Times New Roman"/>
          <w:sz w:val="28"/>
          <w:szCs w:val="28"/>
        </w:rPr>
        <w:t xml:space="preserve">в кризисной ситуации спрос </w:t>
      </w:r>
      <w:r>
        <w:rPr>
          <w:rFonts w:ascii="Times New Roman" w:hAnsi="Times New Roman" w:cs="Times New Roman"/>
          <w:sz w:val="28"/>
          <w:szCs w:val="28"/>
        </w:rPr>
        <w:t>уменьшится либо</w:t>
      </w:r>
      <w:r w:rsidR="006C73C2">
        <w:rPr>
          <w:rFonts w:ascii="Times New Roman" w:hAnsi="Times New Roman" w:cs="Times New Roman"/>
          <w:sz w:val="28"/>
          <w:szCs w:val="28"/>
        </w:rPr>
        <w:t xml:space="preserve"> совсем исчезнет. Тогда поколение молодежи, которое будет расти и представлять свое будущее, связывая с конкретным заводом, либо в целом  с компанией,</w:t>
      </w:r>
      <w:r w:rsidR="000948D6">
        <w:rPr>
          <w:rFonts w:ascii="Times New Roman" w:hAnsi="Times New Roman" w:cs="Times New Roman"/>
          <w:sz w:val="28"/>
          <w:szCs w:val="28"/>
        </w:rPr>
        <w:t xml:space="preserve"> столкнется с</w:t>
      </w:r>
      <w:r w:rsidR="00722B34">
        <w:rPr>
          <w:rFonts w:ascii="Times New Roman" w:hAnsi="Times New Roman" w:cs="Times New Roman"/>
          <w:sz w:val="28"/>
          <w:szCs w:val="28"/>
        </w:rPr>
        <w:t xml:space="preserve"> </w:t>
      </w:r>
      <w:r w:rsidR="000948D6">
        <w:rPr>
          <w:rFonts w:ascii="Times New Roman" w:hAnsi="Times New Roman" w:cs="Times New Roman"/>
          <w:sz w:val="28"/>
          <w:szCs w:val="28"/>
        </w:rPr>
        <w:t xml:space="preserve">сложным периодом  </w:t>
      </w:r>
      <w:r w:rsidR="00722B34">
        <w:rPr>
          <w:rFonts w:ascii="Times New Roman" w:hAnsi="Times New Roman" w:cs="Times New Roman"/>
          <w:sz w:val="28"/>
          <w:szCs w:val="28"/>
        </w:rPr>
        <w:t>изменения</w:t>
      </w:r>
      <w:r w:rsidR="000948D6">
        <w:rPr>
          <w:rFonts w:ascii="Times New Roman" w:hAnsi="Times New Roman" w:cs="Times New Roman"/>
          <w:sz w:val="28"/>
          <w:szCs w:val="28"/>
        </w:rPr>
        <w:t xml:space="preserve"> привычного построения профессионального  пути. </w:t>
      </w:r>
    </w:p>
    <w:p w:rsidR="00F578EB" w:rsidRDefault="00F578EB"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С возникновением стабильных рынков появляются предприятия, которые в этом регионе, городе имеют доминирующую позицию, следовательно они прописывают собственные правила, как должно функционировать предприятие, на что, в первую очередь акцентируется внимание.</w:t>
      </w:r>
      <w:r>
        <w:rPr>
          <w:rStyle w:val="ae"/>
          <w:rFonts w:ascii="Times New Roman" w:hAnsi="Times New Roman" w:cs="Times New Roman"/>
          <w:sz w:val="28"/>
          <w:szCs w:val="28"/>
        </w:rPr>
        <w:footnoteReference w:id="61"/>
      </w:r>
      <w:r>
        <w:rPr>
          <w:rFonts w:ascii="Times New Roman" w:hAnsi="Times New Roman" w:cs="Times New Roman"/>
          <w:sz w:val="28"/>
          <w:szCs w:val="28"/>
        </w:rPr>
        <w:t xml:space="preserve">Анализируемая нами компания подходит под описание предприятия доминанта, поэтому рассмотрение компанией различных систем, например, японской, когда в случае кризиса переводят сотрудников в более устойчивые филиалы компании, реально осуществимо. Действия компаний показывают, что возможно при таком раскладе выдержать атаки экономического и политического характера. К ним процент доверия людей </w:t>
      </w:r>
      <w:r>
        <w:rPr>
          <w:rFonts w:ascii="Times New Roman" w:hAnsi="Times New Roman" w:cs="Times New Roman"/>
          <w:sz w:val="28"/>
          <w:szCs w:val="28"/>
        </w:rPr>
        <w:lastRenderedPageBreak/>
        <w:t xml:space="preserve">увеличивается, потому как в политиках таких предприятий присутствует ориентация на благополучие человека. </w:t>
      </w:r>
    </w:p>
    <w:p w:rsidR="00EA493A" w:rsidRPr="004F087E" w:rsidRDefault="00A939A1" w:rsidP="00EA493A">
      <w:pPr>
        <w:spacing w:line="360" w:lineRule="auto"/>
        <w:ind w:firstLine="706"/>
        <w:contextualSpacing/>
        <w:jc w:val="center"/>
        <w:rPr>
          <w:rFonts w:ascii="Times New Roman" w:hAnsi="Times New Roman" w:cs="Times New Roman"/>
          <w:sz w:val="28"/>
          <w:szCs w:val="28"/>
        </w:rPr>
      </w:pPr>
      <w:r>
        <w:rPr>
          <w:rFonts w:ascii="Times New Roman" w:hAnsi="Times New Roman" w:cs="Times New Roman"/>
          <w:sz w:val="28"/>
          <w:szCs w:val="28"/>
        </w:rPr>
        <w:t xml:space="preserve">Таблица 6. </w:t>
      </w:r>
      <w:r w:rsidR="00EA493A" w:rsidRPr="004F087E">
        <w:rPr>
          <w:rFonts w:ascii="Times New Roman" w:hAnsi="Times New Roman" w:cs="Times New Roman"/>
          <w:sz w:val="28"/>
          <w:szCs w:val="28"/>
        </w:rPr>
        <w:t>Средняя заработная плата за 2016 год</w:t>
      </w:r>
      <w:r w:rsidR="00670713">
        <w:rPr>
          <w:rStyle w:val="ae"/>
          <w:rFonts w:ascii="Times New Roman" w:hAnsi="Times New Roman" w:cs="Times New Roman"/>
          <w:sz w:val="28"/>
          <w:szCs w:val="28"/>
        </w:rPr>
        <w:footnoteReference w:id="62"/>
      </w:r>
    </w:p>
    <w:tbl>
      <w:tblPr>
        <w:tblStyle w:val="a4"/>
        <w:tblW w:w="0" w:type="auto"/>
        <w:tblLook w:val="04A0"/>
      </w:tblPr>
      <w:tblGrid>
        <w:gridCol w:w="2401"/>
        <w:gridCol w:w="2399"/>
        <w:gridCol w:w="2377"/>
        <w:gridCol w:w="2393"/>
      </w:tblGrid>
      <w:tr w:rsidR="00EA493A" w:rsidTr="00EA493A">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Регион</w:t>
            </w:r>
          </w:p>
        </w:tc>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Предприятие</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Средняя заработная плата, руб.</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Соотношение средней заработной платы на предприятии к средней заработной плате в регионе</w:t>
            </w:r>
          </w:p>
        </w:tc>
      </w:tr>
      <w:tr w:rsidR="00EA493A" w:rsidTr="00EA493A">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 xml:space="preserve">Нижегородская область </w:t>
            </w:r>
          </w:p>
        </w:tc>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ВМЗ</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40947,00</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 xml:space="preserve">Выше рынка </w:t>
            </w:r>
          </w:p>
        </w:tc>
      </w:tr>
      <w:tr w:rsidR="00EA493A" w:rsidTr="00EA493A">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 xml:space="preserve">Челябинская область </w:t>
            </w:r>
          </w:p>
        </w:tc>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«Трубодеталь»</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44573,00</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Выше рынка</w:t>
            </w:r>
          </w:p>
        </w:tc>
      </w:tr>
      <w:tr w:rsidR="00EA493A" w:rsidTr="00EA493A">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Пермский край</w:t>
            </w:r>
          </w:p>
        </w:tc>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ЧМЗ</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30057,00</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На уровне рынка</w:t>
            </w:r>
          </w:p>
        </w:tc>
      </w:tr>
      <w:tr w:rsidR="00EA493A" w:rsidTr="00EA493A">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Республика Башкортостан</w:t>
            </w:r>
          </w:p>
        </w:tc>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БАЗ</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35417,00</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На уровне рынка</w:t>
            </w:r>
          </w:p>
        </w:tc>
      </w:tr>
      <w:tr w:rsidR="00EA493A" w:rsidTr="00EA493A">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Республика Татарстан</w:t>
            </w:r>
          </w:p>
        </w:tc>
        <w:tc>
          <w:tcPr>
            <w:tcW w:w="2463"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АТЗ</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32686,00</w:t>
            </w:r>
          </w:p>
        </w:tc>
        <w:tc>
          <w:tcPr>
            <w:tcW w:w="2464" w:type="dxa"/>
          </w:tcPr>
          <w:p w:rsidR="00EA493A" w:rsidRPr="00D21496" w:rsidRDefault="00EA493A" w:rsidP="00EA493A">
            <w:pPr>
              <w:contextualSpacing/>
              <w:rPr>
                <w:rFonts w:ascii="Times New Roman" w:hAnsi="Times New Roman" w:cs="Times New Roman"/>
                <w:sz w:val="20"/>
                <w:szCs w:val="20"/>
              </w:rPr>
            </w:pPr>
            <w:r w:rsidRPr="00D21496">
              <w:rPr>
                <w:rFonts w:ascii="Times New Roman" w:hAnsi="Times New Roman" w:cs="Times New Roman"/>
                <w:sz w:val="20"/>
                <w:szCs w:val="20"/>
              </w:rPr>
              <w:t>На уровне рынка</w:t>
            </w:r>
          </w:p>
        </w:tc>
      </w:tr>
    </w:tbl>
    <w:p w:rsidR="00EA493A" w:rsidRDefault="00EA493A" w:rsidP="000C2D9E">
      <w:pPr>
        <w:spacing w:line="360" w:lineRule="auto"/>
        <w:ind w:firstLine="706"/>
        <w:contextualSpacing/>
        <w:jc w:val="both"/>
        <w:rPr>
          <w:rFonts w:ascii="Times New Roman" w:hAnsi="Times New Roman" w:cs="Times New Roman"/>
          <w:sz w:val="28"/>
          <w:szCs w:val="28"/>
          <w:lang w:val="en-US"/>
        </w:rPr>
      </w:pPr>
    </w:p>
    <w:p w:rsidR="00583ECB" w:rsidRDefault="009D776E"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анализируя интервью экспертов как представителей рынка труда,  так и системы высшего образования, мы видим как теоретическая концепция Н.Флигстина, описанная в работе «Архитектура рынков: экономическая социология капиталистических обществ </w:t>
      </w:r>
      <w:r>
        <w:rPr>
          <w:rFonts w:ascii="Times New Roman" w:hAnsi="Times New Roman" w:cs="Times New Roman"/>
          <w:sz w:val="28"/>
          <w:szCs w:val="28"/>
          <w:lang w:val="en-US"/>
        </w:rPr>
        <w:t>XXI</w:t>
      </w:r>
      <w:r w:rsidRPr="00146DE9">
        <w:rPr>
          <w:rFonts w:ascii="Times New Roman" w:hAnsi="Times New Roman" w:cs="Times New Roman"/>
          <w:sz w:val="28"/>
          <w:szCs w:val="28"/>
        </w:rPr>
        <w:t xml:space="preserve"> </w:t>
      </w:r>
      <w:r w:rsidR="00EC1751">
        <w:rPr>
          <w:rFonts w:ascii="Times New Roman" w:hAnsi="Times New Roman" w:cs="Times New Roman"/>
          <w:sz w:val="28"/>
          <w:szCs w:val="28"/>
        </w:rPr>
        <w:t xml:space="preserve">века», находит отражение во взаимодействии </w:t>
      </w:r>
      <w:r>
        <w:rPr>
          <w:rFonts w:ascii="Times New Roman" w:hAnsi="Times New Roman" w:cs="Times New Roman"/>
          <w:sz w:val="28"/>
          <w:szCs w:val="28"/>
        </w:rPr>
        <w:t xml:space="preserve">рассматриваемых сторон. </w:t>
      </w:r>
    </w:p>
    <w:p w:rsidR="009D776E" w:rsidRDefault="009D776E"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Стабильность, о которой пишет Флигстин, необходима для получения продуктивных результатов, поэтому представители рынка труда  в нашем случае руководство ОМК налаживают взаимодействие с университетами для подготовки высококвалифицированных кадров. По результатам интервью экспертов и представителя образования можно прийти к следующим выводам: </w:t>
      </w:r>
    </w:p>
    <w:p w:rsidR="000948D6" w:rsidRDefault="009D776E"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4E2A76">
        <w:rPr>
          <w:rFonts w:ascii="Times New Roman" w:hAnsi="Times New Roman" w:cs="Times New Roman"/>
          <w:sz w:val="28"/>
          <w:szCs w:val="28"/>
        </w:rPr>
        <w:t>Для того, чтобы получить продуктивные результаты нужно работать сообща. Пример взаимодействия рынка труда и системы высшего образования является этому подтверждением,  так как спрос и предложение должны быть в соответствии с реальным состоянием на рынке труда</w:t>
      </w:r>
      <w:r w:rsidR="007E613B">
        <w:rPr>
          <w:rStyle w:val="ae"/>
          <w:rFonts w:ascii="Times New Roman" w:hAnsi="Times New Roman" w:cs="Times New Roman"/>
          <w:sz w:val="28"/>
          <w:szCs w:val="28"/>
        </w:rPr>
        <w:footnoteReference w:id="63"/>
      </w:r>
      <w:r w:rsidR="004E2A76">
        <w:rPr>
          <w:rFonts w:ascii="Times New Roman" w:hAnsi="Times New Roman" w:cs="Times New Roman"/>
          <w:sz w:val="28"/>
          <w:szCs w:val="28"/>
        </w:rPr>
        <w:t xml:space="preserve">. Когда же пропорция нарушается, одной стороне, либо институту образования, готовящему кадров, либо различным предприятиям, членами которых </w:t>
      </w:r>
      <w:r w:rsidR="004E2A76">
        <w:rPr>
          <w:rFonts w:ascii="Times New Roman" w:hAnsi="Times New Roman" w:cs="Times New Roman"/>
          <w:sz w:val="28"/>
          <w:szCs w:val="28"/>
        </w:rPr>
        <w:lastRenderedPageBreak/>
        <w:t>становятся выпускники униве</w:t>
      </w:r>
      <w:r w:rsidR="00F43B9C">
        <w:rPr>
          <w:rFonts w:ascii="Times New Roman" w:hAnsi="Times New Roman" w:cs="Times New Roman"/>
          <w:sz w:val="28"/>
          <w:szCs w:val="28"/>
        </w:rPr>
        <w:t>рситетов, приходится прибегать к мерам по регулированию баланса спроса и предложения</w:t>
      </w:r>
      <w:r w:rsidR="00983FAC">
        <w:rPr>
          <w:rStyle w:val="ae"/>
          <w:rFonts w:ascii="Times New Roman" w:hAnsi="Times New Roman" w:cs="Times New Roman"/>
          <w:sz w:val="28"/>
          <w:szCs w:val="28"/>
        </w:rPr>
        <w:footnoteReference w:id="64"/>
      </w:r>
      <w:r w:rsidR="00F43B9C">
        <w:rPr>
          <w:rFonts w:ascii="Times New Roman" w:hAnsi="Times New Roman" w:cs="Times New Roman"/>
          <w:sz w:val="28"/>
          <w:szCs w:val="28"/>
        </w:rPr>
        <w:t xml:space="preserve">. </w:t>
      </w:r>
    </w:p>
    <w:p w:rsidR="0036231B" w:rsidRDefault="004E2A76" w:rsidP="000C2D9E">
      <w:pPr>
        <w:spacing w:line="36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2. Положительными чертами проводимых ОМК программ являются </w:t>
      </w:r>
      <w:r w:rsidR="0036231B">
        <w:rPr>
          <w:rFonts w:ascii="Times New Roman" w:hAnsi="Times New Roman" w:cs="Times New Roman"/>
          <w:sz w:val="28"/>
          <w:szCs w:val="28"/>
        </w:rPr>
        <w:t xml:space="preserve">гарантированное обеспечение мест студентам, прошедшим обучение, </w:t>
      </w:r>
      <w:r w:rsidR="00F43B9C">
        <w:rPr>
          <w:rFonts w:ascii="Times New Roman" w:hAnsi="Times New Roman" w:cs="Times New Roman"/>
          <w:sz w:val="28"/>
          <w:szCs w:val="28"/>
        </w:rPr>
        <w:t xml:space="preserve">снабжение </w:t>
      </w:r>
      <w:r w:rsidR="0036231B">
        <w:rPr>
          <w:rFonts w:ascii="Times New Roman" w:hAnsi="Times New Roman" w:cs="Times New Roman"/>
          <w:sz w:val="28"/>
          <w:szCs w:val="28"/>
        </w:rPr>
        <w:t>финансо</w:t>
      </w:r>
      <w:r w:rsidR="00F43B9C">
        <w:rPr>
          <w:rFonts w:ascii="Times New Roman" w:hAnsi="Times New Roman" w:cs="Times New Roman"/>
          <w:sz w:val="28"/>
          <w:szCs w:val="28"/>
        </w:rPr>
        <w:t>вой, технической поддержкой университетов, э</w:t>
      </w:r>
      <w:r w:rsidR="0036231B">
        <w:rPr>
          <w:rFonts w:ascii="Times New Roman" w:hAnsi="Times New Roman" w:cs="Times New Roman"/>
          <w:sz w:val="28"/>
          <w:szCs w:val="28"/>
        </w:rPr>
        <w:t xml:space="preserve">кономическое развитие мест, в которых находятся филиалы металлургической компании, приток молодых специалистов. Однако не все сотрудники, устраивающиеся на завод после окончания университетов, изъявляют желание </w:t>
      </w:r>
      <w:r w:rsidR="00F43B9C">
        <w:rPr>
          <w:rFonts w:ascii="Times New Roman" w:hAnsi="Times New Roman" w:cs="Times New Roman"/>
          <w:sz w:val="28"/>
          <w:szCs w:val="28"/>
        </w:rPr>
        <w:t>продолжать там работать</w:t>
      </w:r>
      <w:r w:rsidR="0036231B">
        <w:rPr>
          <w:rFonts w:ascii="Times New Roman" w:hAnsi="Times New Roman" w:cs="Times New Roman"/>
          <w:sz w:val="28"/>
          <w:szCs w:val="28"/>
        </w:rPr>
        <w:t>. Есть те, кто по истече</w:t>
      </w:r>
      <w:r w:rsidR="00F43B9C">
        <w:rPr>
          <w:rFonts w:ascii="Times New Roman" w:hAnsi="Times New Roman" w:cs="Times New Roman"/>
          <w:sz w:val="28"/>
          <w:szCs w:val="28"/>
        </w:rPr>
        <w:t xml:space="preserve">нии 5 контрактных  лет, увольняется </w:t>
      </w:r>
      <w:r w:rsidR="0036231B">
        <w:rPr>
          <w:rFonts w:ascii="Times New Roman" w:hAnsi="Times New Roman" w:cs="Times New Roman"/>
          <w:sz w:val="28"/>
          <w:szCs w:val="28"/>
        </w:rPr>
        <w:t xml:space="preserve">с работы, так и не привыкнув к </w:t>
      </w:r>
      <w:r w:rsidR="00F43B9C">
        <w:rPr>
          <w:rFonts w:ascii="Times New Roman" w:hAnsi="Times New Roman" w:cs="Times New Roman"/>
          <w:sz w:val="28"/>
          <w:szCs w:val="28"/>
        </w:rPr>
        <w:t xml:space="preserve">новому </w:t>
      </w:r>
      <w:r w:rsidR="0036231B">
        <w:rPr>
          <w:rFonts w:ascii="Times New Roman" w:hAnsi="Times New Roman" w:cs="Times New Roman"/>
          <w:sz w:val="28"/>
          <w:szCs w:val="28"/>
        </w:rPr>
        <w:t xml:space="preserve">месту жительства. Это является отрицательным моментом программы, поскольку на обучение каждого студента выделяется около 1,5 млн рублей. </w:t>
      </w:r>
    </w:p>
    <w:p w:rsidR="00B107EE" w:rsidRPr="00600EA7" w:rsidRDefault="0036231B" w:rsidP="00600EA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Теория Флигстина </w:t>
      </w:r>
      <w:r w:rsidR="00BE74CE">
        <w:rPr>
          <w:rFonts w:ascii="Times New Roman" w:hAnsi="Times New Roman" w:cs="Times New Roman"/>
          <w:sz w:val="28"/>
          <w:szCs w:val="28"/>
        </w:rPr>
        <w:t>описывается в ключевых тезисах: первое - рынки - социальные структуры, в которых взаимодействуют социальные группы, организации, их деятельность заключается в связях с другими акторами. Для определения связей существуют три направления. Это права собственности, правила обмена, принципы систем управления, а также контроля. Тезисы идей Флигстина находят полное отражение во взаимодействии О</w:t>
      </w:r>
      <w:r w:rsidR="00F43B9C">
        <w:rPr>
          <w:rFonts w:ascii="Times New Roman" w:hAnsi="Times New Roman" w:cs="Times New Roman"/>
          <w:sz w:val="28"/>
          <w:szCs w:val="28"/>
        </w:rPr>
        <w:t xml:space="preserve">МК и университета. ОМК является </w:t>
      </w:r>
      <w:r w:rsidR="00BE74CE">
        <w:rPr>
          <w:rFonts w:ascii="Times New Roman" w:hAnsi="Times New Roman" w:cs="Times New Roman"/>
          <w:sz w:val="28"/>
          <w:szCs w:val="28"/>
        </w:rPr>
        <w:t xml:space="preserve">предприятием, которое имеет власть и может соответственно доминировать над социальными группами, другими предприятиями.  Господство порождается за счет основания прочных отношений с другими производителями, предприятиями, государством и потребителями. Действительно, ОМК имеет финансовые возможности создавать и реализовывать проекты для улучшения работы, увеличения производительности. Таким образом, финансовая составляющая является важным критерием для предприятий, чтобы иметь шанс доминировать в той или иной сфере, а также устанавливать свои правила ведения бизнеса. </w:t>
      </w:r>
      <w:bookmarkStart w:id="14" w:name="_Toc7705941"/>
      <w:bookmarkStart w:id="15" w:name="_Toc7706096"/>
    </w:p>
    <w:p w:rsidR="00F0191E" w:rsidRPr="00D03B54" w:rsidRDefault="00F0191E" w:rsidP="00D03B54">
      <w:pPr>
        <w:pStyle w:val="1"/>
        <w:spacing w:line="360" w:lineRule="auto"/>
        <w:jc w:val="center"/>
        <w:rPr>
          <w:sz w:val="28"/>
          <w:szCs w:val="28"/>
        </w:rPr>
      </w:pPr>
      <w:r w:rsidRPr="00D03B54">
        <w:rPr>
          <w:sz w:val="28"/>
          <w:szCs w:val="28"/>
        </w:rPr>
        <w:lastRenderedPageBreak/>
        <w:t>Заключение</w:t>
      </w:r>
      <w:bookmarkEnd w:id="14"/>
      <w:bookmarkEnd w:id="15"/>
    </w:p>
    <w:p w:rsidR="00FE3198" w:rsidRDefault="00F0191E" w:rsidP="008C5DF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данной выпускной квалификационной работе рассмотрено взаимодействие компании и университета для достижения цели по постоянному притоку высококвалифицированных кадров. </w:t>
      </w:r>
    </w:p>
    <w:p w:rsidR="00FE3198" w:rsidRDefault="00FE3198" w:rsidP="00FE319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поставленным задачам, во-первых, рассмотрено социальное взаимодействие как социологическая концепция с упором на </w:t>
      </w:r>
      <w:r w:rsidR="00494A9A">
        <w:rPr>
          <w:rFonts w:ascii="Times New Roman" w:hAnsi="Times New Roman" w:cs="Times New Roman"/>
          <w:sz w:val="28"/>
          <w:szCs w:val="28"/>
        </w:rPr>
        <w:t>теоретическую концепцию политико-культурного подхода</w:t>
      </w:r>
      <w:r>
        <w:rPr>
          <w:rFonts w:ascii="Times New Roman" w:hAnsi="Times New Roman" w:cs="Times New Roman"/>
          <w:sz w:val="28"/>
          <w:szCs w:val="28"/>
        </w:rPr>
        <w:t xml:space="preserve"> Н.Флигстина. Ученым разбирается подход, открывающий возможность для построения успешной траектории деятельности акторами в рыночном процессе. Таким образом, важно обращать внимание на историю рынка, на социальные отношения внутри рынка, а также на тру</w:t>
      </w:r>
      <w:r w:rsidR="006F4285">
        <w:rPr>
          <w:rFonts w:ascii="Times New Roman" w:hAnsi="Times New Roman" w:cs="Times New Roman"/>
          <w:sz w:val="28"/>
          <w:szCs w:val="28"/>
        </w:rPr>
        <w:t xml:space="preserve">дности взаимодействия акторов с </w:t>
      </w:r>
      <w:r>
        <w:rPr>
          <w:rFonts w:ascii="Times New Roman" w:hAnsi="Times New Roman" w:cs="Times New Roman"/>
          <w:sz w:val="28"/>
          <w:szCs w:val="28"/>
        </w:rPr>
        <w:t>другими участниками</w:t>
      </w:r>
      <w:r w:rsidR="002D0D2F">
        <w:rPr>
          <w:rStyle w:val="ae"/>
          <w:rFonts w:ascii="Times New Roman" w:hAnsi="Times New Roman" w:cs="Times New Roman"/>
          <w:sz w:val="28"/>
          <w:szCs w:val="28"/>
        </w:rPr>
        <w:footnoteReference w:id="65"/>
      </w:r>
      <w:r>
        <w:rPr>
          <w:rFonts w:ascii="Times New Roman" w:hAnsi="Times New Roman" w:cs="Times New Roman"/>
          <w:sz w:val="28"/>
          <w:szCs w:val="28"/>
        </w:rPr>
        <w:t xml:space="preserve">. </w:t>
      </w:r>
    </w:p>
    <w:p w:rsidR="00FE3198" w:rsidRDefault="00FE3198" w:rsidP="002812B7">
      <w:pPr>
        <w:spacing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Во-вторых, </w:t>
      </w:r>
      <w:r w:rsidR="00EC49C1">
        <w:rPr>
          <w:rFonts w:ascii="Times New Roman" w:hAnsi="Times New Roman" w:cs="Times New Roman"/>
          <w:sz w:val="28"/>
          <w:szCs w:val="28"/>
        </w:rPr>
        <w:t>изучен</w:t>
      </w:r>
      <w:r w:rsidR="00E94D9C">
        <w:rPr>
          <w:rFonts w:ascii="Times New Roman" w:hAnsi="Times New Roman" w:cs="Times New Roman"/>
          <w:sz w:val="28"/>
          <w:szCs w:val="28"/>
        </w:rPr>
        <w:t xml:space="preserve"> рынок труда</w:t>
      </w:r>
      <w:r w:rsidR="00EC49C1">
        <w:rPr>
          <w:rFonts w:ascii="Times New Roman" w:hAnsi="Times New Roman" w:cs="Times New Roman"/>
          <w:sz w:val="28"/>
          <w:szCs w:val="28"/>
        </w:rPr>
        <w:t>, выступающий площадкой взаимодействия работодателей и высшей школы. Анализ рынка труда выпускников показал, что молодежь в возрасте 20-24 года сталкивается с проблемными ситуациями при трудоустройстве. Для понимания ситуации на молодежном рынке</w:t>
      </w:r>
      <w:r w:rsidR="00494A9A">
        <w:rPr>
          <w:rFonts w:ascii="Times New Roman" w:hAnsi="Times New Roman" w:cs="Times New Roman"/>
          <w:sz w:val="28"/>
          <w:szCs w:val="28"/>
        </w:rPr>
        <w:t xml:space="preserve"> труда был взят сайт с большой базой резюме и вакансий  </w:t>
      </w:r>
      <w:r w:rsidR="00EC49C1">
        <w:rPr>
          <w:rFonts w:ascii="Times New Roman" w:hAnsi="Times New Roman" w:cs="Times New Roman"/>
          <w:sz w:val="28"/>
          <w:szCs w:val="28"/>
          <w:lang w:val="en-US"/>
        </w:rPr>
        <w:t>HeadHunter</w:t>
      </w:r>
      <w:r w:rsidR="00EC49C1" w:rsidRPr="00EC49C1">
        <w:rPr>
          <w:rFonts w:ascii="Times New Roman" w:hAnsi="Times New Roman" w:cs="Times New Roman"/>
          <w:sz w:val="28"/>
          <w:szCs w:val="28"/>
        </w:rPr>
        <w:t xml:space="preserve">. </w:t>
      </w:r>
      <w:r w:rsidR="00494A9A">
        <w:rPr>
          <w:rFonts w:ascii="Times New Roman" w:hAnsi="Times New Roman" w:cs="Times New Roman"/>
          <w:sz w:val="28"/>
          <w:szCs w:val="28"/>
          <w:lang w:val="kk-KZ"/>
        </w:rPr>
        <w:t xml:space="preserve">В ходе анализа были выявлены </w:t>
      </w:r>
      <w:r w:rsidR="00EC49C1">
        <w:rPr>
          <w:rFonts w:ascii="Times New Roman" w:hAnsi="Times New Roman" w:cs="Times New Roman"/>
          <w:sz w:val="28"/>
          <w:szCs w:val="28"/>
          <w:lang w:val="kk-KZ"/>
        </w:rPr>
        <w:t>закономерности, связанные с современными тенденциями</w:t>
      </w:r>
      <w:r w:rsidR="002812B7">
        <w:rPr>
          <w:rFonts w:ascii="Times New Roman" w:hAnsi="Times New Roman" w:cs="Times New Roman"/>
          <w:sz w:val="28"/>
          <w:szCs w:val="28"/>
          <w:lang w:val="kk-KZ"/>
        </w:rPr>
        <w:t>, происходящими на рынке труда. Данная</w:t>
      </w:r>
      <w:r w:rsidR="002812B7">
        <w:rPr>
          <w:rFonts w:ascii="Times New Roman" w:eastAsia="Times New Roman" w:hAnsi="Times New Roman" w:cs="Times New Roman"/>
          <w:sz w:val="28"/>
          <w:szCs w:val="28"/>
        </w:rPr>
        <w:t xml:space="preserve"> возрастная</w:t>
      </w:r>
      <w:r>
        <w:rPr>
          <w:rFonts w:ascii="Times New Roman" w:eastAsia="Times New Roman" w:hAnsi="Times New Roman" w:cs="Times New Roman"/>
          <w:sz w:val="28"/>
          <w:szCs w:val="28"/>
        </w:rPr>
        <w:t xml:space="preserve"> к</w:t>
      </w:r>
      <w:r w:rsidR="006F4285">
        <w:rPr>
          <w:rFonts w:ascii="Times New Roman" w:eastAsia="Times New Roman" w:hAnsi="Times New Roman" w:cs="Times New Roman"/>
          <w:sz w:val="28"/>
          <w:szCs w:val="28"/>
        </w:rPr>
        <w:t xml:space="preserve">атегория обладает </w:t>
      </w:r>
      <w:r w:rsidR="002812B7">
        <w:rPr>
          <w:rFonts w:ascii="Times New Roman" w:eastAsia="Times New Roman" w:hAnsi="Times New Roman" w:cs="Times New Roman"/>
          <w:sz w:val="28"/>
          <w:szCs w:val="28"/>
        </w:rPr>
        <w:t>трендами, идеями</w:t>
      </w:r>
      <w:r>
        <w:rPr>
          <w:rFonts w:ascii="Times New Roman" w:eastAsia="Times New Roman" w:hAnsi="Times New Roman" w:cs="Times New Roman"/>
          <w:sz w:val="28"/>
          <w:szCs w:val="28"/>
        </w:rPr>
        <w:t>, то есть необходимым потенциалом для многих развивающихся компаний. Однако в силу возраста, отсутствия профессионального опыта и стажа, проблемы</w:t>
      </w:r>
      <w:r w:rsidR="002812B7">
        <w:rPr>
          <w:rFonts w:ascii="Times New Roman" w:eastAsia="Times New Roman" w:hAnsi="Times New Roman" w:cs="Times New Roman"/>
          <w:sz w:val="28"/>
          <w:szCs w:val="28"/>
        </w:rPr>
        <w:t xml:space="preserve"> трудоустройства</w:t>
      </w:r>
      <w:r>
        <w:rPr>
          <w:rFonts w:ascii="Times New Roman" w:eastAsia="Times New Roman" w:hAnsi="Times New Roman" w:cs="Times New Roman"/>
          <w:sz w:val="28"/>
          <w:szCs w:val="28"/>
        </w:rPr>
        <w:t xml:space="preserve"> выпускников высшей школы остаются</w:t>
      </w:r>
      <w:r w:rsidR="00494A9A">
        <w:rPr>
          <w:rFonts w:ascii="Times New Roman" w:eastAsia="Times New Roman" w:hAnsi="Times New Roman" w:cs="Times New Roman"/>
          <w:sz w:val="28"/>
          <w:szCs w:val="28"/>
        </w:rPr>
        <w:t xml:space="preserve"> наиболее актуальными и требующими должного внимания. </w:t>
      </w:r>
    </w:p>
    <w:p w:rsidR="002812B7" w:rsidRDefault="002812B7" w:rsidP="002812B7">
      <w:pPr>
        <w:spacing w:line="36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В-третьих, характеризуя </w:t>
      </w:r>
      <w:r w:rsidR="006F4285">
        <w:rPr>
          <w:rFonts w:ascii="Times New Roman" w:hAnsi="Times New Roman" w:cs="Times New Roman"/>
          <w:sz w:val="28"/>
          <w:szCs w:val="28"/>
          <w:lang w:val="kk-KZ"/>
        </w:rPr>
        <w:t xml:space="preserve">сотрудничающие между собой </w:t>
      </w:r>
      <w:r>
        <w:rPr>
          <w:rFonts w:ascii="Times New Roman" w:hAnsi="Times New Roman" w:cs="Times New Roman"/>
          <w:sz w:val="28"/>
          <w:szCs w:val="28"/>
          <w:lang w:val="kk-KZ"/>
        </w:rPr>
        <w:t>предприятие и университ</w:t>
      </w:r>
      <w:r w:rsidR="006F4285">
        <w:rPr>
          <w:rFonts w:ascii="Times New Roman" w:hAnsi="Times New Roman" w:cs="Times New Roman"/>
          <w:sz w:val="28"/>
          <w:szCs w:val="28"/>
          <w:lang w:val="kk-KZ"/>
        </w:rPr>
        <w:t xml:space="preserve">ет </w:t>
      </w:r>
      <w:r>
        <w:rPr>
          <w:rFonts w:ascii="Times New Roman" w:hAnsi="Times New Roman" w:cs="Times New Roman"/>
          <w:sz w:val="28"/>
          <w:szCs w:val="28"/>
          <w:lang w:val="kk-KZ"/>
        </w:rPr>
        <w:t>получены с</w:t>
      </w:r>
      <w:r w:rsidR="00D23B18">
        <w:rPr>
          <w:rFonts w:ascii="Times New Roman" w:hAnsi="Times New Roman" w:cs="Times New Roman"/>
          <w:sz w:val="28"/>
          <w:szCs w:val="28"/>
          <w:lang w:val="kk-KZ"/>
        </w:rPr>
        <w:t>в</w:t>
      </w:r>
      <w:r w:rsidR="006F4285">
        <w:rPr>
          <w:rFonts w:ascii="Times New Roman" w:hAnsi="Times New Roman" w:cs="Times New Roman"/>
          <w:sz w:val="28"/>
          <w:szCs w:val="28"/>
          <w:lang w:val="kk-KZ"/>
        </w:rPr>
        <w:t xml:space="preserve">едения об их </w:t>
      </w:r>
      <w:r w:rsidR="00494A9A">
        <w:rPr>
          <w:rFonts w:ascii="Times New Roman" w:hAnsi="Times New Roman" w:cs="Times New Roman"/>
          <w:sz w:val="28"/>
          <w:szCs w:val="28"/>
          <w:lang w:val="kk-KZ"/>
        </w:rPr>
        <w:t>положении на рынке России</w:t>
      </w:r>
      <w:r w:rsidR="006F4285">
        <w:rPr>
          <w:rFonts w:ascii="Times New Roman" w:hAnsi="Times New Roman" w:cs="Times New Roman"/>
          <w:sz w:val="28"/>
          <w:szCs w:val="28"/>
          <w:lang w:val="kk-KZ"/>
        </w:rPr>
        <w:t xml:space="preserve">. </w:t>
      </w:r>
      <w:r w:rsidR="00B73567">
        <w:rPr>
          <w:rFonts w:ascii="Times New Roman" w:hAnsi="Times New Roman" w:cs="Times New Roman"/>
          <w:sz w:val="28"/>
          <w:szCs w:val="28"/>
          <w:lang w:val="kk-KZ"/>
        </w:rPr>
        <w:t>Метод ке</w:t>
      </w:r>
      <w:r w:rsidR="00494A9A">
        <w:rPr>
          <w:rFonts w:ascii="Times New Roman" w:hAnsi="Times New Roman" w:cs="Times New Roman"/>
          <w:sz w:val="28"/>
          <w:szCs w:val="28"/>
          <w:lang w:val="kk-KZ"/>
        </w:rPr>
        <w:t>йс-стади, в рамках которого была</w:t>
      </w:r>
      <w:r w:rsidR="00B73567">
        <w:rPr>
          <w:rFonts w:ascii="Times New Roman" w:hAnsi="Times New Roman" w:cs="Times New Roman"/>
          <w:sz w:val="28"/>
          <w:szCs w:val="28"/>
          <w:lang w:val="kk-KZ"/>
        </w:rPr>
        <w:t xml:space="preserve"> изучена деятельность компании как экономической, так и социальной направленностей.</w:t>
      </w:r>
      <w:r>
        <w:rPr>
          <w:rFonts w:ascii="Times New Roman" w:hAnsi="Times New Roman" w:cs="Times New Roman"/>
          <w:sz w:val="28"/>
          <w:szCs w:val="28"/>
          <w:lang w:val="kk-KZ"/>
        </w:rPr>
        <w:t xml:space="preserve"> </w:t>
      </w:r>
      <w:r w:rsidR="006F4285">
        <w:rPr>
          <w:rFonts w:ascii="Times New Roman" w:hAnsi="Times New Roman" w:cs="Times New Roman"/>
          <w:sz w:val="28"/>
          <w:szCs w:val="28"/>
          <w:lang w:val="kk-KZ"/>
        </w:rPr>
        <w:t xml:space="preserve">Метод анализа </w:t>
      </w:r>
      <w:r w:rsidR="006F4285">
        <w:rPr>
          <w:rFonts w:ascii="Times New Roman" w:hAnsi="Times New Roman" w:cs="Times New Roman"/>
          <w:sz w:val="28"/>
          <w:szCs w:val="28"/>
          <w:lang w:val="kk-KZ"/>
        </w:rPr>
        <w:lastRenderedPageBreak/>
        <w:t xml:space="preserve">документов указывает на то, что </w:t>
      </w:r>
      <w:r>
        <w:rPr>
          <w:rFonts w:ascii="Times New Roman" w:hAnsi="Times New Roman" w:cs="Times New Roman"/>
          <w:sz w:val="28"/>
          <w:szCs w:val="28"/>
          <w:lang w:val="kk-KZ"/>
        </w:rPr>
        <w:t xml:space="preserve"> </w:t>
      </w:r>
      <w:r w:rsidR="006F4285">
        <w:rPr>
          <w:rFonts w:ascii="Times New Roman" w:hAnsi="Times New Roman" w:cs="Times New Roman"/>
          <w:sz w:val="28"/>
          <w:szCs w:val="28"/>
          <w:lang w:val="kk-KZ"/>
        </w:rPr>
        <w:t>имеют</w:t>
      </w:r>
      <w:r>
        <w:rPr>
          <w:rFonts w:ascii="Times New Roman" w:hAnsi="Times New Roman" w:cs="Times New Roman"/>
          <w:sz w:val="28"/>
          <w:szCs w:val="28"/>
          <w:lang w:val="kk-KZ"/>
        </w:rPr>
        <w:t xml:space="preserve"> возможность взаимодействовать с другими участниками рыночного процесса </w:t>
      </w:r>
      <w:r w:rsidR="006F4285">
        <w:rPr>
          <w:rFonts w:ascii="Times New Roman" w:hAnsi="Times New Roman" w:cs="Times New Roman"/>
          <w:sz w:val="28"/>
          <w:szCs w:val="28"/>
          <w:lang w:val="kk-KZ"/>
        </w:rPr>
        <w:t>предприятия с</w:t>
      </w:r>
      <w:r>
        <w:rPr>
          <w:rFonts w:ascii="Times New Roman" w:hAnsi="Times New Roman" w:cs="Times New Roman"/>
          <w:sz w:val="28"/>
          <w:szCs w:val="28"/>
          <w:lang w:val="kk-KZ"/>
        </w:rPr>
        <w:t xml:space="preserve"> </w:t>
      </w:r>
      <w:r w:rsidR="006F4285">
        <w:rPr>
          <w:rFonts w:ascii="Times New Roman" w:hAnsi="Times New Roman" w:cs="Times New Roman"/>
          <w:sz w:val="28"/>
          <w:szCs w:val="28"/>
          <w:lang w:val="kk-KZ"/>
        </w:rPr>
        <w:t>высоким финансовым</w:t>
      </w:r>
      <w:r w:rsidR="00D23B18">
        <w:rPr>
          <w:rFonts w:ascii="Times New Roman" w:hAnsi="Times New Roman" w:cs="Times New Roman"/>
          <w:sz w:val="28"/>
          <w:szCs w:val="28"/>
          <w:lang w:val="kk-KZ"/>
        </w:rPr>
        <w:t xml:space="preserve"> </w:t>
      </w:r>
      <w:r w:rsidR="00D461AD">
        <w:rPr>
          <w:rFonts w:ascii="Times New Roman" w:hAnsi="Times New Roman" w:cs="Times New Roman"/>
          <w:sz w:val="28"/>
          <w:szCs w:val="28"/>
          <w:lang w:val="kk-KZ"/>
        </w:rPr>
        <w:t>достатком.</w:t>
      </w:r>
      <w:r w:rsidR="00D23B18">
        <w:rPr>
          <w:rFonts w:ascii="Times New Roman" w:hAnsi="Times New Roman" w:cs="Times New Roman"/>
          <w:sz w:val="28"/>
          <w:szCs w:val="28"/>
          <w:lang w:val="kk-KZ"/>
        </w:rPr>
        <w:t xml:space="preserve"> </w:t>
      </w:r>
      <w:r w:rsidR="006F4285">
        <w:rPr>
          <w:rFonts w:ascii="Times New Roman" w:hAnsi="Times New Roman" w:cs="Times New Roman"/>
          <w:color w:val="000000"/>
          <w:sz w:val="28"/>
          <w:szCs w:val="28"/>
        </w:rPr>
        <w:t>Анализируемое п</w:t>
      </w:r>
      <w:r w:rsidR="00D23B18">
        <w:rPr>
          <w:rFonts w:ascii="Times New Roman" w:hAnsi="Times New Roman" w:cs="Times New Roman"/>
          <w:color w:val="000000"/>
          <w:sz w:val="28"/>
          <w:szCs w:val="28"/>
        </w:rPr>
        <w:t>редприятие является одним из крупных высокотехнологичных интегрированных изготовителей стальных изделий, труб, стали, трубопроводных каркасов, соединитель</w:t>
      </w:r>
      <w:r w:rsidR="006F4285">
        <w:rPr>
          <w:rFonts w:ascii="Times New Roman" w:hAnsi="Times New Roman" w:cs="Times New Roman"/>
          <w:color w:val="000000"/>
          <w:sz w:val="28"/>
          <w:szCs w:val="28"/>
        </w:rPr>
        <w:t xml:space="preserve">ных деталей не только в России, но и в мире. </w:t>
      </w:r>
      <w:r w:rsidR="00D23B18">
        <w:rPr>
          <w:rFonts w:ascii="Times New Roman" w:hAnsi="Times New Roman" w:cs="Times New Roman"/>
          <w:color w:val="000000"/>
          <w:sz w:val="28"/>
          <w:szCs w:val="28"/>
        </w:rPr>
        <w:t>Оно занимает лидирующие позиции в производственном потенциале  страны. Сталкиваясь с проблемой недостатка кадров, компани</w:t>
      </w:r>
      <w:r w:rsidR="006F4285">
        <w:rPr>
          <w:rFonts w:ascii="Times New Roman" w:hAnsi="Times New Roman" w:cs="Times New Roman"/>
          <w:color w:val="000000"/>
          <w:sz w:val="28"/>
          <w:szCs w:val="28"/>
        </w:rPr>
        <w:t>я начала рассматривать пути</w:t>
      </w:r>
      <w:r w:rsidR="00D23B18">
        <w:rPr>
          <w:rFonts w:ascii="Times New Roman" w:hAnsi="Times New Roman" w:cs="Times New Roman"/>
          <w:color w:val="000000"/>
          <w:sz w:val="28"/>
          <w:szCs w:val="28"/>
        </w:rPr>
        <w:t xml:space="preserve"> решения этой проблемы. Поэтому с 2003 года</w:t>
      </w:r>
      <w:r w:rsidR="00B73567">
        <w:rPr>
          <w:rFonts w:ascii="Times New Roman" w:hAnsi="Times New Roman" w:cs="Times New Roman"/>
          <w:color w:val="000000"/>
          <w:sz w:val="28"/>
          <w:szCs w:val="28"/>
        </w:rPr>
        <w:t xml:space="preserve"> м</w:t>
      </w:r>
      <w:r>
        <w:rPr>
          <w:rFonts w:ascii="Times New Roman" w:hAnsi="Times New Roman" w:cs="Times New Roman"/>
          <w:sz w:val="28"/>
          <w:szCs w:val="28"/>
          <w:lang w:val="kk-KZ"/>
        </w:rPr>
        <w:t>еталлургическая компания сотрудничает с НИТУ «МИСиС»</w:t>
      </w:r>
      <w:r w:rsidR="00D23B18">
        <w:rPr>
          <w:rFonts w:ascii="Times New Roman" w:hAnsi="Times New Roman" w:cs="Times New Roman"/>
          <w:sz w:val="28"/>
          <w:szCs w:val="28"/>
          <w:lang w:val="kk-KZ"/>
        </w:rPr>
        <w:t xml:space="preserve"> для постоянного пр</w:t>
      </w:r>
      <w:r w:rsidR="006F4285">
        <w:rPr>
          <w:rFonts w:ascii="Times New Roman" w:hAnsi="Times New Roman" w:cs="Times New Roman"/>
          <w:sz w:val="28"/>
          <w:szCs w:val="28"/>
          <w:lang w:val="kk-KZ"/>
        </w:rPr>
        <w:t xml:space="preserve">итока квалифицированных кадров, подготовленных по совместно разработанным программам обучения. </w:t>
      </w:r>
    </w:p>
    <w:p w:rsidR="00B73567" w:rsidRDefault="00B73567" w:rsidP="002812B7">
      <w:pPr>
        <w:spacing w:line="360" w:lineRule="auto"/>
        <w:ind w:firstLine="709"/>
        <w:contextualSpacing/>
        <w:jc w:val="both"/>
        <w:rPr>
          <w:rFonts w:ascii="Times New Roman" w:hAnsi="Times New Roman"/>
          <w:sz w:val="28"/>
          <w:szCs w:val="28"/>
        </w:rPr>
      </w:pPr>
      <w:r>
        <w:rPr>
          <w:rFonts w:ascii="Times New Roman" w:hAnsi="Times New Roman"/>
          <w:sz w:val="28"/>
          <w:szCs w:val="28"/>
        </w:rPr>
        <w:t>В-четвертых, в эмпирическую базу исследования вошло проведение интервью с представителями  Объединенной металлургической компании и высшей школы. В ходе исследования были получены данные положительного характера. Компания совместно с университетом выстраивает стратегии обучения специалистов, которые в дальнейшем ст</w:t>
      </w:r>
      <w:r w:rsidR="006F4285">
        <w:rPr>
          <w:rFonts w:ascii="Times New Roman" w:hAnsi="Times New Roman"/>
          <w:sz w:val="28"/>
          <w:szCs w:val="28"/>
        </w:rPr>
        <w:t>ановятся</w:t>
      </w:r>
      <w:r>
        <w:rPr>
          <w:rFonts w:ascii="Times New Roman" w:hAnsi="Times New Roman"/>
          <w:sz w:val="28"/>
          <w:szCs w:val="28"/>
        </w:rPr>
        <w:t xml:space="preserve"> членами предприятия. Поэтому очень важным для них является включение и наоборот отказ от каких-либо </w:t>
      </w:r>
      <w:r w:rsidR="006F4285">
        <w:rPr>
          <w:rFonts w:ascii="Times New Roman" w:hAnsi="Times New Roman"/>
          <w:sz w:val="28"/>
          <w:szCs w:val="28"/>
        </w:rPr>
        <w:t>моментов в процессе обучения</w:t>
      </w:r>
      <w:r>
        <w:rPr>
          <w:rFonts w:ascii="Times New Roman" w:hAnsi="Times New Roman"/>
          <w:sz w:val="28"/>
          <w:szCs w:val="28"/>
        </w:rPr>
        <w:t xml:space="preserve">. В число положительных </w:t>
      </w:r>
      <w:r w:rsidR="006F4285">
        <w:rPr>
          <w:rFonts w:ascii="Times New Roman" w:hAnsi="Times New Roman"/>
          <w:sz w:val="28"/>
          <w:szCs w:val="28"/>
        </w:rPr>
        <w:t>критериев</w:t>
      </w:r>
      <w:r>
        <w:rPr>
          <w:rFonts w:ascii="Times New Roman" w:hAnsi="Times New Roman"/>
          <w:sz w:val="28"/>
          <w:szCs w:val="28"/>
        </w:rPr>
        <w:t xml:space="preserve"> входят постоянный приток кадров, заинтересованных данной деятельностью. Отбор на обучение проводится по конкурсной системе, в которую включены как </w:t>
      </w:r>
      <w:r w:rsidR="00C91040">
        <w:rPr>
          <w:rFonts w:ascii="Times New Roman" w:hAnsi="Times New Roman"/>
          <w:sz w:val="28"/>
          <w:szCs w:val="28"/>
        </w:rPr>
        <w:t>и учебная подготовка, так</w:t>
      </w:r>
      <w:r w:rsidR="00494A9A">
        <w:rPr>
          <w:rFonts w:ascii="Times New Roman" w:hAnsi="Times New Roman"/>
          <w:sz w:val="28"/>
          <w:szCs w:val="28"/>
        </w:rPr>
        <w:t xml:space="preserve"> и психологическая составляющая в прохождении собеседования с представителями крупного предприятия. </w:t>
      </w:r>
      <w:r w:rsidR="00C91040">
        <w:rPr>
          <w:rFonts w:ascii="Times New Roman" w:hAnsi="Times New Roman"/>
          <w:sz w:val="28"/>
          <w:szCs w:val="28"/>
        </w:rPr>
        <w:t xml:space="preserve"> Однако сложность </w:t>
      </w:r>
      <w:r w:rsidR="00494A9A">
        <w:rPr>
          <w:rFonts w:ascii="Times New Roman" w:hAnsi="Times New Roman"/>
          <w:sz w:val="28"/>
          <w:szCs w:val="28"/>
        </w:rPr>
        <w:t xml:space="preserve">прохождения конкурсного отбора и </w:t>
      </w:r>
      <w:r w:rsidR="00C91040">
        <w:rPr>
          <w:rFonts w:ascii="Times New Roman" w:hAnsi="Times New Roman"/>
          <w:sz w:val="28"/>
          <w:szCs w:val="28"/>
        </w:rPr>
        <w:t xml:space="preserve">получения места обучения оправдывается и стипендиальными выплатами, </w:t>
      </w:r>
      <w:r w:rsidR="006F4285">
        <w:rPr>
          <w:rFonts w:ascii="Times New Roman" w:hAnsi="Times New Roman"/>
          <w:sz w:val="28"/>
          <w:szCs w:val="28"/>
        </w:rPr>
        <w:t xml:space="preserve">и </w:t>
      </w:r>
      <w:r w:rsidR="00C91040">
        <w:rPr>
          <w:rFonts w:ascii="Times New Roman" w:hAnsi="Times New Roman"/>
          <w:sz w:val="28"/>
          <w:szCs w:val="28"/>
        </w:rPr>
        <w:t xml:space="preserve">общежитием и оплаченным четырех годовым  обучением. </w:t>
      </w:r>
    </w:p>
    <w:p w:rsidR="00C91040" w:rsidRDefault="00C118AC" w:rsidP="002812B7">
      <w:pPr>
        <w:spacing w:line="360" w:lineRule="auto"/>
        <w:ind w:firstLine="709"/>
        <w:contextualSpacing/>
        <w:jc w:val="both"/>
        <w:rPr>
          <w:rFonts w:ascii="Times New Roman" w:hAnsi="Times New Roman"/>
          <w:sz w:val="28"/>
          <w:szCs w:val="28"/>
        </w:rPr>
      </w:pPr>
      <w:r>
        <w:rPr>
          <w:rFonts w:ascii="Times New Roman" w:hAnsi="Times New Roman"/>
          <w:sz w:val="28"/>
          <w:szCs w:val="28"/>
        </w:rPr>
        <w:t>Помимо поло</w:t>
      </w:r>
      <w:r w:rsidR="00903DDF">
        <w:rPr>
          <w:rFonts w:ascii="Times New Roman" w:hAnsi="Times New Roman"/>
          <w:sz w:val="28"/>
          <w:szCs w:val="28"/>
        </w:rPr>
        <w:t xml:space="preserve">жительных критериев </w:t>
      </w:r>
      <w:r>
        <w:rPr>
          <w:rFonts w:ascii="Times New Roman" w:hAnsi="Times New Roman"/>
          <w:sz w:val="28"/>
          <w:szCs w:val="28"/>
        </w:rPr>
        <w:t xml:space="preserve">есть также </w:t>
      </w:r>
      <w:r w:rsidR="006F4285">
        <w:rPr>
          <w:rFonts w:ascii="Times New Roman" w:hAnsi="Times New Roman"/>
          <w:sz w:val="28"/>
          <w:szCs w:val="28"/>
        </w:rPr>
        <w:t>и отрицательные.</w:t>
      </w:r>
      <w:r>
        <w:rPr>
          <w:rFonts w:ascii="Times New Roman" w:hAnsi="Times New Roman"/>
          <w:sz w:val="28"/>
          <w:szCs w:val="28"/>
        </w:rPr>
        <w:t xml:space="preserve"> К примеру, перечисленные ответы представителя компании о том, что негативным фактором для компании является нежелание </w:t>
      </w:r>
      <w:r w:rsidR="00494A9A">
        <w:rPr>
          <w:rFonts w:ascii="Times New Roman" w:hAnsi="Times New Roman"/>
          <w:sz w:val="28"/>
          <w:szCs w:val="28"/>
        </w:rPr>
        <w:t xml:space="preserve">определенной части </w:t>
      </w:r>
      <w:r>
        <w:rPr>
          <w:rFonts w:ascii="Times New Roman" w:hAnsi="Times New Roman"/>
          <w:sz w:val="28"/>
          <w:szCs w:val="28"/>
        </w:rPr>
        <w:t>молодых людей продолжать работать по окончании контракта. Однако</w:t>
      </w:r>
      <w:r w:rsidR="006F4285">
        <w:rPr>
          <w:rFonts w:ascii="Times New Roman" w:hAnsi="Times New Roman"/>
          <w:sz w:val="28"/>
          <w:szCs w:val="28"/>
        </w:rPr>
        <w:t xml:space="preserve"> </w:t>
      </w:r>
      <w:r w:rsidR="006F4285">
        <w:rPr>
          <w:rFonts w:ascii="Times New Roman" w:hAnsi="Times New Roman"/>
          <w:sz w:val="28"/>
          <w:szCs w:val="28"/>
        </w:rPr>
        <w:lastRenderedPageBreak/>
        <w:t>совместный</w:t>
      </w:r>
      <w:r>
        <w:rPr>
          <w:rFonts w:ascii="Times New Roman" w:hAnsi="Times New Roman"/>
          <w:sz w:val="28"/>
          <w:szCs w:val="28"/>
        </w:rPr>
        <w:t xml:space="preserve"> </w:t>
      </w:r>
      <w:r w:rsidR="006F4285">
        <w:rPr>
          <w:rFonts w:ascii="Times New Roman" w:hAnsi="Times New Roman"/>
          <w:sz w:val="28"/>
          <w:szCs w:val="28"/>
        </w:rPr>
        <w:t xml:space="preserve">договор </w:t>
      </w:r>
      <w:r>
        <w:rPr>
          <w:rFonts w:ascii="Times New Roman" w:hAnsi="Times New Roman"/>
          <w:sz w:val="28"/>
          <w:szCs w:val="28"/>
        </w:rPr>
        <w:t>заключается на 5 лет, поэтому трудностей с подготовкой кад</w:t>
      </w:r>
      <w:r w:rsidR="00494A9A">
        <w:rPr>
          <w:rFonts w:ascii="Times New Roman" w:hAnsi="Times New Roman"/>
          <w:sz w:val="28"/>
          <w:szCs w:val="28"/>
        </w:rPr>
        <w:t>ров на смену не выявляется. По словам представителя металлургической компании, с</w:t>
      </w:r>
      <w:r>
        <w:rPr>
          <w:rFonts w:ascii="Times New Roman" w:hAnsi="Times New Roman"/>
          <w:sz w:val="28"/>
          <w:szCs w:val="28"/>
        </w:rPr>
        <w:t>редства, которые вкладываются в процесс обучения каждого студента составляют пор</w:t>
      </w:r>
      <w:r w:rsidR="006F4285">
        <w:rPr>
          <w:rFonts w:ascii="Times New Roman" w:hAnsi="Times New Roman"/>
          <w:sz w:val="28"/>
          <w:szCs w:val="28"/>
        </w:rPr>
        <w:t xml:space="preserve">ядка 1,5 млн. рублей. </w:t>
      </w:r>
    </w:p>
    <w:p w:rsidR="00C118AC" w:rsidRDefault="00C118AC" w:rsidP="002812B7">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целом, такие программы по взаимодействию являются выигрышными не только для крупных компаний, но также для </w:t>
      </w:r>
      <w:r w:rsidR="00494A9A">
        <w:rPr>
          <w:rFonts w:ascii="Times New Roman" w:hAnsi="Times New Roman"/>
          <w:sz w:val="28"/>
          <w:szCs w:val="28"/>
        </w:rPr>
        <w:t>всех учас</w:t>
      </w:r>
      <w:r w:rsidR="00FB3BF7">
        <w:rPr>
          <w:rFonts w:ascii="Times New Roman" w:hAnsi="Times New Roman"/>
          <w:sz w:val="28"/>
          <w:szCs w:val="28"/>
        </w:rPr>
        <w:t>твующих</w:t>
      </w:r>
      <w:r w:rsidR="00494A9A">
        <w:rPr>
          <w:rFonts w:ascii="Times New Roman" w:hAnsi="Times New Roman"/>
          <w:sz w:val="28"/>
          <w:szCs w:val="28"/>
        </w:rPr>
        <w:t xml:space="preserve"> </w:t>
      </w:r>
      <w:r>
        <w:rPr>
          <w:rFonts w:ascii="Times New Roman" w:hAnsi="Times New Roman"/>
          <w:sz w:val="28"/>
          <w:szCs w:val="28"/>
        </w:rPr>
        <w:t xml:space="preserve">сторон постольку, поскольку решаются проблемы трудоустройства молодых специалистов для экономического развития страны, </w:t>
      </w:r>
      <w:r w:rsidR="00FB3BF7">
        <w:rPr>
          <w:rFonts w:ascii="Times New Roman" w:hAnsi="Times New Roman"/>
          <w:sz w:val="28"/>
          <w:szCs w:val="28"/>
        </w:rPr>
        <w:t xml:space="preserve">улучшаются статистические показатели университетов </w:t>
      </w:r>
      <w:r>
        <w:rPr>
          <w:rFonts w:ascii="Times New Roman" w:hAnsi="Times New Roman"/>
          <w:sz w:val="28"/>
          <w:szCs w:val="28"/>
        </w:rPr>
        <w:t xml:space="preserve"> в выполнении </w:t>
      </w:r>
      <w:r w:rsidR="00FB3BF7">
        <w:rPr>
          <w:rFonts w:ascii="Times New Roman" w:hAnsi="Times New Roman"/>
          <w:sz w:val="28"/>
          <w:szCs w:val="28"/>
        </w:rPr>
        <w:t>образовательной миссии</w:t>
      </w:r>
      <w:r w:rsidR="008F3DFC">
        <w:rPr>
          <w:rFonts w:ascii="Times New Roman" w:hAnsi="Times New Roman"/>
          <w:sz w:val="28"/>
          <w:szCs w:val="28"/>
        </w:rPr>
        <w:t xml:space="preserve">, а также </w:t>
      </w:r>
      <w:r w:rsidR="00FB3BF7">
        <w:rPr>
          <w:rFonts w:ascii="Times New Roman" w:hAnsi="Times New Roman"/>
          <w:sz w:val="28"/>
          <w:szCs w:val="28"/>
        </w:rPr>
        <w:t>представляется возможным начать построение карьерного пути молодыми людьми</w:t>
      </w:r>
      <w:r w:rsidR="008F3DFC">
        <w:rPr>
          <w:rFonts w:ascii="Times New Roman" w:hAnsi="Times New Roman"/>
          <w:sz w:val="28"/>
          <w:szCs w:val="28"/>
        </w:rPr>
        <w:t xml:space="preserve"> сразу же после обучения. В</w:t>
      </w:r>
      <w:r w:rsidR="00FB3BF7">
        <w:rPr>
          <w:rFonts w:ascii="Times New Roman" w:hAnsi="Times New Roman"/>
          <w:sz w:val="28"/>
          <w:szCs w:val="28"/>
        </w:rPr>
        <w:t xml:space="preserve"> рамках программы </w:t>
      </w:r>
      <w:r w:rsidR="008F3DFC">
        <w:rPr>
          <w:rFonts w:ascii="Times New Roman" w:hAnsi="Times New Roman"/>
          <w:sz w:val="28"/>
          <w:szCs w:val="28"/>
        </w:rPr>
        <w:t>им</w:t>
      </w:r>
      <w:r w:rsidR="00FB3BF7">
        <w:rPr>
          <w:rFonts w:ascii="Times New Roman" w:hAnsi="Times New Roman"/>
          <w:sz w:val="28"/>
          <w:szCs w:val="28"/>
        </w:rPr>
        <w:t xml:space="preserve"> не нужно </w:t>
      </w:r>
      <w:r w:rsidR="00AB0A57">
        <w:rPr>
          <w:rFonts w:ascii="Times New Roman" w:hAnsi="Times New Roman"/>
          <w:sz w:val="28"/>
          <w:szCs w:val="28"/>
        </w:rPr>
        <w:t xml:space="preserve"> заново переобучаться или </w:t>
      </w:r>
      <w:r>
        <w:rPr>
          <w:rFonts w:ascii="Times New Roman" w:hAnsi="Times New Roman"/>
          <w:sz w:val="28"/>
          <w:szCs w:val="28"/>
        </w:rPr>
        <w:t>заниматься деятельностью, не связанной с про</w:t>
      </w:r>
      <w:r w:rsidR="00FB3BF7">
        <w:rPr>
          <w:rFonts w:ascii="Times New Roman" w:hAnsi="Times New Roman"/>
          <w:sz w:val="28"/>
          <w:szCs w:val="28"/>
        </w:rPr>
        <w:t xml:space="preserve">филем полученного образования, а значит они не теряют время на процедуры переподготовки. </w:t>
      </w:r>
    </w:p>
    <w:p w:rsidR="00C118AC" w:rsidRDefault="00AB0A57" w:rsidP="002812B7">
      <w:pPr>
        <w:spacing w:line="360" w:lineRule="auto"/>
        <w:ind w:firstLine="709"/>
        <w:contextualSpacing/>
        <w:jc w:val="both"/>
        <w:rPr>
          <w:rFonts w:ascii="Times New Roman" w:hAnsi="Times New Roman"/>
          <w:sz w:val="28"/>
          <w:szCs w:val="28"/>
        </w:rPr>
      </w:pPr>
      <w:r>
        <w:rPr>
          <w:rFonts w:ascii="Times New Roman" w:hAnsi="Times New Roman"/>
          <w:sz w:val="28"/>
          <w:szCs w:val="28"/>
        </w:rPr>
        <w:t>Подобные программы взаимодействия работодателей и высшей школы приводят</w:t>
      </w:r>
      <w:r w:rsidR="00FB3BF7">
        <w:rPr>
          <w:rFonts w:ascii="Times New Roman" w:hAnsi="Times New Roman"/>
          <w:sz w:val="28"/>
          <w:szCs w:val="28"/>
        </w:rPr>
        <w:t xml:space="preserve"> к подтверждению теоретической концепции, взятой за основу данной работы. Результаты эмпирического исследования показывают </w:t>
      </w:r>
      <w:r w:rsidR="008F3DFC">
        <w:rPr>
          <w:rFonts w:ascii="Times New Roman" w:hAnsi="Times New Roman"/>
          <w:sz w:val="28"/>
          <w:szCs w:val="28"/>
        </w:rPr>
        <w:t xml:space="preserve">положительную работу теории на практике. </w:t>
      </w:r>
      <w:r w:rsidR="00FB3BF7">
        <w:rPr>
          <w:rFonts w:ascii="Times New Roman" w:hAnsi="Times New Roman"/>
          <w:sz w:val="28"/>
          <w:szCs w:val="28"/>
        </w:rPr>
        <w:t xml:space="preserve"> </w:t>
      </w:r>
    </w:p>
    <w:p w:rsidR="00FB3BF7" w:rsidRDefault="00FB3BF7" w:rsidP="002812B7">
      <w:pPr>
        <w:spacing w:line="360" w:lineRule="auto"/>
        <w:ind w:firstLine="709"/>
        <w:contextualSpacing/>
        <w:jc w:val="both"/>
        <w:rPr>
          <w:rFonts w:ascii="Times New Roman" w:hAnsi="Times New Roman"/>
          <w:sz w:val="28"/>
          <w:szCs w:val="28"/>
        </w:rPr>
      </w:pPr>
    </w:p>
    <w:p w:rsidR="00C118AC" w:rsidRPr="001F3C19" w:rsidRDefault="00C118AC" w:rsidP="002812B7">
      <w:pPr>
        <w:spacing w:line="360" w:lineRule="auto"/>
        <w:ind w:firstLine="709"/>
        <w:contextualSpacing/>
        <w:jc w:val="both"/>
        <w:rPr>
          <w:rFonts w:ascii="Times New Roman" w:hAnsi="Times New Roman"/>
          <w:sz w:val="28"/>
          <w:szCs w:val="28"/>
        </w:rPr>
      </w:pPr>
    </w:p>
    <w:p w:rsidR="005A44EC" w:rsidRPr="001F3C19" w:rsidRDefault="005A44EC" w:rsidP="002812B7">
      <w:pPr>
        <w:spacing w:line="360" w:lineRule="auto"/>
        <w:ind w:firstLine="709"/>
        <w:contextualSpacing/>
        <w:jc w:val="both"/>
        <w:rPr>
          <w:rFonts w:ascii="Times New Roman" w:hAnsi="Times New Roman"/>
          <w:sz w:val="28"/>
          <w:szCs w:val="28"/>
        </w:rPr>
      </w:pPr>
    </w:p>
    <w:p w:rsidR="005A44EC" w:rsidRPr="001F3C19" w:rsidRDefault="005A44EC" w:rsidP="002812B7">
      <w:pPr>
        <w:spacing w:line="360" w:lineRule="auto"/>
        <w:ind w:firstLine="709"/>
        <w:contextualSpacing/>
        <w:jc w:val="both"/>
        <w:rPr>
          <w:rFonts w:ascii="Times New Roman" w:hAnsi="Times New Roman"/>
          <w:sz w:val="28"/>
          <w:szCs w:val="28"/>
        </w:rPr>
      </w:pPr>
    </w:p>
    <w:p w:rsidR="005A44EC" w:rsidRPr="001F3C19" w:rsidRDefault="005A44EC" w:rsidP="002812B7">
      <w:pPr>
        <w:spacing w:line="360" w:lineRule="auto"/>
        <w:ind w:firstLine="709"/>
        <w:contextualSpacing/>
        <w:jc w:val="both"/>
        <w:rPr>
          <w:rFonts w:ascii="Times New Roman" w:hAnsi="Times New Roman"/>
          <w:sz w:val="28"/>
          <w:szCs w:val="28"/>
        </w:rPr>
      </w:pPr>
    </w:p>
    <w:p w:rsidR="005A44EC" w:rsidRPr="001F3C19" w:rsidRDefault="005A44EC" w:rsidP="002812B7">
      <w:pPr>
        <w:spacing w:line="360" w:lineRule="auto"/>
        <w:ind w:firstLine="709"/>
        <w:contextualSpacing/>
        <w:jc w:val="both"/>
        <w:rPr>
          <w:rFonts w:ascii="Times New Roman" w:hAnsi="Times New Roman"/>
          <w:sz w:val="28"/>
          <w:szCs w:val="28"/>
        </w:rPr>
      </w:pPr>
    </w:p>
    <w:p w:rsidR="005A44EC" w:rsidRPr="001F3C19" w:rsidRDefault="005A44EC" w:rsidP="002812B7">
      <w:pPr>
        <w:spacing w:line="360" w:lineRule="auto"/>
        <w:ind w:firstLine="709"/>
        <w:contextualSpacing/>
        <w:jc w:val="both"/>
        <w:rPr>
          <w:rFonts w:ascii="Times New Roman" w:hAnsi="Times New Roman"/>
          <w:sz w:val="28"/>
          <w:szCs w:val="28"/>
        </w:rPr>
      </w:pPr>
    </w:p>
    <w:p w:rsidR="005A44EC" w:rsidRPr="001F3C19" w:rsidRDefault="005A44EC" w:rsidP="002812B7">
      <w:pPr>
        <w:spacing w:line="360" w:lineRule="auto"/>
        <w:ind w:firstLine="709"/>
        <w:contextualSpacing/>
        <w:jc w:val="both"/>
        <w:rPr>
          <w:rFonts w:ascii="Times New Roman" w:hAnsi="Times New Roman"/>
          <w:sz w:val="28"/>
          <w:szCs w:val="28"/>
        </w:rPr>
      </w:pPr>
    </w:p>
    <w:p w:rsidR="005A44EC" w:rsidRPr="001F3C19" w:rsidRDefault="005A44EC" w:rsidP="002812B7">
      <w:pPr>
        <w:spacing w:line="360" w:lineRule="auto"/>
        <w:ind w:firstLine="709"/>
        <w:contextualSpacing/>
        <w:jc w:val="both"/>
        <w:rPr>
          <w:rFonts w:ascii="Times New Roman" w:hAnsi="Times New Roman"/>
          <w:sz w:val="28"/>
          <w:szCs w:val="28"/>
        </w:rPr>
      </w:pPr>
    </w:p>
    <w:p w:rsidR="005A44EC" w:rsidRPr="001F3C19" w:rsidRDefault="005A44EC" w:rsidP="002812B7">
      <w:pPr>
        <w:spacing w:line="360" w:lineRule="auto"/>
        <w:ind w:firstLine="709"/>
        <w:contextualSpacing/>
        <w:jc w:val="both"/>
        <w:rPr>
          <w:rFonts w:ascii="Times New Roman" w:hAnsi="Times New Roman"/>
          <w:sz w:val="28"/>
          <w:szCs w:val="28"/>
        </w:rPr>
      </w:pPr>
    </w:p>
    <w:p w:rsidR="00E80CEE" w:rsidRPr="001F3C19" w:rsidRDefault="00E80CEE" w:rsidP="002812B7">
      <w:pPr>
        <w:spacing w:line="360" w:lineRule="auto"/>
        <w:ind w:firstLine="709"/>
        <w:contextualSpacing/>
        <w:jc w:val="both"/>
        <w:rPr>
          <w:rFonts w:ascii="Times New Roman" w:hAnsi="Times New Roman"/>
          <w:sz w:val="28"/>
          <w:szCs w:val="28"/>
        </w:rPr>
      </w:pPr>
    </w:p>
    <w:p w:rsidR="00E76CBD" w:rsidRPr="00D03B54" w:rsidRDefault="005A44EC" w:rsidP="00D03B54">
      <w:pPr>
        <w:pStyle w:val="1"/>
        <w:spacing w:line="360" w:lineRule="auto"/>
        <w:jc w:val="center"/>
        <w:rPr>
          <w:sz w:val="28"/>
          <w:szCs w:val="28"/>
        </w:rPr>
      </w:pPr>
      <w:bookmarkStart w:id="16" w:name="_Toc7705942"/>
      <w:bookmarkStart w:id="17" w:name="_Toc7706097"/>
      <w:r w:rsidRPr="00D03B54">
        <w:rPr>
          <w:sz w:val="28"/>
          <w:szCs w:val="28"/>
        </w:rPr>
        <w:lastRenderedPageBreak/>
        <w:t xml:space="preserve">Список </w:t>
      </w:r>
      <w:r w:rsidR="00E76CBD" w:rsidRPr="00D03B54">
        <w:rPr>
          <w:sz w:val="28"/>
          <w:szCs w:val="28"/>
        </w:rPr>
        <w:t>использованной литературы:</w:t>
      </w:r>
      <w:bookmarkEnd w:id="16"/>
      <w:bookmarkEnd w:id="17"/>
    </w:p>
    <w:p w:rsidR="007A05C1" w:rsidRDefault="001D0EF8" w:rsidP="00F63EC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A05C1" w:rsidRPr="00915D75">
        <w:rPr>
          <w:rFonts w:ascii="Times New Roman" w:hAnsi="Times New Roman" w:cs="Times New Roman"/>
          <w:sz w:val="28"/>
          <w:szCs w:val="28"/>
        </w:rPr>
        <w:t>Азгальдов Г.  Г.  Что нужно для успешн</w:t>
      </w:r>
      <w:r w:rsidR="007A05C1">
        <w:rPr>
          <w:rFonts w:ascii="Times New Roman" w:hAnsi="Times New Roman" w:cs="Times New Roman"/>
          <w:sz w:val="28"/>
          <w:szCs w:val="28"/>
        </w:rPr>
        <w:t xml:space="preserve">ой работы // Вестн.высш. школы. 2007. № 7. </w:t>
      </w:r>
      <w:r w:rsidR="007A05C1" w:rsidRPr="00915D75">
        <w:rPr>
          <w:rFonts w:ascii="Times New Roman" w:hAnsi="Times New Roman" w:cs="Times New Roman"/>
          <w:sz w:val="28"/>
          <w:szCs w:val="28"/>
        </w:rPr>
        <w:t>С.32-42.</w:t>
      </w:r>
      <w:r w:rsidR="007A05C1">
        <w:rPr>
          <w:rFonts w:ascii="Times New Roman" w:hAnsi="Times New Roman" w:cs="Times New Roman"/>
          <w:sz w:val="28"/>
          <w:szCs w:val="28"/>
        </w:rPr>
        <w:t xml:space="preserve"> </w:t>
      </w:r>
    </w:p>
    <w:p w:rsidR="007A05C1" w:rsidRDefault="001D0EF8" w:rsidP="004523A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A05C1">
        <w:rPr>
          <w:rFonts w:ascii="Times New Roman" w:hAnsi="Times New Roman" w:cs="Times New Roman"/>
          <w:sz w:val="28"/>
          <w:szCs w:val="28"/>
        </w:rPr>
        <w:t xml:space="preserve">Багаева А.В. Конструирование региональной идентичности в координатах пространства и времени // Этносоциум и межнациональная культура. </w:t>
      </w:r>
      <w:r w:rsidR="007A05C1" w:rsidRPr="003F17EC">
        <w:rPr>
          <w:rFonts w:ascii="Times New Roman" w:hAnsi="Times New Roman" w:cs="Times New Roman"/>
          <w:sz w:val="28"/>
          <w:szCs w:val="28"/>
        </w:rPr>
        <w:t xml:space="preserve">2012. № 10 (52). </w:t>
      </w:r>
      <w:r w:rsidR="007A05C1">
        <w:rPr>
          <w:rFonts w:ascii="Times New Roman" w:hAnsi="Times New Roman" w:cs="Times New Roman"/>
          <w:sz w:val="28"/>
          <w:szCs w:val="28"/>
        </w:rPr>
        <w:t>С. 11-17.</w:t>
      </w:r>
    </w:p>
    <w:p w:rsidR="007A05C1" w:rsidRDefault="001D0EF8" w:rsidP="00752D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A05C1" w:rsidRPr="00752DAC">
        <w:rPr>
          <w:rFonts w:ascii="Times New Roman" w:hAnsi="Times New Roman" w:cs="Times New Roman"/>
          <w:sz w:val="28"/>
          <w:szCs w:val="28"/>
        </w:rPr>
        <w:t xml:space="preserve">Башарина С.М., Козлова Т.А. Опыт работы Владимирского государственного университета по взаимодействию рынка образовательных услуг и регионального рынка труда молодых специалистов // ГОУ ВПО «Владимирский государственный университет», г.Владимир, 2009. </w:t>
      </w:r>
    </w:p>
    <w:p w:rsidR="007A05C1" w:rsidRPr="00C70DF1" w:rsidRDefault="001D0EF8" w:rsidP="00915D75">
      <w:pPr>
        <w:spacing w:line="36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4. </w:t>
      </w:r>
      <w:r w:rsidR="007A05C1" w:rsidRPr="004523A3">
        <w:rPr>
          <w:rFonts w:ascii="Times New Roman" w:hAnsi="Times New Roman"/>
          <w:sz w:val="28"/>
          <w:szCs w:val="28"/>
        </w:rPr>
        <w:t>Белокрылова О.С., Захариадис Э.Ю. Внутренний рынок труда университета в условиях модернизации высшего образования:  Монография. — Ростов н/Д: Изд-во «Содействие–ХХI век», 2014. — 268 с.</w:t>
      </w:r>
    </w:p>
    <w:p w:rsidR="007A05C1" w:rsidRDefault="001D0EF8" w:rsidP="00752D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7A05C1" w:rsidRPr="00752DAC">
        <w:rPr>
          <w:rFonts w:ascii="Times New Roman" w:hAnsi="Times New Roman" w:cs="Times New Roman"/>
          <w:sz w:val="28"/>
          <w:szCs w:val="28"/>
        </w:rPr>
        <w:t xml:space="preserve">Беляева Л.А. Образование в России и модернизация в экономии (по результатам европейского социального исследования) // Социолог. исслед . </w:t>
      </w:r>
      <w:r w:rsidR="007A05C1" w:rsidRPr="00D21B87">
        <w:rPr>
          <w:rFonts w:ascii="Times New Roman" w:hAnsi="Times New Roman" w:cs="Times New Roman"/>
          <w:sz w:val="28"/>
          <w:szCs w:val="28"/>
        </w:rPr>
        <w:t xml:space="preserve">2011. № 12. </w:t>
      </w:r>
    </w:p>
    <w:p w:rsidR="007A05C1" w:rsidRDefault="001D0EF8" w:rsidP="00752D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7A05C1" w:rsidRPr="00970E19">
        <w:rPr>
          <w:rFonts w:ascii="Times New Roman" w:hAnsi="Times New Roman" w:cs="Times New Roman"/>
          <w:sz w:val="28"/>
          <w:szCs w:val="28"/>
        </w:rPr>
        <w:t>Борисова А.А., Тимофеева А.Ю. Выпускники вузов на рынке труда: индикаторы мониторинга и ог</w:t>
      </w:r>
      <w:r w:rsidR="00E21628">
        <w:rPr>
          <w:rFonts w:ascii="Times New Roman" w:hAnsi="Times New Roman" w:cs="Times New Roman"/>
          <w:sz w:val="28"/>
          <w:szCs w:val="28"/>
        </w:rPr>
        <w:t>раничители профильной занятости</w:t>
      </w:r>
      <w:r w:rsidR="007A05C1" w:rsidRPr="00970E19">
        <w:rPr>
          <w:rFonts w:ascii="Times New Roman" w:hAnsi="Times New Roman" w:cs="Times New Roman"/>
          <w:sz w:val="28"/>
          <w:szCs w:val="28"/>
        </w:rPr>
        <w:t>// Университетское управление: практика и анализ. 2014. №1. С.71-80.</w:t>
      </w:r>
      <w:r w:rsidR="007A05C1">
        <w:rPr>
          <w:rFonts w:ascii="Times New Roman" w:hAnsi="Times New Roman" w:cs="Times New Roman"/>
          <w:sz w:val="28"/>
          <w:szCs w:val="28"/>
        </w:rPr>
        <w:t xml:space="preserve"> </w:t>
      </w:r>
    </w:p>
    <w:p w:rsidR="007A05C1" w:rsidRDefault="001D0EF8" w:rsidP="00970E1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BFBFB"/>
        </w:rPr>
        <w:t xml:space="preserve">7. </w:t>
      </w:r>
      <w:r w:rsidR="007A05C1" w:rsidRPr="00970E19">
        <w:rPr>
          <w:rFonts w:ascii="Times New Roman" w:hAnsi="Times New Roman" w:cs="Times New Roman"/>
          <w:sz w:val="28"/>
          <w:szCs w:val="28"/>
          <w:shd w:val="clear" w:color="auto" w:fill="FBFBFB"/>
        </w:rPr>
        <w:t xml:space="preserve">Бурдьё П. : Социальное пространство: поля и практики. Сборник статей. Составление, общая редакция перевода и послесловие Н. А. Шматко. — М., 2005. // Электронная публикация: Центр гуманитарных технологий. — 01.10.2009. </w:t>
      </w:r>
      <w:r w:rsidR="007A05C1" w:rsidRPr="00E76CBD">
        <w:rPr>
          <w:rFonts w:ascii="Times New Roman" w:hAnsi="Times New Roman" w:cs="Times New Roman"/>
          <w:sz w:val="28"/>
          <w:szCs w:val="28"/>
          <w:shd w:val="clear" w:color="auto" w:fill="FBFBFB"/>
          <w:lang w:val="en-US"/>
        </w:rPr>
        <w:t>URL</w:t>
      </w:r>
      <w:r w:rsidR="007A05C1" w:rsidRPr="007A05C1">
        <w:rPr>
          <w:rFonts w:ascii="Times New Roman" w:hAnsi="Times New Roman" w:cs="Times New Roman"/>
          <w:sz w:val="28"/>
          <w:szCs w:val="28"/>
          <w:shd w:val="clear" w:color="auto" w:fill="FBFBFB"/>
        </w:rPr>
        <w:t>:</w:t>
      </w:r>
      <w:r w:rsidR="007A05C1" w:rsidRPr="00E76CBD">
        <w:rPr>
          <w:rFonts w:ascii="Times New Roman" w:hAnsi="Times New Roman" w:cs="Times New Roman"/>
          <w:sz w:val="28"/>
          <w:szCs w:val="28"/>
          <w:shd w:val="clear" w:color="auto" w:fill="FBFBFB"/>
          <w:lang w:val="en-US"/>
        </w:rPr>
        <w:t> https</w:t>
      </w:r>
      <w:r w:rsidR="007A05C1" w:rsidRPr="007A05C1">
        <w:rPr>
          <w:rFonts w:ascii="Times New Roman" w:hAnsi="Times New Roman" w:cs="Times New Roman"/>
          <w:sz w:val="28"/>
          <w:szCs w:val="28"/>
          <w:shd w:val="clear" w:color="auto" w:fill="FBFBFB"/>
        </w:rPr>
        <w:t>://</w:t>
      </w:r>
      <w:r w:rsidR="007A05C1" w:rsidRPr="00E76CBD">
        <w:rPr>
          <w:rFonts w:ascii="Times New Roman" w:hAnsi="Times New Roman" w:cs="Times New Roman"/>
          <w:sz w:val="28"/>
          <w:szCs w:val="28"/>
          <w:shd w:val="clear" w:color="auto" w:fill="FBFBFB"/>
          <w:lang w:val="en-US"/>
        </w:rPr>
        <w:t>gtmarket</w:t>
      </w:r>
      <w:r w:rsidR="007A05C1" w:rsidRPr="007A05C1">
        <w:rPr>
          <w:rFonts w:ascii="Times New Roman" w:hAnsi="Times New Roman" w:cs="Times New Roman"/>
          <w:sz w:val="28"/>
          <w:szCs w:val="28"/>
          <w:shd w:val="clear" w:color="auto" w:fill="FBFBFB"/>
        </w:rPr>
        <w:t>.</w:t>
      </w:r>
      <w:r w:rsidR="007A05C1" w:rsidRPr="00E76CBD">
        <w:rPr>
          <w:rFonts w:ascii="Times New Roman" w:hAnsi="Times New Roman" w:cs="Times New Roman"/>
          <w:sz w:val="28"/>
          <w:szCs w:val="28"/>
          <w:shd w:val="clear" w:color="auto" w:fill="FBFBFB"/>
          <w:lang w:val="en-US"/>
        </w:rPr>
        <w:t>ru</w:t>
      </w:r>
      <w:r w:rsidR="007A05C1" w:rsidRPr="007A05C1">
        <w:rPr>
          <w:rFonts w:ascii="Times New Roman" w:hAnsi="Times New Roman" w:cs="Times New Roman"/>
          <w:sz w:val="28"/>
          <w:szCs w:val="28"/>
          <w:shd w:val="clear" w:color="auto" w:fill="FBFBFB"/>
        </w:rPr>
        <w:t>/</w:t>
      </w:r>
      <w:r w:rsidR="007A05C1" w:rsidRPr="00E76CBD">
        <w:rPr>
          <w:rFonts w:ascii="Times New Roman" w:hAnsi="Times New Roman" w:cs="Times New Roman"/>
          <w:sz w:val="28"/>
          <w:szCs w:val="28"/>
          <w:shd w:val="clear" w:color="auto" w:fill="FBFBFB"/>
          <w:lang w:val="en-US"/>
        </w:rPr>
        <w:t>laboratory</w:t>
      </w:r>
      <w:r w:rsidR="007A05C1" w:rsidRPr="007A05C1">
        <w:rPr>
          <w:rFonts w:ascii="Times New Roman" w:hAnsi="Times New Roman" w:cs="Times New Roman"/>
          <w:sz w:val="28"/>
          <w:szCs w:val="28"/>
          <w:shd w:val="clear" w:color="auto" w:fill="FBFBFB"/>
        </w:rPr>
        <w:t>/</w:t>
      </w:r>
      <w:r w:rsidR="007A05C1" w:rsidRPr="00E76CBD">
        <w:rPr>
          <w:rFonts w:ascii="Times New Roman" w:hAnsi="Times New Roman" w:cs="Times New Roman"/>
          <w:sz w:val="28"/>
          <w:szCs w:val="28"/>
          <w:shd w:val="clear" w:color="auto" w:fill="FBFBFB"/>
          <w:lang w:val="en-US"/>
        </w:rPr>
        <w:t>basis</w:t>
      </w:r>
      <w:r w:rsidR="007A05C1" w:rsidRPr="007A05C1">
        <w:rPr>
          <w:rFonts w:ascii="Times New Roman" w:hAnsi="Times New Roman" w:cs="Times New Roman"/>
          <w:sz w:val="28"/>
          <w:szCs w:val="28"/>
          <w:shd w:val="clear" w:color="auto" w:fill="FBFBFB"/>
        </w:rPr>
        <w:t>/3707/3708</w:t>
      </w:r>
    </w:p>
    <w:p w:rsidR="007A05C1" w:rsidRDefault="001D0EF8" w:rsidP="00915D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7A05C1">
        <w:rPr>
          <w:rFonts w:ascii="Times New Roman" w:hAnsi="Times New Roman" w:cs="Times New Roman"/>
          <w:sz w:val="28"/>
          <w:szCs w:val="28"/>
        </w:rPr>
        <w:t xml:space="preserve">Бутенко Е.В., Ярыш В.Д. Закон и практика его применения: единство и борьба противоположностей //Очерки новейшей камералистики. </w:t>
      </w:r>
      <w:r w:rsidR="007A05C1" w:rsidRPr="003F17EC">
        <w:rPr>
          <w:rFonts w:ascii="Times New Roman" w:hAnsi="Times New Roman" w:cs="Times New Roman"/>
          <w:sz w:val="28"/>
          <w:szCs w:val="28"/>
        </w:rPr>
        <w:t xml:space="preserve">2016. № 4. </w:t>
      </w:r>
      <w:r w:rsidR="007A05C1">
        <w:rPr>
          <w:rFonts w:ascii="Times New Roman" w:hAnsi="Times New Roman" w:cs="Times New Roman"/>
          <w:sz w:val="28"/>
          <w:szCs w:val="28"/>
        </w:rPr>
        <w:t xml:space="preserve">С.13-19. </w:t>
      </w:r>
    </w:p>
    <w:p w:rsidR="007A05C1" w:rsidRDefault="001D0EF8" w:rsidP="00CF36F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7A05C1" w:rsidRPr="0028395C">
        <w:rPr>
          <w:rFonts w:ascii="Times New Roman" w:hAnsi="Times New Roman" w:cs="Times New Roman"/>
          <w:sz w:val="28"/>
          <w:szCs w:val="28"/>
        </w:rPr>
        <w:t>Вукович</w:t>
      </w:r>
      <w:r w:rsidR="007A05C1">
        <w:rPr>
          <w:rFonts w:ascii="Times New Roman" w:hAnsi="Times New Roman" w:cs="Times New Roman"/>
          <w:sz w:val="28"/>
          <w:szCs w:val="28"/>
        </w:rPr>
        <w:t xml:space="preserve"> Г.Г.</w:t>
      </w:r>
      <w:r w:rsidR="007A05C1" w:rsidRPr="0028395C">
        <w:rPr>
          <w:rFonts w:ascii="Times New Roman" w:hAnsi="Times New Roman" w:cs="Times New Roman"/>
          <w:sz w:val="28"/>
          <w:szCs w:val="28"/>
        </w:rPr>
        <w:t>, Гелета</w:t>
      </w:r>
      <w:r w:rsidR="007A05C1" w:rsidRPr="00461C43">
        <w:rPr>
          <w:rFonts w:ascii="Times New Roman" w:hAnsi="Times New Roman" w:cs="Times New Roman"/>
          <w:sz w:val="28"/>
          <w:szCs w:val="28"/>
        </w:rPr>
        <w:t xml:space="preserve"> </w:t>
      </w:r>
      <w:r w:rsidR="007A05C1" w:rsidRPr="0028395C">
        <w:rPr>
          <w:rFonts w:ascii="Times New Roman" w:hAnsi="Times New Roman" w:cs="Times New Roman"/>
          <w:sz w:val="28"/>
          <w:szCs w:val="28"/>
        </w:rPr>
        <w:t>И.В.</w:t>
      </w:r>
      <w:r w:rsidR="007A05C1">
        <w:rPr>
          <w:rFonts w:ascii="Times New Roman" w:hAnsi="Times New Roman" w:cs="Times New Roman"/>
          <w:sz w:val="28"/>
          <w:szCs w:val="28"/>
        </w:rPr>
        <w:t xml:space="preserve"> </w:t>
      </w:r>
      <w:r w:rsidR="007A05C1" w:rsidRPr="0028395C">
        <w:rPr>
          <w:rFonts w:ascii="Times New Roman" w:hAnsi="Times New Roman" w:cs="Times New Roman"/>
          <w:sz w:val="28"/>
          <w:szCs w:val="28"/>
        </w:rPr>
        <w:t>Рынок труда: учебное пособие. - Ро</w:t>
      </w:r>
      <w:r w:rsidR="007A05C1">
        <w:rPr>
          <w:rFonts w:ascii="Times New Roman" w:hAnsi="Times New Roman" w:cs="Times New Roman"/>
          <w:sz w:val="28"/>
          <w:szCs w:val="28"/>
        </w:rPr>
        <w:t xml:space="preserve">стов н/Д: Феникс, 2013. - 238, </w:t>
      </w:r>
      <w:r w:rsidR="007A05C1" w:rsidRPr="0028395C">
        <w:rPr>
          <w:rFonts w:ascii="Times New Roman" w:hAnsi="Times New Roman" w:cs="Times New Roman"/>
          <w:sz w:val="28"/>
          <w:szCs w:val="28"/>
        </w:rPr>
        <w:t xml:space="preserve">С 100-102. </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7A05C1" w:rsidRPr="00BB66FE">
        <w:rPr>
          <w:rFonts w:ascii="Times New Roman" w:hAnsi="Times New Roman" w:cs="Times New Roman"/>
          <w:sz w:val="28"/>
          <w:szCs w:val="28"/>
        </w:rPr>
        <w:t>Гарсия-Исер, М.Х. Словарь терминов, применяемых в деятельности служб занятости / М. Х. Гарсия-Исер [и др.] ; М-во труда и соц. развития Рос. Федер</w:t>
      </w:r>
      <w:r w:rsidR="007A05C1">
        <w:rPr>
          <w:rFonts w:ascii="Times New Roman" w:hAnsi="Times New Roman" w:cs="Times New Roman"/>
          <w:sz w:val="28"/>
          <w:szCs w:val="28"/>
        </w:rPr>
        <w:t>ации. –М.: Фирма "Инфограф", 200</w:t>
      </w:r>
      <w:r w:rsidR="007A05C1" w:rsidRPr="00BB66FE">
        <w:rPr>
          <w:rFonts w:ascii="Times New Roman" w:hAnsi="Times New Roman" w:cs="Times New Roman"/>
          <w:sz w:val="28"/>
          <w:szCs w:val="28"/>
        </w:rPr>
        <w:t>7. – 111с.</w:t>
      </w:r>
    </w:p>
    <w:p w:rsidR="007A05C1" w:rsidRDefault="001D0EF8" w:rsidP="0057562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7A05C1" w:rsidRPr="00C70DF1">
        <w:rPr>
          <w:rFonts w:ascii="Times New Roman" w:hAnsi="Times New Roman" w:cs="Times New Roman"/>
          <w:sz w:val="28"/>
          <w:szCs w:val="28"/>
        </w:rPr>
        <w:t>Горшков М.К. Молодежь  России:  образ  жизни  и  ценностные  приоритеты / М.  К.  Горшков ,  В.  В.  Петухов,  А .  Л.  Андреев,  В.А. Аникин  и  др. –  М. : Институт социологии   РАН, 2007. – 95 с.</w:t>
      </w:r>
    </w:p>
    <w:p w:rsidR="007A05C1" w:rsidRDefault="001D0EF8" w:rsidP="0057562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7A05C1" w:rsidRPr="00BB66FE">
        <w:rPr>
          <w:rFonts w:ascii="Times New Roman" w:hAnsi="Times New Roman" w:cs="Times New Roman"/>
          <w:sz w:val="28"/>
          <w:szCs w:val="28"/>
        </w:rPr>
        <w:t xml:space="preserve">Данные исследовательской службы компании HeadHunter </w:t>
      </w:r>
      <w:r w:rsidR="007A05C1">
        <w:rPr>
          <w:rFonts w:ascii="Times New Roman" w:hAnsi="Times New Roman" w:cs="Times New Roman"/>
          <w:sz w:val="28"/>
          <w:szCs w:val="28"/>
        </w:rPr>
        <w:t>Россия (hh.</w:t>
      </w:r>
      <w:r w:rsidR="007A05C1">
        <w:rPr>
          <w:rFonts w:ascii="Times New Roman" w:hAnsi="Times New Roman" w:cs="Times New Roman"/>
          <w:sz w:val="28"/>
          <w:szCs w:val="28"/>
          <w:lang w:val="en-US"/>
        </w:rPr>
        <w:t>ru</w:t>
      </w:r>
      <w:r w:rsidR="007A05C1" w:rsidRPr="00BB66FE">
        <w:rPr>
          <w:rFonts w:ascii="Times New Roman" w:hAnsi="Times New Roman" w:cs="Times New Roman"/>
          <w:sz w:val="28"/>
          <w:szCs w:val="28"/>
        </w:rPr>
        <w:t>)</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7A05C1" w:rsidRPr="00BB66FE">
        <w:rPr>
          <w:rFonts w:ascii="Times New Roman" w:hAnsi="Times New Roman" w:cs="Times New Roman"/>
          <w:sz w:val="28"/>
          <w:szCs w:val="28"/>
        </w:rPr>
        <w:t>Заславская Т.И., Рывкина Р.В. Социология экономической жизни: Очерки теории. Новосибирск: Наука.</w:t>
      </w:r>
      <w:r w:rsidR="007A05C1">
        <w:rPr>
          <w:rFonts w:ascii="Times New Roman" w:hAnsi="Times New Roman" w:cs="Times New Roman"/>
          <w:sz w:val="28"/>
          <w:szCs w:val="28"/>
        </w:rPr>
        <w:t xml:space="preserve"> Сиб. отд-ние, 1991. - 448 с.</w:t>
      </w:r>
    </w:p>
    <w:p w:rsidR="007A05C1" w:rsidRDefault="001D0EF8" w:rsidP="0046636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7A05C1" w:rsidRPr="00466364">
        <w:rPr>
          <w:rFonts w:ascii="Times New Roman" w:hAnsi="Times New Roman" w:cs="Times New Roman"/>
          <w:sz w:val="28"/>
          <w:szCs w:val="28"/>
        </w:rPr>
        <w:t>Информация о деятельности в области устойчивого развития ОМК</w:t>
      </w:r>
      <w:r w:rsidR="007A05C1">
        <w:rPr>
          <w:rFonts w:ascii="Times New Roman" w:hAnsi="Times New Roman" w:cs="Times New Roman"/>
          <w:sz w:val="28"/>
          <w:szCs w:val="28"/>
        </w:rPr>
        <w:t xml:space="preserve">. </w:t>
      </w:r>
      <w:hyperlink r:id="rId19" w:history="1">
        <w:r w:rsidR="007A05C1" w:rsidRPr="00466364">
          <w:rPr>
            <w:rStyle w:val="af"/>
            <w:rFonts w:ascii="Times New Roman" w:hAnsi="Times New Roman" w:cs="Times New Roman"/>
            <w:sz w:val="28"/>
            <w:szCs w:val="28"/>
          </w:rPr>
          <w:t>http://ar2016.omk.ru/ustoychivoye-razvitiye.html</w:t>
        </w:r>
      </w:hyperlink>
    </w:p>
    <w:p w:rsidR="007A05C1" w:rsidRDefault="001D0EF8" w:rsidP="0046636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007A05C1" w:rsidRPr="00575621">
        <w:rPr>
          <w:rFonts w:ascii="Times New Roman" w:hAnsi="Times New Roman" w:cs="Times New Roman"/>
          <w:sz w:val="28"/>
          <w:szCs w:val="28"/>
        </w:rPr>
        <w:t>Информация о деятельности в области устойчивого развития. Годовой отчет деятельности ОМК за 2016 год. Результаты деятельности АО «Объединенная металлургическая компания». Отчетный период с 01.01.2017 - 31.01. 2017.</w:t>
      </w:r>
    </w:p>
    <w:p w:rsidR="007A05C1" w:rsidRDefault="001D0EF8" w:rsidP="007D301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7A05C1" w:rsidRPr="00AB7930">
        <w:rPr>
          <w:rFonts w:ascii="Times New Roman" w:hAnsi="Times New Roman" w:cs="Times New Roman"/>
          <w:sz w:val="28"/>
          <w:szCs w:val="28"/>
        </w:rPr>
        <w:t>Ионова М.Л., Фадеенко Н.В., Куроедова Л.Н. Комплексные задачи образования, реализация воспроизводственного процесса трудового потенциала предприятий и молодежного рынка труда на современном этапе // Интерэкспо Гео-Сибирь. 2015. Т.3. № 2. С. 68-72.</w:t>
      </w:r>
    </w:p>
    <w:p w:rsidR="007A05C1" w:rsidRDefault="001D0EF8" w:rsidP="0057562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007A05C1" w:rsidRPr="002237E7">
        <w:rPr>
          <w:rFonts w:ascii="Times New Roman" w:hAnsi="Times New Roman" w:cs="Times New Roman"/>
          <w:sz w:val="28"/>
          <w:szCs w:val="28"/>
        </w:rPr>
        <w:t xml:space="preserve">Исследовательский центр портала для молодых специалистов </w:t>
      </w:r>
      <w:r w:rsidR="007A05C1" w:rsidRPr="002237E7">
        <w:rPr>
          <w:rFonts w:ascii="Times New Roman" w:hAnsi="Times New Roman" w:cs="Times New Roman"/>
          <w:sz w:val="28"/>
          <w:szCs w:val="28"/>
          <w:lang w:val="en-US"/>
        </w:rPr>
        <w:t>Career</w:t>
      </w:r>
      <w:r w:rsidR="007A05C1" w:rsidRPr="002237E7">
        <w:rPr>
          <w:rFonts w:ascii="Times New Roman" w:hAnsi="Times New Roman" w:cs="Times New Roman"/>
          <w:sz w:val="28"/>
          <w:szCs w:val="28"/>
        </w:rPr>
        <w:t>.</w:t>
      </w:r>
      <w:r w:rsidR="007A05C1" w:rsidRPr="002237E7">
        <w:rPr>
          <w:rFonts w:ascii="Times New Roman" w:hAnsi="Times New Roman" w:cs="Times New Roman"/>
          <w:sz w:val="28"/>
          <w:szCs w:val="28"/>
          <w:lang w:val="en-US"/>
        </w:rPr>
        <w:t>ru</w:t>
      </w:r>
      <w:r w:rsidR="007A05C1" w:rsidRPr="002237E7">
        <w:rPr>
          <w:rFonts w:ascii="Times New Roman" w:hAnsi="Times New Roman" w:cs="Times New Roman"/>
          <w:sz w:val="28"/>
          <w:szCs w:val="28"/>
        </w:rPr>
        <w:t>. Состояние российского рынка труда для молодых специалистов, 2019.</w:t>
      </w:r>
    </w:p>
    <w:p w:rsidR="007A05C1" w:rsidRDefault="001D0EF8" w:rsidP="007D301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18. </w:t>
      </w:r>
      <w:r w:rsidR="007A05C1">
        <w:rPr>
          <w:rFonts w:ascii="Times New Roman" w:hAnsi="Times New Roman" w:cs="Times New Roman"/>
          <w:color w:val="000000"/>
          <w:sz w:val="28"/>
          <w:szCs w:val="28"/>
        </w:rPr>
        <w:t>Капустина</w:t>
      </w:r>
      <w:r w:rsidR="007A05C1" w:rsidRPr="00737486">
        <w:rPr>
          <w:rFonts w:ascii="Times New Roman" w:hAnsi="Times New Roman" w:cs="Times New Roman"/>
          <w:color w:val="000000"/>
          <w:sz w:val="28"/>
          <w:szCs w:val="28"/>
        </w:rPr>
        <w:t xml:space="preserve"> </w:t>
      </w:r>
      <w:r w:rsidR="007A05C1">
        <w:rPr>
          <w:rFonts w:ascii="Times New Roman" w:hAnsi="Times New Roman" w:cs="Times New Roman"/>
          <w:color w:val="000000"/>
          <w:sz w:val="28"/>
          <w:szCs w:val="28"/>
        </w:rPr>
        <w:t>Е</w:t>
      </w:r>
      <w:r w:rsidR="007A05C1" w:rsidRPr="00737486">
        <w:rPr>
          <w:rFonts w:ascii="Times New Roman" w:hAnsi="Times New Roman" w:cs="Times New Roman"/>
          <w:color w:val="000000"/>
          <w:sz w:val="28"/>
          <w:szCs w:val="28"/>
        </w:rPr>
        <w:t>.</w:t>
      </w:r>
      <w:r w:rsidR="007A05C1">
        <w:rPr>
          <w:rFonts w:ascii="Times New Roman" w:hAnsi="Times New Roman" w:cs="Times New Roman"/>
          <w:color w:val="000000"/>
          <w:sz w:val="28"/>
          <w:szCs w:val="28"/>
        </w:rPr>
        <w:t>В</w:t>
      </w:r>
      <w:r w:rsidR="007A05C1" w:rsidRPr="00737486">
        <w:rPr>
          <w:rFonts w:ascii="Times New Roman" w:hAnsi="Times New Roman" w:cs="Times New Roman"/>
          <w:color w:val="000000"/>
          <w:sz w:val="28"/>
          <w:szCs w:val="28"/>
        </w:rPr>
        <w:t xml:space="preserve">. </w:t>
      </w:r>
      <w:r w:rsidR="007A05C1">
        <w:rPr>
          <w:rFonts w:ascii="Times New Roman" w:hAnsi="Times New Roman" w:cs="Times New Roman"/>
          <w:color w:val="000000"/>
          <w:sz w:val="28"/>
          <w:szCs w:val="28"/>
        </w:rPr>
        <w:t xml:space="preserve">Никифорова О.А., Тарандо Е.Е. Высшая школа и бизнес: эконом- социологический анализ взаимодействия на молодежном рынке труда // Социология и право. </w:t>
      </w:r>
      <w:r w:rsidR="007A05C1" w:rsidRPr="006637FD">
        <w:rPr>
          <w:rFonts w:ascii="Times New Roman" w:hAnsi="Times New Roman" w:cs="Times New Roman"/>
          <w:color w:val="000000"/>
          <w:sz w:val="28"/>
          <w:szCs w:val="28"/>
        </w:rPr>
        <w:t xml:space="preserve">2016. № 2(32). </w:t>
      </w:r>
      <w:r w:rsidR="007A05C1">
        <w:rPr>
          <w:rFonts w:ascii="Times New Roman" w:hAnsi="Times New Roman" w:cs="Times New Roman"/>
          <w:color w:val="000000"/>
          <w:sz w:val="28"/>
          <w:szCs w:val="28"/>
        </w:rPr>
        <w:t>С</w:t>
      </w:r>
      <w:r w:rsidR="007A05C1" w:rsidRPr="006637FD">
        <w:rPr>
          <w:rFonts w:ascii="Times New Roman" w:hAnsi="Times New Roman" w:cs="Times New Roman"/>
          <w:color w:val="000000"/>
          <w:sz w:val="28"/>
          <w:szCs w:val="28"/>
        </w:rPr>
        <w:t xml:space="preserve">. 60-70. </w:t>
      </w:r>
    </w:p>
    <w:p w:rsidR="007A05C1" w:rsidRDefault="001D0EF8" w:rsidP="007D301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007A05C1" w:rsidRPr="00BB66FE">
        <w:rPr>
          <w:rFonts w:ascii="Times New Roman" w:hAnsi="Times New Roman" w:cs="Times New Roman"/>
          <w:sz w:val="28"/>
          <w:szCs w:val="28"/>
        </w:rPr>
        <w:t>Кашепов А.В., Сулакшин С.С., Малчинов А.С. Рынок труда: проблемы и решения. Мон</w:t>
      </w:r>
      <w:r w:rsidR="007A05C1">
        <w:rPr>
          <w:rFonts w:ascii="Times New Roman" w:hAnsi="Times New Roman" w:cs="Times New Roman"/>
          <w:sz w:val="28"/>
          <w:szCs w:val="28"/>
        </w:rPr>
        <w:t xml:space="preserve">ография. - М.: Научный эксперт, </w:t>
      </w:r>
      <w:r w:rsidR="007A05C1" w:rsidRPr="00BB66FE">
        <w:rPr>
          <w:rFonts w:ascii="Times New Roman" w:hAnsi="Times New Roman" w:cs="Times New Roman"/>
          <w:sz w:val="28"/>
          <w:szCs w:val="28"/>
        </w:rPr>
        <w:t>2008. - 232 с.</w:t>
      </w:r>
    </w:p>
    <w:p w:rsidR="007A05C1" w:rsidRDefault="001D0EF8" w:rsidP="007D301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20. </w:t>
      </w:r>
      <w:r w:rsidR="007A05C1">
        <w:rPr>
          <w:rFonts w:ascii="Times New Roman" w:hAnsi="Times New Roman" w:cs="Times New Roman"/>
          <w:sz w:val="28"/>
          <w:szCs w:val="28"/>
        </w:rPr>
        <w:t xml:space="preserve">Кибанов А.Я., Баткаева И.А., Ивановская Л.В., Коновалова В.Г., Митрофанова Е.А., Оксинойд К.Э., Свистунов В.М. </w:t>
      </w:r>
      <w:r w:rsidR="007A05C1" w:rsidRPr="0028395C">
        <w:rPr>
          <w:rFonts w:ascii="Times New Roman" w:hAnsi="Times New Roman" w:cs="Times New Roman"/>
          <w:sz w:val="28"/>
          <w:szCs w:val="28"/>
        </w:rPr>
        <w:t xml:space="preserve">Экономика и социология </w:t>
      </w:r>
      <w:r w:rsidR="007A05C1" w:rsidRPr="0028395C">
        <w:rPr>
          <w:rFonts w:ascii="Times New Roman" w:hAnsi="Times New Roman" w:cs="Times New Roman"/>
          <w:sz w:val="28"/>
          <w:szCs w:val="28"/>
        </w:rPr>
        <w:lastRenderedPageBreak/>
        <w:t>труда: У</w:t>
      </w:r>
      <w:r w:rsidR="007A05C1">
        <w:rPr>
          <w:rFonts w:ascii="Times New Roman" w:hAnsi="Times New Roman" w:cs="Times New Roman"/>
          <w:sz w:val="28"/>
          <w:szCs w:val="28"/>
        </w:rPr>
        <w:t xml:space="preserve">чебник / Под ред. д.э.н., проф. А.Я. </w:t>
      </w:r>
      <w:r w:rsidR="007A05C1" w:rsidRPr="0028395C">
        <w:rPr>
          <w:rFonts w:ascii="Times New Roman" w:hAnsi="Times New Roman" w:cs="Times New Roman"/>
          <w:sz w:val="28"/>
          <w:szCs w:val="28"/>
        </w:rPr>
        <w:t>Кибанова</w:t>
      </w:r>
      <w:r w:rsidR="007A05C1">
        <w:rPr>
          <w:rFonts w:ascii="Times New Roman" w:hAnsi="Times New Roman" w:cs="Times New Roman"/>
          <w:sz w:val="28"/>
          <w:szCs w:val="28"/>
        </w:rPr>
        <w:t>. - М.: ИНФРА-М, 2012.</w:t>
      </w:r>
      <w:r w:rsidR="007A05C1" w:rsidRPr="0028395C">
        <w:rPr>
          <w:rFonts w:ascii="Times New Roman" w:hAnsi="Times New Roman" w:cs="Times New Roman"/>
          <w:sz w:val="28"/>
          <w:szCs w:val="28"/>
        </w:rPr>
        <w:t>- 584 с. - (Высшее образование: бакал</w:t>
      </w:r>
      <w:r w:rsidR="007A05C1">
        <w:rPr>
          <w:rFonts w:ascii="Times New Roman" w:hAnsi="Times New Roman" w:cs="Times New Roman"/>
          <w:sz w:val="28"/>
          <w:szCs w:val="28"/>
        </w:rPr>
        <w:t>а</w:t>
      </w:r>
      <w:r w:rsidR="007A05C1" w:rsidRPr="0028395C">
        <w:rPr>
          <w:rFonts w:ascii="Times New Roman" w:hAnsi="Times New Roman" w:cs="Times New Roman"/>
          <w:sz w:val="28"/>
          <w:szCs w:val="28"/>
        </w:rPr>
        <w:t xml:space="preserve">вриат) </w:t>
      </w:r>
    </w:p>
    <w:p w:rsidR="007A05C1" w:rsidRDefault="001D0EF8" w:rsidP="006970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7A05C1" w:rsidRPr="00543DA3">
        <w:rPr>
          <w:rFonts w:ascii="Times New Roman" w:hAnsi="Times New Roman" w:cs="Times New Roman"/>
          <w:sz w:val="28"/>
          <w:szCs w:val="28"/>
        </w:rPr>
        <w:t xml:space="preserve">Лагунова И.И. Сущность и роль инфраструктуры рынка труда в рыночной экономике // Вестник Белгородского университета потребительской кооперации. 2006. № 4. С.181-183. </w:t>
      </w:r>
    </w:p>
    <w:p w:rsidR="007A05C1" w:rsidRDefault="001D0EF8" w:rsidP="007D301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7A05C1">
        <w:rPr>
          <w:rFonts w:ascii="Times New Roman" w:hAnsi="Times New Roman" w:cs="Times New Roman"/>
          <w:sz w:val="28"/>
          <w:szCs w:val="28"/>
        </w:rPr>
        <w:t xml:space="preserve">Лапшина И.М., Гущин Г.К. Взаимодействие Тамбовского государственного университета им. Г.Р.Державина с работодателями региона // Молодежь и социум. 2012. № 1 (9). С. 48- 51. </w:t>
      </w:r>
    </w:p>
    <w:p w:rsidR="007A05C1" w:rsidRDefault="001D0EF8" w:rsidP="003F17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7A05C1">
        <w:rPr>
          <w:rFonts w:ascii="Times New Roman" w:hAnsi="Times New Roman" w:cs="Times New Roman"/>
          <w:sz w:val="28"/>
          <w:szCs w:val="28"/>
        </w:rPr>
        <w:t>Липатова</w:t>
      </w:r>
      <w:r w:rsidR="007A05C1" w:rsidRPr="00D21B87">
        <w:rPr>
          <w:rFonts w:ascii="Times New Roman" w:hAnsi="Times New Roman" w:cs="Times New Roman"/>
          <w:sz w:val="28"/>
          <w:szCs w:val="28"/>
        </w:rPr>
        <w:t xml:space="preserve"> </w:t>
      </w:r>
      <w:r w:rsidR="007A05C1">
        <w:rPr>
          <w:rFonts w:ascii="Times New Roman" w:hAnsi="Times New Roman" w:cs="Times New Roman"/>
          <w:sz w:val="28"/>
          <w:szCs w:val="28"/>
        </w:rPr>
        <w:t>Л</w:t>
      </w:r>
      <w:r w:rsidR="007A05C1" w:rsidRPr="007E5E8B">
        <w:rPr>
          <w:rFonts w:ascii="Times New Roman" w:hAnsi="Times New Roman" w:cs="Times New Roman"/>
          <w:sz w:val="28"/>
          <w:szCs w:val="28"/>
        </w:rPr>
        <w:t>.</w:t>
      </w:r>
      <w:r w:rsidR="007A05C1">
        <w:rPr>
          <w:rFonts w:ascii="Times New Roman" w:hAnsi="Times New Roman" w:cs="Times New Roman"/>
          <w:sz w:val="28"/>
          <w:szCs w:val="28"/>
        </w:rPr>
        <w:t>Н</w:t>
      </w:r>
      <w:r w:rsidR="007A05C1" w:rsidRPr="007E5E8B">
        <w:rPr>
          <w:rFonts w:ascii="Times New Roman" w:hAnsi="Times New Roman" w:cs="Times New Roman"/>
          <w:sz w:val="28"/>
          <w:szCs w:val="28"/>
        </w:rPr>
        <w:t xml:space="preserve">., </w:t>
      </w:r>
      <w:r w:rsidR="007A05C1">
        <w:rPr>
          <w:rFonts w:ascii="Times New Roman" w:hAnsi="Times New Roman" w:cs="Times New Roman"/>
          <w:sz w:val="28"/>
          <w:szCs w:val="28"/>
        </w:rPr>
        <w:t>Градусова</w:t>
      </w:r>
      <w:r w:rsidR="007A05C1" w:rsidRPr="00A52A0A">
        <w:rPr>
          <w:rFonts w:ascii="Times New Roman" w:hAnsi="Times New Roman" w:cs="Times New Roman"/>
          <w:sz w:val="28"/>
          <w:szCs w:val="28"/>
        </w:rPr>
        <w:t xml:space="preserve"> </w:t>
      </w:r>
      <w:r w:rsidR="007A05C1">
        <w:rPr>
          <w:rFonts w:ascii="Times New Roman" w:hAnsi="Times New Roman" w:cs="Times New Roman"/>
          <w:sz w:val="28"/>
          <w:szCs w:val="28"/>
        </w:rPr>
        <w:t>В</w:t>
      </w:r>
      <w:r w:rsidR="007A05C1" w:rsidRPr="007E5E8B">
        <w:rPr>
          <w:rFonts w:ascii="Times New Roman" w:hAnsi="Times New Roman" w:cs="Times New Roman"/>
          <w:sz w:val="28"/>
          <w:szCs w:val="28"/>
        </w:rPr>
        <w:t>.</w:t>
      </w:r>
      <w:r w:rsidR="007A05C1">
        <w:rPr>
          <w:rFonts w:ascii="Times New Roman" w:hAnsi="Times New Roman" w:cs="Times New Roman"/>
          <w:sz w:val="28"/>
          <w:szCs w:val="28"/>
        </w:rPr>
        <w:t>Н. Материальное благополучие населения как фактор экономической безопасности</w:t>
      </w:r>
      <w:r w:rsidR="007A05C1" w:rsidRPr="007E5E8B">
        <w:rPr>
          <w:rFonts w:ascii="Times New Roman" w:hAnsi="Times New Roman" w:cs="Times New Roman"/>
          <w:sz w:val="28"/>
          <w:szCs w:val="28"/>
        </w:rPr>
        <w:t xml:space="preserve"> (</w:t>
      </w:r>
      <w:r w:rsidR="007A05C1">
        <w:rPr>
          <w:rFonts w:ascii="Times New Roman" w:hAnsi="Times New Roman" w:cs="Times New Roman"/>
          <w:sz w:val="28"/>
          <w:szCs w:val="28"/>
        </w:rPr>
        <w:t xml:space="preserve">на материалах республики Мордовия) // Управленческое консультирование. </w:t>
      </w:r>
      <w:r w:rsidR="007A05C1" w:rsidRPr="003F17EC">
        <w:rPr>
          <w:rFonts w:ascii="Times New Roman" w:hAnsi="Times New Roman" w:cs="Times New Roman"/>
          <w:sz w:val="28"/>
          <w:szCs w:val="28"/>
        </w:rPr>
        <w:t xml:space="preserve">2015. № 3(75). </w:t>
      </w:r>
      <w:r w:rsidR="007A05C1">
        <w:rPr>
          <w:rFonts w:ascii="Times New Roman" w:hAnsi="Times New Roman" w:cs="Times New Roman"/>
          <w:sz w:val="28"/>
          <w:szCs w:val="28"/>
        </w:rPr>
        <w:t>С.105-115.</w:t>
      </w:r>
    </w:p>
    <w:p w:rsidR="007A05C1" w:rsidRDefault="001D0EF8" w:rsidP="003F17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007A05C1">
        <w:rPr>
          <w:rFonts w:ascii="Times New Roman" w:hAnsi="Times New Roman" w:cs="Times New Roman"/>
          <w:sz w:val="28"/>
          <w:szCs w:val="28"/>
        </w:rPr>
        <w:t>Лопаткин И.В. Молодежный сегмент рынка труда Саратовской области: адаптация к современным реалиям и стабильности // Известия Саратовского университета. Новая серия. Сер.: Социология. Политология. 2015. Т.15. №3. С. 56-58.</w:t>
      </w:r>
    </w:p>
    <w:p w:rsidR="007A05C1" w:rsidRPr="00E76CBD" w:rsidRDefault="001D0EF8" w:rsidP="00E76C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r w:rsidR="007A05C1" w:rsidRPr="004523A3">
        <w:rPr>
          <w:rFonts w:ascii="Times New Roman" w:hAnsi="Times New Roman" w:cs="Times New Roman"/>
          <w:sz w:val="28"/>
          <w:szCs w:val="28"/>
        </w:rPr>
        <w:t>Мальцева И.О., Рощин С.Ю. Система высшего обра</w:t>
      </w:r>
      <w:r w:rsidR="007A05C1">
        <w:rPr>
          <w:rFonts w:ascii="Times New Roman" w:hAnsi="Times New Roman" w:cs="Times New Roman"/>
          <w:sz w:val="28"/>
          <w:szCs w:val="28"/>
        </w:rPr>
        <w:t xml:space="preserve">зования и рынок труда (глава 3) </w:t>
      </w:r>
      <w:r w:rsidR="007A05C1" w:rsidRPr="004523A3">
        <w:rPr>
          <w:rFonts w:ascii="Times New Roman" w:hAnsi="Times New Roman" w:cs="Times New Roman"/>
          <w:sz w:val="28"/>
          <w:szCs w:val="28"/>
        </w:rPr>
        <w:t>//Аналитический доклад по высшему образованию в Российской Федерации / Под ред. М.В. Ларионовой, Т.А. Мешковой. М.: ГУ ВШЭ, 2007. С. 92-113.</w:t>
      </w:r>
    </w:p>
    <w:p w:rsidR="007A05C1" w:rsidRDefault="001D0EF8" w:rsidP="00EA493A">
      <w:pPr>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sz w:val="28"/>
          <w:szCs w:val="28"/>
        </w:rPr>
        <w:t xml:space="preserve">26. </w:t>
      </w:r>
      <w:r w:rsidR="007A05C1">
        <w:rPr>
          <w:rFonts w:ascii="Times New Roman" w:eastAsia="Times New Roman" w:hAnsi="Times New Roman"/>
          <w:sz w:val="28"/>
          <w:szCs w:val="28"/>
        </w:rPr>
        <w:t>Маркин В.В., Воронов В.в. Реформа высшего образования и аттестации научных кадров по Болонскому процессу («опережающий» опыт Латвии и «уроки» для России) // Социология образования. 2014. № 6. С.38-49.</w:t>
      </w:r>
    </w:p>
    <w:p w:rsidR="007A05C1" w:rsidRDefault="001D0EF8" w:rsidP="007D301B">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7A05C1" w:rsidRPr="001245B0">
        <w:rPr>
          <w:rFonts w:ascii="Times New Roman" w:eastAsia="Times New Roman" w:hAnsi="Times New Roman" w:cs="Times New Roman"/>
          <w:sz w:val="28"/>
          <w:szCs w:val="28"/>
        </w:rPr>
        <w:t>Масло</w:t>
      </w:r>
      <w:r w:rsidR="007A05C1">
        <w:rPr>
          <w:rFonts w:ascii="Times New Roman" w:eastAsia="Times New Roman" w:hAnsi="Times New Roman" w:cs="Times New Roman"/>
          <w:sz w:val="28"/>
          <w:szCs w:val="28"/>
        </w:rPr>
        <w:t>ва И.С. Российский рынок труда./</w:t>
      </w:r>
      <w:r w:rsidR="007A05C1" w:rsidRPr="001245B0">
        <w:rPr>
          <w:rFonts w:ascii="Times New Roman" w:eastAsia="Times New Roman" w:hAnsi="Times New Roman" w:cs="Times New Roman"/>
          <w:sz w:val="28"/>
          <w:szCs w:val="28"/>
        </w:rPr>
        <w:t>И.С. Маслова - М: Инсти</w:t>
      </w:r>
      <w:r w:rsidR="007A05C1">
        <w:rPr>
          <w:rFonts w:ascii="Times New Roman" w:eastAsia="Times New Roman" w:hAnsi="Times New Roman" w:cs="Times New Roman"/>
          <w:sz w:val="28"/>
          <w:szCs w:val="28"/>
        </w:rPr>
        <w:t>тут экономики РАН, 1993.-С. 4-5.</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007A05C1" w:rsidRPr="00466364">
        <w:rPr>
          <w:rFonts w:ascii="Times New Roman" w:hAnsi="Times New Roman" w:cs="Times New Roman"/>
          <w:sz w:val="28"/>
          <w:szCs w:val="28"/>
        </w:rPr>
        <w:t>Отчет в области устойчивого развития ОАО «Выксунский металлургический завод» (ВМЗ)</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007A05C1" w:rsidRPr="002D24D1">
        <w:rPr>
          <w:rFonts w:ascii="Times New Roman" w:hAnsi="Times New Roman" w:cs="Times New Roman"/>
          <w:sz w:val="28"/>
          <w:szCs w:val="28"/>
        </w:rPr>
        <w:t>Павленков В.А. Рынок труда. Занятость. Безработица: Учебник. — М.: Изд-во МГУ, 2004. - 368 с.</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30. </w:t>
      </w:r>
      <w:r w:rsidR="007A05C1" w:rsidRPr="002D24D1">
        <w:rPr>
          <w:rFonts w:ascii="Times New Roman" w:hAnsi="Times New Roman" w:cs="Times New Roman"/>
          <w:sz w:val="28"/>
          <w:szCs w:val="28"/>
        </w:rPr>
        <w:t xml:space="preserve">Плакся В. И.  «Безработица в рыночной экономике». – М.: РАГС, 2009. - 332с. </w:t>
      </w:r>
    </w:p>
    <w:p w:rsidR="007A05C1" w:rsidRDefault="001D0EF8" w:rsidP="00F63EC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r w:rsidR="007A05C1">
        <w:rPr>
          <w:rFonts w:ascii="Times New Roman" w:hAnsi="Times New Roman" w:cs="Times New Roman"/>
          <w:sz w:val="28"/>
          <w:szCs w:val="28"/>
        </w:rPr>
        <w:t>Программа развития Выксунского</w:t>
      </w:r>
      <w:r w:rsidR="007A05C1" w:rsidRPr="00EA493A">
        <w:rPr>
          <w:rFonts w:ascii="Times New Roman" w:hAnsi="Times New Roman" w:cs="Times New Roman"/>
          <w:sz w:val="28"/>
          <w:szCs w:val="28"/>
        </w:rPr>
        <w:t xml:space="preserve">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технологический университет» «МИСиС» на 2012-2017 годы.</w:t>
      </w:r>
    </w:p>
    <w:p w:rsidR="007A05C1" w:rsidRDefault="001D0EF8" w:rsidP="00CF36F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007A05C1" w:rsidRPr="002237E7">
        <w:rPr>
          <w:rFonts w:ascii="Times New Roman" w:hAnsi="Times New Roman" w:cs="Times New Roman"/>
          <w:sz w:val="28"/>
          <w:szCs w:val="28"/>
        </w:rPr>
        <w:t>Рабочая сила,  занятость  и безработица в России ( по результатам выборочных   обследований   рабочей   силы). 2018:  Стат. сб./ Росстат . M., 2018. 142 c.</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007A05C1">
        <w:rPr>
          <w:rFonts w:ascii="Times New Roman" w:hAnsi="Times New Roman" w:cs="Times New Roman"/>
          <w:sz w:val="28"/>
          <w:szCs w:val="28"/>
        </w:rPr>
        <w:t xml:space="preserve">Радаев В.В. Экономическая социология: учебник для вузов / В.В.Радаев; Гос. ун-т - Высшая школа экономики. - М.: Изд. дом ГУ ВШЭ,2005. - 603 с. </w:t>
      </w:r>
    </w:p>
    <w:p w:rsidR="007A05C1" w:rsidRDefault="001D0EF8" w:rsidP="006970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00E21628">
        <w:rPr>
          <w:rFonts w:ascii="Times New Roman" w:hAnsi="Times New Roman" w:cs="Times New Roman"/>
          <w:sz w:val="28"/>
          <w:szCs w:val="28"/>
        </w:rPr>
        <w:t>Разумова Т.</w:t>
      </w:r>
      <w:r w:rsidR="007A05C1" w:rsidRPr="0028395C">
        <w:rPr>
          <w:rFonts w:ascii="Times New Roman" w:hAnsi="Times New Roman" w:cs="Times New Roman"/>
          <w:sz w:val="28"/>
          <w:szCs w:val="28"/>
        </w:rPr>
        <w:t>О. Выпускники высших уч</w:t>
      </w:r>
      <w:r w:rsidR="007A05C1">
        <w:rPr>
          <w:rFonts w:ascii="Times New Roman" w:hAnsi="Times New Roman" w:cs="Times New Roman"/>
          <w:sz w:val="28"/>
          <w:szCs w:val="28"/>
        </w:rPr>
        <w:t>ебных заведений на рынке труда:</w:t>
      </w:r>
      <w:r w:rsidR="007A05C1" w:rsidRPr="0028395C">
        <w:rPr>
          <w:rFonts w:ascii="Times New Roman" w:hAnsi="Times New Roman" w:cs="Times New Roman"/>
          <w:sz w:val="28"/>
          <w:szCs w:val="28"/>
        </w:rPr>
        <w:t>. – М., 2009. – 48 с.</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007A05C1" w:rsidRPr="002D24D1">
        <w:rPr>
          <w:rFonts w:ascii="Times New Roman" w:hAnsi="Times New Roman" w:cs="Times New Roman"/>
          <w:sz w:val="28"/>
          <w:szCs w:val="28"/>
        </w:rPr>
        <w:t>Романова Л.М. «Региональный рынок рабочей силы: анализ конъюнктуры». -СПб, 1994 . 17С.</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007A05C1" w:rsidRPr="00BB66FE">
        <w:rPr>
          <w:rFonts w:ascii="Times New Roman" w:hAnsi="Times New Roman" w:cs="Times New Roman"/>
          <w:sz w:val="28"/>
          <w:szCs w:val="28"/>
        </w:rPr>
        <w:t>Рофе, А.И. Экономика труда / А.И. Рофе. – М.: КНОРУС, 2010. – 400 с.</w:t>
      </w:r>
    </w:p>
    <w:p w:rsidR="007A05C1" w:rsidRDefault="001D0EF8" w:rsidP="0046636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r w:rsidR="007A05C1">
        <w:rPr>
          <w:rFonts w:ascii="Times New Roman" w:hAnsi="Times New Roman" w:cs="Times New Roman"/>
          <w:sz w:val="28"/>
          <w:szCs w:val="28"/>
        </w:rPr>
        <w:t xml:space="preserve">Сайт Выксунского металлургического завода. </w:t>
      </w:r>
      <w:r w:rsidR="007A05C1" w:rsidRPr="0028395C">
        <w:rPr>
          <w:rFonts w:ascii="Times New Roman" w:hAnsi="Times New Roman" w:cs="Times New Roman"/>
          <w:sz w:val="28"/>
          <w:szCs w:val="28"/>
        </w:rPr>
        <w:t xml:space="preserve">https://omk.ru/vmz/  </w:t>
      </w:r>
    </w:p>
    <w:p w:rsidR="007A05C1" w:rsidRDefault="001D0EF8" w:rsidP="0057562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007A05C1" w:rsidRPr="00BB66FE">
        <w:rPr>
          <w:rFonts w:ascii="Times New Roman" w:hAnsi="Times New Roman" w:cs="Times New Roman"/>
          <w:sz w:val="28"/>
          <w:szCs w:val="28"/>
        </w:rPr>
        <w:t>Сайт</w:t>
      </w:r>
      <w:r w:rsidR="007A05C1" w:rsidRPr="00CF36FD">
        <w:rPr>
          <w:rFonts w:ascii="Times New Roman" w:hAnsi="Times New Roman" w:cs="Times New Roman"/>
          <w:sz w:val="28"/>
          <w:szCs w:val="28"/>
        </w:rPr>
        <w:t xml:space="preserve"> </w:t>
      </w:r>
      <w:r w:rsidR="007A05C1" w:rsidRPr="00BB66FE">
        <w:rPr>
          <w:rFonts w:ascii="Times New Roman" w:hAnsi="Times New Roman" w:cs="Times New Roman"/>
          <w:sz w:val="28"/>
          <w:szCs w:val="28"/>
        </w:rPr>
        <w:t>онлай</w:t>
      </w:r>
      <w:r w:rsidR="007A05C1">
        <w:rPr>
          <w:rFonts w:ascii="Times New Roman" w:hAnsi="Times New Roman" w:cs="Times New Roman"/>
          <w:sz w:val="28"/>
          <w:szCs w:val="28"/>
        </w:rPr>
        <w:t>н</w:t>
      </w:r>
      <w:r w:rsidR="007A05C1" w:rsidRPr="00CF36FD">
        <w:rPr>
          <w:rFonts w:ascii="Times New Roman" w:hAnsi="Times New Roman" w:cs="Times New Roman"/>
          <w:sz w:val="28"/>
          <w:szCs w:val="28"/>
        </w:rPr>
        <w:t xml:space="preserve"> - </w:t>
      </w:r>
      <w:r w:rsidR="007A05C1">
        <w:rPr>
          <w:rFonts w:ascii="Times New Roman" w:hAnsi="Times New Roman" w:cs="Times New Roman"/>
          <w:sz w:val="28"/>
          <w:szCs w:val="28"/>
        </w:rPr>
        <w:t>объявлений</w:t>
      </w:r>
      <w:r w:rsidR="007A05C1" w:rsidRPr="00CF36FD">
        <w:rPr>
          <w:rFonts w:ascii="Times New Roman" w:hAnsi="Times New Roman" w:cs="Times New Roman"/>
          <w:sz w:val="28"/>
          <w:szCs w:val="28"/>
        </w:rPr>
        <w:t xml:space="preserve"> </w:t>
      </w:r>
      <w:r w:rsidR="007A05C1" w:rsidRPr="00CF36FD">
        <w:rPr>
          <w:rFonts w:ascii="Times New Roman" w:hAnsi="Times New Roman" w:cs="Times New Roman"/>
          <w:sz w:val="28"/>
          <w:szCs w:val="28"/>
          <w:lang w:val="en-US"/>
        </w:rPr>
        <w:t>HeadHunter</w:t>
      </w:r>
      <w:r w:rsidR="007A05C1" w:rsidRPr="00CF36FD">
        <w:rPr>
          <w:rFonts w:ascii="Times New Roman" w:hAnsi="Times New Roman" w:cs="Times New Roman"/>
          <w:sz w:val="28"/>
          <w:szCs w:val="28"/>
        </w:rPr>
        <w:t xml:space="preserve"> (</w:t>
      </w:r>
      <w:r w:rsidR="007A05C1" w:rsidRPr="00CF36FD">
        <w:rPr>
          <w:rFonts w:ascii="Times New Roman" w:hAnsi="Times New Roman" w:cs="Times New Roman"/>
          <w:sz w:val="28"/>
          <w:szCs w:val="28"/>
          <w:lang w:val="en-US"/>
        </w:rPr>
        <w:t>hh</w:t>
      </w:r>
      <w:r w:rsidR="007A05C1" w:rsidRPr="00CF36FD">
        <w:rPr>
          <w:rFonts w:ascii="Times New Roman" w:hAnsi="Times New Roman" w:cs="Times New Roman"/>
          <w:sz w:val="28"/>
          <w:szCs w:val="28"/>
        </w:rPr>
        <w:t>.</w:t>
      </w:r>
      <w:r w:rsidR="007A05C1">
        <w:rPr>
          <w:rFonts w:ascii="Times New Roman" w:hAnsi="Times New Roman" w:cs="Times New Roman"/>
          <w:sz w:val="28"/>
          <w:szCs w:val="28"/>
          <w:lang w:val="en-US"/>
        </w:rPr>
        <w:t>ru</w:t>
      </w:r>
      <w:r w:rsidR="007A05C1" w:rsidRPr="00CF36FD">
        <w:rPr>
          <w:rFonts w:ascii="Times New Roman" w:hAnsi="Times New Roman" w:cs="Times New Roman"/>
          <w:sz w:val="28"/>
          <w:szCs w:val="28"/>
        </w:rPr>
        <w:t>)</w:t>
      </w:r>
    </w:p>
    <w:p w:rsidR="007A05C1" w:rsidRDefault="001D0EF8" w:rsidP="003F17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39. </w:t>
      </w:r>
      <w:r w:rsidR="007A05C1" w:rsidRPr="00EA493A">
        <w:rPr>
          <w:rFonts w:ascii="Times New Roman" w:hAnsi="Times New Roman" w:cs="Times New Roman"/>
          <w:sz w:val="28"/>
          <w:szCs w:val="28"/>
        </w:rPr>
        <w:t>Синютин М.В., Сергеев С.Ю. Кризис интеллектуального основания капитализма // Известия Санкт-Петербургского государственного аграрного университета. 2013. № 31. С. 241-246.</w:t>
      </w:r>
    </w:p>
    <w:p w:rsidR="007A05C1" w:rsidRDefault="001D0EF8" w:rsidP="00C70DF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40. </w:t>
      </w:r>
      <w:r w:rsidR="007A05C1" w:rsidRPr="008F6250">
        <w:rPr>
          <w:rFonts w:ascii="Times New Roman" w:hAnsi="Times New Roman"/>
          <w:sz w:val="28"/>
          <w:szCs w:val="28"/>
        </w:rPr>
        <w:t>Стрельченко С.Г. Профессиональная подготовка и трудоустройство молодежи. М.: Типография МАГМУ, 2007.</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007A05C1">
        <w:rPr>
          <w:rFonts w:ascii="Times New Roman" w:hAnsi="Times New Roman" w:cs="Times New Roman"/>
          <w:sz w:val="28"/>
          <w:szCs w:val="28"/>
        </w:rPr>
        <w:t>Тарандо Е.Е., Пруель</w:t>
      </w:r>
      <w:r w:rsidR="007A05C1" w:rsidRPr="005231FD">
        <w:rPr>
          <w:rFonts w:ascii="Times New Roman" w:hAnsi="Times New Roman" w:cs="Times New Roman"/>
          <w:sz w:val="28"/>
          <w:szCs w:val="28"/>
        </w:rPr>
        <w:t xml:space="preserve"> </w:t>
      </w:r>
      <w:r w:rsidR="007A05C1">
        <w:rPr>
          <w:rFonts w:ascii="Times New Roman" w:hAnsi="Times New Roman" w:cs="Times New Roman"/>
          <w:sz w:val="28"/>
          <w:szCs w:val="28"/>
        </w:rPr>
        <w:t>Н.А., Никифорова</w:t>
      </w:r>
      <w:r w:rsidR="007A05C1" w:rsidRPr="005231FD">
        <w:rPr>
          <w:rFonts w:ascii="Times New Roman" w:hAnsi="Times New Roman" w:cs="Times New Roman"/>
          <w:sz w:val="28"/>
          <w:szCs w:val="28"/>
        </w:rPr>
        <w:t xml:space="preserve"> </w:t>
      </w:r>
      <w:r w:rsidR="007A05C1">
        <w:rPr>
          <w:rFonts w:ascii="Times New Roman" w:hAnsi="Times New Roman" w:cs="Times New Roman"/>
          <w:sz w:val="28"/>
          <w:szCs w:val="28"/>
        </w:rPr>
        <w:t>О.А. Стратегии предприятия моногорода по привлечению высококвалифицированный работников: социологический анализ//Социология и право. 2017.</w:t>
      </w:r>
      <w:r w:rsidR="007A05C1" w:rsidRPr="00F810D0">
        <w:rPr>
          <w:rFonts w:ascii="Times New Roman" w:hAnsi="Times New Roman" w:cs="Times New Roman"/>
          <w:sz w:val="28"/>
          <w:szCs w:val="28"/>
        </w:rPr>
        <w:t xml:space="preserve"> </w:t>
      </w:r>
      <w:r w:rsidR="007A05C1">
        <w:rPr>
          <w:rFonts w:ascii="Times New Roman" w:hAnsi="Times New Roman" w:cs="Times New Roman"/>
          <w:sz w:val="28"/>
          <w:szCs w:val="28"/>
        </w:rPr>
        <w:t xml:space="preserve">№3(37). С. 37-48. </w:t>
      </w:r>
    </w:p>
    <w:p w:rsidR="007A05C1" w:rsidRDefault="001D0EF8" w:rsidP="007D301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007A05C1">
        <w:rPr>
          <w:rFonts w:ascii="Times New Roman" w:hAnsi="Times New Roman" w:cs="Times New Roman"/>
          <w:sz w:val="28"/>
          <w:szCs w:val="28"/>
        </w:rPr>
        <w:t>Федеральная целевая программа развития образования на 2016-2020 годы. - М. 2015</w:t>
      </w:r>
    </w:p>
    <w:p w:rsidR="007A05C1" w:rsidRDefault="001D0EF8" w:rsidP="00C70D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007A05C1">
        <w:rPr>
          <w:rFonts w:ascii="Times New Roman" w:hAnsi="Times New Roman" w:cs="Times New Roman"/>
          <w:sz w:val="28"/>
          <w:szCs w:val="28"/>
        </w:rPr>
        <w:t xml:space="preserve">Филиппова И.В. Взаимодействие университета и работодателей: карьерные перспективы выпускников // Научные исследования и инновационные разработки, 2017. С 55-58. </w:t>
      </w:r>
    </w:p>
    <w:p w:rsidR="007A05C1" w:rsidRDefault="001D0EF8" w:rsidP="00970E1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007A05C1">
        <w:rPr>
          <w:rFonts w:ascii="Times New Roman" w:hAnsi="Times New Roman" w:cs="Times New Roman"/>
          <w:sz w:val="28"/>
          <w:szCs w:val="28"/>
        </w:rPr>
        <w:t>Флигстин</w:t>
      </w:r>
      <w:r w:rsidR="007A05C1" w:rsidRPr="00752DAC">
        <w:rPr>
          <w:rFonts w:ascii="Times New Roman" w:hAnsi="Times New Roman" w:cs="Times New Roman"/>
          <w:sz w:val="28"/>
          <w:szCs w:val="28"/>
        </w:rPr>
        <w:t xml:space="preserve"> Н. Архитектура рынков: экономическая социология капита</w:t>
      </w:r>
      <w:r w:rsidR="007A05C1">
        <w:rPr>
          <w:rFonts w:ascii="Times New Roman" w:hAnsi="Times New Roman" w:cs="Times New Roman"/>
          <w:sz w:val="28"/>
          <w:szCs w:val="28"/>
        </w:rPr>
        <w:t>листических обществ XXI века</w:t>
      </w:r>
      <w:r w:rsidR="007A05C1" w:rsidRPr="00752DAC">
        <w:rPr>
          <w:rFonts w:ascii="Times New Roman" w:hAnsi="Times New Roman" w:cs="Times New Roman"/>
          <w:sz w:val="28"/>
          <w:szCs w:val="28"/>
        </w:rPr>
        <w:t xml:space="preserve"> / пер. с англ. А. А. Куракина; под науч. ред. В. В. Радаева; Нац. исслед. ун-т «Высшая школа экономики». — М.: Изд. дом Высшей школы эконом</w:t>
      </w:r>
      <w:r w:rsidR="007A05C1">
        <w:rPr>
          <w:rFonts w:ascii="Times New Roman" w:hAnsi="Times New Roman" w:cs="Times New Roman"/>
          <w:sz w:val="28"/>
          <w:szCs w:val="28"/>
        </w:rPr>
        <w:t>ики, 2013. — 392 с.</w:t>
      </w:r>
    </w:p>
    <w:p w:rsidR="007A05C1" w:rsidRDefault="001D0EF8" w:rsidP="007D301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007A05C1" w:rsidRPr="0028395C">
        <w:rPr>
          <w:rFonts w:ascii="Times New Roman" w:hAnsi="Times New Roman" w:cs="Times New Roman"/>
          <w:sz w:val="28"/>
          <w:szCs w:val="28"/>
        </w:rPr>
        <w:t>Чижова</w:t>
      </w:r>
      <w:r w:rsidR="007A05C1">
        <w:rPr>
          <w:rFonts w:ascii="Times New Roman" w:hAnsi="Times New Roman" w:cs="Times New Roman"/>
          <w:sz w:val="28"/>
          <w:szCs w:val="28"/>
        </w:rPr>
        <w:t xml:space="preserve"> Л.С.</w:t>
      </w:r>
      <w:r w:rsidR="007A05C1" w:rsidRPr="0028395C">
        <w:rPr>
          <w:rFonts w:ascii="Times New Roman" w:hAnsi="Times New Roman" w:cs="Times New Roman"/>
          <w:sz w:val="28"/>
          <w:szCs w:val="28"/>
        </w:rPr>
        <w:t xml:space="preserve"> Занятость</w:t>
      </w:r>
      <w:r w:rsidR="007A05C1" w:rsidRPr="002806BC">
        <w:rPr>
          <w:rFonts w:ascii="Times New Roman" w:hAnsi="Times New Roman" w:cs="Times New Roman"/>
          <w:sz w:val="28"/>
          <w:szCs w:val="28"/>
        </w:rPr>
        <w:t xml:space="preserve"> </w:t>
      </w:r>
      <w:r w:rsidR="007A05C1" w:rsidRPr="0028395C">
        <w:rPr>
          <w:rFonts w:ascii="Times New Roman" w:hAnsi="Times New Roman" w:cs="Times New Roman"/>
          <w:sz w:val="28"/>
          <w:szCs w:val="28"/>
        </w:rPr>
        <w:t>и</w:t>
      </w:r>
      <w:r w:rsidR="007A05C1">
        <w:rPr>
          <w:rFonts w:ascii="Times New Roman" w:hAnsi="Times New Roman" w:cs="Times New Roman"/>
          <w:sz w:val="28"/>
          <w:szCs w:val="28"/>
        </w:rPr>
        <w:t xml:space="preserve">  рынок труда: новые реалии, на</w:t>
      </w:r>
      <w:r w:rsidR="007A05C1" w:rsidRPr="0028395C">
        <w:rPr>
          <w:rFonts w:ascii="Times New Roman" w:hAnsi="Times New Roman" w:cs="Times New Roman"/>
          <w:sz w:val="28"/>
          <w:szCs w:val="28"/>
        </w:rPr>
        <w:t>циональны</w:t>
      </w:r>
      <w:r w:rsidR="007A05C1">
        <w:rPr>
          <w:rFonts w:ascii="Times New Roman" w:hAnsi="Times New Roman" w:cs="Times New Roman"/>
          <w:sz w:val="28"/>
          <w:szCs w:val="28"/>
        </w:rPr>
        <w:t xml:space="preserve">е приоритеты, перспективы. </w:t>
      </w:r>
      <w:r w:rsidR="007A05C1" w:rsidRPr="0028395C">
        <w:rPr>
          <w:rFonts w:ascii="Times New Roman" w:hAnsi="Times New Roman" w:cs="Times New Roman"/>
          <w:sz w:val="28"/>
          <w:szCs w:val="28"/>
        </w:rPr>
        <w:t>— М., 2006.— С. 67.</w:t>
      </w:r>
    </w:p>
    <w:p w:rsidR="007A05C1" w:rsidRDefault="001D0EF8" w:rsidP="00543DA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 </w:t>
      </w:r>
      <w:r w:rsidR="007A05C1" w:rsidRPr="00CA68F0">
        <w:rPr>
          <w:rFonts w:ascii="Times New Roman" w:hAnsi="Times New Roman" w:cs="Times New Roman"/>
          <w:sz w:val="28"/>
          <w:szCs w:val="28"/>
        </w:rPr>
        <w:t>Шешунов  И. В.,</w:t>
      </w:r>
      <w:r w:rsidR="007A05C1">
        <w:rPr>
          <w:rFonts w:ascii="Times New Roman" w:hAnsi="Times New Roman" w:cs="Times New Roman"/>
          <w:sz w:val="28"/>
          <w:szCs w:val="28"/>
        </w:rPr>
        <w:t xml:space="preserve">  Цапок  П. И.,  Лавров  О. В. Система содействия трудоустройству выпускников и рынок труда//ГОУ ВПО «</w:t>
      </w:r>
      <w:r w:rsidR="007A05C1" w:rsidRPr="00CA68F0">
        <w:rPr>
          <w:rFonts w:ascii="Times New Roman" w:hAnsi="Times New Roman" w:cs="Times New Roman"/>
          <w:sz w:val="28"/>
          <w:szCs w:val="28"/>
        </w:rPr>
        <w:t>Кировская  государственная мед</w:t>
      </w:r>
      <w:r w:rsidR="007A05C1">
        <w:rPr>
          <w:rFonts w:ascii="Times New Roman" w:hAnsi="Times New Roman" w:cs="Times New Roman"/>
          <w:sz w:val="28"/>
          <w:szCs w:val="28"/>
        </w:rPr>
        <w:t xml:space="preserve">ицинская  академия  Росздрава» </w:t>
      </w:r>
      <w:r w:rsidR="007A05C1" w:rsidRPr="00CA68F0">
        <w:rPr>
          <w:rFonts w:ascii="Times New Roman" w:hAnsi="Times New Roman" w:cs="Times New Roman"/>
          <w:sz w:val="28"/>
          <w:szCs w:val="28"/>
        </w:rPr>
        <w:t xml:space="preserve">Киров, </w:t>
      </w:r>
      <w:r w:rsidR="007A05C1">
        <w:rPr>
          <w:rFonts w:ascii="Times New Roman" w:hAnsi="Times New Roman" w:cs="Times New Roman"/>
          <w:sz w:val="28"/>
          <w:szCs w:val="28"/>
        </w:rPr>
        <w:t>Современные наукоемкие технологии.  Российская Академия естествознания. , 2007 г. №9</w:t>
      </w:r>
    </w:p>
    <w:p w:rsidR="007A05C1" w:rsidRDefault="001D0EF8" w:rsidP="007D301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007A05C1" w:rsidRPr="001245B0">
        <w:rPr>
          <w:rFonts w:ascii="Times New Roman" w:hAnsi="Times New Roman" w:cs="Times New Roman"/>
          <w:sz w:val="28"/>
          <w:szCs w:val="28"/>
        </w:rPr>
        <w:t xml:space="preserve">Шубкин В.Н. Социология и общество: Научное познание и этика науки. Монография. - М.: ЦСПиМ, 2010 - 424 с. </w:t>
      </w:r>
    </w:p>
    <w:p w:rsidR="001D0EF8" w:rsidRPr="006637FD" w:rsidRDefault="001D0EF8" w:rsidP="001D0EF8">
      <w:pPr>
        <w:spacing w:line="360" w:lineRule="auto"/>
        <w:ind w:firstLine="709"/>
        <w:contextualSpacing/>
        <w:jc w:val="both"/>
        <w:rPr>
          <w:rFonts w:ascii="Times New Roman" w:hAnsi="Times New Roman" w:cs="Times New Roman"/>
          <w:sz w:val="28"/>
          <w:szCs w:val="28"/>
          <w:lang w:val="en-US"/>
        </w:rPr>
      </w:pPr>
      <w:r w:rsidRPr="001D0EF8">
        <w:rPr>
          <w:rFonts w:ascii="Times New Roman" w:hAnsi="Times New Roman" w:cs="Times New Roman"/>
          <w:iCs/>
          <w:color w:val="000000"/>
          <w:sz w:val="28"/>
          <w:szCs w:val="28"/>
          <w:lang w:val="en-US"/>
        </w:rPr>
        <w:t xml:space="preserve">48. </w:t>
      </w:r>
      <w:r w:rsidRPr="00F55618">
        <w:rPr>
          <w:rFonts w:ascii="Times New Roman" w:hAnsi="Times New Roman" w:cs="Times New Roman"/>
          <w:iCs/>
          <w:color w:val="000000"/>
          <w:sz w:val="28"/>
          <w:szCs w:val="28"/>
          <w:lang w:val="en-US"/>
        </w:rPr>
        <w:t>Chandler A., Amatori R, Hikino T</w:t>
      </w:r>
      <w:r w:rsidRPr="00F55618">
        <w:rPr>
          <w:rFonts w:ascii="Times New Roman" w:hAnsi="Times New Roman" w:cs="Times New Roman"/>
          <w:i/>
          <w:iCs/>
          <w:color w:val="000000"/>
          <w:sz w:val="28"/>
          <w:szCs w:val="28"/>
          <w:lang w:val="en-US"/>
        </w:rPr>
        <w:t xml:space="preserve">. </w:t>
      </w:r>
      <w:r w:rsidRPr="00F55618">
        <w:rPr>
          <w:rFonts w:ascii="Times New Roman" w:hAnsi="Times New Roman" w:cs="Times New Roman"/>
          <w:color w:val="000000"/>
          <w:sz w:val="28"/>
          <w:szCs w:val="28"/>
          <w:lang w:val="en-US"/>
        </w:rPr>
        <w:t>Big Business and the Wealth of Nations. Cambridge: Cambridge University Press, 1997.</w:t>
      </w:r>
    </w:p>
    <w:p w:rsidR="001D0EF8" w:rsidRPr="006637FD" w:rsidRDefault="001D0EF8" w:rsidP="001D0EF8">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49. </w:t>
      </w:r>
      <w:r w:rsidRPr="00970E19">
        <w:rPr>
          <w:rFonts w:ascii="Times New Roman" w:hAnsi="Times New Roman" w:cs="Times New Roman"/>
          <w:sz w:val="28"/>
          <w:szCs w:val="28"/>
          <w:lang w:val="en-US"/>
        </w:rPr>
        <w:t>DiMaggio  P.  1985.  Structural Analysis  of  Organizational  Fields: A  Blockmodel Approach.  Research in  Organizational Behavior. 8: 335–370</w:t>
      </w:r>
      <w:r>
        <w:rPr>
          <w:rFonts w:ascii="Times New Roman" w:hAnsi="Times New Roman" w:cs="Times New Roman"/>
          <w:sz w:val="28"/>
          <w:szCs w:val="28"/>
          <w:lang w:val="en-US"/>
        </w:rPr>
        <w:t>.</w:t>
      </w:r>
    </w:p>
    <w:p w:rsidR="001D0EF8" w:rsidRPr="007D301B" w:rsidRDefault="001D0EF8" w:rsidP="001D0EF8">
      <w:pPr>
        <w:spacing w:line="360" w:lineRule="auto"/>
        <w:ind w:firstLine="709"/>
        <w:contextualSpacing/>
        <w:jc w:val="both"/>
        <w:rPr>
          <w:rFonts w:ascii="Times New Roman" w:hAnsi="Times New Roman" w:cs="Times New Roman"/>
          <w:sz w:val="28"/>
          <w:szCs w:val="28"/>
          <w:lang w:val="en-US"/>
        </w:rPr>
      </w:pPr>
      <w:r w:rsidRPr="001D0EF8">
        <w:rPr>
          <w:rFonts w:ascii="Times New Roman" w:hAnsi="Times New Roman" w:cs="Times New Roman"/>
          <w:iCs/>
          <w:color w:val="000000"/>
          <w:sz w:val="28"/>
          <w:szCs w:val="28"/>
          <w:lang w:val="en-US"/>
        </w:rPr>
        <w:t xml:space="preserve">50. </w:t>
      </w:r>
      <w:r w:rsidRPr="004523A3">
        <w:rPr>
          <w:rFonts w:ascii="Times New Roman" w:hAnsi="Times New Roman" w:cs="Times New Roman"/>
          <w:iCs/>
          <w:color w:val="000000"/>
          <w:sz w:val="28"/>
          <w:szCs w:val="28"/>
          <w:lang w:val="en-US"/>
        </w:rPr>
        <w:t xml:space="preserve">Fligstein N. </w:t>
      </w:r>
      <w:r w:rsidRPr="004523A3">
        <w:rPr>
          <w:rFonts w:ascii="Times New Roman" w:hAnsi="Times New Roman" w:cs="Times New Roman"/>
          <w:color w:val="000000"/>
          <w:sz w:val="28"/>
          <w:szCs w:val="28"/>
          <w:lang w:val="en-US"/>
        </w:rPr>
        <w:t xml:space="preserve">Markets, Politics, and Globalization. Uppsala (Sweden): Acta </w:t>
      </w:r>
      <w:r>
        <w:rPr>
          <w:rFonts w:ascii="Times New Roman" w:hAnsi="Times New Roman" w:cs="Times New Roman"/>
          <w:color w:val="000000"/>
          <w:sz w:val="28"/>
          <w:szCs w:val="28"/>
          <w:lang w:val="en-US"/>
        </w:rPr>
        <w:t>Universitatis Upsaliensis, 1997</w:t>
      </w:r>
      <w:r w:rsidRPr="004523A3">
        <w:rPr>
          <w:rFonts w:ascii="Times New Roman" w:hAnsi="Times New Roman" w:cs="Times New Roman"/>
          <w:color w:val="000000"/>
          <w:sz w:val="28"/>
          <w:szCs w:val="28"/>
          <w:lang w:val="en-US"/>
        </w:rPr>
        <w:t>.</w:t>
      </w:r>
    </w:p>
    <w:p w:rsidR="001D0EF8" w:rsidRPr="006637FD" w:rsidRDefault="001D0EF8" w:rsidP="001D0EF8">
      <w:pPr>
        <w:spacing w:line="360" w:lineRule="auto"/>
        <w:ind w:firstLine="709"/>
        <w:contextualSpacing/>
        <w:jc w:val="both"/>
        <w:rPr>
          <w:rFonts w:ascii="Times New Roman" w:hAnsi="Times New Roman" w:cs="Times New Roman"/>
          <w:sz w:val="28"/>
          <w:szCs w:val="28"/>
          <w:lang w:val="en-US"/>
        </w:rPr>
      </w:pPr>
      <w:r w:rsidRPr="001D0EF8">
        <w:rPr>
          <w:rFonts w:ascii="Times New Roman" w:hAnsi="Times New Roman" w:cs="Times New Roman"/>
          <w:iCs/>
          <w:color w:val="000000"/>
          <w:sz w:val="28"/>
          <w:szCs w:val="28"/>
          <w:lang w:val="en-US"/>
        </w:rPr>
        <w:t xml:space="preserve">51. </w:t>
      </w:r>
      <w:r w:rsidRPr="0066378D">
        <w:rPr>
          <w:rFonts w:ascii="Times New Roman" w:hAnsi="Times New Roman" w:cs="Times New Roman"/>
          <w:iCs/>
          <w:color w:val="000000"/>
          <w:sz w:val="28"/>
          <w:szCs w:val="28"/>
          <w:lang w:val="en-US"/>
        </w:rPr>
        <w:t>Fligstein N., Brantley P.</w:t>
      </w:r>
      <w:r w:rsidRPr="0066378D">
        <w:rPr>
          <w:rFonts w:ascii="Times New Roman" w:hAnsi="Times New Roman" w:cs="Times New Roman"/>
          <w:i/>
          <w:iCs/>
          <w:color w:val="000000"/>
          <w:sz w:val="28"/>
          <w:szCs w:val="28"/>
          <w:lang w:val="en-US"/>
        </w:rPr>
        <w:t xml:space="preserve"> </w:t>
      </w:r>
      <w:r w:rsidRPr="0066378D">
        <w:rPr>
          <w:rFonts w:ascii="Times New Roman" w:hAnsi="Times New Roman" w:cs="Times New Roman"/>
          <w:color w:val="000000"/>
          <w:sz w:val="28"/>
          <w:szCs w:val="28"/>
          <w:lang w:val="en-US"/>
        </w:rPr>
        <w:t xml:space="preserve">Bank Control, Owner Control, or Organizational Dynamics: Who Controls the Modern Corporation? // American Journal of Sociology. </w:t>
      </w:r>
      <w:r w:rsidRPr="006637FD">
        <w:rPr>
          <w:rFonts w:ascii="Times New Roman" w:hAnsi="Times New Roman" w:cs="Times New Roman"/>
          <w:color w:val="000000"/>
          <w:sz w:val="28"/>
          <w:szCs w:val="28"/>
          <w:lang w:val="en-US"/>
        </w:rPr>
        <w:t xml:space="preserve">1992. </w:t>
      </w:r>
      <w:r w:rsidRPr="0066378D">
        <w:rPr>
          <w:rFonts w:ascii="Times New Roman" w:hAnsi="Times New Roman" w:cs="Times New Roman"/>
          <w:color w:val="000000"/>
          <w:sz w:val="28"/>
          <w:szCs w:val="28"/>
          <w:lang w:val="en-US"/>
        </w:rPr>
        <w:t>Vol</w:t>
      </w:r>
      <w:r w:rsidRPr="006637FD">
        <w:rPr>
          <w:rFonts w:ascii="Times New Roman" w:hAnsi="Times New Roman" w:cs="Times New Roman"/>
          <w:color w:val="000000"/>
          <w:sz w:val="28"/>
          <w:szCs w:val="28"/>
          <w:lang w:val="en-US"/>
        </w:rPr>
        <w:t xml:space="preserve">. 98. </w:t>
      </w:r>
      <w:r w:rsidRPr="0066378D">
        <w:rPr>
          <w:rFonts w:ascii="Times New Roman" w:hAnsi="Times New Roman" w:cs="Times New Roman"/>
          <w:color w:val="000000"/>
          <w:sz w:val="28"/>
          <w:szCs w:val="28"/>
          <w:lang w:val="en-US"/>
        </w:rPr>
        <w:t>No</w:t>
      </w:r>
      <w:r w:rsidRPr="006637FD">
        <w:rPr>
          <w:rFonts w:ascii="Times New Roman" w:hAnsi="Times New Roman" w:cs="Times New Roman"/>
          <w:color w:val="000000"/>
          <w:sz w:val="28"/>
          <w:szCs w:val="28"/>
          <w:lang w:val="en-US"/>
        </w:rPr>
        <w:t xml:space="preserve">. 2. </w:t>
      </w:r>
      <w:r w:rsidRPr="0066378D">
        <w:rPr>
          <w:rFonts w:ascii="Times New Roman" w:hAnsi="Times New Roman" w:cs="Times New Roman"/>
          <w:color w:val="000000"/>
          <w:sz w:val="28"/>
          <w:szCs w:val="28"/>
          <w:lang w:val="en-US"/>
        </w:rPr>
        <w:t>P</w:t>
      </w:r>
      <w:r w:rsidRPr="006637FD">
        <w:rPr>
          <w:rFonts w:ascii="Times New Roman" w:hAnsi="Times New Roman" w:cs="Times New Roman"/>
          <w:color w:val="000000"/>
          <w:sz w:val="28"/>
          <w:szCs w:val="28"/>
          <w:lang w:val="en-US"/>
        </w:rPr>
        <w:t>. 280-307.</w:t>
      </w:r>
    </w:p>
    <w:p w:rsidR="001D0EF8" w:rsidRPr="007D301B" w:rsidRDefault="001D0EF8" w:rsidP="001D0EF8">
      <w:pPr>
        <w:spacing w:line="360" w:lineRule="auto"/>
        <w:ind w:firstLine="709"/>
        <w:contextualSpacing/>
        <w:jc w:val="both"/>
        <w:rPr>
          <w:rFonts w:ascii="Times New Roman" w:hAnsi="Times New Roman" w:cs="Times New Roman"/>
          <w:sz w:val="28"/>
          <w:szCs w:val="28"/>
          <w:lang w:val="en-US"/>
        </w:rPr>
      </w:pPr>
      <w:r w:rsidRPr="001D0EF8">
        <w:rPr>
          <w:rFonts w:ascii="Times New Roman" w:hAnsi="Times New Roman" w:cs="Times New Roman"/>
          <w:iCs/>
          <w:color w:val="000000"/>
          <w:sz w:val="28"/>
          <w:szCs w:val="28"/>
          <w:lang w:val="en-US"/>
        </w:rPr>
        <w:t xml:space="preserve">52. </w:t>
      </w:r>
      <w:r w:rsidRPr="004523A3">
        <w:rPr>
          <w:rFonts w:ascii="Times New Roman" w:hAnsi="Times New Roman" w:cs="Times New Roman"/>
          <w:iCs/>
          <w:color w:val="000000"/>
          <w:sz w:val="28"/>
          <w:szCs w:val="28"/>
          <w:lang w:val="en-US"/>
        </w:rPr>
        <w:t xml:space="preserve">Fligstein N., McAdam D. </w:t>
      </w:r>
      <w:r w:rsidRPr="004523A3">
        <w:rPr>
          <w:rFonts w:ascii="Times New Roman" w:hAnsi="Times New Roman" w:cs="Times New Roman"/>
          <w:color w:val="000000"/>
          <w:sz w:val="28"/>
          <w:szCs w:val="28"/>
          <w:lang w:val="en-US"/>
        </w:rPr>
        <w:t>A Political-Cultural Approach to the Problem of Strategic Action / Typescript. 1993.</w:t>
      </w:r>
    </w:p>
    <w:p w:rsidR="001D0EF8" w:rsidRPr="007D301B" w:rsidRDefault="001D0EF8" w:rsidP="001D0EF8">
      <w:pPr>
        <w:spacing w:line="360" w:lineRule="auto"/>
        <w:ind w:firstLine="709"/>
        <w:contextualSpacing/>
        <w:jc w:val="both"/>
        <w:rPr>
          <w:rFonts w:ascii="Times New Roman" w:hAnsi="Times New Roman" w:cs="Times New Roman"/>
          <w:sz w:val="28"/>
          <w:szCs w:val="28"/>
          <w:lang w:val="en-US"/>
        </w:rPr>
      </w:pPr>
      <w:r w:rsidRPr="001D0EF8">
        <w:rPr>
          <w:rFonts w:ascii="Times New Roman" w:hAnsi="Times New Roman" w:cs="Times New Roman"/>
          <w:iCs/>
          <w:color w:val="000000"/>
          <w:sz w:val="28"/>
          <w:szCs w:val="28"/>
          <w:lang w:val="en-US"/>
        </w:rPr>
        <w:t xml:space="preserve">53. </w:t>
      </w:r>
      <w:r w:rsidRPr="0028395C">
        <w:rPr>
          <w:rFonts w:ascii="Times New Roman" w:hAnsi="Times New Roman" w:cs="Times New Roman"/>
          <w:iCs/>
          <w:color w:val="000000"/>
          <w:sz w:val="28"/>
          <w:szCs w:val="28"/>
          <w:lang w:val="en-US"/>
        </w:rPr>
        <w:t>March J.</w:t>
      </w:r>
      <w:r w:rsidRPr="0028395C">
        <w:rPr>
          <w:rFonts w:ascii="Times New Roman" w:hAnsi="Times New Roman" w:cs="Times New Roman"/>
          <w:i/>
          <w:iCs/>
          <w:color w:val="000000"/>
          <w:sz w:val="28"/>
          <w:szCs w:val="28"/>
          <w:lang w:val="en-US"/>
        </w:rPr>
        <w:t xml:space="preserve"> </w:t>
      </w:r>
      <w:r w:rsidRPr="0028395C">
        <w:rPr>
          <w:rFonts w:ascii="Times New Roman" w:hAnsi="Times New Roman" w:cs="Times New Roman"/>
          <w:color w:val="000000"/>
          <w:sz w:val="28"/>
          <w:szCs w:val="28"/>
          <w:lang w:val="en-US"/>
        </w:rPr>
        <w:t xml:space="preserve">The Business Firm as a Political Coalition // Journal of Politics. </w:t>
      </w:r>
      <w:r w:rsidRPr="007D1F60">
        <w:rPr>
          <w:rFonts w:ascii="Times New Roman" w:hAnsi="Times New Roman" w:cs="Times New Roman"/>
          <w:color w:val="000000"/>
          <w:sz w:val="28"/>
          <w:szCs w:val="28"/>
          <w:lang w:val="en-US"/>
        </w:rPr>
        <w:t xml:space="preserve">1962. </w:t>
      </w:r>
      <w:r w:rsidRPr="0028395C">
        <w:rPr>
          <w:rFonts w:ascii="Times New Roman" w:hAnsi="Times New Roman" w:cs="Times New Roman"/>
          <w:color w:val="000000"/>
          <w:sz w:val="28"/>
          <w:szCs w:val="28"/>
          <w:lang w:val="en-US"/>
        </w:rPr>
        <w:t>Vol</w:t>
      </w:r>
      <w:r w:rsidRPr="007D1F60">
        <w:rPr>
          <w:rFonts w:ascii="Times New Roman" w:hAnsi="Times New Roman" w:cs="Times New Roman"/>
          <w:color w:val="000000"/>
          <w:sz w:val="28"/>
          <w:szCs w:val="28"/>
          <w:lang w:val="en-US"/>
        </w:rPr>
        <w:t xml:space="preserve">. 24. </w:t>
      </w:r>
      <w:r w:rsidRPr="0028395C">
        <w:rPr>
          <w:rFonts w:ascii="Times New Roman" w:hAnsi="Times New Roman" w:cs="Times New Roman"/>
          <w:color w:val="000000"/>
          <w:sz w:val="28"/>
          <w:szCs w:val="28"/>
          <w:lang w:val="en-US"/>
        </w:rPr>
        <w:t>No</w:t>
      </w:r>
      <w:r w:rsidRPr="007D1F60">
        <w:rPr>
          <w:rFonts w:ascii="Times New Roman" w:hAnsi="Times New Roman" w:cs="Times New Roman"/>
          <w:color w:val="000000"/>
          <w:sz w:val="28"/>
          <w:szCs w:val="28"/>
          <w:lang w:val="en-US"/>
        </w:rPr>
        <w:t xml:space="preserve">. 4. </w:t>
      </w:r>
      <w:r w:rsidRPr="0028395C">
        <w:rPr>
          <w:rFonts w:ascii="Times New Roman" w:hAnsi="Times New Roman" w:cs="Times New Roman"/>
          <w:color w:val="000000"/>
          <w:sz w:val="28"/>
          <w:szCs w:val="28"/>
          <w:lang w:val="en-US"/>
        </w:rPr>
        <w:t>P</w:t>
      </w:r>
      <w:r w:rsidRPr="007D1F60">
        <w:rPr>
          <w:rFonts w:ascii="Times New Roman" w:hAnsi="Times New Roman" w:cs="Times New Roman"/>
          <w:color w:val="000000"/>
          <w:sz w:val="28"/>
          <w:szCs w:val="28"/>
          <w:lang w:val="en-US"/>
        </w:rPr>
        <w:t>. 662-678.</w:t>
      </w:r>
    </w:p>
    <w:p w:rsidR="001D0EF8" w:rsidRPr="001D0EF8" w:rsidRDefault="001D0EF8" w:rsidP="001D0EF8">
      <w:pPr>
        <w:spacing w:line="360" w:lineRule="auto"/>
        <w:ind w:firstLine="709"/>
        <w:contextualSpacing/>
        <w:jc w:val="both"/>
        <w:rPr>
          <w:rFonts w:ascii="Times New Roman" w:hAnsi="Times New Roman" w:cs="Times New Roman"/>
          <w:sz w:val="28"/>
          <w:szCs w:val="28"/>
          <w:lang w:val="en-US"/>
        </w:rPr>
      </w:pPr>
      <w:r w:rsidRPr="001D0EF8">
        <w:rPr>
          <w:rFonts w:ascii="Times New Roman" w:eastAsia="Times New Roman" w:hAnsi="Times New Roman"/>
          <w:sz w:val="28"/>
          <w:szCs w:val="28"/>
          <w:lang w:val="en-US"/>
        </w:rPr>
        <w:lastRenderedPageBreak/>
        <w:t xml:space="preserve">54. </w:t>
      </w:r>
      <w:r>
        <w:rPr>
          <w:rFonts w:ascii="Times New Roman" w:eastAsia="Times New Roman" w:hAnsi="Times New Roman"/>
          <w:sz w:val="28"/>
          <w:szCs w:val="28"/>
          <w:lang w:val="en-US"/>
        </w:rPr>
        <w:t>Premand</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P</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Brodman</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S</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Almeida</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Grun</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R</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Barouni</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M</w:t>
      </w:r>
      <w:r w:rsidRPr="00F63ECF">
        <w:rPr>
          <w:rFonts w:ascii="Times New Roman" w:eastAsia="Times New Roman" w:hAnsi="Times New Roman"/>
          <w:sz w:val="28"/>
          <w:szCs w:val="28"/>
          <w:lang w:val="en-US"/>
        </w:rPr>
        <w:t xml:space="preserve">. (2016) </w:t>
      </w:r>
      <w:r>
        <w:rPr>
          <w:rFonts w:ascii="Times New Roman" w:eastAsia="Times New Roman" w:hAnsi="Times New Roman"/>
          <w:sz w:val="28"/>
          <w:szCs w:val="28"/>
          <w:lang w:val="en-US"/>
        </w:rPr>
        <w:t>Enterpreneurship</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Education</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and</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Entry</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into</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Self</w:t>
      </w:r>
      <w:r w:rsidRPr="00F63ECF">
        <w:rPr>
          <w:rFonts w:ascii="Times New Roman" w:eastAsia="Times New Roman" w:hAnsi="Times New Roman"/>
          <w:sz w:val="28"/>
          <w:szCs w:val="28"/>
          <w:lang w:val="en-US"/>
        </w:rPr>
        <w:t>-</w:t>
      </w:r>
      <w:r>
        <w:rPr>
          <w:rFonts w:ascii="Times New Roman" w:eastAsia="Times New Roman" w:hAnsi="Times New Roman"/>
          <w:sz w:val="28"/>
          <w:szCs w:val="28"/>
          <w:lang w:val="en-US"/>
        </w:rPr>
        <w:t>Employment</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Among</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University</w:t>
      </w:r>
      <w:r w:rsidRPr="00F63EC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Graduates</w:t>
      </w:r>
      <w:r w:rsidRPr="00F63ECF">
        <w:rPr>
          <w:rFonts w:ascii="Times New Roman" w:eastAsia="Times New Roman" w:hAnsi="Times New Roman"/>
          <w:sz w:val="28"/>
          <w:szCs w:val="28"/>
          <w:lang w:val="en-US"/>
        </w:rPr>
        <w:t xml:space="preserve">. </w:t>
      </w:r>
      <w:r w:rsidRPr="003178C2">
        <w:rPr>
          <w:rFonts w:ascii="Times New Roman" w:eastAsia="Times New Roman" w:hAnsi="Times New Roman"/>
          <w:i/>
          <w:sz w:val="28"/>
          <w:szCs w:val="28"/>
          <w:lang w:val="en-US"/>
        </w:rPr>
        <w:t>World</w:t>
      </w:r>
      <w:r w:rsidRPr="001D0EF8">
        <w:rPr>
          <w:rFonts w:ascii="Times New Roman" w:eastAsia="Times New Roman" w:hAnsi="Times New Roman"/>
          <w:i/>
          <w:sz w:val="28"/>
          <w:szCs w:val="28"/>
          <w:lang w:val="en-US"/>
        </w:rPr>
        <w:t xml:space="preserve"> </w:t>
      </w:r>
      <w:r w:rsidRPr="003178C2">
        <w:rPr>
          <w:rFonts w:ascii="Times New Roman" w:eastAsia="Times New Roman" w:hAnsi="Times New Roman"/>
          <w:i/>
          <w:sz w:val="28"/>
          <w:szCs w:val="28"/>
          <w:lang w:val="en-US"/>
        </w:rPr>
        <w:t>Development</w:t>
      </w:r>
      <w:r w:rsidRPr="001D0EF8">
        <w:rPr>
          <w:rFonts w:ascii="Times New Roman" w:eastAsia="Times New Roman" w:hAnsi="Times New Roman"/>
          <w:sz w:val="28"/>
          <w:szCs w:val="28"/>
          <w:lang w:val="en-US"/>
        </w:rPr>
        <w:t>. 77, 3544, 311–327.</w:t>
      </w:r>
    </w:p>
    <w:p w:rsidR="001D0EF8" w:rsidRPr="001D0EF8" w:rsidRDefault="001D0EF8" w:rsidP="007D301B">
      <w:pPr>
        <w:spacing w:line="360" w:lineRule="auto"/>
        <w:ind w:firstLine="709"/>
        <w:contextualSpacing/>
        <w:jc w:val="both"/>
        <w:rPr>
          <w:rFonts w:ascii="Times New Roman" w:hAnsi="Times New Roman" w:cs="Times New Roman"/>
          <w:sz w:val="28"/>
          <w:szCs w:val="28"/>
          <w:lang w:val="en-US"/>
        </w:rPr>
      </w:pPr>
    </w:p>
    <w:p w:rsidR="006B08B7" w:rsidRPr="001D0EF8" w:rsidRDefault="006B08B7" w:rsidP="00915D75">
      <w:pPr>
        <w:spacing w:line="360" w:lineRule="auto"/>
        <w:ind w:firstLine="709"/>
        <w:contextualSpacing/>
        <w:jc w:val="both"/>
        <w:rPr>
          <w:rFonts w:ascii="Times New Roman" w:hAnsi="Times New Roman"/>
          <w:sz w:val="28"/>
          <w:szCs w:val="28"/>
          <w:lang w:val="en-US"/>
        </w:rPr>
      </w:pPr>
    </w:p>
    <w:p w:rsidR="007A05C1" w:rsidRDefault="007A05C1"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Default="001D0EF8" w:rsidP="00915D75">
      <w:pPr>
        <w:spacing w:line="360" w:lineRule="auto"/>
        <w:ind w:firstLine="709"/>
        <w:contextualSpacing/>
        <w:jc w:val="both"/>
        <w:rPr>
          <w:rFonts w:ascii="Times New Roman" w:hAnsi="Times New Roman"/>
          <w:sz w:val="28"/>
          <w:szCs w:val="28"/>
        </w:rPr>
      </w:pPr>
    </w:p>
    <w:p w:rsidR="001D0EF8" w:rsidRPr="001D0EF8" w:rsidRDefault="001D0EF8" w:rsidP="00915D75">
      <w:pPr>
        <w:spacing w:line="360" w:lineRule="auto"/>
        <w:ind w:firstLine="709"/>
        <w:contextualSpacing/>
        <w:jc w:val="both"/>
        <w:rPr>
          <w:rFonts w:ascii="Times New Roman" w:hAnsi="Times New Roman"/>
          <w:sz w:val="28"/>
          <w:szCs w:val="28"/>
        </w:rPr>
      </w:pPr>
    </w:p>
    <w:p w:rsidR="001A7D1D" w:rsidRDefault="00FF39AD" w:rsidP="001A7D1D">
      <w:pPr>
        <w:pStyle w:val="1"/>
        <w:spacing w:line="360" w:lineRule="auto"/>
        <w:ind w:firstLine="709"/>
        <w:contextualSpacing/>
        <w:rPr>
          <w:sz w:val="28"/>
          <w:szCs w:val="28"/>
        </w:rPr>
      </w:pPr>
      <w:bookmarkStart w:id="18" w:name="_Toc7705943"/>
      <w:bookmarkStart w:id="19" w:name="_Toc7706098"/>
      <w:r w:rsidRPr="00A939A1">
        <w:rPr>
          <w:sz w:val="28"/>
          <w:szCs w:val="28"/>
        </w:rPr>
        <w:lastRenderedPageBreak/>
        <w:t>Приложение 1</w:t>
      </w:r>
      <w:bookmarkEnd w:id="18"/>
      <w:bookmarkEnd w:id="19"/>
    </w:p>
    <w:p w:rsidR="001A7D1D" w:rsidRPr="001A7D1D" w:rsidRDefault="00082FE3" w:rsidP="001A7D1D">
      <w:pPr>
        <w:pStyle w:val="1"/>
        <w:spacing w:line="360" w:lineRule="auto"/>
        <w:ind w:firstLine="709"/>
        <w:contextualSpacing/>
        <w:rPr>
          <w:b w:val="0"/>
          <w:sz w:val="28"/>
          <w:szCs w:val="28"/>
        </w:rPr>
      </w:pPr>
      <w:r w:rsidRPr="001A7D1D">
        <w:rPr>
          <w:b w:val="0"/>
          <w:sz w:val="28"/>
          <w:szCs w:val="28"/>
        </w:rPr>
        <w:t>Программа исследования.</w:t>
      </w:r>
    </w:p>
    <w:p w:rsidR="001A7D1D" w:rsidRDefault="00082FE3" w:rsidP="001A7D1D">
      <w:pPr>
        <w:pStyle w:val="1"/>
        <w:spacing w:line="360" w:lineRule="auto"/>
        <w:ind w:firstLine="709"/>
        <w:contextualSpacing/>
        <w:jc w:val="both"/>
        <w:rPr>
          <w:b w:val="0"/>
          <w:sz w:val="28"/>
          <w:szCs w:val="28"/>
        </w:rPr>
      </w:pPr>
      <w:r w:rsidRPr="001A7D1D">
        <w:rPr>
          <w:sz w:val="28"/>
          <w:szCs w:val="28"/>
        </w:rPr>
        <w:t>Описание проблемной ситуации.</w:t>
      </w:r>
      <w:r w:rsidR="00FF7AC6" w:rsidRPr="001A7D1D">
        <w:rPr>
          <w:b w:val="0"/>
          <w:sz w:val="28"/>
          <w:szCs w:val="28"/>
        </w:rPr>
        <w:t xml:space="preserve"> </w:t>
      </w:r>
      <w:r w:rsidR="00833F3B" w:rsidRPr="001A7D1D">
        <w:rPr>
          <w:b w:val="0"/>
          <w:sz w:val="28"/>
          <w:szCs w:val="28"/>
        </w:rPr>
        <w:t>В настоящее время молодые люди зачастую сталкиваются  с проблемой трудоустройства на рынке труда по окончании учебного заведения. Работодатели выставляют собственные требован</w:t>
      </w:r>
      <w:r w:rsidR="00ED2D9A" w:rsidRPr="001A7D1D">
        <w:rPr>
          <w:b w:val="0"/>
          <w:sz w:val="28"/>
          <w:szCs w:val="28"/>
        </w:rPr>
        <w:t xml:space="preserve">ия, в первую очередь, связанные </w:t>
      </w:r>
      <w:r w:rsidR="00833F3B" w:rsidRPr="001A7D1D">
        <w:rPr>
          <w:b w:val="0"/>
          <w:sz w:val="28"/>
          <w:szCs w:val="28"/>
        </w:rPr>
        <w:t xml:space="preserve">с опытом работы, </w:t>
      </w:r>
      <w:r w:rsidR="00ED2D9A" w:rsidRPr="001A7D1D">
        <w:rPr>
          <w:b w:val="0"/>
          <w:sz w:val="28"/>
          <w:szCs w:val="28"/>
        </w:rPr>
        <w:t xml:space="preserve">наличием необходимого набора </w:t>
      </w:r>
      <w:r w:rsidR="00833F3B" w:rsidRPr="001A7D1D">
        <w:rPr>
          <w:b w:val="0"/>
          <w:sz w:val="28"/>
          <w:szCs w:val="28"/>
        </w:rPr>
        <w:t xml:space="preserve">определенных компетенций. Сталкиваясь с подобного рода трудностями, молодые люди не изъявляют большого желания заниматься работой по полученной профессии. Для поиска средств </w:t>
      </w:r>
      <w:r w:rsidR="007E6F26" w:rsidRPr="001A7D1D">
        <w:rPr>
          <w:b w:val="0"/>
          <w:sz w:val="28"/>
          <w:szCs w:val="28"/>
        </w:rPr>
        <w:t xml:space="preserve">к существованию некоторая часть уходит в совершенно отдаленные сферы деятельности. Эта проблема приводит к уменьшению количества квалифицированных молодых специалистов, составляющих профессиональный потенциал страны. </w:t>
      </w:r>
    </w:p>
    <w:p w:rsidR="0060079C" w:rsidRPr="001A7D1D" w:rsidRDefault="00756AFC" w:rsidP="001A7D1D">
      <w:pPr>
        <w:pStyle w:val="1"/>
        <w:spacing w:line="360" w:lineRule="auto"/>
        <w:ind w:firstLine="709"/>
        <w:contextualSpacing/>
        <w:jc w:val="both"/>
        <w:rPr>
          <w:b w:val="0"/>
          <w:sz w:val="28"/>
          <w:szCs w:val="28"/>
        </w:rPr>
      </w:pPr>
      <w:r w:rsidRPr="001A7D1D">
        <w:rPr>
          <w:sz w:val="28"/>
          <w:szCs w:val="28"/>
        </w:rPr>
        <w:t>Анализ литературы.</w:t>
      </w:r>
      <w:r w:rsidRPr="001A7D1D">
        <w:rPr>
          <w:b w:val="0"/>
          <w:sz w:val="28"/>
          <w:szCs w:val="28"/>
        </w:rPr>
        <w:t xml:space="preserve"> </w:t>
      </w:r>
      <w:r w:rsidR="00A7427A" w:rsidRPr="001A7D1D">
        <w:rPr>
          <w:b w:val="0"/>
          <w:sz w:val="28"/>
          <w:szCs w:val="28"/>
        </w:rPr>
        <w:t xml:space="preserve">Тема развития производственных практик моногородов по привлечению новых кадров слабо изучена. Однако отдельные части рассматриваются как с позиции экономистов, так и социологов  в купе с проблемами, которые соответствуют молодежи. К числу таких проблем относятся изучение макроэкономических процессов на </w:t>
      </w:r>
      <w:r w:rsidR="00ED2D9A" w:rsidRPr="001A7D1D">
        <w:rPr>
          <w:b w:val="0"/>
          <w:sz w:val="28"/>
          <w:szCs w:val="28"/>
        </w:rPr>
        <w:t>функционирование</w:t>
      </w:r>
      <w:r w:rsidR="00A7427A" w:rsidRPr="001A7D1D">
        <w:rPr>
          <w:b w:val="0"/>
          <w:sz w:val="28"/>
          <w:szCs w:val="28"/>
        </w:rPr>
        <w:t xml:space="preserve"> рынка труда (Воронов</w:t>
      </w:r>
      <w:r w:rsidR="008968A5">
        <w:rPr>
          <w:b w:val="0"/>
          <w:sz w:val="28"/>
          <w:szCs w:val="28"/>
        </w:rPr>
        <w:t xml:space="preserve"> В.В., Лавриненко О.Я., Сташане </w:t>
      </w:r>
      <w:r w:rsidR="00A7427A" w:rsidRPr="001A7D1D">
        <w:rPr>
          <w:b w:val="0"/>
          <w:sz w:val="28"/>
          <w:szCs w:val="28"/>
        </w:rPr>
        <w:t xml:space="preserve">Я.В), гендерная составляющая в области занятости, влияние данного процесса на поиск работы (БезруковаО.Н.). Также к ряду взаимосвязанных тем относятся особенности занятости молодых людей на рынке труда (Иванов Д.В.). </w:t>
      </w:r>
      <w:r w:rsidR="00C320D6" w:rsidRPr="001A7D1D">
        <w:rPr>
          <w:b w:val="0"/>
          <w:sz w:val="28"/>
          <w:szCs w:val="28"/>
        </w:rPr>
        <w:t>Наиболее исследованными являются п</w:t>
      </w:r>
      <w:r w:rsidR="00A7427A" w:rsidRPr="001A7D1D">
        <w:rPr>
          <w:b w:val="0"/>
          <w:sz w:val="28"/>
          <w:szCs w:val="28"/>
        </w:rPr>
        <w:t xml:space="preserve">рактики </w:t>
      </w:r>
      <w:r w:rsidR="00C320D6" w:rsidRPr="001A7D1D">
        <w:rPr>
          <w:b w:val="0"/>
          <w:sz w:val="28"/>
          <w:szCs w:val="28"/>
        </w:rPr>
        <w:t xml:space="preserve">взаимодействия работодателей  и высшей школы (Маркин В.В., Воронов В.В.) Изучая вопрос взаимодействия ученые приходят к выводу о существующих в данном ключе проблемах. Это и несоответствие образовательных стандартов существующим на сегодня профессиям, а также малое присутствие молодежи на </w:t>
      </w:r>
      <w:r w:rsidR="00ED2D9A" w:rsidRPr="001A7D1D">
        <w:rPr>
          <w:b w:val="0"/>
          <w:sz w:val="28"/>
          <w:szCs w:val="28"/>
        </w:rPr>
        <w:t>производстве</w:t>
      </w:r>
      <w:r w:rsidR="00C320D6" w:rsidRPr="001A7D1D">
        <w:rPr>
          <w:b w:val="0"/>
          <w:sz w:val="28"/>
          <w:szCs w:val="28"/>
        </w:rPr>
        <w:t xml:space="preserve">, что приводит к старению профессионального </w:t>
      </w:r>
      <w:r w:rsidR="00ED2D9A" w:rsidRPr="001A7D1D">
        <w:rPr>
          <w:b w:val="0"/>
          <w:sz w:val="28"/>
          <w:szCs w:val="28"/>
        </w:rPr>
        <w:t xml:space="preserve">потенциала </w:t>
      </w:r>
      <w:r w:rsidR="00C320D6" w:rsidRPr="001A7D1D">
        <w:rPr>
          <w:b w:val="0"/>
          <w:sz w:val="28"/>
          <w:szCs w:val="28"/>
        </w:rPr>
        <w:t>специалистов предприятий (Лопаткин И.В., Липатов Л.Н., Градусова В.Н., Солдатов А.А.)</w:t>
      </w:r>
      <w:r w:rsidR="00ED2D9A" w:rsidRPr="001A7D1D">
        <w:rPr>
          <w:b w:val="0"/>
          <w:sz w:val="28"/>
          <w:szCs w:val="28"/>
        </w:rPr>
        <w:t>.</w:t>
      </w:r>
    </w:p>
    <w:p w:rsidR="0060079C" w:rsidRDefault="00C320D6" w:rsidP="00ED2D9A">
      <w:pPr>
        <w:spacing w:line="360" w:lineRule="auto"/>
        <w:ind w:firstLine="709"/>
        <w:contextualSpacing/>
        <w:jc w:val="both"/>
        <w:rPr>
          <w:rFonts w:ascii="Times New Roman" w:hAnsi="Times New Roman" w:cs="Times New Roman"/>
          <w:sz w:val="28"/>
          <w:szCs w:val="28"/>
        </w:rPr>
      </w:pPr>
      <w:r w:rsidRPr="00362B87">
        <w:rPr>
          <w:rFonts w:ascii="Times New Roman" w:hAnsi="Times New Roman" w:cs="Times New Roman"/>
          <w:b/>
          <w:color w:val="000000"/>
          <w:sz w:val="28"/>
          <w:szCs w:val="28"/>
          <w:shd w:val="clear" w:color="auto" w:fill="FFFFFF"/>
        </w:rPr>
        <w:lastRenderedPageBreak/>
        <w:t>Теоретико-методологическую основу</w:t>
      </w:r>
      <w:r w:rsidRPr="00C511A4">
        <w:rPr>
          <w:rFonts w:ascii="Times New Roman" w:hAnsi="Times New Roman" w:cs="Times New Roman"/>
          <w:color w:val="000000"/>
          <w:sz w:val="28"/>
          <w:szCs w:val="28"/>
          <w:shd w:val="clear" w:color="auto" w:fill="FFFFFF"/>
        </w:rPr>
        <w:t xml:space="preserve"> данного исследования</w:t>
      </w:r>
      <w:r>
        <w:rPr>
          <w:rFonts w:ascii="Times New Roman" w:hAnsi="Times New Roman" w:cs="Times New Roman"/>
          <w:color w:val="000000"/>
          <w:sz w:val="28"/>
          <w:szCs w:val="28"/>
          <w:shd w:val="clear" w:color="auto" w:fill="FFFFFF"/>
        </w:rPr>
        <w:t xml:space="preserve"> составляет</w:t>
      </w:r>
      <w:r w:rsidRPr="00C511A4">
        <w:rPr>
          <w:rFonts w:ascii="Times New Roman" w:hAnsi="Times New Roman" w:cs="Times New Roman"/>
          <w:color w:val="000000"/>
          <w:sz w:val="28"/>
          <w:szCs w:val="28"/>
          <w:shd w:val="clear" w:color="auto" w:fill="FFFFFF"/>
        </w:rPr>
        <w:t xml:space="preserve"> теоретическая концепция Н.Флигстина. </w:t>
      </w:r>
      <w:r>
        <w:rPr>
          <w:rFonts w:ascii="Times New Roman" w:hAnsi="Times New Roman" w:cs="Times New Roman"/>
          <w:color w:val="000000"/>
          <w:sz w:val="28"/>
          <w:szCs w:val="28"/>
          <w:shd w:val="clear" w:color="auto" w:fill="FFFFFF"/>
        </w:rPr>
        <w:t>Его концептуальное предположение заключается в том, что участники рынка стремятся создавать стабильные рынки с целью стабильного существования</w:t>
      </w:r>
      <w:r w:rsidR="00ED2D9A">
        <w:rPr>
          <w:rFonts w:ascii="Times New Roman" w:hAnsi="Times New Roman" w:cs="Times New Roman"/>
          <w:color w:val="000000"/>
          <w:sz w:val="28"/>
          <w:szCs w:val="28"/>
          <w:shd w:val="clear" w:color="auto" w:fill="FFFFFF"/>
        </w:rPr>
        <w:t>.</w:t>
      </w:r>
    </w:p>
    <w:p w:rsidR="007E6F26" w:rsidRDefault="007E6F26" w:rsidP="00ED2D9A">
      <w:pPr>
        <w:spacing w:line="360" w:lineRule="auto"/>
        <w:ind w:firstLine="709"/>
        <w:contextualSpacing/>
        <w:jc w:val="both"/>
        <w:rPr>
          <w:rFonts w:ascii="Times New Roman" w:hAnsi="Times New Roman"/>
          <w:sz w:val="28"/>
          <w:szCs w:val="28"/>
        </w:rPr>
      </w:pPr>
      <w:r w:rsidRPr="00ED2D9A">
        <w:rPr>
          <w:rFonts w:ascii="Times New Roman" w:hAnsi="Times New Roman" w:cs="Times New Roman"/>
          <w:b/>
          <w:sz w:val="28"/>
          <w:szCs w:val="28"/>
        </w:rPr>
        <w:t>Цель исследовани</w:t>
      </w:r>
      <w:r w:rsidR="00ED2D9A">
        <w:rPr>
          <w:rFonts w:ascii="Times New Roman" w:hAnsi="Times New Roman" w:cs="Times New Roman"/>
          <w:b/>
          <w:sz w:val="28"/>
          <w:szCs w:val="28"/>
        </w:rPr>
        <w:t xml:space="preserve">я - </w:t>
      </w:r>
      <w:r w:rsidR="0060079C">
        <w:rPr>
          <w:rFonts w:ascii="Times New Roman" w:hAnsi="Times New Roman" w:cs="Times New Roman"/>
          <w:sz w:val="28"/>
          <w:szCs w:val="28"/>
        </w:rPr>
        <w:t xml:space="preserve">анализ </w:t>
      </w:r>
      <w:r w:rsidR="0060079C">
        <w:rPr>
          <w:rFonts w:ascii="Times New Roman" w:hAnsi="Times New Roman"/>
          <w:sz w:val="28"/>
          <w:szCs w:val="28"/>
        </w:rPr>
        <w:t>особенности социального взаимодействия бизнеса и высшей школы на молодежном рынке труда</w:t>
      </w:r>
      <w:r w:rsidR="00ED2D9A">
        <w:rPr>
          <w:rFonts w:ascii="Times New Roman" w:hAnsi="Times New Roman"/>
          <w:sz w:val="28"/>
          <w:szCs w:val="28"/>
        </w:rPr>
        <w:t>.</w:t>
      </w:r>
    </w:p>
    <w:p w:rsidR="00C320D6" w:rsidRDefault="00C320D6" w:rsidP="00ED2D9A">
      <w:pPr>
        <w:spacing w:line="360" w:lineRule="auto"/>
        <w:ind w:firstLine="709"/>
        <w:contextualSpacing/>
        <w:jc w:val="both"/>
        <w:rPr>
          <w:rFonts w:ascii="Times New Roman" w:hAnsi="Times New Roman" w:cs="Times New Roman"/>
          <w:color w:val="000000"/>
          <w:sz w:val="28"/>
          <w:szCs w:val="28"/>
          <w:shd w:val="clear" w:color="auto" w:fill="FFFFFF"/>
        </w:rPr>
      </w:pPr>
      <w:r w:rsidRPr="002D5802">
        <w:rPr>
          <w:rFonts w:ascii="Times New Roman" w:hAnsi="Times New Roman" w:cs="Times New Roman"/>
          <w:b/>
          <w:color w:val="000000"/>
          <w:sz w:val="28"/>
          <w:szCs w:val="28"/>
          <w:shd w:val="clear" w:color="auto" w:fill="FFFFFF"/>
        </w:rPr>
        <w:t>Объектом исследования</w:t>
      </w:r>
      <w:r>
        <w:rPr>
          <w:rFonts w:ascii="Times New Roman" w:hAnsi="Times New Roman" w:cs="Times New Roman"/>
          <w:color w:val="000000"/>
          <w:sz w:val="28"/>
          <w:szCs w:val="28"/>
          <w:shd w:val="clear" w:color="auto" w:fill="FFFFFF"/>
        </w:rPr>
        <w:t xml:space="preserve"> выступают социально-трудовые отношения, возникающие на молодежном рынке. </w:t>
      </w:r>
    </w:p>
    <w:p w:rsidR="00FF7AC6" w:rsidRDefault="00C320D6" w:rsidP="00FF7AC6">
      <w:pPr>
        <w:spacing w:line="360" w:lineRule="auto"/>
        <w:ind w:firstLine="709"/>
        <w:contextualSpacing/>
        <w:jc w:val="both"/>
        <w:rPr>
          <w:rFonts w:ascii="Times New Roman" w:hAnsi="Times New Roman" w:cs="Times New Roman"/>
          <w:color w:val="000000"/>
          <w:sz w:val="28"/>
          <w:szCs w:val="28"/>
          <w:shd w:val="clear" w:color="auto" w:fill="FFFFFF"/>
        </w:rPr>
      </w:pPr>
      <w:r w:rsidRPr="002D5802">
        <w:rPr>
          <w:rFonts w:ascii="Times New Roman" w:hAnsi="Times New Roman" w:cs="Times New Roman"/>
          <w:b/>
          <w:color w:val="000000"/>
          <w:sz w:val="28"/>
          <w:szCs w:val="28"/>
          <w:shd w:val="clear" w:color="auto" w:fill="FFFFFF"/>
        </w:rPr>
        <w:t>Предмет исследования</w:t>
      </w:r>
      <w:r>
        <w:rPr>
          <w:rFonts w:ascii="Times New Roman" w:hAnsi="Times New Roman" w:cs="Times New Roman"/>
          <w:color w:val="000000"/>
          <w:sz w:val="28"/>
          <w:szCs w:val="28"/>
          <w:shd w:val="clear" w:color="auto" w:fill="FFFFFF"/>
        </w:rPr>
        <w:t xml:space="preserve"> - особенности в формировании социально-трудовых отношений, выступающие как следствие взаимодействия работодателей и университетов. </w:t>
      </w:r>
    </w:p>
    <w:p w:rsidR="00FF7AC6" w:rsidRDefault="00C320D6" w:rsidP="00FF7AC6">
      <w:pPr>
        <w:spacing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Задачи исследования: </w:t>
      </w:r>
    </w:p>
    <w:p w:rsidR="00517E52" w:rsidRDefault="00C320D6" w:rsidP="00FF7AC6">
      <w:pPr>
        <w:spacing w:line="360" w:lineRule="auto"/>
        <w:ind w:firstLine="709"/>
        <w:contextualSpacing/>
        <w:jc w:val="both"/>
        <w:rPr>
          <w:rFonts w:ascii="Times New Roman" w:hAnsi="Times New Roman"/>
          <w:sz w:val="28"/>
          <w:szCs w:val="28"/>
        </w:rPr>
      </w:pPr>
      <w:r>
        <w:rPr>
          <w:rFonts w:ascii="Times New Roman" w:hAnsi="Times New Roman"/>
          <w:sz w:val="28"/>
          <w:szCs w:val="28"/>
        </w:rPr>
        <w:t>1. Проанализировать социальное  взаимодействие как социологическую концепцию;</w:t>
      </w:r>
    </w:p>
    <w:p w:rsidR="00517E52" w:rsidRDefault="00C320D6" w:rsidP="00FF7AC6">
      <w:pPr>
        <w:spacing w:line="360" w:lineRule="auto"/>
        <w:ind w:firstLine="709"/>
        <w:contextualSpacing/>
        <w:jc w:val="both"/>
        <w:rPr>
          <w:rFonts w:ascii="Times New Roman" w:hAnsi="Times New Roman"/>
          <w:sz w:val="28"/>
          <w:szCs w:val="28"/>
        </w:rPr>
      </w:pPr>
      <w:r>
        <w:rPr>
          <w:rFonts w:ascii="Times New Roman" w:hAnsi="Times New Roman"/>
          <w:sz w:val="28"/>
          <w:szCs w:val="28"/>
        </w:rPr>
        <w:t>2. Охарактеризовать рынок труда, изучить особенности рынка труда выпускников;</w:t>
      </w:r>
    </w:p>
    <w:p w:rsidR="00FF7AC6" w:rsidRDefault="00C320D6" w:rsidP="00FF7AC6">
      <w:pPr>
        <w:spacing w:line="360" w:lineRule="auto"/>
        <w:ind w:firstLine="709"/>
        <w:contextualSpacing/>
        <w:jc w:val="both"/>
        <w:rPr>
          <w:rFonts w:ascii="Times New Roman" w:hAnsi="Times New Roman"/>
          <w:sz w:val="28"/>
          <w:szCs w:val="28"/>
        </w:rPr>
      </w:pPr>
      <w:r>
        <w:rPr>
          <w:rFonts w:ascii="Times New Roman" w:hAnsi="Times New Roman"/>
          <w:sz w:val="28"/>
          <w:szCs w:val="28"/>
        </w:rPr>
        <w:t>3. Дать характеристику предприятию и университету, рассматриваемым в рамках исследования;</w:t>
      </w:r>
    </w:p>
    <w:p w:rsidR="00FF7AC6" w:rsidRDefault="00C320D6" w:rsidP="00FF7AC6">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4. Дать анализ проблеме взаимодействия работодателей и высшей школы. </w:t>
      </w:r>
    </w:p>
    <w:p w:rsidR="00C320D6" w:rsidRPr="00FF7AC6" w:rsidRDefault="00C320D6" w:rsidP="00FF7AC6">
      <w:pPr>
        <w:spacing w:line="360" w:lineRule="auto"/>
        <w:ind w:firstLine="709"/>
        <w:contextualSpacing/>
        <w:jc w:val="both"/>
        <w:rPr>
          <w:rFonts w:ascii="Times New Roman" w:hAnsi="Times New Roman" w:cs="Times New Roman"/>
          <w:color w:val="000000"/>
          <w:sz w:val="28"/>
          <w:szCs w:val="28"/>
          <w:shd w:val="clear" w:color="auto" w:fill="FFFFFF"/>
        </w:rPr>
      </w:pPr>
      <w:r w:rsidRPr="00C320D6">
        <w:rPr>
          <w:rFonts w:ascii="Times New Roman" w:hAnsi="Times New Roman"/>
          <w:b/>
          <w:sz w:val="28"/>
          <w:szCs w:val="28"/>
        </w:rPr>
        <w:t>Гипотеза исследования:</w:t>
      </w:r>
    </w:p>
    <w:p w:rsidR="00FF7AC6" w:rsidRPr="00FF7AC6" w:rsidRDefault="00FF7AC6" w:rsidP="00ED2D9A">
      <w:pPr>
        <w:spacing w:line="360" w:lineRule="auto"/>
        <w:ind w:firstLine="709"/>
        <w:contextualSpacing/>
        <w:jc w:val="both"/>
        <w:rPr>
          <w:rFonts w:ascii="Times New Roman" w:hAnsi="Times New Roman" w:cs="Times New Roman"/>
          <w:sz w:val="28"/>
          <w:szCs w:val="28"/>
          <w:shd w:val="clear" w:color="auto" w:fill="FFFFFF"/>
        </w:rPr>
      </w:pPr>
      <w:r w:rsidRPr="00FF7AC6">
        <w:rPr>
          <w:rFonts w:ascii="Times New Roman" w:hAnsi="Times New Roman" w:cs="Times New Roman"/>
          <w:sz w:val="28"/>
          <w:szCs w:val="28"/>
          <w:shd w:val="clear" w:color="auto" w:fill="FFFFFF"/>
        </w:rPr>
        <w:t xml:space="preserve">Поскольку у исследуемой </w:t>
      </w:r>
      <w:r>
        <w:rPr>
          <w:rFonts w:ascii="Times New Roman" w:hAnsi="Times New Roman" w:cs="Times New Roman"/>
          <w:sz w:val="28"/>
          <w:szCs w:val="28"/>
          <w:shd w:val="clear" w:color="auto" w:fill="FFFFFF"/>
        </w:rPr>
        <w:t xml:space="preserve">металлургической </w:t>
      </w:r>
      <w:r w:rsidRPr="00FF7AC6">
        <w:rPr>
          <w:rFonts w:ascii="Times New Roman" w:hAnsi="Times New Roman" w:cs="Times New Roman"/>
          <w:sz w:val="28"/>
          <w:szCs w:val="28"/>
          <w:shd w:val="clear" w:color="auto" w:fill="FFFFFF"/>
        </w:rPr>
        <w:t xml:space="preserve">компании существует постоянная потребность в высококвалифицированных кадрах, то компания </w:t>
      </w:r>
      <w:r w:rsidR="008968A5">
        <w:rPr>
          <w:rFonts w:ascii="Times New Roman" w:hAnsi="Times New Roman" w:cs="Times New Roman"/>
          <w:sz w:val="28"/>
          <w:szCs w:val="28"/>
          <w:shd w:val="clear" w:color="auto" w:fill="FFFFFF"/>
        </w:rPr>
        <w:t>будет налаживать</w:t>
      </w:r>
      <w:r w:rsidRPr="00FF7AC6">
        <w:rPr>
          <w:rFonts w:ascii="Times New Roman" w:hAnsi="Times New Roman" w:cs="Times New Roman"/>
          <w:sz w:val="28"/>
          <w:szCs w:val="28"/>
          <w:shd w:val="clear" w:color="auto" w:fill="FFFFFF"/>
        </w:rPr>
        <w:t xml:space="preserve"> стабильные отноше</w:t>
      </w:r>
      <w:r w:rsidR="00517E52">
        <w:rPr>
          <w:rFonts w:ascii="Times New Roman" w:hAnsi="Times New Roman" w:cs="Times New Roman"/>
          <w:sz w:val="28"/>
          <w:szCs w:val="28"/>
          <w:shd w:val="clear" w:color="auto" w:fill="FFFFFF"/>
        </w:rPr>
        <w:t xml:space="preserve">ния с поставщиком этих кадров,  то есть </w:t>
      </w:r>
      <w:r w:rsidRPr="00FF7AC6">
        <w:rPr>
          <w:rFonts w:ascii="Times New Roman" w:hAnsi="Times New Roman" w:cs="Times New Roman"/>
          <w:sz w:val="28"/>
          <w:szCs w:val="28"/>
          <w:shd w:val="clear" w:color="auto" w:fill="FFFFFF"/>
        </w:rPr>
        <w:t>университетом соответствующего профиля</w:t>
      </w:r>
      <w:r>
        <w:rPr>
          <w:rFonts w:ascii="Times New Roman" w:hAnsi="Times New Roman" w:cs="Times New Roman"/>
          <w:sz w:val="28"/>
          <w:szCs w:val="28"/>
          <w:shd w:val="clear" w:color="auto" w:fill="FFFFFF"/>
        </w:rPr>
        <w:t xml:space="preserve">. </w:t>
      </w:r>
    </w:p>
    <w:p w:rsidR="00FF7AC6" w:rsidRDefault="00082FE3" w:rsidP="00FF7A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Пла</w:t>
      </w:r>
      <w:r w:rsidR="00D03B54">
        <w:rPr>
          <w:rFonts w:ascii="Times New Roman" w:hAnsi="Times New Roman" w:cs="Times New Roman"/>
          <w:sz w:val="28"/>
          <w:szCs w:val="28"/>
        </w:rPr>
        <w:t>н социологического исследования:</w:t>
      </w:r>
    </w:p>
    <w:p w:rsidR="00517E52" w:rsidRDefault="00082FE3" w:rsidP="00517E52">
      <w:pPr>
        <w:spacing w:line="360" w:lineRule="auto"/>
        <w:ind w:firstLine="709"/>
        <w:contextualSpacing/>
        <w:jc w:val="both"/>
        <w:rPr>
          <w:rFonts w:ascii="Times New Roman" w:hAnsi="Times New Roman" w:cs="Times New Roman"/>
          <w:i/>
          <w:sz w:val="28"/>
          <w:szCs w:val="28"/>
        </w:rPr>
      </w:pPr>
      <w:r w:rsidRPr="00082FE3">
        <w:rPr>
          <w:rFonts w:ascii="Times New Roman" w:hAnsi="Times New Roman" w:cs="Times New Roman"/>
          <w:i/>
          <w:sz w:val="28"/>
          <w:szCs w:val="28"/>
        </w:rPr>
        <w:t xml:space="preserve">1 этап </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Подготовка теории по изучаемому вопросу</w:t>
      </w:r>
      <w:r w:rsidR="00ED2D9A">
        <w:rPr>
          <w:rFonts w:ascii="Times New Roman" w:hAnsi="Times New Roman" w:cs="Times New Roman"/>
          <w:sz w:val="28"/>
          <w:szCs w:val="28"/>
        </w:rPr>
        <w:t>.</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 xml:space="preserve">Теоретическое обоснование проблемы в параграфах 1 и 2 первой главы ВКР. Участники рынка ищут стабильности. Для достижения этой цели они </w:t>
      </w:r>
      <w:r w:rsidRPr="004911E5">
        <w:rPr>
          <w:rFonts w:ascii="Times New Roman" w:hAnsi="Times New Roman" w:cs="Times New Roman"/>
          <w:sz w:val="28"/>
          <w:szCs w:val="28"/>
        </w:rPr>
        <w:lastRenderedPageBreak/>
        <w:t xml:space="preserve">начинают сотрудничать с другими акторами рыночного процесса, в данном случае взаимодействие работодателей и высшей школы.  </w:t>
      </w:r>
    </w:p>
    <w:p w:rsidR="00517E52" w:rsidRDefault="00082FE3" w:rsidP="00517E52">
      <w:pPr>
        <w:spacing w:line="360" w:lineRule="auto"/>
        <w:ind w:firstLine="709"/>
        <w:contextualSpacing/>
        <w:jc w:val="both"/>
        <w:rPr>
          <w:rFonts w:ascii="Times New Roman" w:hAnsi="Times New Roman" w:cs="Times New Roman"/>
          <w:sz w:val="28"/>
          <w:szCs w:val="28"/>
        </w:rPr>
      </w:pPr>
      <w:r w:rsidRPr="00082FE3">
        <w:rPr>
          <w:rFonts w:ascii="Times New Roman" w:hAnsi="Times New Roman" w:cs="Times New Roman"/>
          <w:i/>
          <w:sz w:val="28"/>
          <w:szCs w:val="28"/>
        </w:rPr>
        <w:t>2 этап</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 xml:space="preserve">В качестве кейса подробно рассмотрена Объединенная металлургическая компания и ее филиал Выксунский металлургический завод на предмет устойчивого развития предприятия. </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Стратегия исследования - case study</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 xml:space="preserve">Методы исследования </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 анализ документов (годовые отчеты по устойчивому развитию металлургической компании, информация, представленная в открытом доступе на сайте);</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 xml:space="preserve">- интервьюирование. </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Задача на данном этапе определить основные характеристики предприятия, позволяющие сотрудничать с другими участниками рынка.</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 xml:space="preserve">Важным моментом в общей характеристике компании является то, что предприятие должно обладать финансовой мощью, иметь устойчивый  достаток для реализации проектов по взаимодействию, цель которого заключается, в первую очередь, в удовлетворении потребностей компании в наборе квалифицированных кадров. </w:t>
      </w:r>
    </w:p>
    <w:p w:rsidR="00517E52" w:rsidRDefault="00082FE3" w:rsidP="00517E52">
      <w:pPr>
        <w:spacing w:line="360" w:lineRule="auto"/>
        <w:ind w:firstLine="709"/>
        <w:contextualSpacing/>
        <w:jc w:val="both"/>
        <w:rPr>
          <w:rFonts w:ascii="Times New Roman" w:hAnsi="Times New Roman" w:cs="Times New Roman"/>
          <w:i/>
          <w:sz w:val="28"/>
          <w:szCs w:val="28"/>
        </w:rPr>
      </w:pPr>
      <w:r w:rsidRPr="00082FE3">
        <w:rPr>
          <w:rFonts w:ascii="Times New Roman" w:hAnsi="Times New Roman" w:cs="Times New Roman"/>
          <w:i/>
          <w:sz w:val="28"/>
          <w:szCs w:val="28"/>
        </w:rPr>
        <w:t>3 этап</w:t>
      </w:r>
    </w:p>
    <w:p w:rsidR="00517E52" w:rsidRDefault="00082FE3" w:rsidP="00517E52">
      <w:pPr>
        <w:spacing w:line="360" w:lineRule="auto"/>
        <w:ind w:firstLine="709"/>
        <w:contextualSpacing/>
        <w:jc w:val="both"/>
        <w:rPr>
          <w:rFonts w:ascii="Times New Roman" w:hAnsi="Times New Roman" w:cs="Times New Roman"/>
          <w:sz w:val="28"/>
          <w:szCs w:val="28"/>
        </w:rPr>
      </w:pPr>
      <w:r w:rsidRPr="004911E5">
        <w:rPr>
          <w:rFonts w:ascii="Times New Roman" w:hAnsi="Times New Roman" w:cs="Times New Roman"/>
          <w:sz w:val="28"/>
          <w:szCs w:val="28"/>
        </w:rPr>
        <w:t>Как осуществляется сотрудничество?</w:t>
      </w:r>
    </w:p>
    <w:p w:rsidR="00517E52" w:rsidRDefault="00931AEC" w:rsidP="00517E5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2FE3" w:rsidRPr="004911E5">
        <w:rPr>
          <w:rFonts w:ascii="Times New Roman" w:hAnsi="Times New Roman" w:cs="Times New Roman"/>
          <w:sz w:val="28"/>
          <w:szCs w:val="28"/>
        </w:rPr>
        <w:t xml:space="preserve">Интервьюирование компетентных представителей как со стороны работодателей, так и высшей школы. </w:t>
      </w:r>
    </w:p>
    <w:p w:rsidR="00082FE3" w:rsidRPr="00517E52" w:rsidRDefault="00931AEC" w:rsidP="00517E52">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Рассмотрение производственных практик, проводимых </w:t>
      </w:r>
      <w:r w:rsidR="00082FE3" w:rsidRPr="004911E5">
        <w:rPr>
          <w:rFonts w:ascii="Times New Roman" w:hAnsi="Times New Roman" w:cs="Times New Roman"/>
          <w:sz w:val="28"/>
          <w:szCs w:val="28"/>
        </w:rPr>
        <w:t xml:space="preserve">для достижения </w:t>
      </w:r>
      <w:r w:rsidR="00D03B54">
        <w:rPr>
          <w:rFonts w:ascii="Times New Roman" w:hAnsi="Times New Roman" w:cs="Times New Roman"/>
          <w:sz w:val="28"/>
          <w:szCs w:val="28"/>
        </w:rPr>
        <w:t>цели</w:t>
      </w:r>
      <w:r>
        <w:rPr>
          <w:rFonts w:ascii="Times New Roman" w:hAnsi="Times New Roman" w:cs="Times New Roman"/>
          <w:sz w:val="28"/>
          <w:szCs w:val="28"/>
        </w:rPr>
        <w:t xml:space="preserve"> (</w:t>
      </w:r>
      <w:r w:rsidR="00082FE3" w:rsidRPr="004911E5">
        <w:rPr>
          <w:rFonts w:ascii="Times New Roman" w:hAnsi="Times New Roman" w:cs="Times New Roman"/>
          <w:sz w:val="28"/>
          <w:szCs w:val="28"/>
        </w:rPr>
        <w:t xml:space="preserve">какие при этом </w:t>
      </w:r>
      <w:r w:rsidR="00D03B54">
        <w:rPr>
          <w:rFonts w:ascii="Times New Roman" w:hAnsi="Times New Roman" w:cs="Times New Roman"/>
          <w:sz w:val="28"/>
          <w:szCs w:val="28"/>
        </w:rPr>
        <w:t xml:space="preserve">существуют </w:t>
      </w:r>
      <w:r>
        <w:rPr>
          <w:rFonts w:ascii="Times New Roman" w:hAnsi="Times New Roman" w:cs="Times New Roman"/>
          <w:sz w:val="28"/>
          <w:szCs w:val="28"/>
        </w:rPr>
        <w:t xml:space="preserve">плюсы и минусы). </w:t>
      </w:r>
      <w:r w:rsidR="00082FE3" w:rsidRPr="004911E5">
        <w:rPr>
          <w:rFonts w:ascii="Times New Roman" w:hAnsi="Times New Roman" w:cs="Times New Roman"/>
          <w:sz w:val="28"/>
          <w:szCs w:val="28"/>
        </w:rPr>
        <w:t xml:space="preserve"> </w:t>
      </w:r>
    </w:p>
    <w:p w:rsidR="00082FE3" w:rsidRDefault="00082FE3" w:rsidP="00082FE3">
      <w:pPr>
        <w:ind w:firstLine="709"/>
        <w:jc w:val="both"/>
        <w:rPr>
          <w:rFonts w:ascii="Times New Roman" w:hAnsi="Times New Roman" w:cs="Times New Roman"/>
          <w:sz w:val="28"/>
          <w:szCs w:val="28"/>
        </w:rPr>
      </w:pPr>
    </w:p>
    <w:p w:rsidR="00517E52" w:rsidRDefault="00517E52" w:rsidP="00082FE3">
      <w:pPr>
        <w:ind w:firstLine="709"/>
        <w:jc w:val="both"/>
        <w:rPr>
          <w:rFonts w:ascii="Times New Roman" w:hAnsi="Times New Roman" w:cs="Times New Roman"/>
          <w:sz w:val="28"/>
          <w:szCs w:val="28"/>
        </w:rPr>
      </w:pPr>
    </w:p>
    <w:p w:rsidR="00517E52" w:rsidRDefault="00517E52" w:rsidP="00082FE3">
      <w:pPr>
        <w:ind w:firstLine="709"/>
        <w:jc w:val="both"/>
        <w:rPr>
          <w:rFonts w:ascii="Times New Roman" w:hAnsi="Times New Roman" w:cs="Times New Roman"/>
          <w:sz w:val="28"/>
          <w:szCs w:val="28"/>
        </w:rPr>
      </w:pPr>
    </w:p>
    <w:p w:rsidR="00517E52" w:rsidRDefault="00517E52" w:rsidP="00082FE3">
      <w:pPr>
        <w:ind w:firstLine="709"/>
        <w:jc w:val="both"/>
        <w:rPr>
          <w:rFonts w:ascii="Times New Roman" w:hAnsi="Times New Roman" w:cs="Times New Roman"/>
          <w:sz w:val="28"/>
          <w:szCs w:val="28"/>
        </w:rPr>
      </w:pPr>
    </w:p>
    <w:p w:rsidR="00931AEC" w:rsidRDefault="00FF39AD" w:rsidP="00931AEC">
      <w:pPr>
        <w:pStyle w:val="1"/>
        <w:spacing w:line="360" w:lineRule="auto"/>
        <w:ind w:firstLine="709"/>
        <w:contextualSpacing/>
        <w:jc w:val="both"/>
        <w:rPr>
          <w:sz w:val="28"/>
          <w:szCs w:val="28"/>
        </w:rPr>
      </w:pPr>
      <w:bookmarkStart w:id="20" w:name="_Toc7705944"/>
      <w:bookmarkStart w:id="21" w:name="_Toc7706099"/>
      <w:r w:rsidRPr="00D03B54">
        <w:rPr>
          <w:sz w:val="28"/>
          <w:szCs w:val="28"/>
        </w:rPr>
        <w:lastRenderedPageBreak/>
        <w:t>Приложение 2</w:t>
      </w:r>
      <w:bookmarkEnd w:id="20"/>
      <w:bookmarkEnd w:id="21"/>
    </w:p>
    <w:p w:rsidR="00931AEC" w:rsidRDefault="00FF39AD" w:rsidP="00931AEC">
      <w:pPr>
        <w:pStyle w:val="1"/>
        <w:spacing w:line="360" w:lineRule="auto"/>
        <w:ind w:firstLine="709"/>
        <w:contextualSpacing/>
        <w:jc w:val="both"/>
        <w:rPr>
          <w:b w:val="0"/>
          <w:sz w:val="28"/>
          <w:szCs w:val="28"/>
        </w:rPr>
      </w:pPr>
      <w:r w:rsidRPr="00931AEC">
        <w:rPr>
          <w:b w:val="0"/>
          <w:sz w:val="28"/>
          <w:szCs w:val="28"/>
        </w:rPr>
        <w:t>Гайд интервью</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1. Расскажите о программах, осуществляемых Вашей компанией?</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2. Что поспособствовало сотрудничеству с университетами. Назовите ключевые причины?</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 xml:space="preserve">3. Скажите, ОМК, как представитель бизнеса, взаимодействует только с МИСиС в лице высшей школы? </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 xml:space="preserve">4. Как Вы считаете, почему бизнес вошел в государственное образование? </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5. Опишите, каким образом складывалось сотрудничество на начальных этапах?</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6. Какие со временем появились возм</w:t>
      </w:r>
      <w:r w:rsidR="00D03B54" w:rsidRPr="00931AEC">
        <w:rPr>
          <w:b w:val="0"/>
          <w:sz w:val="28"/>
          <w:szCs w:val="28"/>
        </w:rPr>
        <w:t>ожности для реализации совместных программ обучения?</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 xml:space="preserve">7. </w:t>
      </w:r>
      <w:r w:rsidR="00D03B54" w:rsidRPr="00931AEC">
        <w:rPr>
          <w:b w:val="0"/>
          <w:sz w:val="28"/>
          <w:szCs w:val="28"/>
        </w:rPr>
        <w:t xml:space="preserve">Скажите, пожалуйста, есть ли </w:t>
      </w:r>
      <w:r w:rsidRPr="00931AEC">
        <w:rPr>
          <w:b w:val="0"/>
          <w:sz w:val="28"/>
          <w:szCs w:val="28"/>
        </w:rPr>
        <w:t>вклад</w:t>
      </w:r>
      <w:r w:rsidR="00D03B54" w:rsidRPr="00931AEC">
        <w:rPr>
          <w:b w:val="0"/>
          <w:sz w:val="28"/>
          <w:szCs w:val="28"/>
        </w:rPr>
        <w:t xml:space="preserve"> государства в реализацию</w:t>
      </w:r>
      <w:r w:rsidRPr="00931AEC">
        <w:rPr>
          <w:b w:val="0"/>
          <w:sz w:val="28"/>
          <w:szCs w:val="28"/>
        </w:rPr>
        <w:t xml:space="preserve"> </w:t>
      </w:r>
      <w:r w:rsidR="00D03B54" w:rsidRPr="00931AEC">
        <w:rPr>
          <w:b w:val="0"/>
          <w:sz w:val="28"/>
          <w:szCs w:val="28"/>
        </w:rPr>
        <w:t>подобных программ?</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8. Опишите отношения, складывающ</w:t>
      </w:r>
      <w:r w:rsidR="00931AEC" w:rsidRPr="00931AEC">
        <w:rPr>
          <w:b w:val="0"/>
          <w:sz w:val="28"/>
          <w:szCs w:val="28"/>
        </w:rPr>
        <w:t>иеся между высшей школой и бизне</w:t>
      </w:r>
      <w:r w:rsidRPr="00931AEC">
        <w:rPr>
          <w:b w:val="0"/>
          <w:sz w:val="28"/>
          <w:szCs w:val="28"/>
        </w:rPr>
        <w:t>с-структурой?</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9. Какие о</w:t>
      </w:r>
      <w:r w:rsidR="00D03B54" w:rsidRPr="00931AEC">
        <w:rPr>
          <w:b w:val="0"/>
          <w:sz w:val="28"/>
          <w:szCs w:val="28"/>
        </w:rPr>
        <w:t>бязанности стоят перед студентами, которые получают знания в рамках программы, к примеру «ОМК-Кампус»?</w:t>
      </w:r>
    </w:p>
    <w:p w:rsidR="00931AEC" w:rsidRPr="00931AEC" w:rsidRDefault="00D03B54" w:rsidP="00931AEC">
      <w:pPr>
        <w:pStyle w:val="1"/>
        <w:spacing w:line="360" w:lineRule="auto"/>
        <w:ind w:firstLine="709"/>
        <w:contextualSpacing/>
        <w:jc w:val="both"/>
        <w:rPr>
          <w:b w:val="0"/>
          <w:sz w:val="28"/>
          <w:szCs w:val="28"/>
        </w:rPr>
      </w:pPr>
      <w:r w:rsidRPr="00931AEC">
        <w:rPr>
          <w:b w:val="0"/>
          <w:sz w:val="28"/>
          <w:szCs w:val="28"/>
        </w:rPr>
        <w:t>10. Что Вы можете сказать, в целом,</w:t>
      </w:r>
      <w:r w:rsidR="00FF39AD" w:rsidRPr="00931AEC">
        <w:rPr>
          <w:b w:val="0"/>
          <w:sz w:val="28"/>
          <w:szCs w:val="28"/>
        </w:rPr>
        <w:t xml:space="preserve"> о потребностях компании в </w:t>
      </w:r>
      <w:r w:rsidRPr="00931AEC">
        <w:rPr>
          <w:b w:val="0"/>
          <w:sz w:val="28"/>
          <w:szCs w:val="28"/>
        </w:rPr>
        <w:t xml:space="preserve">квалифицированных </w:t>
      </w:r>
      <w:r w:rsidR="00FF39AD" w:rsidRPr="00931AEC">
        <w:rPr>
          <w:b w:val="0"/>
          <w:sz w:val="28"/>
          <w:szCs w:val="28"/>
        </w:rPr>
        <w:t>кадрах</w:t>
      </w:r>
      <w:r w:rsidRPr="00931AEC">
        <w:rPr>
          <w:b w:val="0"/>
          <w:sz w:val="28"/>
          <w:szCs w:val="28"/>
        </w:rPr>
        <w:t>?</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 xml:space="preserve">11. </w:t>
      </w:r>
      <w:r w:rsidR="00D03B54" w:rsidRPr="00931AEC">
        <w:rPr>
          <w:b w:val="0"/>
          <w:sz w:val="28"/>
          <w:szCs w:val="28"/>
        </w:rPr>
        <w:t>К</w:t>
      </w:r>
      <w:r w:rsidRPr="00931AEC">
        <w:rPr>
          <w:b w:val="0"/>
          <w:sz w:val="28"/>
          <w:szCs w:val="28"/>
        </w:rPr>
        <w:t>акие</w:t>
      </w:r>
      <w:r w:rsidR="00D03B54" w:rsidRPr="00931AEC">
        <w:rPr>
          <w:b w:val="0"/>
          <w:sz w:val="28"/>
          <w:szCs w:val="28"/>
        </w:rPr>
        <w:t>,</w:t>
      </w:r>
      <w:r w:rsidRPr="00931AEC">
        <w:rPr>
          <w:b w:val="0"/>
          <w:sz w:val="28"/>
          <w:szCs w:val="28"/>
        </w:rPr>
        <w:t xml:space="preserve"> по Вашему мнению, самые важные </w:t>
      </w:r>
      <w:r w:rsidR="00D03B54" w:rsidRPr="00931AEC">
        <w:rPr>
          <w:b w:val="0"/>
          <w:sz w:val="28"/>
          <w:szCs w:val="28"/>
        </w:rPr>
        <w:t xml:space="preserve">положительные черты </w:t>
      </w:r>
      <w:r w:rsidRPr="00931AEC">
        <w:rPr>
          <w:b w:val="0"/>
          <w:sz w:val="28"/>
          <w:szCs w:val="28"/>
        </w:rPr>
        <w:t>программ</w:t>
      </w:r>
      <w:r w:rsidR="00D03B54" w:rsidRPr="00931AEC">
        <w:rPr>
          <w:b w:val="0"/>
          <w:sz w:val="28"/>
          <w:szCs w:val="28"/>
        </w:rPr>
        <w:t xml:space="preserve"> сотрудничества?</w:t>
      </w:r>
    </w:p>
    <w:p w:rsidR="00931AEC" w:rsidRPr="00931AEC" w:rsidRDefault="00FF39AD" w:rsidP="00931AEC">
      <w:pPr>
        <w:pStyle w:val="1"/>
        <w:spacing w:line="360" w:lineRule="auto"/>
        <w:ind w:firstLine="709"/>
        <w:contextualSpacing/>
        <w:jc w:val="both"/>
        <w:rPr>
          <w:b w:val="0"/>
          <w:sz w:val="28"/>
          <w:szCs w:val="28"/>
        </w:rPr>
      </w:pPr>
      <w:r w:rsidRPr="00931AEC">
        <w:rPr>
          <w:b w:val="0"/>
          <w:sz w:val="28"/>
          <w:szCs w:val="28"/>
        </w:rPr>
        <w:t xml:space="preserve">12. </w:t>
      </w:r>
      <w:r w:rsidR="00D03B54" w:rsidRPr="00931AEC">
        <w:rPr>
          <w:b w:val="0"/>
          <w:sz w:val="28"/>
          <w:szCs w:val="28"/>
        </w:rPr>
        <w:t>А есть ли отрицательные черты?</w:t>
      </w:r>
    </w:p>
    <w:p w:rsidR="00FF39AD" w:rsidRPr="00931AEC" w:rsidRDefault="00FF39AD" w:rsidP="00931AEC">
      <w:pPr>
        <w:pStyle w:val="1"/>
        <w:spacing w:line="360" w:lineRule="auto"/>
        <w:ind w:firstLine="709"/>
        <w:contextualSpacing/>
        <w:jc w:val="both"/>
        <w:rPr>
          <w:b w:val="0"/>
          <w:sz w:val="28"/>
          <w:szCs w:val="28"/>
        </w:rPr>
      </w:pPr>
      <w:r w:rsidRPr="00931AEC">
        <w:rPr>
          <w:b w:val="0"/>
          <w:sz w:val="28"/>
          <w:szCs w:val="28"/>
        </w:rPr>
        <w:t>13. Расскажите о профориентационных</w:t>
      </w:r>
      <w:r w:rsidR="00D03B54" w:rsidRPr="00931AEC">
        <w:rPr>
          <w:b w:val="0"/>
          <w:sz w:val="28"/>
          <w:szCs w:val="28"/>
        </w:rPr>
        <w:t xml:space="preserve"> работах, проводимых </w:t>
      </w:r>
      <w:r w:rsidRPr="00931AEC">
        <w:rPr>
          <w:b w:val="0"/>
          <w:sz w:val="28"/>
          <w:szCs w:val="28"/>
        </w:rPr>
        <w:t xml:space="preserve"> </w:t>
      </w:r>
      <w:r w:rsidR="00D03B54" w:rsidRPr="00931AEC">
        <w:rPr>
          <w:b w:val="0"/>
          <w:sz w:val="28"/>
          <w:szCs w:val="28"/>
        </w:rPr>
        <w:t xml:space="preserve">представителями компании. </w:t>
      </w:r>
    </w:p>
    <w:p w:rsidR="00FF39AD" w:rsidRDefault="00FF39AD" w:rsidP="00FF39AD"/>
    <w:p w:rsidR="00FF39AD" w:rsidRDefault="00FF39AD" w:rsidP="00082FE3">
      <w:pPr>
        <w:ind w:firstLine="709"/>
        <w:jc w:val="both"/>
        <w:rPr>
          <w:rFonts w:ascii="Times New Roman" w:hAnsi="Times New Roman" w:cs="Times New Roman"/>
          <w:sz w:val="28"/>
          <w:szCs w:val="28"/>
        </w:rPr>
      </w:pPr>
    </w:p>
    <w:p w:rsidR="00082FE3" w:rsidRDefault="00082FE3" w:rsidP="00082FE3">
      <w:pPr>
        <w:ind w:firstLine="709"/>
        <w:jc w:val="both"/>
        <w:rPr>
          <w:rFonts w:ascii="Times New Roman" w:hAnsi="Times New Roman" w:cs="Times New Roman"/>
          <w:sz w:val="28"/>
          <w:szCs w:val="28"/>
        </w:rPr>
      </w:pPr>
    </w:p>
    <w:p w:rsidR="00D03B54" w:rsidRPr="00D03B54" w:rsidRDefault="00FF39AD" w:rsidP="00A939A1">
      <w:pPr>
        <w:pStyle w:val="1"/>
        <w:spacing w:line="360" w:lineRule="auto"/>
        <w:ind w:firstLine="709"/>
        <w:jc w:val="both"/>
        <w:rPr>
          <w:sz w:val="28"/>
          <w:szCs w:val="28"/>
        </w:rPr>
      </w:pPr>
      <w:bookmarkStart w:id="22" w:name="_Toc7705945"/>
      <w:bookmarkStart w:id="23" w:name="_Toc7706100"/>
      <w:r w:rsidRPr="00D03B54">
        <w:rPr>
          <w:sz w:val="28"/>
          <w:szCs w:val="28"/>
        </w:rPr>
        <w:lastRenderedPageBreak/>
        <w:t>Приложение 3</w:t>
      </w:r>
      <w:bookmarkEnd w:id="22"/>
      <w:bookmarkEnd w:id="23"/>
    </w:p>
    <w:p w:rsidR="00082FE3" w:rsidRDefault="00082FE3" w:rsidP="00082FE3">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Транскрипт интервью </w:t>
      </w:r>
    </w:p>
    <w:p w:rsidR="00082FE3" w:rsidRPr="002614A9" w:rsidRDefault="00082FE3" w:rsidP="00082FE3">
      <w:pPr>
        <w:spacing w:line="240" w:lineRule="auto"/>
        <w:ind w:firstLine="706"/>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Руководитель проекта в крупном российском холдинге «Объединенная металлургическая компания»</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 Ирина, скажите, ОМК, как представитель бизнеса, взаимодействует только с МИСиС в лице высшей школы?</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 Нет. Вообще, из чего вырастает сотрудничество. История: до 2005 года все обстояло иначе. Тогда бизнес пошел вперед. Особенно, такой высокотехнологичный, как в нашей сфере. Т.е. образование не поспевало. Оно находилось в кризисе. На все это накладывались такие факторы, как стареющие преподаватели, читающие неизменяющиеся лекции, рассказывающие о морально устаревших технологиях, не имеющие нового опыта, не выезжающие за рубеж.</w:t>
      </w:r>
    </w:p>
    <w:p w:rsidR="00082FE3" w:rsidRPr="002614A9" w:rsidRDefault="002614A9" w:rsidP="00082FE3">
      <w:pP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2FE3" w:rsidRPr="002614A9">
        <w:rPr>
          <w:rFonts w:ascii="Times New Roman" w:eastAsia="Times New Roman" w:hAnsi="Times New Roman" w:cs="Times New Roman"/>
          <w:sz w:val="24"/>
          <w:szCs w:val="24"/>
        </w:rPr>
        <w:t>Почему пошел вообще бизнес в гос.образование? С 2003 года примерно бизнес был просто вынужден включиться в систему высшей школы. Чем хуже стартовый работник, приходящий на завод, тем больше средств в конечном счете в него в дальнейшем придется вложить компании, в его обучение. В те годы в нашей корпорации дело с помощью вузам обстояло следующим образом: ремонт, покупка компьютеров и т.д. Второй канал (который, однако, не отменяет первый (т.е. с материальными условиями обучения мы помогаем до сих пор – оборудованием и прочим) – з/п преподавателям. В противном случае, эти специалисты (будь то химики, физики или металлурги) придут работать на завод, где уровень оплаты труда выше, или вообще – уйдут в торговлю.</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Однако, на этом этапе вся сотрудничество было односторонним, оно описывалось ролями «дарителя» и «получателя». Это мое мнение, но партнерство не было равноправным. ВУЗ не мог выступать на равных, когда только получал. Точнее, они предлагали прийти в компанию и прочитать курсы, компания не была против. Но, когда уточняли, что они готовы прочесть, оказывалось, что курсы, предлагаемые в рамках системы повышения квалификации для сотрудников компании были устаревшими. Например, они орудовали уже другой системой, чем та, по которой предлагалось вести курс. Так, внутренние специалисты компании лучше знали технологии, чем ученые.</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За 10 лет уровень з/п ВШ вырос, так же как появилась возможность смотреть мир. Даже студентам теперь предоставляется возможность ездить за рубеж по программе двойных дипломов.</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Вузы дали крен в сторону науки и образования, а не только образования, как это было раньше.</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Бизнес стал понимать, что высококвалифицированные преподаватели и ученые – это вклад в то, чтобы отношения стали равноправными. И вуз, естественно, заинтересован в связях с бизнесом. Это и есть пример частно-государственного партнерства.</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С течением времени, вузы, естественно, стали уверенней себя чувствовать. Что повлекло за собой и соответствующее отношение бизнеса. И вкладываться в высшее образование теперь – это уже норма. Строительство новых кампусов – обыденное дело. В Выксе и Челябинске, где есть филиалы ОМК, предприятия вкладывают, и это считается нормальным.</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Государство стало давать гранты университетам на оснащение. Пример: я работаю параллельно в ОМК и МИСиС, который попал под программу 5.100. Это был организован конкурс среди вузов. Отобраны 15 победителей, которые до 2020 года за 7 лет должны будут развиться так, чтобы, как минимум 5 вошли в Топ-100 лучших вузов мира. Среди вузов есть СПб Политех, Дальневосточный, Новосибирский университеты. Государство жертвует на это большие средства. Так, в прошлом году это были 600 млн, сегодня это уже 800 млн.</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lang w:val="en-US"/>
        </w:rPr>
        <w:t>MIT</w:t>
      </w:r>
      <w:r w:rsidRPr="002614A9">
        <w:rPr>
          <w:rFonts w:ascii="Times New Roman" w:eastAsia="Times New Roman" w:hAnsi="Times New Roman" w:cs="Times New Roman"/>
          <w:sz w:val="24"/>
          <w:szCs w:val="24"/>
        </w:rPr>
        <w:t xml:space="preserve"> – первый университет мира (США) – страны, где нет металлургии, они согласились на обмен студентами, и это выгодное для них сотрудничество. Корея, Гонк-Конг…</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Лотарингия во Франции платит стипендии нашим студентам.</w:t>
      </w:r>
    </w:p>
    <w:p w:rsidR="00082FE3" w:rsidRPr="002614A9" w:rsidRDefault="00426436" w:rsidP="00082FE3">
      <w:pP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2FE3" w:rsidRPr="002614A9">
        <w:rPr>
          <w:rFonts w:ascii="Times New Roman" w:eastAsia="Times New Roman" w:hAnsi="Times New Roman" w:cs="Times New Roman"/>
          <w:sz w:val="24"/>
          <w:szCs w:val="24"/>
        </w:rPr>
        <w:t>Об отношениях бизнеса с ВШ. Можно выделить несколько пластов. Одно из направлений в нашей компании – программа ОМК-Кампус. Открылась со строительством ЛПК в Выксе. Потому что столкнулись с нехваткой профессионалов (а образовалось больше количество рабочих мест (помощь Нижегородской области, о чем я читала – обратная связь – лоббирование интересов бизнеса государством будет в ответ). Потому что в моногородах, где есть большие предприятия (как в Первоуральске, на Северском трубном заводе, во Владимирской области) не всегда есть образование и нужны специалисты. Есть колледж с двумя специальностями (как это было в Выксе), среди которых сталеплавильная, и все. Тогда ОМК открыл магистратуру МИСиС, провел на нее конкурс в три этапа. В нем могли принять участие выпускники специалитета и бакалавриата любого технического вуза. По программе студенты на протяжении 2 лет попеременно каждые три месяца учились в Москве и три месяца – работали на предприятии. Такое чередование не влияло на з/п, которую выплачивали на протяжении всего периода учебы и работы в размере 20 тысяч. Сейчас прошло три года с момента первого выпуска по специальности. Итоги программы: обошлась она компании очень дорого – на каждого студента было потрачено 1.5 млн за два года (из которых само обучение составило 500 тысяч). Плюс заключается в том, что отбирали молодых специалистов по всей стране.</w:t>
      </w:r>
    </w:p>
    <w:p w:rsidR="00082FE3" w:rsidRPr="002614A9" w:rsidRDefault="00426436" w:rsidP="00082FE3">
      <w:pP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2FE3" w:rsidRPr="002614A9">
        <w:rPr>
          <w:rFonts w:ascii="Times New Roman" w:eastAsia="Times New Roman" w:hAnsi="Times New Roman" w:cs="Times New Roman"/>
          <w:sz w:val="24"/>
          <w:szCs w:val="24"/>
        </w:rPr>
        <w:t>К обязанности со стороны студента относится то, что 5 лет после окончания магистратуры выпускник обязан отработать на предприятии («целевой набор» в каком-то роде).</w:t>
      </w:r>
    </w:p>
    <w:p w:rsidR="00082FE3" w:rsidRPr="002614A9" w:rsidRDefault="00426436" w:rsidP="00082FE3">
      <w:pP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2FE3" w:rsidRPr="002614A9">
        <w:rPr>
          <w:rFonts w:ascii="Times New Roman" w:eastAsia="Times New Roman" w:hAnsi="Times New Roman" w:cs="Times New Roman"/>
          <w:sz w:val="24"/>
          <w:szCs w:val="24"/>
        </w:rPr>
        <w:t>Сейчас, оценивая эти кадры, можно сказать, что по большей части – это звездочки. Девятерых недавно показывали председателю совета директоров холдинга А.М.Седых (19 место в рейтинге российских миллиардеров Forbes</w:t>
      </w:r>
      <w:r w:rsidR="00082FE3" w:rsidRPr="002614A9">
        <w:rPr>
          <w:rStyle w:val="ae"/>
          <w:rFonts w:ascii="Times New Roman" w:eastAsia="Times New Roman" w:hAnsi="Times New Roman" w:cs="Times New Roman"/>
          <w:sz w:val="24"/>
          <w:szCs w:val="24"/>
        </w:rPr>
        <w:footnoteReference w:id="66"/>
      </w:r>
      <w:r w:rsidR="00082FE3" w:rsidRPr="002614A9">
        <w:rPr>
          <w:rFonts w:ascii="Times New Roman" w:eastAsia="Times New Roman" w:hAnsi="Times New Roman" w:cs="Times New Roman"/>
          <w:sz w:val="24"/>
          <w:szCs w:val="24"/>
        </w:rPr>
        <w:t>), и все оставили приятно впечатление. Безусловно, это крайне трудоспособные ребята – отбор помог составить контингент из самых талантливых, к тому же в учебе они закалились – не так просто одновременно работать, учиться по сложной программе и писать диссертацию. К тому же им даны очень хорошие знания. Среди минусов программы можно отметить то, что мало кто из них прижился и мы прогнозируем, что по прошествии пяти лет они разъедутся по своим (часто более крупным вроде Екатеринбурга и Челябинска) городам. Потому что жизнь в Выксе им не очень привычна из-за культурной составляющей. И все это несмотря на то, что им дают квартиру. Именно поэтому сейчас мы делаем ставку на местных и ребят из Нижегородской области.</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lastRenderedPageBreak/>
        <w:t>Что можно сказать о потребности в кадрах в целом. Безусловно, уровень бакалавриата низок. Студентам дают слишком обширные знания (в итоге: знания «ни о чем»). Специальность «Металлургия» включает в себя и черную, и цветную (конечно, внутри нее профили существуют, но все же, это не то). Тогда как выпускники нашей программы ОМК-Кампус приобретают необходимую нам узкую специализацию. Тот же технолог является профессионалом высокого уровня, сходу отвечающего на любой вопрос из своей сферы. Наших выпускников характеризуют как необычайно мотивированных и амбициозных. Они видят, как могут «вырасти» в компании, видят конкретные цели и возможности для повышения. Это не те заводчане, привыкшие работать «от звонка до звонка». То есть они работают на результат, а не отрабатывают часы. Программа ОМК-Кампус дает глубокие знания. Понятно, что эти кадры мы выращивали «по себя» – они обладуют необходимыми нам компетенциями. Металлургическая магистратуры отличается широким профилем.</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У ОМК есть связи с Петербургским университетом, Нижегородским Политехом, УРФУ в Чусовом. Программы партнерства включают в себя то, что мы выплачиваем студентам стипендию, они опять же должны отработать 5 лет в компании.</w:t>
      </w:r>
    </w:p>
    <w:p w:rsidR="00082FE3" w:rsidRPr="002614A9" w:rsidRDefault="00426436" w:rsidP="00082FE3">
      <w:pP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2FE3" w:rsidRPr="002614A9">
        <w:rPr>
          <w:rFonts w:ascii="Times New Roman" w:eastAsia="Times New Roman" w:hAnsi="Times New Roman" w:cs="Times New Roman"/>
          <w:sz w:val="24"/>
          <w:szCs w:val="24"/>
        </w:rPr>
        <w:t>Плюс таких программ заключается в том, что на заводе те же выпускники ОМК-Кампус сразу превращаются в команду, они сплоченные.</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p>
    <w:p w:rsidR="00082FE3" w:rsidRPr="002614A9" w:rsidRDefault="00426436" w:rsidP="00082FE3">
      <w:pPr>
        <w:spacing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2FE3" w:rsidRPr="002614A9">
        <w:rPr>
          <w:rFonts w:ascii="Times New Roman" w:eastAsia="Times New Roman" w:hAnsi="Times New Roman" w:cs="Times New Roman"/>
          <w:sz w:val="24"/>
          <w:szCs w:val="24"/>
        </w:rPr>
        <w:t>Еще одним пластом, уровнем взаимодействия является привлечение более юного поколения.</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В октябре 2007 состоялась программа Юность-ОМК в Лазурном под Выксой для детей сотрудников всех предприятий ОМК.</w:t>
      </w:r>
    </w:p>
    <w:p w:rsidR="00082FE3" w:rsidRPr="002614A9" w:rsidRDefault="00082FE3" w:rsidP="00082FE3">
      <w:pPr>
        <w:spacing w:line="240" w:lineRule="auto"/>
        <w:ind w:firstLine="706"/>
        <w:jc w:val="both"/>
        <w:rPr>
          <w:rFonts w:ascii="Times New Roman" w:eastAsia="Times New Roman" w:hAnsi="Times New Roman" w:cs="Times New Roman"/>
          <w:sz w:val="24"/>
          <w:szCs w:val="24"/>
        </w:rPr>
      </w:pPr>
      <w:r w:rsidRPr="002614A9">
        <w:rPr>
          <w:rFonts w:ascii="Times New Roman" w:eastAsia="Times New Roman" w:hAnsi="Times New Roman" w:cs="Times New Roman"/>
          <w:sz w:val="24"/>
          <w:szCs w:val="24"/>
        </w:rPr>
        <w:t>Для того, чтобы выксунские школьники вообще пришли в университет была проведена игра Индустрия. Также для школьников проводился Форум «Мы сами». Профессиональная ориентация объясняется еще одним важным моментом: если ученик в 9-м классе не осознает, что учить физику ему нужно – потому будет уже поздно (для поступления в профильное учебное заведение). В «Индустрии» приняли участие 120 школьников. Было воссоздано игровое поле, с тем же движком, что и в «Монополии», но вся «начинка» была наша. К участию приглашали детей, у которых после проведения тестирования была выявлена склонность к точным наукам.</w:t>
      </w:r>
    </w:p>
    <w:p w:rsidR="00082FE3" w:rsidRDefault="00082FE3" w:rsidP="00082FE3">
      <w:pPr>
        <w:ind w:firstLine="706"/>
        <w:jc w:val="both"/>
        <w:rPr>
          <w:rFonts w:ascii="Calibri" w:eastAsia="Times New Roman" w:hAnsi="Calibri" w:cs="Times New Roman"/>
        </w:rPr>
      </w:pPr>
    </w:p>
    <w:p w:rsidR="00082FE3" w:rsidRPr="00CB567D" w:rsidRDefault="00082FE3" w:rsidP="00082FE3">
      <w:pPr>
        <w:ind w:firstLine="706"/>
        <w:jc w:val="both"/>
        <w:rPr>
          <w:rFonts w:ascii="Calibri" w:eastAsia="Times New Roman" w:hAnsi="Calibri" w:cs="Times New Roman"/>
        </w:rPr>
      </w:pPr>
    </w:p>
    <w:p w:rsidR="00082FE3" w:rsidRPr="00082FE3" w:rsidRDefault="00082FE3" w:rsidP="00082FE3">
      <w:pPr>
        <w:ind w:firstLine="709"/>
        <w:jc w:val="both"/>
        <w:rPr>
          <w:rFonts w:ascii="Times New Roman" w:hAnsi="Times New Roman" w:cs="Times New Roman"/>
          <w:sz w:val="28"/>
          <w:szCs w:val="28"/>
        </w:rPr>
      </w:pPr>
    </w:p>
    <w:p w:rsidR="00082FE3" w:rsidRPr="00082FE3" w:rsidRDefault="00082FE3" w:rsidP="00915D75">
      <w:pPr>
        <w:spacing w:line="360" w:lineRule="auto"/>
        <w:ind w:firstLine="709"/>
        <w:contextualSpacing/>
        <w:jc w:val="both"/>
        <w:rPr>
          <w:rFonts w:ascii="Times New Roman" w:hAnsi="Times New Roman"/>
          <w:sz w:val="28"/>
          <w:szCs w:val="28"/>
        </w:rPr>
      </w:pPr>
    </w:p>
    <w:p w:rsidR="00082FE3" w:rsidRPr="00082FE3" w:rsidRDefault="00082FE3" w:rsidP="00915D75">
      <w:pPr>
        <w:spacing w:line="360" w:lineRule="auto"/>
        <w:ind w:firstLine="709"/>
        <w:contextualSpacing/>
        <w:jc w:val="both"/>
        <w:rPr>
          <w:rFonts w:ascii="Times New Roman" w:hAnsi="Times New Roman"/>
          <w:sz w:val="28"/>
          <w:szCs w:val="28"/>
        </w:rPr>
      </w:pPr>
    </w:p>
    <w:p w:rsidR="00082FE3" w:rsidRPr="00082FE3" w:rsidRDefault="00082FE3" w:rsidP="00915D75">
      <w:pPr>
        <w:spacing w:line="360" w:lineRule="auto"/>
        <w:ind w:firstLine="709"/>
        <w:contextualSpacing/>
        <w:jc w:val="both"/>
        <w:rPr>
          <w:rFonts w:ascii="Times New Roman" w:hAnsi="Times New Roman"/>
          <w:sz w:val="28"/>
          <w:szCs w:val="28"/>
        </w:rPr>
      </w:pPr>
    </w:p>
    <w:p w:rsidR="00915D75" w:rsidRPr="00082FE3" w:rsidRDefault="00915D75" w:rsidP="00915D75">
      <w:pPr>
        <w:spacing w:line="360" w:lineRule="auto"/>
        <w:ind w:firstLine="709"/>
        <w:contextualSpacing/>
        <w:jc w:val="both"/>
        <w:rPr>
          <w:rFonts w:ascii="Times New Roman" w:hAnsi="Times New Roman"/>
          <w:sz w:val="28"/>
          <w:szCs w:val="28"/>
        </w:rPr>
      </w:pPr>
    </w:p>
    <w:p w:rsidR="00FE3198" w:rsidRPr="00082FE3" w:rsidRDefault="00FE3198" w:rsidP="008C5DFD">
      <w:pPr>
        <w:spacing w:line="360" w:lineRule="auto"/>
        <w:ind w:firstLine="709"/>
        <w:contextualSpacing/>
        <w:jc w:val="both"/>
        <w:rPr>
          <w:rFonts w:ascii="Times New Roman" w:hAnsi="Times New Roman" w:cs="Times New Roman"/>
          <w:sz w:val="28"/>
          <w:szCs w:val="28"/>
        </w:rPr>
      </w:pPr>
    </w:p>
    <w:sectPr w:rsidR="00FE3198" w:rsidRPr="00082FE3" w:rsidSect="00FF7AC6">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62B" w:rsidRDefault="00EE562B" w:rsidP="00AA6493">
      <w:pPr>
        <w:spacing w:after="0" w:line="240" w:lineRule="auto"/>
      </w:pPr>
      <w:r>
        <w:separator/>
      </w:r>
    </w:p>
  </w:endnote>
  <w:endnote w:type="continuationSeparator" w:id="1">
    <w:p w:rsidR="00EE562B" w:rsidRDefault="00EE562B" w:rsidP="00AA6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253329"/>
      <w:docPartObj>
        <w:docPartGallery w:val="Page Numbers (Bottom of Page)"/>
        <w:docPartUnique/>
      </w:docPartObj>
    </w:sdtPr>
    <w:sdtContent>
      <w:p w:rsidR="006637FD" w:rsidRPr="00D51C3B" w:rsidRDefault="006637FD">
        <w:pPr>
          <w:pStyle w:val="aa"/>
          <w:jc w:val="right"/>
          <w:rPr>
            <w:rFonts w:ascii="Times New Roman" w:hAnsi="Times New Roman" w:cs="Times New Roman"/>
            <w:sz w:val="24"/>
            <w:szCs w:val="24"/>
          </w:rPr>
        </w:pPr>
        <w:r w:rsidRPr="00D51C3B">
          <w:rPr>
            <w:rFonts w:ascii="Times New Roman" w:hAnsi="Times New Roman" w:cs="Times New Roman"/>
            <w:sz w:val="24"/>
            <w:szCs w:val="24"/>
          </w:rPr>
          <w:fldChar w:fldCharType="begin"/>
        </w:r>
        <w:r w:rsidRPr="00D51C3B">
          <w:rPr>
            <w:rFonts w:ascii="Times New Roman" w:hAnsi="Times New Roman" w:cs="Times New Roman"/>
            <w:sz w:val="24"/>
            <w:szCs w:val="24"/>
          </w:rPr>
          <w:instrText xml:space="preserve"> PAGE   \* MERGEFORMAT </w:instrText>
        </w:r>
        <w:r w:rsidRPr="00D51C3B">
          <w:rPr>
            <w:rFonts w:ascii="Times New Roman" w:hAnsi="Times New Roman" w:cs="Times New Roman"/>
            <w:sz w:val="24"/>
            <w:szCs w:val="24"/>
          </w:rPr>
          <w:fldChar w:fldCharType="separate"/>
        </w:r>
        <w:r w:rsidR="00021A76">
          <w:rPr>
            <w:rFonts w:ascii="Times New Roman" w:hAnsi="Times New Roman" w:cs="Times New Roman"/>
            <w:noProof/>
            <w:sz w:val="24"/>
            <w:szCs w:val="24"/>
          </w:rPr>
          <w:t>70</w:t>
        </w:r>
        <w:r w:rsidRPr="00D51C3B">
          <w:rPr>
            <w:rFonts w:ascii="Times New Roman" w:hAnsi="Times New Roman" w:cs="Times New Roman"/>
            <w:sz w:val="24"/>
            <w:szCs w:val="24"/>
          </w:rPr>
          <w:fldChar w:fldCharType="end"/>
        </w:r>
      </w:p>
    </w:sdtContent>
  </w:sdt>
  <w:p w:rsidR="006637FD" w:rsidRPr="00D51C3B" w:rsidRDefault="006637FD">
    <w:pPr>
      <w:pStyle w:val="aa"/>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62B" w:rsidRDefault="00EE562B" w:rsidP="00AA6493">
      <w:pPr>
        <w:spacing w:after="0" w:line="240" w:lineRule="auto"/>
      </w:pPr>
      <w:r>
        <w:separator/>
      </w:r>
    </w:p>
  </w:footnote>
  <w:footnote w:type="continuationSeparator" w:id="1">
    <w:p w:rsidR="00EE562B" w:rsidRDefault="00EE562B" w:rsidP="00AA6493">
      <w:pPr>
        <w:spacing w:after="0" w:line="240" w:lineRule="auto"/>
      </w:pPr>
      <w:r>
        <w:continuationSeparator/>
      </w:r>
    </w:p>
  </w:footnote>
  <w:footnote w:id="2">
    <w:p w:rsidR="006637FD" w:rsidRPr="006B2BEF" w:rsidRDefault="006637FD" w:rsidP="00F719BF">
      <w:pPr>
        <w:pStyle w:val="ac"/>
        <w:jc w:val="both"/>
        <w:rPr>
          <w:rFonts w:ascii="Times New Roman" w:hAnsi="Times New Roman" w:cs="Times New Roman"/>
        </w:rPr>
      </w:pPr>
      <w:r w:rsidRPr="006B2BEF">
        <w:rPr>
          <w:rStyle w:val="ae"/>
          <w:rFonts w:ascii="Times New Roman" w:hAnsi="Times New Roman" w:cs="Times New Roman"/>
        </w:rPr>
        <w:footnoteRef/>
      </w:r>
      <w:r w:rsidRPr="006B2BEF">
        <w:rPr>
          <w:rFonts w:ascii="Times New Roman" w:hAnsi="Times New Roman" w:cs="Times New Roman"/>
        </w:rPr>
        <w:t xml:space="preserve"> Мальцева И.О., Рощин С.Ю. Система высшего образования и рынок труда (глава 3) //Аналитический доклад по высшему образованию в Российской Федерации / Под ред. М.В. Ларионовой, Т.А. Мешковой. М.: ГУ ВШЭ, 2007. С. 92-113.</w:t>
      </w:r>
    </w:p>
  </w:footnote>
  <w:footnote w:id="3">
    <w:p w:rsidR="006637FD" w:rsidRPr="006B2BEF" w:rsidRDefault="006637FD" w:rsidP="00F719BF">
      <w:pPr>
        <w:pStyle w:val="ac"/>
        <w:jc w:val="both"/>
        <w:rPr>
          <w:rFonts w:ascii="Times New Roman" w:hAnsi="Times New Roman" w:cs="Times New Roman"/>
        </w:rPr>
      </w:pPr>
      <w:r w:rsidRPr="006B2BEF">
        <w:rPr>
          <w:rStyle w:val="ae"/>
          <w:rFonts w:ascii="Times New Roman" w:hAnsi="Times New Roman" w:cs="Times New Roman"/>
        </w:rPr>
        <w:footnoteRef/>
      </w:r>
      <w:r w:rsidRPr="006B2BEF">
        <w:rPr>
          <w:rFonts w:ascii="Times New Roman" w:hAnsi="Times New Roman" w:cs="Times New Roman"/>
        </w:rPr>
        <w:t xml:space="preserve"> Борисова А.А., Тимофеева А.Ю. Выпускники вузов на рынке труда: индикаторы мониторинга и ограничители профильной занятости // Университетское управление: практика и анализ. 2014.</w:t>
      </w:r>
    </w:p>
  </w:footnote>
  <w:footnote w:id="4">
    <w:p w:rsidR="006637FD" w:rsidRPr="00AA430C" w:rsidRDefault="006637FD" w:rsidP="00F719BF">
      <w:pPr>
        <w:spacing w:line="240" w:lineRule="auto"/>
        <w:contextualSpacing/>
        <w:jc w:val="both"/>
        <w:rPr>
          <w:rFonts w:ascii="Times New Roman" w:hAnsi="Times New Roman" w:cs="Times New Roman"/>
          <w:sz w:val="20"/>
          <w:szCs w:val="20"/>
        </w:rPr>
      </w:pPr>
      <w:r w:rsidRPr="00AA430C">
        <w:rPr>
          <w:rStyle w:val="ae"/>
          <w:rFonts w:ascii="Times New Roman" w:hAnsi="Times New Roman" w:cs="Times New Roman"/>
          <w:sz w:val="20"/>
          <w:szCs w:val="20"/>
        </w:rPr>
        <w:footnoteRef/>
      </w:r>
      <w:r w:rsidRPr="00AA430C">
        <w:rPr>
          <w:rFonts w:ascii="Times New Roman" w:hAnsi="Times New Roman" w:cs="Times New Roman"/>
          <w:sz w:val="20"/>
          <w:szCs w:val="20"/>
        </w:rPr>
        <w:t xml:space="preserve"> Беляева Л.А. Образование в России и модернизация в экономии (по результатам европейского социального исследования) // Социолог. исслед . 2011. № 12. </w:t>
      </w:r>
    </w:p>
    <w:p w:rsidR="006637FD" w:rsidRPr="006B2BEF" w:rsidRDefault="006637FD">
      <w:pPr>
        <w:pStyle w:val="ac"/>
      </w:pPr>
    </w:p>
  </w:footnote>
  <w:footnote w:id="5">
    <w:p w:rsidR="006637FD" w:rsidRPr="00DC1EBB" w:rsidRDefault="006637FD" w:rsidP="00AA430C">
      <w:pPr>
        <w:spacing w:line="240" w:lineRule="auto"/>
        <w:contextualSpacing/>
        <w:jc w:val="both"/>
        <w:rPr>
          <w:rFonts w:ascii="Times New Roman" w:hAnsi="Times New Roman" w:cs="Times New Roman"/>
          <w:sz w:val="20"/>
          <w:szCs w:val="20"/>
        </w:rPr>
      </w:pPr>
      <w:r w:rsidRPr="000B7770">
        <w:rPr>
          <w:rStyle w:val="ae"/>
          <w:rFonts w:ascii="Times New Roman" w:hAnsi="Times New Roman" w:cs="Times New Roman"/>
        </w:rPr>
        <w:footnoteRef/>
      </w:r>
      <w:r w:rsidRPr="000B7770">
        <w:rPr>
          <w:rFonts w:ascii="Times New Roman" w:hAnsi="Times New Roman" w:cs="Times New Roman"/>
        </w:rPr>
        <w:t xml:space="preserve"> </w:t>
      </w:r>
      <w:r w:rsidRPr="000B7770">
        <w:rPr>
          <w:rFonts w:ascii="Times New Roman" w:hAnsi="Times New Roman" w:cs="Times New Roman"/>
          <w:sz w:val="20"/>
          <w:szCs w:val="20"/>
        </w:rPr>
        <w:t xml:space="preserve">Башарина С.М., Козлова Т.А. Опыт работы Владимирского государственного университета по взаимодействию рынка образовательных услуг и регионального рынка труда молодых специалистов // ГОУ ВПО «Владимирский государственный университет», г.Владимир, 2009. </w:t>
      </w:r>
    </w:p>
  </w:footnote>
  <w:footnote w:id="6">
    <w:p w:rsidR="006637FD" w:rsidRPr="000B7770" w:rsidRDefault="006637FD" w:rsidP="00AA430C">
      <w:pPr>
        <w:spacing w:line="240" w:lineRule="auto"/>
        <w:contextualSpacing/>
        <w:jc w:val="both"/>
        <w:rPr>
          <w:rFonts w:ascii="Times New Roman" w:hAnsi="Times New Roman" w:cs="Times New Roman"/>
          <w:sz w:val="20"/>
          <w:szCs w:val="20"/>
        </w:rPr>
      </w:pPr>
      <w:r w:rsidRPr="000B7770">
        <w:rPr>
          <w:rStyle w:val="ae"/>
          <w:rFonts w:ascii="Times New Roman" w:hAnsi="Times New Roman" w:cs="Times New Roman"/>
        </w:rPr>
        <w:footnoteRef/>
      </w:r>
      <w:r w:rsidRPr="000B7770">
        <w:rPr>
          <w:rFonts w:ascii="Times New Roman" w:hAnsi="Times New Roman" w:cs="Times New Roman"/>
        </w:rPr>
        <w:t xml:space="preserve"> </w:t>
      </w:r>
      <w:r w:rsidRPr="000B7770">
        <w:rPr>
          <w:rFonts w:ascii="Times New Roman" w:hAnsi="Times New Roman" w:cs="Times New Roman"/>
          <w:sz w:val="20"/>
          <w:szCs w:val="20"/>
        </w:rPr>
        <w:t>Флигстин Н. Архитектура рынков: экономическая социология капиталистиче- ских обществ XXI века / пер. с англ. А. А. Куракина; под науч. ред. В. В. Радаева; Нац. исслед. ун-т «Высшая школа экономики». — М.: Изд. дом Высшей школы экономики, 2013. — 392 с.</w:t>
      </w:r>
    </w:p>
    <w:p w:rsidR="006637FD" w:rsidRPr="00AA430C" w:rsidRDefault="006637FD">
      <w:pPr>
        <w:pStyle w:val="ac"/>
      </w:pPr>
    </w:p>
  </w:footnote>
  <w:footnote w:id="7">
    <w:p w:rsidR="006637FD" w:rsidRPr="00DC1EBB" w:rsidRDefault="006637FD" w:rsidP="00F719BF">
      <w:pPr>
        <w:pStyle w:val="ac"/>
        <w:jc w:val="both"/>
        <w:rPr>
          <w:rFonts w:ascii="Times New Roman" w:hAnsi="Times New Roman" w:cs="Times New Roman"/>
          <w:lang w:val="en-US"/>
        </w:rPr>
      </w:pPr>
      <w:r w:rsidRPr="000B7770">
        <w:rPr>
          <w:rStyle w:val="ae"/>
          <w:rFonts w:ascii="Times New Roman" w:hAnsi="Times New Roman" w:cs="Times New Roman"/>
        </w:rPr>
        <w:footnoteRef/>
      </w:r>
      <w:r w:rsidRPr="000B7770">
        <w:rPr>
          <w:rFonts w:ascii="Times New Roman" w:hAnsi="Times New Roman" w:cs="Times New Roman"/>
        </w:rPr>
        <w:t xml:space="preserve"> </w:t>
      </w:r>
      <w:r w:rsidRPr="000B7770">
        <w:rPr>
          <w:rFonts w:ascii="Times New Roman" w:hAnsi="Times New Roman" w:cs="Times New Roman"/>
          <w:shd w:val="clear" w:color="auto" w:fill="FBFBFB"/>
        </w:rPr>
        <w:t xml:space="preserve">Бурдьё П. : Социальное пространство: поля и практики. Сборник статей. Составление, общая редакция перевода и послесловие Н. А. Шматко. — М., 2005. // Электронная публикация: Центр гуманитарных технологий. — 01.10.2009. </w:t>
      </w:r>
      <w:r w:rsidRPr="000B7770">
        <w:rPr>
          <w:rFonts w:ascii="Times New Roman" w:hAnsi="Times New Roman" w:cs="Times New Roman"/>
          <w:shd w:val="clear" w:color="auto" w:fill="FBFBFB"/>
          <w:lang w:val="en-US"/>
        </w:rPr>
        <w:t>URL</w:t>
      </w:r>
      <w:r w:rsidRPr="00DC1EBB">
        <w:rPr>
          <w:rFonts w:ascii="Times New Roman" w:hAnsi="Times New Roman" w:cs="Times New Roman"/>
          <w:shd w:val="clear" w:color="auto" w:fill="FBFBFB"/>
          <w:lang w:val="en-US"/>
        </w:rPr>
        <w:t>:</w:t>
      </w:r>
      <w:r w:rsidRPr="000B7770">
        <w:rPr>
          <w:rFonts w:ascii="Times New Roman" w:hAnsi="Times New Roman" w:cs="Times New Roman"/>
          <w:shd w:val="clear" w:color="auto" w:fill="FBFBFB"/>
          <w:lang w:val="en-US"/>
        </w:rPr>
        <w:t> https</w:t>
      </w:r>
      <w:r w:rsidRPr="00DC1EBB">
        <w:rPr>
          <w:rFonts w:ascii="Times New Roman" w:hAnsi="Times New Roman" w:cs="Times New Roman"/>
          <w:shd w:val="clear" w:color="auto" w:fill="FBFBFB"/>
          <w:lang w:val="en-US"/>
        </w:rPr>
        <w:t>://</w:t>
      </w:r>
      <w:r w:rsidRPr="000B7770">
        <w:rPr>
          <w:rFonts w:ascii="Times New Roman" w:hAnsi="Times New Roman" w:cs="Times New Roman"/>
          <w:shd w:val="clear" w:color="auto" w:fill="FBFBFB"/>
          <w:lang w:val="en-US"/>
        </w:rPr>
        <w:t>gtmarket</w:t>
      </w:r>
      <w:r w:rsidRPr="00DC1EBB">
        <w:rPr>
          <w:rFonts w:ascii="Times New Roman" w:hAnsi="Times New Roman" w:cs="Times New Roman"/>
          <w:shd w:val="clear" w:color="auto" w:fill="FBFBFB"/>
          <w:lang w:val="en-US"/>
        </w:rPr>
        <w:t>.</w:t>
      </w:r>
      <w:r w:rsidRPr="000B7770">
        <w:rPr>
          <w:rFonts w:ascii="Times New Roman" w:hAnsi="Times New Roman" w:cs="Times New Roman"/>
          <w:shd w:val="clear" w:color="auto" w:fill="FBFBFB"/>
          <w:lang w:val="en-US"/>
        </w:rPr>
        <w:t>ru</w:t>
      </w:r>
      <w:r w:rsidRPr="00DC1EBB">
        <w:rPr>
          <w:rFonts w:ascii="Times New Roman" w:hAnsi="Times New Roman" w:cs="Times New Roman"/>
          <w:shd w:val="clear" w:color="auto" w:fill="FBFBFB"/>
          <w:lang w:val="en-US"/>
        </w:rPr>
        <w:t>/</w:t>
      </w:r>
      <w:r w:rsidRPr="000B7770">
        <w:rPr>
          <w:rFonts w:ascii="Times New Roman" w:hAnsi="Times New Roman" w:cs="Times New Roman"/>
          <w:shd w:val="clear" w:color="auto" w:fill="FBFBFB"/>
          <w:lang w:val="en-US"/>
        </w:rPr>
        <w:t>laboratory</w:t>
      </w:r>
      <w:r w:rsidRPr="00DC1EBB">
        <w:rPr>
          <w:rFonts w:ascii="Times New Roman" w:hAnsi="Times New Roman" w:cs="Times New Roman"/>
          <w:shd w:val="clear" w:color="auto" w:fill="FBFBFB"/>
          <w:lang w:val="en-US"/>
        </w:rPr>
        <w:t>/</w:t>
      </w:r>
      <w:r w:rsidRPr="000B7770">
        <w:rPr>
          <w:rFonts w:ascii="Times New Roman" w:hAnsi="Times New Roman" w:cs="Times New Roman"/>
          <w:shd w:val="clear" w:color="auto" w:fill="FBFBFB"/>
          <w:lang w:val="en-US"/>
        </w:rPr>
        <w:t>basis</w:t>
      </w:r>
      <w:r w:rsidRPr="00DC1EBB">
        <w:rPr>
          <w:rFonts w:ascii="Times New Roman" w:hAnsi="Times New Roman" w:cs="Times New Roman"/>
          <w:shd w:val="clear" w:color="auto" w:fill="FBFBFB"/>
          <w:lang w:val="en-US"/>
        </w:rPr>
        <w:t>/3707/3708</w:t>
      </w:r>
    </w:p>
  </w:footnote>
  <w:footnote w:id="8">
    <w:p w:rsidR="006637FD" w:rsidRPr="00DC1EBB" w:rsidRDefault="006637FD" w:rsidP="00F719BF">
      <w:pPr>
        <w:pStyle w:val="ac"/>
        <w:jc w:val="both"/>
        <w:rPr>
          <w:rFonts w:ascii="Times New Roman" w:hAnsi="Times New Roman" w:cs="Times New Roman"/>
          <w:lang w:val="en-US"/>
        </w:rPr>
      </w:pPr>
      <w:r w:rsidRPr="000B7770">
        <w:rPr>
          <w:rStyle w:val="ae"/>
          <w:rFonts w:ascii="Times New Roman" w:hAnsi="Times New Roman" w:cs="Times New Roman"/>
        </w:rPr>
        <w:footnoteRef/>
      </w:r>
      <w:r w:rsidRPr="000B7770">
        <w:rPr>
          <w:rFonts w:ascii="Times New Roman" w:hAnsi="Times New Roman" w:cs="Times New Roman"/>
          <w:lang w:val="en-US"/>
        </w:rPr>
        <w:t xml:space="preserve"> DiMaggio  P.  1985.  Structural Analysis  of  Organizational  Fields: A  Blockmodel Approach.  Research</w:t>
      </w:r>
      <w:r w:rsidRPr="00DC1EBB">
        <w:rPr>
          <w:rFonts w:ascii="Times New Roman" w:hAnsi="Times New Roman" w:cs="Times New Roman"/>
          <w:lang w:val="en-US"/>
        </w:rPr>
        <w:t xml:space="preserve"> </w:t>
      </w:r>
      <w:r w:rsidRPr="000B7770">
        <w:rPr>
          <w:rFonts w:ascii="Times New Roman" w:hAnsi="Times New Roman" w:cs="Times New Roman"/>
          <w:lang w:val="en-US"/>
        </w:rPr>
        <w:t>in</w:t>
      </w:r>
      <w:r w:rsidRPr="00DC1EBB">
        <w:rPr>
          <w:rFonts w:ascii="Times New Roman" w:hAnsi="Times New Roman" w:cs="Times New Roman"/>
          <w:lang w:val="en-US"/>
        </w:rPr>
        <w:t xml:space="preserve">  </w:t>
      </w:r>
      <w:r w:rsidRPr="000B7770">
        <w:rPr>
          <w:rFonts w:ascii="Times New Roman" w:hAnsi="Times New Roman" w:cs="Times New Roman"/>
          <w:lang w:val="en-US"/>
        </w:rPr>
        <w:t>Organizational</w:t>
      </w:r>
      <w:r w:rsidRPr="00DC1EBB">
        <w:rPr>
          <w:rFonts w:ascii="Times New Roman" w:hAnsi="Times New Roman" w:cs="Times New Roman"/>
          <w:lang w:val="en-US"/>
        </w:rPr>
        <w:t xml:space="preserve"> </w:t>
      </w:r>
      <w:r w:rsidRPr="000B7770">
        <w:rPr>
          <w:rFonts w:ascii="Times New Roman" w:hAnsi="Times New Roman" w:cs="Times New Roman"/>
          <w:lang w:val="en-US"/>
        </w:rPr>
        <w:t>Behavior</w:t>
      </w:r>
      <w:r w:rsidRPr="00DC1EBB">
        <w:rPr>
          <w:rFonts w:ascii="Times New Roman" w:hAnsi="Times New Roman" w:cs="Times New Roman"/>
          <w:lang w:val="en-US"/>
        </w:rPr>
        <w:t>. 8: 335–370.</w:t>
      </w:r>
    </w:p>
  </w:footnote>
  <w:footnote w:id="9">
    <w:p w:rsidR="006637FD" w:rsidRPr="00DC1EBB" w:rsidRDefault="006637FD">
      <w:pPr>
        <w:pStyle w:val="ac"/>
        <w:rPr>
          <w:rFonts w:ascii="Times New Roman" w:hAnsi="Times New Roman" w:cs="Times New Roman"/>
          <w:lang w:val="en-US"/>
        </w:rPr>
      </w:pPr>
      <w:r w:rsidRPr="00DF6905">
        <w:rPr>
          <w:rStyle w:val="ae"/>
          <w:rFonts w:ascii="Times New Roman" w:hAnsi="Times New Roman" w:cs="Times New Roman"/>
        </w:rPr>
        <w:footnoteRef/>
      </w:r>
      <w:r w:rsidRPr="00DF6905">
        <w:rPr>
          <w:rFonts w:ascii="Times New Roman" w:hAnsi="Times New Roman" w:cs="Times New Roman"/>
          <w:lang w:val="en-US"/>
        </w:rPr>
        <w:t xml:space="preserve"> </w:t>
      </w:r>
      <w:r w:rsidRPr="00DF6905">
        <w:rPr>
          <w:rFonts w:ascii="Times New Roman" w:hAnsi="Times New Roman" w:cs="Times New Roman"/>
          <w:iCs/>
          <w:color w:val="000000"/>
          <w:lang w:val="en-US"/>
        </w:rPr>
        <w:t>Chandler A., Amatori R, Hikino T</w:t>
      </w:r>
      <w:r w:rsidRPr="00DF6905">
        <w:rPr>
          <w:rFonts w:ascii="Times New Roman" w:hAnsi="Times New Roman" w:cs="Times New Roman"/>
          <w:i/>
          <w:iCs/>
          <w:color w:val="000000"/>
          <w:lang w:val="en-US"/>
        </w:rPr>
        <w:t xml:space="preserve">. </w:t>
      </w:r>
      <w:r w:rsidRPr="00DF6905">
        <w:rPr>
          <w:rFonts w:ascii="Times New Roman" w:hAnsi="Times New Roman" w:cs="Times New Roman"/>
          <w:color w:val="000000"/>
          <w:lang w:val="en-US"/>
        </w:rPr>
        <w:t>Big Business and the Wealth of Nations. Cambridge</w:t>
      </w:r>
      <w:r w:rsidRPr="00DC1EBB">
        <w:rPr>
          <w:rFonts w:ascii="Times New Roman" w:hAnsi="Times New Roman" w:cs="Times New Roman"/>
          <w:color w:val="000000"/>
          <w:lang w:val="en-US"/>
        </w:rPr>
        <w:t xml:space="preserve">: </w:t>
      </w:r>
      <w:r w:rsidRPr="00DF6905">
        <w:rPr>
          <w:rFonts w:ascii="Times New Roman" w:hAnsi="Times New Roman" w:cs="Times New Roman"/>
          <w:color w:val="000000"/>
          <w:lang w:val="en-US"/>
        </w:rPr>
        <w:t>Cambridge</w:t>
      </w:r>
      <w:r w:rsidRPr="00DC1EBB">
        <w:rPr>
          <w:rFonts w:ascii="Times New Roman" w:hAnsi="Times New Roman" w:cs="Times New Roman"/>
          <w:color w:val="000000"/>
          <w:lang w:val="en-US"/>
        </w:rPr>
        <w:t xml:space="preserve"> </w:t>
      </w:r>
      <w:r w:rsidRPr="00DF6905">
        <w:rPr>
          <w:rFonts w:ascii="Times New Roman" w:hAnsi="Times New Roman" w:cs="Times New Roman"/>
          <w:color w:val="000000"/>
          <w:lang w:val="en-US"/>
        </w:rPr>
        <w:t>University</w:t>
      </w:r>
      <w:r w:rsidRPr="00DC1EBB">
        <w:rPr>
          <w:rFonts w:ascii="Times New Roman" w:hAnsi="Times New Roman" w:cs="Times New Roman"/>
          <w:color w:val="000000"/>
          <w:lang w:val="en-US"/>
        </w:rPr>
        <w:t xml:space="preserve"> </w:t>
      </w:r>
      <w:r w:rsidRPr="00DF6905">
        <w:rPr>
          <w:rFonts w:ascii="Times New Roman" w:hAnsi="Times New Roman" w:cs="Times New Roman"/>
          <w:color w:val="000000"/>
          <w:lang w:val="en-US"/>
        </w:rPr>
        <w:t>Press</w:t>
      </w:r>
      <w:r w:rsidRPr="00DC1EBB">
        <w:rPr>
          <w:rFonts w:ascii="Times New Roman" w:hAnsi="Times New Roman" w:cs="Times New Roman"/>
          <w:color w:val="000000"/>
          <w:lang w:val="en-US"/>
        </w:rPr>
        <w:t>, 1997.</w:t>
      </w:r>
    </w:p>
  </w:footnote>
  <w:footnote w:id="10">
    <w:p w:rsidR="006637FD" w:rsidRPr="00DC1EBB" w:rsidRDefault="006637FD" w:rsidP="00DF6905">
      <w:pPr>
        <w:shd w:val="clear" w:color="auto" w:fill="FFFFFF"/>
        <w:spacing w:line="240" w:lineRule="auto"/>
        <w:jc w:val="both"/>
        <w:rPr>
          <w:rFonts w:ascii="Times New Roman" w:hAnsi="Times New Roman" w:cs="Times New Roman"/>
          <w:sz w:val="20"/>
          <w:szCs w:val="20"/>
        </w:rPr>
      </w:pPr>
      <w:r w:rsidRPr="00DF6905">
        <w:rPr>
          <w:rStyle w:val="ae"/>
          <w:rFonts w:ascii="Times New Roman" w:hAnsi="Times New Roman" w:cs="Times New Roman"/>
        </w:rPr>
        <w:footnoteRef/>
      </w:r>
      <w:r w:rsidRPr="00DF6905">
        <w:rPr>
          <w:rFonts w:ascii="Times New Roman" w:hAnsi="Times New Roman" w:cs="Times New Roman"/>
          <w:lang w:val="en-US"/>
        </w:rPr>
        <w:t xml:space="preserve"> </w:t>
      </w:r>
      <w:r w:rsidRPr="00DF6905">
        <w:rPr>
          <w:rFonts w:ascii="Times New Roman" w:hAnsi="Times New Roman" w:cs="Times New Roman"/>
          <w:iCs/>
          <w:color w:val="000000"/>
          <w:sz w:val="20"/>
          <w:szCs w:val="20"/>
          <w:lang w:val="en-US"/>
        </w:rPr>
        <w:t xml:space="preserve">Fligstein N., McAdam D. </w:t>
      </w:r>
      <w:r w:rsidRPr="00DF6905">
        <w:rPr>
          <w:rFonts w:ascii="Times New Roman" w:hAnsi="Times New Roman" w:cs="Times New Roman"/>
          <w:color w:val="000000"/>
          <w:sz w:val="20"/>
          <w:szCs w:val="20"/>
          <w:lang w:val="en-US"/>
        </w:rPr>
        <w:t xml:space="preserve">A Political-Cultural Approach to the Problem of Strategic Action / Typescript. </w:t>
      </w:r>
      <w:r w:rsidRPr="00DC1EBB">
        <w:rPr>
          <w:rFonts w:ascii="Times New Roman" w:hAnsi="Times New Roman" w:cs="Times New Roman"/>
          <w:color w:val="000000"/>
          <w:sz w:val="20"/>
          <w:szCs w:val="20"/>
        </w:rPr>
        <w:t>1993.</w:t>
      </w:r>
    </w:p>
  </w:footnote>
  <w:footnote w:id="11">
    <w:p w:rsidR="006637FD" w:rsidRPr="006B08B7" w:rsidRDefault="006637FD" w:rsidP="00DF6905">
      <w:pPr>
        <w:pStyle w:val="ac"/>
        <w:jc w:val="both"/>
        <w:rPr>
          <w:rFonts w:ascii="Times New Roman" w:hAnsi="Times New Roman" w:cs="Times New Roman"/>
        </w:rPr>
      </w:pPr>
      <w:r w:rsidRPr="006B08B7">
        <w:rPr>
          <w:rFonts w:ascii="Times New Roman" w:hAnsi="Times New Roman" w:cs="Times New Roman"/>
        </w:rPr>
        <w:t>Источник: Флигстин Н. Архитектура рынков: экономич</w:t>
      </w:r>
      <w:r>
        <w:rPr>
          <w:rFonts w:ascii="Times New Roman" w:hAnsi="Times New Roman" w:cs="Times New Roman"/>
        </w:rPr>
        <w:t>еская социология капиталистиче</w:t>
      </w:r>
      <w:r w:rsidRPr="006B08B7">
        <w:rPr>
          <w:rFonts w:ascii="Times New Roman" w:hAnsi="Times New Roman" w:cs="Times New Roman"/>
        </w:rPr>
        <w:t>ских обществ XXI века / пер. с англ. А. А. Куракина; под науч. р</w:t>
      </w:r>
      <w:r>
        <w:rPr>
          <w:rFonts w:ascii="Times New Roman" w:hAnsi="Times New Roman" w:cs="Times New Roman"/>
        </w:rPr>
        <w:t xml:space="preserve">ед. В. В. Радаева; Нац. исслед. </w:t>
      </w:r>
      <w:r w:rsidRPr="006B08B7">
        <w:rPr>
          <w:rFonts w:ascii="Times New Roman" w:hAnsi="Times New Roman" w:cs="Times New Roman"/>
        </w:rPr>
        <w:t>ун-т «Высшая школа экономики». — М.: Изд. дом Высшей школы экономики, 2013. — 392 с.</w:t>
      </w:r>
      <w:r>
        <w:rPr>
          <w:rFonts w:ascii="Times New Roman" w:hAnsi="Times New Roman" w:cs="Times New Roman"/>
        </w:rPr>
        <w:t>- С. 101.</w:t>
      </w:r>
    </w:p>
  </w:footnote>
  <w:footnote w:id="12">
    <w:p w:rsidR="006637FD" w:rsidRPr="00F719BF" w:rsidRDefault="006637FD" w:rsidP="00F719BF">
      <w:pPr>
        <w:pStyle w:val="ac"/>
        <w:jc w:val="both"/>
        <w:rPr>
          <w:rFonts w:ascii="Times New Roman" w:hAnsi="Times New Roman" w:cs="Times New Roman"/>
          <w:lang w:val="en-US"/>
        </w:rPr>
      </w:pPr>
      <w:r w:rsidRPr="00F719BF">
        <w:rPr>
          <w:rStyle w:val="ae"/>
          <w:rFonts w:ascii="Times New Roman" w:hAnsi="Times New Roman" w:cs="Times New Roman"/>
        </w:rPr>
        <w:footnoteRef/>
      </w:r>
      <w:r w:rsidRPr="00F719BF">
        <w:rPr>
          <w:rFonts w:ascii="Times New Roman" w:hAnsi="Times New Roman" w:cs="Times New Roman"/>
          <w:lang w:val="en-US"/>
        </w:rPr>
        <w:t xml:space="preserve"> </w:t>
      </w:r>
      <w:r w:rsidRPr="00F719BF">
        <w:rPr>
          <w:rFonts w:ascii="Times New Roman" w:hAnsi="Times New Roman" w:cs="Times New Roman"/>
          <w:iCs/>
          <w:color w:val="000000"/>
          <w:lang w:val="en-US"/>
        </w:rPr>
        <w:t>March J.</w:t>
      </w:r>
      <w:r w:rsidRPr="00F719BF">
        <w:rPr>
          <w:rFonts w:ascii="Times New Roman" w:hAnsi="Times New Roman" w:cs="Times New Roman"/>
          <w:i/>
          <w:iCs/>
          <w:color w:val="000000"/>
          <w:lang w:val="en-US"/>
        </w:rPr>
        <w:t xml:space="preserve"> </w:t>
      </w:r>
      <w:r w:rsidRPr="00F719BF">
        <w:rPr>
          <w:rFonts w:ascii="Times New Roman" w:hAnsi="Times New Roman" w:cs="Times New Roman"/>
          <w:color w:val="000000"/>
          <w:lang w:val="en-US"/>
        </w:rPr>
        <w:t>The Business Firm as a Political Coalition // Journal of Politics. 1962. Vol. 24. No. 4. P. 662-678.</w:t>
      </w:r>
    </w:p>
  </w:footnote>
  <w:footnote w:id="13">
    <w:p w:rsidR="006637FD" w:rsidRPr="00F719BF" w:rsidRDefault="006637FD" w:rsidP="00F719BF">
      <w:pPr>
        <w:shd w:val="clear" w:color="auto" w:fill="FFFFFF"/>
        <w:spacing w:line="240" w:lineRule="auto"/>
        <w:jc w:val="both"/>
        <w:rPr>
          <w:rFonts w:ascii="Times New Roman" w:hAnsi="Times New Roman" w:cs="Times New Roman"/>
          <w:color w:val="000000"/>
          <w:sz w:val="20"/>
          <w:szCs w:val="20"/>
        </w:rPr>
      </w:pPr>
      <w:r w:rsidRPr="00F719BF">
        <w:rPr>
          <w:rStyle w:val="ae"/>
          <w:rFonts w:ascii="Times New Roman" w:hAnsi="Times New Roman" w:cs="Times New Roman"/>
        </w:rPr>
        <w:footnoteRef/>
      </w:r>
      <w:r w:rsidRPr="00F719BF">
        <w:rPr>
          <w:rFonts w:ascii="Times New Roman" w:hAnsi="Times New Roman" w:cs="Times New Roman"/>
          <w:lang w:val="en-US"/>
        </w:rPr>
        <w:t xml:space="preserve"> </w:t>
      </w:r>
      <w:r w:rsidRPr="00F719BF">
        <w:rPr>
          <w:rFonts w:ascii="Times New Roman" w:hAnsi="Times New Roman" w:cs="Times New Roman"/>
          <w:iCs/>
          <w:color w:val="000000"/>
          <w:sz w:val="20"/>
          <w:szCs w:val="20"/>
          <w:lang w:val="en-US"/>
        </w:rPr>
        <w:t>Fligstein N., Brantley P.</w:t>
      </w:r>
      <w:r w:rsidRPr="00F719BF">
        <w:rPr>
          <w:rFonts w:ascii="Times New Roman" w:hAnsi="Times New Roman" w:cs="Times New Roman"/>
          <w:i/>
          <w:iCs/>
          <w:color w:val="000000"/>
          <w:sz w:val="20"/>
          <w:szCs w:val="20"/>
          <w:lang w:val="en-US"/>
        </w:rPr>
        <w:t xml:space="preserve"> </w:t>
      </w:r>
      <w:r w:rsidRPr="00F719BF">
        <w:rPr>
          <w:rFonts w:ascii="Times New Roman" w:hAnsi="Times New Roman" w:cs="Times New Roman"/>
          <w:color w:val="000000"/>
          <w:sz w:val="20"/>
          <w:szCs w:val="20"/>
          <w:lang w:val="en-US"/>
        </w:rPr>
        <w:t xml:space="preserve">Bank Control, Owner Control, or Organizational Dynamics: Who Controls the Modern Corporation? // American Journal of Sociology. </w:t>
      </w:r>
      <w:r w:rsidRPr="00F719BF">
        <w:rPr>
          <w:rFonts w:ascii="Times New Roman" w:hAnsi="Times New Roman" w:cs="Times New Roman"/>
          <w:color w:val="000000"/>
          <w:sz w:val="20"/>
          <w:szCs w:val="20"/>
        </w:rPr>
        <w:t xml:space="preserve">1992. </w:t>
      </w:r>
      <w:r w:rsidRPr="00F719BF">
        <w:rPr>
          <w:rFonts w:ascii="Times New Roman" w:hAnsi="Times New Roman" w:cs="Times New Roman"/>
          <w:color w:val="000000"/>
          <w:sz w:val="20"/>
          <w:szCs w:val="20"/>
          <w:lang w:val="en-US"/>
        </w:rPr>
        <w:t>Vol</w:t>
      </w:r>
      <w:r w:rsidRPr="00F719BF">
        <w:rPr>
          <w:rFonts w:ascii="Times New Roman" w:hAnsi="Times New Roman" w:cs="Times New Roman"/>
          <w:color w:val="000000"/>
          <w:sz w:val="20"/>
          <w:szCs w:val="20"/>
        </w:rPr>
        <w:t xml:space="preserve">. 98. </w:t>
      </w:r>
      <w:r w:rsidRPr="00F719BF">
        <w:rPr>
          <w:rFonts w:ascii="Times New Roman" w:hAnsi="Times New Roman" w:cs="Times New Roman"/>
          <w:color w:val="000000"/>
          <w:sz w:val="20"/>
          <w:szCs w:val="20"/>
          <w:lang w:val="en-US"/>
        </w:rPr>
        <w:t>No</w:t>
      </w:r>
      <w:r w:rsidRPr="00F719BF">
        <w:rPr>
          <w:rFonts w:ascii="Times New Roman" w:hAnsi="Times New Roman" w:cs="Times New Roman"/>
          <w:color w:val="000000"/>
          <w:sz w:val="20"/>
          <w:szCs w:val="20"/>
        </w:rPr>
        <w:t xml:space="preserve">. 2. </w:t>
      </w:r>
      <w:r w:rsidRPr="00F719BF">
        <w:rPr>
          <w:rFonts w:ascii="Times New Roman" w:hAnsi="Times New Roman" w:cs="Times New Roman"/>
          <w:color w:val="000000"/>
          <w:sz w:val="20"/>
          <w:szCs w:val="20"/>
          <w:lang w:val="en-US"/>
        </w:rPr>
        <w:t>P</w:t>
      </w:r>
      <w:r w:rsidRPr="00F719BF">
        <w:rPr>
          <w:rFonts w:ascii="Times New Roman" w:hAnsi="Times New Roman" w:cs="Times New Roman"/>
          <w:color w:val="000000"/>
          <w:sz w:val="20"/>
          <w:szCs w:val="20"/>
        </w:rPr>
        <w:t>. 280-307.</w:t>
      </w:r>
    </w:p>
    <w:p w:rsidR="006637FD" w:rsidRPr="004D6B92" w:rsidRDefault="006637FD">
      <w:pPr>
        <w:pStyle w:val="ac"/>
      </w:pPr>
    </w:p>
  </w:footnote>
  <w:footnote w:id="14">
    <w:p w:rsidR="006637FD" w:rsidRPr="00DC1EBB" w:rsidRDefault="006637FD" w:rsidP="004D6B92">
      <w:pPr>
        <w:shd w:val="clear" w:color="auto" w:fill="FFFFFF"/>
        <w:spacing w:line="240" w:lineRule="auto"/>
        <w:jc w:val="both"/>
        <w:rPr>
          <w:rFonts w:ascii="Times New Roman" w:hAnsi="Times New Roman" w:cs="Times New Roman"/>
          <w:color w:val="000000"/>
          <w:sz w:val="20"/>
          <w:szCs w:val="20"/>
          <w:lang w:val="en-US"/>
        </w:rPr>
      </w:pPr>
      <w:r w:rsidRPr="004D6B92">
        <w:rPr>
          <w:rStyle w:val="ae"/>
          <w:rFonts w:ascii="Times New Roman" w:hAnsi="Times New Roman" w:cs="Times New Roman"/>
        </w:rPr>
        <w:footnoteRef/>
      </w:r>
      <w:r w:rsidRPr="004D6B92">
        <w:rPr>
          <w:rFonts w:ascii="Times New Roman" w:hAnsi="Times New Roman" w:cs="Times New Roman"/>
        </w:rPr>
        <w:t xml:space="preserve"> </w:t>
      </w:r>
      <w:r w:rsidRPr="004D6B92">
        <w:rPr>
          <w:rFonts w:ascii="Times New Roman" w:hAnsi="Times New Roman" w:cs="Times New Roman"/>
          <w:color w:val="000000"/>
          <w:sz w:val="20"/>
          <w:szCs w:val="20"/>
        </w:rPr>
        <w:t xml:space="preserve">Капустина Е.В. Никифорова О.А., Тарандо Е.Е. Высшая школа и бизнес: эконом- социологический анализ взаимодействия на молодежном рынке труда // Социология и право. </w:t>
      </w:r>
      <w:r w:rsidRPr="00DC1EBB">
        <w:rPr>
          <w:rFonts w:ascii="Times New Roman" w:hAnsi="Times New Roman" w:cs="Times New Roman"/>
          <w:color w:val="000000"/>
          <w:sz w:val="20"/>
          <w:szCs w:val="20"/>
          <w:lang w:val="en-US"/>
        </w:rPr>
        <w:t xml:space="preserve">2016. № 2(32). </w:t>
      </w:r>
      <w:r w:rsidRPr="004D6B92">
        <w:rPr>
          <w:rFonts w:ascii="Times New Roman" w:hAnsi="Times New Roman" w:cs="Times New Roman"/>
          <w:color w:val="000000"/>
          <w:sz w:val="20"/>
          <w:szCs w:val="20"/>
        </w:rPr>
        <w:t>С</w:t>
      </w:r>
      <w:r w:rsidRPr="00DC1EBB">
        <w:rPr>
          <w:rFonts w:ascii="Times New Roman" w:hAnsi="Times New Roman" w:cs="Times New Roman"/>
          <w:color w:val="000000"/>
          <w:sz w:val="20"/>
          <w:szCs w:val="20"/>
          <w:lang w:val="en-US"/>
        </w:rPr>
        <w:t xml:space="preserve">. 60-70. </w:t>
      </w:r>
    </w:p>
    <w:p w:rsidR="006637FD" w:rsidRPr="00DC1EBB" w:rsidRDefault="006637FD">
      <w:pPr>
        <w:pStyle w:val="ac"/>
        <w:rPr>
          <w:lang w:val="en-US"/>
        </w:rPr>
      </w:pPr>
    </w:p>
  </w:footnote>
  <w:footnote w:id="15">
    <w:p w:rsidR="006637FD" w:rsidRPr="0047243D" w:rsidRDefault="006637FD">
      <w:pPr>
        <w:pStyle w:val="ac"/>
        <w:rPr>
          <w:rFonts w:ascii="Times New Roman" w:hAnsi="Times New Roman" w:cs="Times New Roman"/>
          <w:lang w:val="en-US"/>
        </w:rPr>
      </w:pPr>
      <w:r w:rsidRPr="0047243D">
        <w:rPr>
          <w:rStyle w:val="ae"/>
          <w:rFonts w:ascii="Times New Roman" w:hAnsi="Times New Roman" w:cs="Times New Roman"/>
        </w:rPr>
        <w:footnoteRef/>
      </w:r>
      <w:r w:rsidRPr="0047243D">
        <w:rPr>
          <w:rFonts w:ascii="Times New Roman" w:hAnsi="Times New Roman" w:cs="Times New Roman"/>
          <w:lang w:val="en-US"/>
        </w:rPr>
        <w:t xml:space="preserve"> </w:t>
      </w:r>
      <w:r w:rsidRPr="0047243D">
        <w:rPr>
          <w:rFonts w:ascii="Times New Roman" w:hAnsi="Times New Roman" w:cs="Times New Roman"/>
          <w:iCs/>
          <w:color w:val="000000"/>
          <w:lang w:val="en-US"/>
        </w:rPr>
        <w:t xml:space="preserve">Fligstein N. </w:t>
      </w:r>
      <w:r w:rsidRPr="0047243D">
        <w:rPr>
          <w:rFonts w:ascii="Times New Roman" w:hAnsi="Times New Roman" w:cs="Times New Roman"/>
          <w:color w:val="000000"/>
          <w:lang w:val="en-US"/>
        </w:rPr>
        <w:t>Markets, Politics, and Globalization. Uppsala (Sweden): Acta Universitatis Upsaliensis, 1997b.</w:t>
      </w:r>
    </w:p>
  </w:footnote>
  <w:footnote w:id="16">
    <w:p w:rsidR="006637FD" w:rsidRPr="00A02B36" w:rsidRDefault="006637FD" w:rsidP="00802308">
      <w:pPr>
        <w:pStyle w:val="ac"/>
        <w:jc w:val="both"/>
        <w:rPr>
          <w:rFonts w:ascii="Times New Roman" w:hAnsi="Times New Roman" w:cs="Times New Roman"/>
        </w:rPr>
      </w:pPr>
      <w:r w:rsidRPr="00A02B36">
        <w:rPr>
          <w:rFonts w:ascii="Times New Roman" w:hAnsi="Times New Roman" w:cs="Times New Roman"/>
        </w:rPr>
        <w:t>Источник: Источник: Флигстин Н. Архитектура рынков: экономич</w:t>
      </w:r>
      <w:r>
        <w:rPr>
          <w:rFonts w:ascii="Times New Roman" w:hAnsi="Times New Roman" w:cs="Times New Roman"/>
        </w:rPr>
        <w:t>еская социология капиталистиче</w:t>
      </w:r>
      <w:r w:rsidRPr="00A02B36">
        <w:rPr>
          <w:rFonts w:ascii="Times New Roman" w:hAnsi="Times New Roman" w:cs="Times New Roman"/>
        </w:rPr>
        <w:t>ских обществ XXI века / пер. с англ. А. А. Куракина; под науч. ред. В. В. Радаева; Нац. исслед. ун-т «Высшая школа экономики». — М.: Изд. дом Высшей школы экономики, 2013. — 392 с.</w:t>
      </w:r>
      <w:r>
        <w:rPr>
          <w:rFonts w:ascii="Times New Roman" w:hAnsi="Times New Roman" w:cs="Times New Roman"/>
        </w:rPr>
        <w:t xml:space="preserve"> - </w:t>
      </w:r>
      <w:r w:rsidRPr="00A02B36">
        <w:rPr>
          <w:rFonts w:ascii="Times New Roman" w:hAnsi="Times New Roman" w:cs="Times New Roman"/>
        </w:rPr>
        <w:t>С. 175</w:t>
      </w:r>
      <w:r>
        <w:rPr>
          <w:rFonts w:ascii="Times New Roman" w:hAnsi="Times New Roman" w:cs="Times New Roman"/>
        </w:rPr>
        <w:t>.</w:t>
      </w:r>
    </w:p>
  </w:footnote>
  <w:footnote w:id="17">
    <w:p w:rsidR="006637FD" w:rsidRPr="0047243D" w:rsidRDefault="006637FD">
      <w:pPr>
        <w:pStyle w:val="ac"/>
        <w:rPr>
          <w:rFonts w:ascii="Times New Roman" w:hAnsi="Times New Roman" w:cs="Times New Roman"/>
        </w:rPr>
      </w:pPr>
      <w:r w:rsidRPr="0047243D">
        <w:rPr>
          <w:rStyle w:val="ae"/>
          <w:rFonts w:ascii="Times New Roman" w:hAnsi="Times New Roman" w:cs="Times New Roman"/>
        </w:rPr>
        <w:footnoteRef/>
      </w:r>
      <w:r w:rsidRPr="0047243D">
        <w:rPr>
          <w:rFonts w:ascii="Times New Roman" w:hAnsi="Times New Roman" w:cs="Times New Roman"/>
        </w:rPr>
        <w:t xml:space="preserve"> Чижова Л.С. Занятость и  рынок труда: новые реалии, национальные приоритеты, перспективы. — М., 2006.— С. 67.</w:t>
      </w:r>
    </w:p>
  </w:footnote>
  <w:footnote w:id="18">
    <w:p w:rsidR="006637FD" w:rsidRPr="0047243D" w:rsidRDefault="006637FD" w:rsidP="0047243D">
      <w:pPr>
        <w:pStyle w:val="ac"/>
        <w:jc w:val="both"/>
        <w:rPr>
          <w:rFonts w:ascii="Times New Roman" w:hAnsi="Times New Roman" w:cs="Times New Roman"/>
        </w:rPr>
      </w:pPr>
      <w:r w:rsidRPr="0047243D">
        <w:rPr>
          <w:rStyle w:val="ae"/>
          <w:rFonts w:ascii="Times New Roman" w:hAnsi="Times New Roman" w:cs="Times New Roman"/>
        </w:rPr>
        <w:footnoteRef/>
      </w:r>
      <w:r w:rsidRPr="0047243D">
        <w:rPr>
          <w:rFonts w:ascii="Times New Roman" w:hAnsi="Times New Roman" w:cs="Times New Roman"/>
        </w:rPr>
        <w:t xml:space="preserve"> Лапшина И.М., Гущин Г.К. Взаимодействие Тамбовского государственного университета им. Г.Р.Державина с работодателями региона // Молодежь и социум. 2012. № 1 (9). С. 48- 51.</w:t>
      </w:r>
    </w:p>
  </w:footnote>
  <w:footnote w:id="19">
    <w:p w:rsidR="006637FD" w:rsidRPr="0047243D" w:rsidRDefault="006637FD">
      <w:pPr>
        <w:pStyle w:val="ac"/>
        <w:rPr>
          <w:rFonts w:ascii="Times New Roman" w:hAnsi="Times New Roman" w:cs="Times New Roman"/>
        </w:rPr>
      </w:pPr>
      <w:r w:rsidRPr="0047243D">
        <w:rPr>
          <w:rStyle w:val="ae"/>
          <w:rFonts w:ascii="Times New Roman" w:hAnsi="Times New Roman" w:cs="Times New Roman"/>
        </w:rPr>
        <w:footnoteRef/>
      </w:r>
      <w:r w:rsidRPr="0047243D">
        <w:rPr>
          <w:rFonts w:ascii="Times New Roman" w:hAnsi="Times New Roman" w:cs="Times New Roman"/>
        </w:rPr>
        <w:t xml:space="preserve"> Федеральная целевая программа развития образования на 2016-2020 годы. - М. 2015</w:t>
      </w:r>
    </w:p>
  </w:footnote>
  <w:footnote w:id="20">
    <w:p w:rsidR="006637FD" w:rsidRPr="0047243D" w:rsidRDefault="006637FD" w:rsidP="0047243D">
      <w:pPr>
        <w:pStyle w:val="ac"/>
        <w:jc w:val="both"/>
        <w:rPr>
          <w:rFonts w:ascii="Times New Roman" w:hAnsi="Times New Roman" w:cs="Times New Roman"/>
        </w:rPr>
      </w:pPr>
      <w:r w:rsidRPr="0047243D">
        <w:rPr>
          <w:rStyle w:val="ae"/>
          <w:rFonts w:ascii="Times New Roman" w:hAnsi="Times New Roman" w:cs="Times New Roman"/>
        </w:rPr>
        <w:footnoteRef/>
      </w:r>
      <w:r w:rsidRPr="0047243D">
        <w:rPr>
          <w:rFonts w:ascii="Times New Roman" w:hAnsi="Times New Roman" w:cs="Times New Roman"/>
        </w:rPr>
        <w:t xml:space="preserve"> Ионова М.Л., Фадеенко Н.В., Куроедова Л.Н. Комплексные задачи образования, реализация воспроизводственного процесса трудового потенциала предприятий и молодежного рынка труда на современном этапе // Интерэкспо Гео-Сибирь. 2015. Т.3. № 2. С. 68-72.</w:t>
      </w:r>
    </w:p>
  </w:footnote>
  <w:footnote w:id="21">
    <w:p w:rsidR="006637FD" w:rsidRPr="0047243D" w:rsidRDefault="006637FD">
      <w:pPr>
        <w:pStyle w:val="ac"/>
        <w:rPr>
          <w:rFonts w:ascii="Times New Roman" w:hAnsi="Times New Roman" w:cs="Times New Roman"/>
        </w:rPr>
      </w:pPr>
      <w:r w:rsidRPr="0047243D">
        <w:rPr>
          <w:rStyle w:val="ae"/>
          <w:rFonts w:ascii="Times New Roman" w:hAnsi="Times New Roman" w:cs="Times New Roman"/>
        </w:rPr>
        <w:footnoteRef/>
      </w:r>
      <w:r w:rsidRPr="0047243D">
        <w:rPr>
          <w:rFonts w:ascii="Times New Roman" w:hAnsi="Times New Roman" w:cs="Times New Roman"/>
        </w:rPr>
        <w:t xml:space="preserve"> Шубкин В.Н. Социология и общество: Научное познание и этика науки. Монография. - М.: ЦСПиМ, 2010 - 424 с.</w:t>
      </w:r>
    </w:p>
  </w:footnote>
  <w:footnote w:id="22">
    <w:p w:rsidR="006637FD" w:rsidRPr="001D7E26" w:rsidRDefault="006637FD" w:rsidP="00934504">
      <w:pPr>
        <w:pStyle w:val="a3"/>
        <w:jc w:val="both"/>
        <w:rPr>
          <w:rFonts w:ascii="Times New Roman" w:hAnsi="Times New Roman" w:cs="Times New Roman"/>
          <w:sz w:val="20"/>
          <w:szCs w:val="20"/>
        </w:rPr>
      </w:pPr>
      <w:r w:rsidRPr="001D7E26">
        <w:rPr>
          <w:rStyle w:val="ae"/>
          <w:rFonts w:ascii="Times New Roman" w:hAnsi="Times New Roman" w:cs="Times New Roman"/>
        </w:rPr>
        <w:footnoteRef/>
      </w:r>
      <w:r w:rsidRPr="001D7E26">
        <w:rPr>
          <w:rFonts w:ascii="Times New Roman" w:hAnsi="Times New Roman" w:cs="Times New Roman"/>
        </w:rPr>
        <w:t xml:space="preserve"> </w:t>
      </w:r>
      <w:r w:rsidRPr="001D7E26">
        <w:rPr>
          <w:rFonts w:ascii="Times New Roman" w:eastAsia="Times New Roman" w:hAnsi="Times New Roman" w:cs="Times New Roman"/>
          <w:sz w:val="20"/>
          <w:szCs w:val="20"/>
        </w:rPr>
        <w:t>Маслова И.С. Российский рынок труда./И.С. Маслова - М: Институт экономики РАН, 1993.-С.4-5.</w:t>
      </w:r>
    </w:p>
    <w:p w:rsidR="006637FD" w:rsidRDefault="006637FD">
      <w:pPr>
        <w:pStyle w:val="ac"/>
      </w:pPr>
    </w:p>
  </w:footnote>
  <w:footnote w:id="23">
    <w:p w:rsidR="006637FD" w:rsidRPr="001D7E26" w:rsidRDefault="006637FD" w:rsidP="00944D28">
      <w:pPr>
        <w:pStyle w:val="ac"/>
        <w:jc w:val="both"/>
        <w:rPr>
          <w:rFonts w:ascii="Times New Roman" w:hAnsi="Times New Roman" w:cs="Times New Roman"/>
        </w:rPr>
      </w:pPr>
      <w:r w:rsidRPr="001D7E26">
        <w:rPr>
          <w:rStyle w:val="ae"/>
          <w:rFonts w:ascii="Times New Roman" w:hAnsi="Times New Roman" w:cs="Times New Roman"/>
        </w:rPr>
        <w:footnoteRef/>
      </w:r>
      <w:r w:rsidRPr="001D7E26">
        <w:rPr>
          <w:rFonts w:ascii="Times New Roman" w:hAnsi="Times New Roman" w:cs="Times New Roman"/>
        </w:rPr>
        <w:t xml:space="preserve"> Кашепов А.В., Сулакшин С.С., Малчинов А.С. Рынок труда: проблемы и решения. Монография. - М.: Научный эксперт, 2008. - 232 с.</w:t>
      </w:r>
    </w:p>
  </w:footnote>
  <w:footnote w:id="24">
    <w:p w:rsidR="006637FD" w:rsidRPr="001D7E26" w:rsidRDefault="006637FD" w:rsidP="00944D28">
      <w:pPr>
        <w:shd w:val="clear" w:color="auto" w:fill="FFFFFF"/>
        <w:spacing w:line="240" w:lineRule="auto"/>
        <w:contextualSpacing/>
        <w:jc w:val="both"/>
        <w:rPr>
          <w:rFonts w:ascii="Times New Roman" w:hAnsi="Times New Roman" w:cs="Times New Roman"/>
          <w:sz w:val="20"/>
          <w:szCs w:val="20"/>
        </w:rPr>
      </w:pPr>
      <w:r w:rsidRPr="001D7E26">
        <w:rPr>
          <w:rStyle w:val="ae"/>
          <w:rFonts w:ascii="Times New Roman" w:hAnsi="Times New Roman" w:cs="Times New Roman"/>
        </w:rPr>
        <w:footnoteRef/>
      </w:r>
      <w:r w:rsidRPr="001D7E26">
        <w:rPr>
          <w:rFonts w:ascii="Times New Roman" w:hAnsi="Times New Roman" w:cs="Times New Roman"/>
        </w:rPr>
        <w:t xml:space="preserve"> </w:t>
      </w:r>
      <w:r w:rsidRPr="001D7E26">
        <w:rPr>
          <w:rFonts w:ascii="Times New Roman" w:hAnsi="Times New Roman" w:cs="Times New Roman"/>
          <w:sz w:val="20"/>
          <w:szCs w:val="20"/>
        </w:rPr>
        <w:t xml:space="preserve">Кибанов А.Я., Баткаева И.А., Ивановская Л.В., Коновалова В.Г., Митрофанова Е.А., Оксинойд К.Э., Свистунов В.М. Экономика и социология труда: Учебник / Под ред. д.э.н., проф. А.Я. Кибанова. - М.: ИНФРА-М, 2012.- 584 с. - (Высшее образование: бакалавриат) </w:t>
      </w:r>
    </w:p>
  </w:footnote>
  <w:footnote w:id="25">
    <w:p w:rsidR="006637FD" w:rsidRPr="001D7E26" w:rsidRDefault="006637FD" w:rsidP="00944D28">
      <w:pPr>
        <w:pStyle w:val="a3"/>
        <w:jc w:val="both"/>
        <w:rPr>
          <w:rFonts w:ascii="Times New Roman" w:hAnsi="Times New Roman" w:cs="Times New Roman"/>
          <w:sz w:val="20"/>
          <w:szCs w:val="20"/>
        </w:rPr>
      </w:pPr>
      <w:r w:rsidRPr="001D7E26">
        <w:rPr>
          <w:rStyle w:val="ae"/>
          <w:rFonts w:ascii="Times New Roman" w:hAnsi="Times New Roman" w:cs="Times New Roman"/>
          <w:sz w:val="20"/>
          <w:szCs w:val="20"/>
        </w:rPr>
        <w:footnoteRef/>
      </w:r>
      <w:r w:rsidRPr="001D7E26">
        <w:rPr>
          <w:rFonts w:ascii="Times New Roman" w:hAnsi="Times New Roman" w:cs="Times New Roman"/>
          <w:sz w:val="20"/>
          <w:szCs w:val="20"/>
        </w:rPr>
        <w:t xml:space="preserve"> Рофе, А.И. Экономика труда / А.И. Рофе. – М.: КНОРУС, 2010. – 400 с.</w:t>
      </w:r>
    </w:p>
    <w:p w:rsidR="006637FD" w:rsidRDefault="006637FD" w:rsidP="00944D28">
      <w:pPr>
        <w:pStyle w:val="ac"/>
        <w:jc w:val="both"/>
      </w:pPr>
    </w:p>
  </w:footnote>
  <w:footnote w:id="26">
    <w:p w:rsidR="006637FD" w:rsidRPr="00A61922" w:rsidRDefault="006637FD" w:rsidP="00944D28">
      <w:pPr>
        <w:pStyle w:val="ac"/>
        <w:jc w:val="both"/>
        <w:rPr>
          <w:rFonts w:ascii="Times New Roman" w:hAnsi="Times New Roman" w:cs="Times New Roman"/>
        </w:rPr>
      </w:pPr>
      <w:r w:rsidRPr="00A61922">
        <w:rPr>
          <w:rStyle w:val="ae"/>
          <w:rFonts w:ascii="Times New Roman" w:hAnsi="Times New Roman" w:cs="Times New Roman"/>
        </w:rPr>
        <w:footnoteRef/>
      </w:r>
      <w:r w:rsidRPr="00A61922">
        <w:rPr>
          <w:rFonts w:ascii="Times New Roman" w:hAnsi="Times New Roman" w:cs="Times New Roman"/>
        </w:rPr>
        <w:t xml:space="preserve"> Гарсия-Исер, М.Х. Словарь терминов, применяемых в деятельности служб занятости / М. Х. Гарсия-Исер [и др.] ; М-во труда и соц. развития Рос. Федерации. –М.: Фирма "Инфограф".</w:t>
      </w:r>
    </w:p>
  </w:footnote>
  <w:footnote w:id="27">
    <w:p w:rsidR="006637FD" w:rsidRPr="00A61922" w:rsidRDefault="006637FD" w:rsidP="00944D28">
      <w:pPr>
        <w:pStyle w:val="ac"/>
        <w:jc w:val="both"/>
        <w:rPr>
          <w:rFonts w:ascii="Times New Roman" w:hAnsi="Times New Roman" w:cs="Times New Roman"/>
        </w:rPr>
      </w:pPr>
      <w:r w:rsidRPr="00A61922">
        <w:rPr>
          <w:rStyle w:val="ae"/>
          <w:rFonts w:ascii="Times New Roman" w:hAnsi="Times New Roman" w:cs="Times New Roman"/>
        </w:rPr>
        <w:footnoteRef/>
      </w:r>
      <w:r w:rsidRPr="00A61922">
        <w:rPr>
          <w:rFonts w:ascii="Times New Roman" w:hAnsi="Times New Roman" w:cs="Times New Roman"/>
        </w:rPr>
        <w:t xml:space="preserve"> Стрельченко С.Г. Профессиональная подготовка и трудоустройство молодежи. М.: Типография МАГМУ, 2007.</w:t>
      </w:r>
    </w:p>
  </w:footnote>
  <w:footnote w:id="28">
    <w:p w:rsidR="006637FD" w:rsidRPr="00D17EDA" w:rsidRDefault="006637FD" w:rsidP="00D17EDA">
      <w:pPr>
        <w:pStyle w:val="ac"/>
        <w:jc w:val="both"/>
        <w:rPr>
          <w:rFonts w:ascii="Times New Roman" w:hAnsi="Times New Roman" w:cs="Times New Roman"/>
        </w:rPr>
      </w:pPr>
      <w:r w:rsidRPr="00D17EDA">
        <w:rPr>
          <w:rStyle w:val="ae"/>
          <w:rFonts w:ascii="Times New Roman" w:hAnsi="Times New Roman" w:cs="Times New Roman"/>
        </w:rPr>
        <w:footnoteRef/>
      </w:r>
      <w:r w:rsidRPr="00D17EDA">
        <w:rPr>
          <w:rFonts w:ascii="Times New Roman" w:hAnsi="Times New Roman" w:cs="Times New Roman"/>
        </w:rPr>
        <w:t xml:space="preserve"> Плакся В. И.  «Безработица в рыночной экономике». – М.: РАГС, 2009. - 332с.</w:t>
      </w:r>
    </w:p>
  </w:footnote>
  <w:footnote w:id="29">
    <w:p w:rsidR="006637FD" w:rsidRPr="00D17EDA" w:rsidRDefault="006637FD" w:rsidP="00D17EDA">
      <w:pPr>
        <w:pStyle w:val="ac"/>
        <w:jc w:val="both"/>
        <w:rPr>
          <w:rFonts w:ascii="Times New Roman" w:hAnsi="Times New Roman" w:cs="Times New Roman"/>
        </w:rPr>
      </w:pPr>
      <w:r w:rsidRPr="00D17EDA">
        <w:rPr>
          <w:rStyle w:val="ae"/>
          <w:rFonts w:ascii="Times New Roman" w:hAnsi="Times New Roman" w:cs="Times New Roman"/>
        </w:rPr>
        <w:footnoteRef/>
      </w:r>
      <w:r w:rsidRPr="00D17EDA">
        <w:rPr>
          <w:rFonts w:ascii="Times New Roman" w:hAnsi="Times New Roman" w:cs="Times New Roman"/>
        </w:rPr>
        <w:t xml:space="preserve"> Романова Л.М. «Региональный рынок рабочей силы: анализ конъюнктуры». -СПб, 1994 . 17С.</w:t>
      </w:r>
    </w:p>
  </w:footnote>
  <w:footnote w:id="30">
    <w:p w:rsidR="006637FD" w:rsidRPr="00D17EDA" w:rsidRDefault="006637FD" w:rsidP="00D17EDA">
      <w:pPr>
        <w:pStyle w:val="a3"/>
        <w:jc w:val="both"/>
        <w:rPr>
          <w:rFonts w:ascii="Times New Roman" w:hAnsi="Times New Roman" w:cs="Times New Roman"/>
          <w:sz w:val="20"/>
          <w:szCs w:val="20"/>
        </w:rPr>
      </w:pPr>
      <w:r w:rsidRPr="00D17EDA">
        <w:rPr>
          <w:rStyle w:val="ae"/>
          <w:rFonts w:ascii="Times New Roman" w:hAnsi="Times New Roman" w:cs="Times New Roman"/>
          <w:sz w:val="20"/>
          <w:szCs w:val="20"/>
        </w:rPr>
        <w:footnoteRef/>
      </w:r>
      <w:r w:rsidRPr="00D17EDA">
        <w:rPr>
          <w:rFonts w:ascii="Times New Roman" w:hAnsi="Times New Roman" w:cs="Times New Roman"/>
          <w:sz w:val="20"/>
          <w:szCs w:val="20"/>
        </w:rPr>
        <w:t xml:space="preserve"> Павленков В.А. Рынок труда. Занятость. Безработица: Учебник. — М.: Изд-во МГУ, 2004. - 368 с.</w:t>
      </w:r>
    </w:p>
  </w:footnote>
  <w:footnote w:id="31">
    <w:p w:rsidR="006637FD" w:rsidRPr="00D17EDA" w:rsidRDefault="006637FD" w:rsidP="00D17EDA">
      <w:pPr>
        <w:pStyle w:val="a3"/>
        <w:jc w:val="both"/>
        <w:rPr>
          <w:rFonts w:ascii="Times New Roman" w:hAnsi="Times New Roman" w:cs="Times New Roman"/>
          <w:sz w:val="20"/>
          <w:szCs w:val="20"/>
        </w:rPr>
      </w:pPr>
      <w:r w:rsidRPr="00D17EDA">
        <w:rPr>
          <w:rStyle w:val="ae"/>
          <w:rFonts w:ascii="Times New Roman" w:hAnsi="Times New Roman" w:cs="Times New Roman"/>
          <w:sz w:val="20"/>
          <w:szCs w:val="20"/>
        </w:rPr>
        <w:footnoteRef/>
      </w:r>
      <w:r w:rsidRPr="00D17EDA">
        <w:rPr>
          <w:rFonts w:ascii="Times New Roman" w:hAnsi="Times New Roman" w:cs="Times New Roman"/>
          <w:sz w:val="20"/>
          <w:szCs w:val="20"/>
        </w:rPr>
        <w:t xml:space="preserve"> Заславская Т.И., Рывкина Р.В. Социология экономической жизни: Очерки теории. Новосибирск: Наука. Сиб. отд-ние, 1991. - 448 с.</w:t>
      </w:r>
    </w:p>
  </w:footnote>
  <w:footnote w:id="32">
    <w:p w:rsidR="006637FD" w:rsidRDefault="006637FD" w:rsidP="00D17EDA">
      <w:pPr>
        <w:pStyle w:val="ac"/>
        <w:jc w:val="both"/>
      </w:pPr>
      <w:r w:rsidRPr="00D17EDA">
        <w:rPr>
          <w:rStyle w:val="ae"/>
          <w:rFonts w:ascii="Times New Roman" w:hAnsi="Times New Roman" w:cs="Times New Roman"/>
        </w:rPr>
        <w:footnoteRef/>
      </w:r>
      <w:r w:rsidRPr="00D17EDA">
        <w:rPr>
          <w:rFonts w:ascii="Times New Roman" w:hAnsi="Times New Roman" w:cs="Times New Roman"/>
        </w:rPr>
        <w:t xml:space="preserve"> Радаев В.В. Экономическая социология: учебник для вузов / В.В.Радаев; Гос. ун-т - Высшая школа экономики. - М.: Изд. дом ГУ ВШЭ,2005. - 603 с.</w:t>
      </w:r>
    </w:p>
  </w:footnote>
  <w:footnote w:id="33">
    <w:p w:rsidR="006637FD" w:rsidRPr="00320AC1" w:rsidRDefault="006637FD" w:rsidP="00320AC1">
      <w:pPr>
        <w:pStyle w:val="a3"/>
        <w:jc w:val="both"/>
        <w:rPr>
          <w:rFonts w:ascii="Times New Roman" w:hAnsi="Times New Roman" w:cs="Times New Roman"/>
          <w:sz w:val="20"/>
          <w:szCs w:val="20"/>
        </w:rPr>
      </w:pPr>
      <w:r w:rsidRPr="008121CE">
        <w:rPr>
          <w:rStyle w:val="ae"/>
          <w:rFonts w:ascii="Times New Roman" w:hAnsi="Times New Roman" w:cs="Times New Roman"/>
        </w:rPr>
        <w:footnoteRef/>
      </w:r>
      <w:r w:rsidRPr="008121CE">
        <w:rPr>
          <w:rFonts w:ascii="Times New Roman" w:hAnsi="Times New Roman" w:cs="Times New Roman"/>
        </w:rPr>
        <w:t xml:space="preserve"> </w:t>
      </w:r>
      <w:r w:rsidRPr="008121CE">
        <w:rPr>
          <w:rFonts w:ascii="Times New Roman" w:hAnsi="Times New Roman" w:cs="Times New Roman"/>
          <w:sz w:val="20"/>
          <w:szCs w:val="20"/>
        </w:rPr>
        <w:t>Филиппова И.В. Взаимодействие университета и работодателей: карьерные перспективы выпускников // Научные исследования и инновацион</w:t>
      </w:r>
      <w:r>
        <w:rPr>
          <w:rFonts w:ascii="Times New Roman" w:hAnsi="Times New Roman" w:cs="Times New Roman"/>
          <w:sz w:val="20"/>
          <w:szCs w:val="20"/>
        </w:rPr>
        <w:t xml:space="preserve">ные разработки, 2017. С 55-58. </w:t>
      </w:r>
    </w:p>
  </w:footnote>
  <w:footnote w:id="34">
    <w:p w:rsidR="006637FD" w:rsidRPr="00320AC1" w:rsidRDefault="006637FD">
      <w:pPr>
        <w:pStyle w:val="ac"/>
        <w:rPr>
          <w:rFonts w:ascii="Times New Roman" w:hAnsi="Times New Roman" w:cs="Times New Roman"/>
        </w:rPr>
      </w:pPr>
      <w:r w:rsidRPr="00320AC1">
        <w:rPr>
          <w:rStyle w:val="ae"/>
          <w:rFonts w:ascii="Times New Roman" w:hAnsi="Times New Roman" w:cs="Times New Roman"/>
        </w:rPr>
        <w:footnoteRef/>
      </w:r>
      <w:r w:rsidRPr="00320AC1">
        <w:rPr>
          <w:rFonts w:ascii="Times New Roman" w:hAnsi="Times New Roman" w:cs="Times New Roman"/>
        </w:rPr>
        <w:t xml:space="preserve"> Шешунов  И. В.,  Цапок  П. И.,  Лавров  О. В. Система содействия трудоустройству выпускников и рынок труда//ГОУ ВПО «Кировская  государственная медицинская  академия  Росздрава» Киров, Современные наукоемкие технологии.  Российская Академия естествознания. , 2007 г. №9</w:t>
      </w:r>
    </w:p>
  </w:footnote>
  <w:footnote w:id="35">
    <w:p w:rsidR="006637FD" w:rsidRPr="00057193" w:rsidRDefault="006637FD" w:rsidP="00057193">
      <w:pPr>
        <w:spacing w:line="240" w:lineRule="auto"/>
        <w:contextualSpacing/>
        <w:jc w:val="both"/>
        <w:rPr>
          <w:rFonts w:ascii="Times New Roman" w:hAnsi="Times New Roman" w:cs="Times New Roman"/>
          <w:sz w:val="20"/>
          <w:szCs w:val="20"/>
        </w:rPr>
      </w:pPr>
      <w:r w:rsidRPr="004E3868">
        <w:rPr>
          <w:rStyle w:val="ae"/>
          <w:rFonts w:ascii="Times New Roman" w:hAnsi="Times New Roman" w:cs="Times New Roman"/>
          <w:sz w:val="20"/>
          <w:szCs w:val="20"/>
        </w:rPr>
        <w:footnoteRef/>
      </w:r>
      <w:r w:rsidRPr="004E3868">
        <w:rPr>
          <w:rFonts w:ascii="Times New Roman" w:hAnsi="Times New Roman" w:cs="Times New Roman"/>
          <w:sz w:val="20"/>
          <w:szCs w:val="20"/>
        </w:rPr>
        <w:t xml:space="preserve"> Лагунова И.И. Сущность и роль инфраструктуры рынка труда в рыночной экономике // Вестник Белгородского университета потребительской коо</w:t>
      </w:r>
      <w:r>
        <w:rPr>
          <w:rFonts w:ascii="Times New Roman" w:hAnsi="Times New Roman" w:cs="Times New Roman"/>
          <w:sz w:val="20"/>
          <w:szCs w:val="20"/>
        </w:rPr>
        <w:t xml:space="preserve">перации. 2006. № 4. С.181-183. </w:t>
      </w:r>
    </w:p>
  </w:footnote>
  <w:footnote w:id="36">
    <w:p w:rsidR="006637FD" w:rsidRPr="00220FA6" w:rsidRDefault="006637FD" w:rsidP="00057193">
      <w:pPr>
        <w:spacing w:line="240" w:lineRule="auto"/>
        <w:contextualSpacing/>
        <w:jc w:val="both"/>
        <w:rPr>
          <w:rFonts w:ascii="Times New Roman" w:hAnsi="Times New Roman" w:cs="Times New Roman"/>
          <w:sz w:val="20"/>
          <w:szCs w:val="20"/>
        </w:rPr>
      </w:pPr>
      <w:r>
        <w:rPr>
          <w:rStyle w:val="ae"/>
        </w:rPr>
        <w:footnoteRef/>
      </w:r>
      <w:r>
        <w:t xml:space="preserve"> </w:t>
      </w:r>
      <w:r w:rsidRPr="00220FA6">
        <w:rPr>
          <w:rFonts w:ascii="Times New Roman" w:hAnsi="Times New Roman" w:cs="Times New Roman"/>
          <w:sz w:val="20"/>
          <w:szCs w:val="20"/>
        </w:rPr>
        <w:t>Разумова Т.  О. Выпускники высших учебных заведений на рынке труда:. – М., 2009. – 48 с.</w:t>
      </w:r>
    </w:p>
    <w:p w:rsidR="006637FD" w:rsidRDefault="006637FD">
      <w:pPr>
        <w:pStyle w:val="ac"/>
      </w:pPr>
    </w:p>
  </w:footnote>
  <w:footnote w:id="37">
    <w:p w:rsidR="006637FD" w:rsidRPr="00636954" w:rsidRDefault="006637FD" w:rsidP="00636954">
      <w:pPr>
        <w:spacing w:line="240" w:lineRule="auto"/>
        <w:contextualSpacing/>
        <w:jc w:val="both"/>
        <w:rPr>
          <w:rFonts w:ascii="Times New Roman" w:hAnsi="Times New Roman" w:cs="Times New Roman"/>
          <w:sz w:val="20"/>
          <w:szCs w:val="20"/>
        </w:rPr>
      </w:pPr>
      <w:r w:rsidRPr="00636954">
        <w:rPr>
          <w:rStyle w:val="ae"/>
          <w:rFonts w:ascii="Times New Roman" w:hAnsi="Times New Roman" w:cs="Times New Roman"/>
        </w:rPr>
        <w:footnoteRef/>
      </w:r>
      <w:r w:rsidRPr="00636954">
        <w:rPr>
          <w:rFonts w:ascii="Times New Roman" w:hAnsi="Times New Roman" w:cs="Times New Roman"/>
        </w:rPr>
        <w:t xml:space="preserve"> </w:t>
      </w:r>
      <w:r w:rsidRPr="00636954">
        <w:rPr>
          <w:rFonts w:ascii="Times New Roman" w:hAnsi="Times New Roman" w:cs="Times New Roman"/>
          <w:sz w:val="20"/>
          <w:szCs w:val="20"/>
        </w:rPr>
        <w:t xml:space="preserve">Вукович Г.Г., Гелета И.В. Рынок труда: учебное пособие. - Ростов н/Д: Феникс, 2013. - 238, С 100-102. </w:t>
      </w:r>
    </w:p>
  </w:footnote>
  <w:footnote w:id="38">
    <w:p w:rsidR="006637FD" w:rsidRPr="00A32606" w:rsidRDefault="006637FD">
      <w:pPr>
        <w:pStyle w:val="ac"/>
        <w:rPr>
          <w:rFonts w:ascii="Times New Roman" w:hAnsi="Times New Roman" w:cs="Times New Roman"/>
        </w:rPr>
      </w:pPr>
      <w:r w:rsidRPr="00A32606">
        <w:rPr>
          <w:rStyle w:val="ae"/>
          <w:rFonts w:ascii="Times New Roman" w:hAnsi="Times New Roman" w:cs="Times New Roman"/>
        </w:rPr>
        <w:footnoteRef/>
      </w:r>
      <w:r w:rsidRPr="00A32606">
        <w:rPr>
          <w:rFonts w:ascii="Times New Roman" w:hAnsi="Times New Roman" w:cs="Times New Roman"/>
        </w:rPr>
        <w:t xml:space="preserve"> Источник: Рабочая сила,  занятость  и безработица в России ( по результатам выборочных   обследований   рабочей   силы). 2018:  Стат. сб./ Росстат . M., 2018. 142 c. С. </w:t>
      </w:r>
      <w:r>
        <w:rPr>
          <w:rFonts w:ascii="Times New Roman" w:hAnsi="Times New Roman" w:cs="Times New Roman"/>
        </w:rPr>
        <w:t>21.</w:t>
      </w:r>
    </w:p>
  </w:footnote>
  <w:footnote w:id="39">
    <w:p w:rsidR="006637FD" w:rsidRPr="00944D28" w:rsidRDefault="006637FD" w:rsidP="00934504">
      <w:pPr>
        <w:pStyle w:val="ac"/>
        <w:jc w:val="both"/>
        <w:rPr>
          <w:rFonts w:ascii="Times New Roman" w:hAnsi="Times New Roman" w:cs="Times New Roman"/>
        </w:rPr>
      </w:pPr>
      <w:r w:rsidRPr="00944D28">
        <w:rPr>
          <w:rStyle w:val="ae"/>
          <w:rFonts w:ascii="Times New Roman" w:hAnsi="Times New Roman" w:cs="Times New Roman"/>
        </w:rPr>
        <w:footnoteRef/>
      </w:r>
      <w:r w:rsidRPr="00944D28">
        <w:rPr>
          <w:rFonts w:ascii="Times New Roman" w:hAnsi="Times New Roman" w:cs="Times New Roman"/>
        </w:rPr>
        <w:t xml:space="preserve"> Источник: Рабочая сила,  занятость  и безработица в России ( по результатам выборочных   обследований   рабочей   силы). 2018:  Стат. сб./ Росстат . M., 2018. 142 c. С. 117.</w:t>
      </w:r>
    </w:p>
  </w:footnote>
  <w:footnote w:id="40">
    <w:p w:rsidR="006637FD" w:rsidRDefault="006637FD" w:rsidP="00D8257D">
      <w:pPr>
        <w:pStyle w:val="ac"/>
      </w:pPr>
      <w:r w:rsidRPr="00944D28">
        <w:rPr>
          <w:rStyle w:val="ae"/>
          <w:rFonts w:ascii="Times New Roman" w:hAnsi="Times New Roman" w:cs="Times New Roman"/>
        </w:rPr>
        <w:footnoteRef/>
      </w:r>
      <w:r w:rsidRPr="00944D28">
        <w:rPr>
          <w:rFonts w:ascii="Times New Roman" w:hAnsi="Times New Roman" w:cs="Times New Roman"/>
        </w:rPr>
        <w:t xml:space="preserve"> Источник: исследовательский центр портала для молодых специалистов </w:t>
      </w:r>
      <w:r w:rsidRPr="00944D28">
        <w:rPr>
          <w:rFonts w:ascii="Times New Roman" w:hAnsi="Times New Roman" w:cs="Times New Roman"/>
          <w:lang w:val="en-US"/>
        </w:rPr>
        <w:t>Career</w:t>
      </w:r>
      <w:r w:rsidRPr="00944D28">
        <w:rPr>
          <w:rFonts w:ascii="Times New Roman" w:hAnsi="Times New Roman" w:cs="Times New Roman"/>
        </w:rPr>
        <w:t>.</w:t>
      </w:r>
      <w:r w:rsidRPr="00944D28">
        <w:rPr>
          <w:rFonts w:ascii="Times New Roman" w:hAnsi="Times New Roman" w:cs="Times New Roman"/>
          <w:lang w:val="en-US"/>
        </w:rPr>
        <w:t>ru</w:t>
      </w:r>
      <w:r w:rsidRPr="00944D28">
        <w:rPr>
          <w:rFonts w:ascii="Times New Roman" w:hAnsi="Times New Roman" w:cs="Times New Roman"/>
        </w:rPr>
        <w:t>. Данные исследования состояния российского рынка труда для молодых специалистов, 2019.</w:t>
      </w:r>
    </w:p>
  </w:footnote>
  <w:footnote w:id="41">
    <w:p w:rsidR="006637FD" w:rsidRPr="007E26AE" w:rsidRDefault="006637FD" w:rsidP="007E26AE">
      <w:pPr>
        <w:pStyle w:val="ac"/>
        <w:jc w:val="both"/>
        <w:rPr>
          <w:rFonts w:ascii="Times New Roman" w:hAnsi="Times New Roman" w:cs="Times New Roman"/>
        </w:rPr>
      </w:pPr>
      <w:r w:rsidRPr="007E26AE">
        <w:rPr>
          <w:rStyle w:val="ae"/>
          <w:rFonts w:ascii="Times New Roman" w:hAnsi="Times New Roman" w:cs="Times New Roman"/>
        </w:rPr>
        <w:footnoteRef/>
      </w:r>
      <w:r w:rsidRPr="007E26AE">
        <w:rPr>
          <w:rFonts w:ascii="Times New Roman" w:hAnsi="Times New Roman" w:cs="Times New Roman"/>
        </w:rPr>
        <w:t xml:space="preserve"> Горшков М.К. Молодежь  России:  образ  жизни  и  ценностные  приоритеты / М.  К.  Горшков ,  В.  В.  Петухов,  А .  Л.  Андреев,  В.А. Аникин  и  др. –  М. : Институт социологии   РАН, 2007. – 95 с.</w:t>
      </w:r>
    </w:p>
  </w:footnote>
  <w:footnote w:id="42">
    <w:p w:rsidR="006637FD" w:rsidRDefault="006637FD" w:rsidP="002F2E6C">
      <w:pPr>
        <w:pStyle w:val="ac"/>
        <w:jc w:val="both"/>
      </w:pPr>
      <w:r>
        <w:rPr>
          <w:rStyle w:val="ae"/>
        </w:rPr>
        <w:footnoteRef/>
      </w:r>
      <w:r>
        <w:t xml:space="preserve"> </w:t>
      </w:r>
      <w:r w:rsidRPr="00220FA6">
        <w:rPr>
          <w:rFonts w:ascii="Times New Roman" w:hAnsi="Times New Roman" w:cs="Times New Roman"/>
        </w:rPr>
        <w:t xml:space="preserve">Сайт онлайн - объявлений </w:t>
      </w:r>
      <w:r w:rsidRPr="00220FA6">
        <w:rPr>
          <w:rFonts w:ascii="Times New Roman" w:hAnsi="Times New Roman" w:cs="Times New Roman"/>
          <w:lang w:val="en-US"/>
        </w:rPr>
        <w:t>HeadHunter</w:t>
      </w:r>
      <w:r w:rsidRPr="00220FA6">
        <w:rPr>
          <w:rFonts w:ascii="Times New Roman" w:hAnsi="Times New Roman" w:cs="Times New Roman"/>
        </w:rPr>
        <w:t xml:space="preserve"> (</w:t>
      </w:r>
      <w:r w:rsidRPr="00220FA6">
        <w:rPr>
          <w:rFonts w:ascii="Times New Roman" w:hAnsi="Times New Roman" w:cs="Times New Roman"/>
          <w:lang w:val="en-US"/>
        </w:rPr>
        <w:t>hh</w:t>
      </w:r>
      <w:r w:rsidRPr="00220FA6">
        <w:rPr>
          <w:rFonts w:ascii="Times New Roman" w:hAnsi="Times New Roman" w:cs="Times New Roman"/>
        </w:rPr>
        <w:t>.</w:t>
      </w:r>
      <w:r w:rsidRPr="00220FA6">
        <w:rPr>
          <w:rFonts w:ascii="Times New Roman" w:hAnsi="Times New Roman" w:cs="Times New Roman"/>
          <w:lang w:val="en-US"/>
        </w:rPr>
        <w:t>ru</w:t>
      </w:r>
      <w:r w:rsidRPr="00220FA6">
        <w:rPr>
          <w:rFonts w:ascii="Times New Roman" w:hAnsi="Times New Roman" w:cs="Times New Roman"/>
        </w:rPr>
        <w:t>)</w:t>
      </w:r>
    </w:p>
  </w:footnote>
  <w:footnote w:id="43">
    <w:p w:rsidR="006637FD" w:rsidRPr="002F2E6C" w:rsidRDefault="006637FD" w:rsidP="002F2E6C">
      <w:pPr>
        <w:spacing w:line="240" w:lineRule="auto"/>
        <w:contextualSpacing/>
        <w:jc w:val="both"/>
        <w:rPr>
          <w:rFonts w:ascii="Times New Roman" w:hAnsi="Times New Roman" w:cs="Times New Roman"/>
          <w:sz w:val="20"/>
          <w:szCs w:val="20"/>
        </w:rPr>
      </w:pPr>
      <w:r w:rsidRPr="002F2E6C">
        <w:rPr>
          <w:rStyle w:val="ae"/>
          <w:rFonts w:ascii="Times New Roman" w:hAnsi="Times New Roman" w:cs="Times New Roman"/>
          <w:sz w:val="20"/>
          <w:szCs w:val="20"/>
        </w:rPr>
        <w:footnoteRef/>
      </w:r>
      <w:r w:rsidRPr="002F2E6C">
        <w:rPr>
          <w:rFonts w:ascii="Times New Roman" w:hAnsi="Times New Roman" w:cs="Times New Roman"/>
          <w:sz w:val="20"/>
          <w:szCs w:val="20"/>
        </w:rPr>
        <w:t xml:space="preserve"> Данные исследовательской службы компании HeadHunter Россия (hh.</w:t>
      </w:r>
      <w:r w:rsidRPr="002F2E6C">
        <w:rPr>
          <w:rFonts w:ascii="Times New Roman" w:hAnsi="Times New Roman" w:cs="Times New Roman"/>
          <w:sz w:val="20"/>
          <w:szCs w:val="20"/>
          <w:lang w:val="en-US"/>
        </w:rPr>
        <w:t>ru</w:t>
      </w:r>
      <w:r w:rsidRPr="002F2E6C">
        <w:rPr>
          <w:rFonts w:ascii="Times New Roman" w:hAnsi="Times New Roman" w:cs="Times New Roman"/>
          <w:sz w:val="20"/>
          <w:szCs w:val="20"/>
        </w:rPr>
        <w:t>)</w:t>
      </w:r>
    </w:p>
  </w:footnote>
  <w:footnote w:id="44">
    <w:p w:rsidR="006637FD" w:rsidRPr="00653BD2" w:rsidRDefault="006637FD" w:rsidP="002F2E6C">
      <w:pPr>
        <w:pStyle w:val="ac"/>
        <w:jc w:val="both"/>
        <w:rPr>
          <w:rFonts w:ascii="Times New Roman" w:hAnsi="Times New Roman" w:cs="Times New Roman"/>
        </w:rPr>
      </w:pPr>
      <w:r w:rsidRPr="00653BD2">
        <w:rPr>
          <w:rStyle w:val="ae"/>
          <w:rFonts w:ascii="Times New Roman" w:hAnsi="Times New Roman" w:cs="Times New Roman"/>
        </w:rPr>
        <w:footnoteRef/>
      </w:r>
      <w:r w:rsidRPr="00653BD2">
        <w:rPr>
          <w:rFonts w:ascii="Times New Roman" w:hAnsi="Times New Roman" w:cs="Times New Roman"/>
        </w:rPr>
        <w:t xml:space="preserve"> Источник: исследовательский центр портала для молодых специалистов </w:t>
      </w:r>
      <w:r w:rsidRPr="00653BD2">
        <w:rPr>
          <w:rFonts w:ascii="Times New Roman" w:hAnsi="Times New Roman" w:cs="Times New Roman"/>
          <w:lang w:val="en-US"/>
        </w:rPr>
        <w:t>Career</w:t>
      </w:r>
      <w:r w:rsidRPr="00653BD2">
        <w:rPr>
          <w:rFonts w:ascii="Times New Roman" w:hAnsi="Times New Roman" w:cs="Times New Roman"/>
        </w:rPr>
        <w:t>.</w:t>
      </w:r>
      <w:r w:rsidRPr="00653BD2">
        <w:rPr>
          <w:rFonts w:ascii="Times New Roman" w:hAnsi="Times New Roman" w:cs="Times New Roman"/>
          <w:lang w:val="en-US"/>
        </w:rPr>
        <w:t>ru</w:t>
      </w:r>
      <w:r w:rsidRPr="00653BD2">
        <w:rPr>
          <w:rFonts w:ascii="Times New Roman" w:hAnsi="Times New Roman" w:cs="Times New Roman"/>
        </w:rPr>
        <w:t>. Состояние российского рынка труда для молодых специалистов, 2019.</w:t>
      </w:r>
    </w:p>
  </w:footnote>
  <w:footnote w:id="45">
    <w:p w:rsidR="006637FD" w:rsidRDefault="006637FD">
      <w:pPr>
        <w:pStyle w:val="ac"/>
      </w:pPr>
      <w:r>
        <w:rPr>
          <w:rStyle w:val="ae"/>
        </w:rPr>
        <w:footnoteRef/>
      </w:r>
      <w:r>
        <w:t xml:space="preserve"> </w:t>
      </w:r>
      <w:r w:rsidRPr="00A429D8">
        <w:rPr>
          <w:rFonts w:ascii="Times New Roman" w:hAnsi="Times New Roman" w:cs="Times New Roman"/>
        </w:rPr>
        <w:t xml:space="preserve">Источник: исследовательский центр портала для молодых специалистов </w:t>
      </w:r>
      <w:r w:rsidRPr="00A429D8">
        <w:rPr>
          <w:rFonts w:ascii="Times New Roman" w:hAnsi="Times New Roman" w:cs="Times New Roman"/>
          <w:lang w:val="en-US"/>
        </w:rPr>
        <w:t>Career</w:t>
      </w:r>
      <w:r w:rsidRPr="00A429D8">
        <w:rPr>
          <w:rFonts w:ascii="Times New Roman" w:hAnsi="Times New Roman" w:cs="Times New Roman"/>
        </w:rPr>
        <w:t>.</w:t>
      </w:r>
      <w:r w:rsidRPr="00A429D8">
        <w:rPr>
          <w:rFonts w:ascii="Times New Roman" w:hAnsi="Times New Roman" w:cs="Times New Roman"/>
          <w:lang w:val="en-US"/>
        </w:rPr>
        <w:t>ru</w:t>
      </w:r>
      <w:r w:rsidRPr="00A429D8">
        <w:rPr>
          <w:rFonts w:ascii="Times New Roman" w:hAnsi="Times New Roman" w:cs="Times New Roman"/>
        </w:rPr>
        <w:t>. Состояние российского рынка труда для молодых специалистов, 2019.</w:t>
      </w:r>
    </w:p>
  </w:footnote>
  <w:footnote w:id="46">
    <w:p w:rsidR="006637FD" w:rsidRPr="0071009F" w:rsidRDefault="006637FD" w:rsidP="006637FD">
      <w:pPr>
        <w:pStyle w:val="ac"/>
        <w:jc w:val="both"/>
        <w:rPr>
          <w:rFonts w:ascii="Times New Roman" w:hAnsi="Times New Roman" w:cs="Times New Roman"/>
        </w:rPr>
      </w:pPr>
      <w:r w:rsidRPr="0071009F">
        <w:rPr>
          <w:rStyle w:val="ae"/>
          <w:rFonts w:ascii="Times New Roman" w:hAnsi="Times New Roman" w:cs="Times New Roman"/>
        </w:rPr>
        <w:footnoteRef/>
      </w:r>
      <w:r w:rsidRPr="0071009F">
        <w:rPr>
          <w:rFonts w:ascii="Times New Roman" w:hAnsi="Times New Roman" w:cs="Times New Roman"/>
        </w:rPr>
        <w:t xml:space="preserve"> Информация о деятельности в области устойчивого развития ОМК. </w:t>
      </w:r>
      <w:hyperlink r:id="rId1" w:history="1">
        <w:r w:rsidRPr="0071009F">
          <w:rPr>
            <w:rStyle w:val="af"/>
            <w:rFonts w:ascii="Times New Roman" w:hAnsi="Times New Roman" w:cs="Times New Roman"/>
          </w:rPr>
          <w:t>http://ar2016.omk.ru/ustoychivoye-razvitiye.html</w:t>
        </w:r>
      </w:hyperlink>
    </w:p>
  </w:footnote>
  <w:footnote w:id="47">
    <w:p w:rsidR="006637FD" w:rsidRPr="004B57B8" w:rsidRDefault="006637FD" w:rsidP="004B57B8">
      <w:pPr>
        <w:pStyle w:val="ac"/>
        <w:jc w:val="both"/>
        <w:rPr>
          <w:rFonts w:ascii="Times New Roman" w:hAnsi="Times New Roman" w:cs="Times New Roman"/>
        </w:rPr>
      </w:pPr>
      <w:r w:rsidRPr="004B57B8">
        <w:rPr>
          <w:rStyle w:val="ae"/>
          <w:rFonts w:ascii="Times New Roman" w:hAnsi="Times New Roman" w:cs="Times New Roman"/>
        </w:rPr>
        <w:footnoteRef/>
      </w:r>
      <w:r>
        <w:rPr>
          <w:rFonts w:ascii="Times New Roman" w:hAnsi="Times New Roman" w:cs="Times New Roman"/>
        </w:rPr>
        <w:t xml:space="preserve"> Источник</w:t>
      </w:r>
      <w:r w:rsidRPr="004B57B8">
        <w:rPr>
          <w:rFonts w:ascii="Times New Roman" w:hAnsi="Times New Roman" w:cs="Times New Roman"/>
        </w:rPr>
        <w:t xml:space="preserve">: </w:t>
      </w:r>
      <w:r>
        <w:rPr>
          <w:rFonts w:ascii="Times New Roman" w:hAnsi="Times New Roman" w:cs="Times New Roman"/>
        </w:rPr>
        <w:t>и</w:t>
      </w:r>
      <w:r w:rsidRPr="004B57B8">
        <w:rPr>
          <w:rFonts w:ascii="Times New Roman" w:hAnsi="Times New Roman" w:cs="Times New Roman"/>
        </w:rPr>
        <w:t xml:space="preserve">нформация о деятельности в области устойчивого развития. Годовой отчет деятельности ОМК за 2016 год. Результаты деятельности АО «Объединенная металлургическая компания». Отчетный период с 01.01.2017 - 31.01. 2017. С. 28. </w:t>
      </w:r>
    </w:p>
  </w:footnote>
  <w:footnote w:id="48">
    <w:p w:rsidR="006637FD" w:rsidRPr="00D670F1" w:rsidRDefault="006637FD" w:rsidP="000B5AB0">
      <w:pPr>
        <w:pStyle w:val="ac"/>
        <w:jc w:val="both"/>
        <w:rPr>
          <w:rFonts w:ascii="Times New Roman" w:hAnsi="Times New Roman" w:cs="Times New Roman"/>
        </w:rPr>
      </w:pPr>
      <w:r w:rsidRPr="00D670F1">
        <w:rPr>
          <w:rStyle w:val="ae"/>
          <w:rFonts w:ascii="Times New Roman" w:hAnsi="Times New Roman" w:cs="Times New Roman"/>
        </w:rPr>
        <w:footnoteRef/>
      </w:r>
      <w:r w:rsidRPr="00D670F1">
        <w:rPr>
          <w:rFonts w:ascii="Times New Roman" w:hAnsi="Times New Roman" w:cs="Times New Roman"/>
        </w:rPr>
        <w:t xml:space="preserve"> Источник: информация о деятельности в области устойчивого развития. Годовой отчет деятельности ОМК за 2016 год. Результаты деятельности АО «Объединенная металлургическая компания». Отчетный период с 01.01.2017 - 31.01. 2017. С. 56.</w:t>
      </w:r>
    </w:p>
  </w:footnote>
  <w:footnote w:id="49">
    <w:p w:rsidR="006637FD" w:rsidRPr="005A7B38" w:rsidRDefault="006637FD">
      <w:pPr>
        <w:pStyle w:val="ac"/>
        <w:rPr>
          <w:rFonts w:ascii="Times New Roman" w:hAnsi="Times New Roman" w:cs="Times New Roman"/>
        </w:rPr>
      </w:pPr>
      <w:r w:rsidRPr="005A7B38">
        <w:rPr>
          <w:rStyle w:val="ae"/>
          <w:rFonts w:ascii="Times New Roman" w:hAnsi="Times New Roman" w:cs="Times New Roman"/>
        </w:rPr>
        <w:footnoteRef/>
      </w:r>
      <w:r>
        <w:rPr>
          <w:rFonts w:ascii="Times New Roman" w:hAnsi="Times New Roman" w:cs="Times New Roman"/>
        </w:rPr>
        <w:t xml:space="preserve"> </w:t>
      </w:r>
      <w:r w:rsidRPr="00D670F1">
        <w:rPr>
          <w:rFonts w:ascii="Times New Roman" w:hAnsi="Times New Roman" w:cs="Times New Roman"/>
        </w:rPr>
        <w:t xml:space="preserve">Источник: </w:t>
      </w:r>
      <w:r>
        <w:rPr>
          <w:rFonts w:ascii="Times New Roman" w:hAnsi="Times New Roman" w:cs="Times New Roman"/>
        </w:rPr>
        <w:t xml:space="preserve">годовой отчет по корпоративной социальной </w:t>
      </w:r>
      <w:r w:rsidRPr="005A7B38">
        <w:rPr>
          <w:rFonts w:ascii="Times New Roman" w:hAnsi="Times New Roman" w:cs="Times New Roman"/>
        </w:rPr>
        <w:t>ответст</w:t>
      </w:r>
      <w:r>
        <w:rPr>
          <w:rFonts w:ascii="Times New Roman" w:hAnsi="Times New Roman" w:cs="Times New Roman"/>
        </w:rPr>
        <w:t xml:space="preserve">венности </w:t>
      </w:r>
      <w:r w:rsidRPr="005A7B38">
        <w:rPr>
          <w:rFonts w:ascii="Times New Roman" w:hAnsi="Times New Roman" w:cs="Times New Roman"/>
        </w:rPr>
        <w:t xml:space="preserve">ОМК от 13.03.2017. С.76 </w:t>
      </w:r>
    </w:p>
  </w:footnote>
  <w:footnote w:id="50">
    <w:p w:rsidR="006637FD" w:rsidRPr="00EF22DF" w:rsidRDefault="006637FD">
      <w:pPr>
        <w:pStyle w:val="ac"/>
        <w:rPr>
          <w:rFonts w:ascii="Times New Roman" w:hAnsi="Times New Roman" w:cs="Times New Roman"/>
        </w:rPr>
      </w:pPr>
      <w:r w:rsidRPr="00EF22DF">
        <w:rPr>
          <w:rStyle w:val="ae"/>
          <w:rFonts w:ascii="Times New Roman" w:hAnsi="Times New Roman" w:cs="Times New Roman"/>
        </w:rPr>
        <w:footnoteRef/>
      </w:r>
      <w:r w:rsidRPr="00EF22DF">
        <w:rPr>
          <w:rFonts w:ascii="Times New Roman" w:hAnsi="Times New Roman" w:cs="Times New Roman"/>
        </w:rPr>
        <w:t xml:space="preserve"> Сайт Выксунского металлургического завода. https://omk.ru/vmz/</w:t>
      </w:r>
    </w:p>
  </w:footnote>
  <w:footnote w:id="51">
    <w:p w:rsidR="006637FD" w:rsidRPr="00CC00AE" w:rsidRDefault="006637FD" w:rsidP="00CC00AE">
      <w:pPr>
        <w:pStyle w:val="ac"/>
        <w:rPr>
          <w:rFonts w:ascii="Times New Roman" w:hAnsi="Times New Roman" w:cs="Times New Roman"/>
        </w:rPr>
      </w:pPr>
      <w:r>
        <w:rPr>
          <w:rStyle w:val="ae"/>
        </w:rPr>
        <w:footnoteRef/>
      </w:r>
      <w:r>
        <w:t xml:space="preserve"> </w:t>
      </w:r>
      <w:r w:rsidRPr="00CC00AE">
        <w:rPr>
          <w:rFonts w:ascii="Times New Roman" w:hAnsi="Times New Roman" w:cs="Times New Roman"/>
        </w:rPr>
        <w:t>Отчет в области устойчивого развития ОАО «Выксунский металлургический завод» (ВМЗ)</w:t>
      </w:r>
    </w:p>
  </w:footnote>
  <w:footnote w:id="52">
    <w:p w:rsidR="006637FD" w:rsidRPr="00C62509" w:rsidRDefault="006637FD" w:rsidP="00C62509">
      <w:pPr>
        <w:pStyle w:val="ac"/>
        <w:jc w:val="both"/>
        <w:rPr>
          <w:rFonts w:ascii="Times New Roman" w:hAnsi="Times New Roman" w:cs="Times New Roman"/>
        </w:rPr>
      </w:pPr>
      <w:r w:rsidRPr="00C62509">
        <w:rPr>
          <w:rStyle w:val="ae"/>
          <w:rFonts w:ascii="Times New Roman" w:hAnsi="Times New Roman" w:cs="Times New Roman"/>
        </w:rPr>
        <w:footnoteRef/>
      </w:r>
      <w:r w:rsidRPr="00C62509">
        <w:rPr>
          <w:rFonts w:ascii="Times New Roman" w:hAnsi="Times New Roman" w:cs="Times New Roman"/>
        </w:rPr>
        <w:t xml:space="preserve"> Источник: информация о деятельности в области устойчивого развития. Годовой отчет деятельности ОМК за 2016 год. Результаты деятельности АО «Объединенная металлургическая компания». Отчетный период с 01.01.2017 - 31.01. 2017. С. 82.</w:t>
      </w:r>
    </w:p>
  </w:footnote>
  <w:footnote w:id="53">
    <w:p w:rsidR="006637FD" w:rsidRPr="00354647" w:rsidRDefault="006637FD" w:rsidP="00354647">
      <w:pPr>
        <w:pStyle w:val="ac"/>
        <w:jc w:val="both"/>
        <w:rPr>
          <w:rFonts w:ascii="Times New Roman" w:hAnsi="Times New Roman" w:cs="Times New Roman"/>
        </w:rPr>
      </w:pPr>
      <w:r w:rsidRPr="00354647">
        <w:rPr>
          <w:rStyle w:val="ae"/>
          <w:rFonts w:ascii="Times New Roman" w:hAnsi="Times New Roman" w:cs="Times New Roman"/>
        </w:rPr>
        <w:footnoteRef/>
      </w:r>
      <w:r w:rsidRPr="00354647">
        <w:rPr>
          <w:rFonts w:ascii="Times New Roman" w:hAnsi="Times New Roman" w:cs="Times New Roman"/>
        </w:rPr>
        <w:t>Азгальдов Г.  Г.  Что нужно для успешной работы // Вестн.высш. школы. 2007. № 7. С.32-42.</w:t>
      </w:r>
    </w:p>
  </w:footnote>
  <w:footnote w:id="54">
    <w:p w:rsidR="006637FD" w:rsidRPr="00904F3C" w:rsidRDefault="006637FD" w:rsidP="00904F3C">
      <w:pPr>
        <w:spacing w:line="240" w:lineRule="auto"/>
        <w:contextualSpacing/>
        <w:jc w:val="both"/>
        <w:rPr>
          <w:rFonts w:ascii="Times New Roman" w:hAnsi="Times New Roman" w:cs="Times New Roman"/>
          <w:sz w:val="20"/>
          <w:szCs w:val="20"/>
        </w:rPr>
      </w:pPr>
      <w:r w:rsidRPr="00904F3C">
        <w:rPr>
          <w:rStyle w:val="ae"/>
          <w:rFonts w:ascii="Times New Roman" w:hAnsi="Times New Roman" w:cs="Times New Roman"/>
        </w:rPr>
        <w:footnoteRef/>
      </w:r>
      <w:r w:rsidRPr="00904F3C">
        <w:rPr>
          <w:rFonts w:ascii="Times New Roman" w:hAnsi="Times New Roman" w:cs="Times New Roman"/>
          <w:sz w:val="20"/>
          <w:szCs w:val="20"/>
        </w:rPr>
        <w:t>Программа развития Выксунского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технологический университет» «МИСиС» на 2012-2017 гг.</w:t>
      </w:r>
    </w:p>
  </w:footnote>
  <w:footnote w:id="55">
    <w:p w:rsidR="006637FD" w:rsidRPr="00B02A6F" w:rsidRDefault="006637FD">
      <w:pPr>
        <w:pStyle w:val="ac"/>
        <w:rPr>
          <w:rFonts w:ascii="Times New Roman" w:hAnsi="Times New Roman" w:cs="Times New Roman"/>
        </w:rPr>
      </w:pPr>
      <w:r w:rsidRPr="00B02A6F">
        <w:rPr>
          <w:rStyle w:val="ae"/>
          <w:rFonts w:ascii="Times New Roman" w:hAnsi="Times New Roman" w:cs="Times New Roman"/>
        </w:rPr>
        <w:footnoteRef/>
      </w:r>
      <w:r w:rsidRPr="00B02A6F">
        <w:rPr>
          <w:rFonts w:ascii="Times New Roman" w:hAnsi="Times New Roman" w:cs="Times New Roman"/>
          <w:lang w:val="en-US"/>
        </w:rPr>
        <w:t xml:space="preserve"> </w:t>
      </w:r>
      <w:r w:rsidRPr="00B02A6F">
        <w:rPr>
          <w:rFonts w:ascii="Times New Roman" w:eastAsia="Times New Roman" w:hAnsi="Times New Roman" w:cs="Times New Roman"/>
          <w:lang w:val="en-US"/>
        </w:rPr>
        <w:t xml:space="preserve">Premand, P., Brodman, S., Almeida, R., Grun, R., Barouni, M. (2016) Enterpreneurship Education and Entry into Self-Employment Among University Graduates. </w:t>
      </w:r>
      <w:r w:rsidRPr="00B02A6F">
        <w:rPr>
          <w:rFonts w:ascii="Times New Roman" w:eastAsia="Times New Roman" w:hAnsi="Times New Roman" w:cs="Times New Roman"/>
          <w:i/>
          <w:lang w:val="en-US"/>
        </w:rPr>
        <w:t>World</w:t>
      </w:r>
      <w:r w:rsidRPr="00B02A6F">
        <w:rPr>
          <w:rFonts w:ascii="Times New Roman" w:eastAsia="Times New Roman" w:hAnsi="Times New Roman" w:cs="Times New Roman"/>
          <w:i/>
        </w:rPr>
        <w:t xml:space="preserve"> </w:t>
      </w:r>
      <w:r w:rsidRPr="00B02A6F">
        <w:rPr>
          <w:rFonts w:ascii="Times New Roman" w:eastAsia="Times New Roman" w:hAnsi="Times New Roman" w:cs="Times New Roman"/>
          <w:i/>
          <w:lang w:val="en-US"/>
        </w:rPr>
        <w:t>Development</w:t>
      </w:r>
      <w:r w:rsidRPr="00B02A6F">
        <w:rPr>
          <w:rFonts w:ascii="Times New Roman" w:eastAsia="Times New Roman" w:hAnsi="Times New Roman" w:cs="Times New Roman"/>
        </w:rPr>
        <w:t>. 77, 3544, 311–327</w:t>
      </w:r>
    </w:p>
  </w:footnote>
  <w:footnote w:id="56">
    <w:p w:rsidR="006637FD" w:rsidRPr="003A13A6" w:rsidRDefault="006637FD" w:rsidP="003A13A6">
      <w:pPr>
        <w:pStyle w:val="ac"/>
        <w:jc w:val="both"/>
        <w:rPr>
          <w:rFonts w:ascii="Times New Roman" w:hAnsi="Times New Roman" w:cs="Times New Roman"/>
        </w:rPr>
      </w:pPr>
      <w:r w:rsidRPr="003A13A6">
        <w:rPr>
          <w:rStyle w:val="ae"/>
          <w:rFonts w:ascii="Times New Roman" w:hAnsi="Times New Roman" w:cs="Times New Roman"/>
        </w:rPr>
        <w:footnoteRef/>
      </w:r>
      <w:r w:rsidRPr="003A13A6">
        <w:rPr>
          <w:rFonts w:ascii="Times New Roman" w:hAnsi="Times New Roman" w:cs="Times New Roman"/>
        </w:rPr>
        <w:t xml:space="preserve"> Тарандо Е.Е., Пруель Н.А., Никифорова О.А. Стратегии предприятия моногорода по привлечению высококвалифицированный работников: социологический анализ//Социология и право. 2017. №3(37). С. 37-48.</w:t>
      </w:r>
    </w:p>
  </w:footnote>
  <w:footnote w:id="57">
    <w:p w:rsidR="006637FD" w:rsidRPr="005944A5" w:rsidRDefault="006637FD" w:rsidP="005944A5">
      <w:pPr>
        <w:pStyle w:val="ac"/>
        <w:jc w:val="both"/>
        <w:rPr>
          <w:rFonts w:ascii="Times New Roman" w:hAnsi="Times New Roman" w:cs="Times New Roman"/>
        </w:rPr>
      </w:pPr>
      <w:r w:rsidRPr="005944A5">
        <w:rPr>
          <w:rStyle w:val="ae"/>
          <w:rFonts w:ascii="Times New Roman" w:hAnsi="Times New Roman" w:cs="Times New Roman"/>
        </w:rPr>
        <w:footnoteRef/>
      </w:r>
      <w:r w:rsidRPr="005944A5">
        <w:rPr>
          <w:rFonts w:ascii="Times New Roman" w:hAnsi="Times New Roman" w:cs="Times New Roman"/>
        </w:rPr>
        <w:t xml:space="preserve"> </w:t>
      </w:r>
      <w:r w:rsidRPr="005944A5">
        <w:rPr>
          <w:rFonts w:ascii="Times New Roman" w:eastAsia="Times New Roman" w:hAnsi="Times New Roman" w:cs="Times New Roman"/>
        </w:rPr>
        <w:t>Маркин В.В., Воронов В.в. Реформа высшего образования и аттестации научных кадров по Болонскому процессу («опережающий» опыт Латвии и «уроки» для России)//Социология образования. 2014. № 6. С.38-49.</w:t>
      </w:r>
    </w:p>
  </w:footnote>
  <w:footnote w:id="58">
    <w:p w:rsidR="006637FD" w:rsidRPr="00670713" w:rsidRDefault="006637FD" w:rsidP="00670713">
      <w:pPr>
        <w:pStyle w:val="ac"/>
        <w:jc w:val="both"/>
        <w:rPr>
          <w:rFonts w:ascii="Times New Roman" w:hAnsi="Times New Roman" w:cs="Times New Roman"/>
        </w:rPr>
      </w:pPr>
      <w:r w:rsidRPr="00670713">
        <w:rPr>
          <w:rStyle w:val="ae"/>
          <w:rFonts w:ascii="Times New Roman" w:hAnsi="Times New Roman" w:cs="Times New Roman"/>
        </w:rPr>
        <w:footnoteRef/>
      </w:r>
      <w:r w:rsidRPr="00670713">
        <w:rPr>
          <w:rFonts w:ascii="Times New Roman" w:hAnsi="Times New Roman" w:cs="Times New Roman"/>
        </w:rPr>
        <w:t xml:space="preserve"> Источник: Информация о деятельности в области устойчивого развития. Годовой отчет деятельности ОМК за 2016 год. Результаты деятельности АО «Объединенная металлургическая компания». Отчетный период с 01.01.2017 - 31.01. 2017.</w:t>
      </w:r>
      <w:r>
        <w:rPr>
          <w:rFonts w:ascii="Times New Roman" w:hAnsi="Times New Roman" w:cs="Times New Roman"/>
        </w:rPr>
        <w:t xml:space="preserve"> С. 110. </w:t>
      </w:r>
    </w:p>
  </w:footnote>
  <w:footnote w:id="59">
    <w:p w:rsidR="006637FD" w:rsidRPr="00E2180C" w:rsidRDefault="006637FD" w:rsidP="00E2180C">
      <w:pPr>
        <w:pStyle w:val="ac"/>
        <w:jc w:val="both"/>
        <w:rPr>
          <w:rFonts w:ascii="Times New Roman" w:hAnsi="Times New Roman" w:cs="Times New Roman"/>
        </w:rPr>
      </w:pPr>
      <w:r w:rsidRPr="00E2180C">
        <w:rPr>
          <w:rStyle w:val="ae"/>
          <w:rFonts w:ascii="Times New Roman" w:hAnsi="Times New Roman" w:cs="Times New Roman"/>
        </w:rPr>
        <w:footnoteRef/>
      </w:r>
      <w:r w:rsidRPr="00E2180C">
        <w:rPr>
          <w:rFonts w:ascii="Times New Roman" w:hAnsi="Times New Roman" w:cs="Times New Roman"/>
        </w:rPr>
        <w:t xml:space="preserve"> Лопаткин И.В. Молодежный сегмент рынка труда Саратовской области: адаптация к современным реалиям и стабильности // Известия Саратовского университета. Новая серия. Сер.: Социология. Политология. 2015. Т.15. №3. С. 56-58.</w:t>
      </w:r>
    </w:p>
  </w:footnote>
  <w:footnote w:id="60">
    <w:p w:rsidR="006637FD" w:rsidRPr="00B107EE" w:rsidRDefault="006637FD" w:rsidP="00B107EE">
      <w:pPr>
        <w:pStyle w:val="ac"/>
        <w:jc w:val="both"/>
        <w:rPr>
          <w:rFonts w:ascii="Times New Roman" w:hAnsi="Times New Roman" w:cs="Times New Roman"/>
        </w:rPr>
      </w:pPr>
      <w:r w:rsidRPr="00B107EE">
        <w:rPr>
          <w:rStyle w:val="ae"/>
          <w:rFonts w:ascii="Times New Roman" w:hAnsi="Times New Roman" w:cs="Times New Roman"/>
        </w:rPr>
        <w:footnoteRef/>
      </w:r>
      <w:r w:rsidRPr="00B107EE">
        <w:rPr>
          <w:rFonts w:ascii="Times New Roman" w:hAnsi="Times New Roman" w:cs="Times New Roman"/>
        </w:rPr>
        <w:t xml:space="preserve"> Синютин М.В., Сергеев С.Ю. Кризис интеллектуального основания капитализма // Известия Санкт-Петербургского государственного аграрного университета. 2013. № 31. С. 241-246.</w:t>
      </w:r>
    </w:p>
  </w:footnote>
  <w:footnote w:id="61">
    <w:p w:rsidR="006637FD" w:rsidRPr="00EC1751" w:rsidRDefault="006637FD" w:rsidP="00F578EB">
      <w:pPr>
        <w:pStyle w:val="ac"/>
        <w:jc w:val="both"/>
        <w:rPr>
          <w:rFonts w:ascii="Times New Roman" w:hAnsi="Times New Roman" w:cs="Times New Roman"/>
        </w:rPr>
      </w:pPr>
      <w:r w:rsidRPr="00EC1751">
        <w:rPr>
          <w:rStyle w:val="ae"/>
          <w:rFonts w:ascii="Times New Roman" w:hAnsi="Times New Roman" w:cs="Times New Roman"/>
        </w:rPr>
        <w:footnoteRef/>
      </w:r>
      <w:r w:rsidRPr="00EC1751">
        <w:rPr>
          <w:rFonts w:ascii="Times New Roman" w:hAnsi="Times New Roman" w:cs="Times New Roman"/>
        </w:rPr>
        <w:t xml:space="preserve"> Липатова Л.Н., Градусова В.Н. Материальное благополучие населения как фактор экономической безопасности (на материалах республики Мордовия) // Управленческое консультирование. 2015. № 3(75). С.105-115.</w:t>
      </w:r>
    </w:p>
  </w:footnote>
  <w:footnote w:id="62">
    <w:p w:rsidR="006637FD" w:rsidRDefault="006637FD" w:rsidP="00670713">
      <w:pPr>
        <w:pStyle w:val="ac"/>
        <w:jc w:val="both"/>
      </w:pPr>
      <w:r w:rsidRPr="00670713">
        <w:rPr>
          <w:rStyle w:val="ae"/>
          <w:rFonts w:ascii="Times New Roman" w:hAnsi="Times New Roman" w:cs="Times New Roman"/>
        </w:rPr>
        <w:footnoteRef/>
      </w:r>
      <w:r w:rsidRPr="00670713">
        <w:rPr>
          <w:rFonts w:ascii="Times New Roman" w:hAnsi="Times New Roman" w:cs="Times New Roman"/>
        </w:rPr>
        <w:t xml:space="preserve"> Источник: Информация о деятельности в области устойчивого развития. Годовой отчет деятельности ОМК за 2016 год. Результаты деятельности АО «Объединенная металлургическая компания». Отчетный период с 01.01.2017 - 31.01. 2017.</w:t>
      </w:r>
      <w:r>
        <w:rPr>
          <w:rFonts w:ascii="Times New Roman" w:hAnsi="Times New Roman" w:cs="Times New Roman"/>
        </w:rPr>
        <w:t xml:space="preserve"> С. 106.  </w:t>
      </w:r>
    </w:p>
  </w:footnote>
  <w:footnote w:id="63">
    <w:p w:rsidR="006637FD" w:rsidRPr="00D461AD" w:rsidRDefault="006637FD" w:rsidP="00D461AD">
      <w:pPr>
        <w:pStyle w:val="ac"/>
        <w:jc w:val="both"/>
        <w:rPr>
          <w:rFonts w:ascii="Times New Roman" w:hAnsi="Times New Roman" w:cs="Times New Roman"/>
        </w:rPr>
      </w:pPr>
      <w:r w:rsidRPr="00D461AD">
        <w:rPr>
          <w:rStyle w:val="ae"/>
          <w:rFonts w:ascii="Times New Roman" w:hAnsi="Times New Roman" w:cs="Times New Roman"/>
        </w:rPr>
        <w:footnoteRef/>
      </w:r>
      <w:r w:rsidRPr="00D461AD">
        <w:rPr>
          <w:rFonts w:ascii="Times New Roman" w:hAnsi="Times New Roman" w:cs="Times New Roman"/>
        </w:rPr>
        <w:t xml:space="preserve"> Багаева А.В. Конструирование региональной идентичности в координатах пространства и времени // Этносоциум и межнациональная культура. 2012. № 10 (52). С. 11-17.</w:t>
      </w:r>
    </w:p>
  </w:footnote>
  <w:footnote w:id="64">
    <w:p w:rsidR="006637FD" w:rsidRPr="00983FAC" w:rsidRDefault="006637FD" w:rsidP="00983FAC">
      <w:pPr>
        <w:spacing w:line="240" w:lineRule="auto"/>
        <w:ind w:firstLine="709"/>
        <w:contextualSpacing/>
        <w:jc w:val="both"/>
        <w:rPr>
          <w:rFonts w:ascii="Times New Roman" w:hAnsi="Times New Roman" w:cs="Times New Roman"/>
          <w:sz w:val="20"/>
          <w:szCs w:val="20"/>
        </w:rPr>
      </w:pPr>
      <w:r w:rsidRPr="00983FAC">
        <w:rPr>
          <w:rStyle w:val="ae"/>
          <w:rFonts w:ascii="Times New Roman" w:hAnsi="Times New Roman" w:cs="Times New Roman"/>
        </w:rPr>
        <w:footnoteRef/>
      </w:r>
      <w:r w:rsidRPr="00983FAC">
        <w:rPr>
          <w:rFonts w:ascii="Times New Roman" w:hAnsi="Times New Roman" w:cs="Times New Roman"/>
        </w:rPr>
        <w:t xml:space="preserve"> </w:t>
      </w:r>
      <w:r w:rsidRPr="00983FAC">
        <w:rPr>
          <w:rFonts w:ascii="Times New Roman" w:hAnsi="Times New Roman" w:cs="Times New Roman"/>
          <w:sz w:val="20"/>
          <w:szCs w:val="20"/>
        </w:rPr>
        <w:t xml:space="preserve">Бутенко Е.В., Ярыш В.Д. Закон и практика его применения: единство и борьба противоположностей //Очерки новейшей камералистики. 2016. № 4. С.13-19. </w:t>
      </w:r>
    </w:p>
    <w:p w:rsidR="006637FD" w:rsidRDefault="006637FD">
      <w:pPr>
        <w:pStyle w:val="ac"/>
      </w:pPr>
    </w:p>
  </w:footnote>
  <w:footnote w:id="65">
    <w:p w:rsidR="006637FD" w:rsidRPr="002D0D2F" w:rsidRDefault="006637FD" w:rsidP="002D0D2F">
      <w:pPr>
        <w:pStyle w:val="ac"/>
        <w:jc w:val="both"/>
        <w:rPr>
          <w:rFonts w:ascii="Times New Roman" w:hAnsi="Times New Roman" w:cs="Times New Roman"/>
        </w:rPr>
      </w:pPr>
      <w:r w:rsidRPr="002D0D2F">
        <w:rPr>
          <w:rStyle w:val="ae"/>
          <w:rFonts w:ascii="Times New Roman" w:hAnsi="Times New Roman" w:cs="Times New Roman"/>
        </w:rPr>
        <w:footnoteRef/>
      </w:r>
      <w:r w:rsidRPr="002D0D2F">
        <w:rPr>
          <w:rFonts w:ascii="Times New Roman" w:hAnsi="Times New Roman" w:cs="Times New Roman"/>
        </w:rPr>
        <w:t xml:space="preserve"> Белокрылова О.С., Захариадис Э.Ю. Внутренний рынок труда университета в условиях модернизации высшего образования:  Монография. — Ростов н/Д: Изд-во «Содействие–ХХI век», 2014. — 268 с.</w:t>
      </w:r>
    </w:p>
  </w:footnote>
  <w:footnote w:id="66">
    <w:p w:rsidR="006637FD" w:rsidRPr="00240F52" w:rsidRDefault="006637FD" w:rsidP="00082FE3">
      <w:pPr>
        <w:pStyle w:val="ac"/>
        <w:rPr>
          <w:rFonts w:ascii="Calibri" w:eastAsia="Times New Roman" w:hAnsi="Calibri" w:cs="Times New Roman"/>
        </w:rPr>
      </w:pPr>
      <w:r>
        <w:rPr>
          <w:rStyle w:val="ae"/>
          <w:rFonts w:ascii="Calibri" w:eastAsia="Times New Roman" w:hAnsi="Calibri" w:cs="Times New Roman"/>
        </w:rPr>
        <w:footnoteRef/>
      </w:r>
      <w:r>
        <w:rPr>
          <w:rFonts w:ascii="Calibri" w:eastAsia="Times New Roman" w:hAnsi="Calibri" w:cs="Times New Roman"/>
        </w:rPr>
        <w:t xml:space="preserve"> По материалам сайта </w:t>
      </w:r>
      <w:r>
        <w:rPr>
          <w:rFonts w:ascii="Calibri" w:eastAsia="Times New Roman" w:hAnsi="Calibri" w:cs="Times New Roman"/>
          <w:lang w:val="fr-FR"/>
        </w:rPr>
        <w:t>Forbes</w:t>
      </w:r>
      <w:r>
        <w:rPr>
          <w:rFonts w:ascii="Calibri" w:eastAsia="Times New Roman" w:hAnsi="Calibri" w:cs="Times New Roman"/>
        </w:rPr>
        <w:t>.</w:t>
      </w:r>
      <w:r>
        <w:rPr>
          <w:rFonts w:ascii="Calibri" w:eastAsia="Times New Roman" w:hAnsi="Calibri" w:cs="Times New Roman"/>
          <w:lang w:val="fr-FR"/>
        </w:rPr>
        <w:t>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3D3"/>
    <w:multiLevelType w:val="hybridMultilevel"/>
    <w:tmpl w:val="5E80B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80FC8"/>
    <w:multiLevelType w:val="multilevel"/>
    <w:tmpl w:val="4898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40CBA"/>
    <w:multiLevelType w:val="multilevel"/>
    <w:tmpl w:val="D7A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62617"/>
    <w:multiLevelType w:val="hybridMultilevel"/>
    <w:tmpl w:val="3C865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F8066F"/>
    <w:multiLevelType w:val="multilevel"/>
    <w:tmpl w:val="86CE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581D"/>
    <w:rsid w:val="00000EB4"/>
    <w:rsid w:val="00003B1F"/>
    <w:rsid w:val="000074A8"/>
    <w:rsid w:val="000140B8"/>
    <w:rsid w:val="00015497"/>
    <w:rsid w:val="00015F72"/>
    <w:rsid w:val="00021A76"/>
    <w:rsid w:val="00021AA5"/>
    <w:rsid w:val="00027C96"/>
    <w:rsid w:val="00030C05"/>
    <w:rsid w:val="00031AA3"/>
    <w:rsid w:val="00032366"/>
    <w:rsid w:val="00032871"/>
    <w:rsid w:val="0003643A"/>
    <w:rsid w:val="0003743B"/>
    <w:rsid w:val="0004357E"/>
    <w:rsid w:val="00047424"/>
    <w:rsid w:val="00050633"/>
    <w:rsid w:val="00057193"/>
    <w:rsid w:val="00061826"/>
    <w:rsid w:val="00061BA1"/>
    <w:rsid w:val="0006202C"/>
    <w:rsid w:val="00063B41"/>
    <w:rsid w:val="00065B53"/>
    <w:rsid w:val="000802C8"/>
    <w:rsid w:val="00082FE3"/>
    <w:rsid w:val="00086111"/>
    <w:rsid w:val="00087296"/>
    <w:rsid w:val="000948D6"/>
    <w:rsid w:val="0009529C"/>
    <w:rsid w:val="00095603"/>
    <w:rsid w:val="000A33A1"/>
    <w:rsid w:val="000A3A74"/>
    <w:rsid w:val="000A5B20"/>
    <w:rsid w:val="000B2AEC"/>
    <w:rsid w:val="000B5110"/>
    <w:rsid w:val="000B5AB0"/>
    <w:rsid w:val="000B7770"/>
    <w:rsid w:val="000C2D9E"/>
    <w:rsid w:val="000C5010"/>
    <w:rsid w:val="000C660D"/>
    <w:rsid w:val="000C67CA"/>
    <w:rsid w:val="000E4EE5"/>
    <w:rsid w:val="000E52FE"/>
    <w:rsid w:val="000F36FC"/>
    <w:rsid w:val="000F3D24"/>
    <w:rsid w:val="000F4C3C"/>
    <w:rsid w:val="001040E0"/>
    <w:rsid w:val="001058DA"/>
    <w:rsid w:val="00105EE3"/>
    <w:rsid w:val="00106E65"/>
    <w:rsid w:val="00113238"/>
    <w:rsid w:val="00113302"/>
    <w:rsid w:val="00113FBF"/>
    <w:rsid w:val="00114957"/>
    <w:rsid w:val="0012285B"/>
    <w:rsid w:val="00122943"/>
    <w:rsid w:val="00123A3A"/>
    <w:rsid w:val="00123F8F"/>
    <w:rsid w:val="001245B0"/>
    <w:rsid w:val="001304C2"/>
    <w:rsid w:val="001311E6"/>
    <w:rsid w:val="001457CC"/>
    <w:rsid w:val="001461CF"/>
    <w:rsid w:val="00146DE9"/>
    <w:rsid w:val="00147712"/>
    <w:rsid w:val="00147A41"/>
    <w:rsid w:val="0015513A"/>
    <w:rsid w:val="00155524"/>
    <w:rsid w:val="00160EF4"/>
    <w:rsid w:val="00162E8C"/>
    <w:rsid w:val="001640EA"/>
    <w:rsid w:val="001669D4"/>
    <w:rsid w:val="0017751B"/>
    <w:rsid w:val="00180AD4"/>
    <w:rsid w:val="00180DC2"/>
    <w:rsid w:val="001902B1"/>
    <w:rsid w:val="00190E4C"/>
    <w:rsid w:val="001972D6"/>
    <w:rsid w:val="001A2D40"/>
    <w:rsid w:val="001A4533"/>
    <w:rsid w:val="001A6F07"/>
    <w:rsid w:val="001A7D1D"/>
    <w:rsid w:val="001B0865"/>
    <w:rsid w:val="001B1B64"/>
    <w:rsid w:val="001B5FCE"/>
    <w:rsid w:val="001B62CF"/>
    <w:rsid w:val="001B7DA6"/>
    <w:rsid w:val="001C04D1"/>
    <w:rsid w:val="001C214A"/>
    <w:rsid w:val="001C7252"/>
    <w:rsid w:val="001D0EF8"/>
    <w:rsid w:val="001D7E26"/>
    <w:rsid w:val="001E03C9"/>
    <w:rsid w:val="001E65F1"/>
    <w:rsid w:val="001E6756"/>
    <w:rsid w:val="001F3C19"/>
    <w:rsid w:val="001F5B17"/>
    <w:rsid w:val="002004C2"/>
    <w:rsid w:val="00205D1E"/>
    <w:rsid w:val="00211B4A"/>
    <w:rsid w:val="00211FF9"/>
    <w:rsid w:val="00213089"/>
    <w:rsid w:val="00214A1B"/>
    <w:rsid w:val="0021540D"/>
    <w:rsid w:val="00216FD8"/>
    <w:rsid w:val="002234FF"/>
    <w:rsid w:val="002237E7"/>
    <w:rsid w:val="00223F45"/>
    <w:rsid w:val="002279AD"/>
    <w:rsid w:val="0023220E"/>
    <w:rsid w:val="0024274B"/>
    <w:rsid w:val="00247FDD"/>
    <w:rsid w:val="0025177E"/>
    <w:rsid w:val="00253FF6"/>
    <w:rsid w:val="002552BB"/>
    <w:rsid w:val="00255D5F"/>
    <w:rsid w:val="0025722E"/>
    <w:rsid w:val="00261110"/>
    <w:rsid w:val="002614A9"/>
    <w:rsid w:val="00262090"/>
    <w:rsid w:val="002634F3"/>
    <w:rsid w:val="00263EB4"/>
    <w:rsid w:val="002656C3"/>
    <w:rsid w:val="002668C5"/>
    <w:rsid w:val="0026706E"/>
    <w:rsid w:val="002679B6"/>
    <w:rsid w:val="0027150C"/>
    <w:rsid w:val="00274AE6"/>
    <w:rsid w:val="00277288"/>
    <w:rsid w:val="002810B9"/>
    <w:rsid w:val="002812B7"/>
    <w:rsid w:val="0028395C"/>
    <w:rsid w:val="00285698"/>
    <w:rsid w:val="00286206"/>
    <w:rsid w:val="00287113"/>
    <w:rsid w:val="0029552F"/>
    <w:rsid w:val="002A056A"/>
    <w:rsid w:val="002A49FB"/>
    <w:rsid w:val="002B73B9"/>
    <w:rsid w:val="002C1CEE"/>
    <w:rsid w:val="002C3747"/>
    <w:rsid w:val="002C4A62"/>
    <w:rsid w:val="002D01F8"/>
    <w:rsid w:val="002D0572"/>
    <w:rsid w:val="002D0D2F"/>
    <w:rsid w:val="002D0E5A"/>
    <w:rsid w:val="002D24D1"/>
    <w:rsid w:val="002D5802"/>
    <w:rsid w:val="002D6666"/>
    <w:rsid w:val="002E5709"/>
    <w:rsid w:val="002E5897"/>
    <w:rsid w:val="002F10C0"/>
    <w:rsid w:val="002F2469"/>
    <w:rsid w:val="002F2E6C"/>
    <w:rsid w:val="002F63F2"/>
    <w:rsid w:val="002F6CEB"/>
    <w:rsid w:val="002F6EC2"/>
    <w:rsid w:val="002F710E"/>
    <w:rsid w:val="00301FA3"/>
    <w:rsid w:val="00320AC1"/>
    <w:rsid w:val="00323028"/>
    <w:rsid w:val="00324DBA"/>
    <w:rsid w:val="0032690C"/>
    <w:rsid w:val="00334760"/>
    <w:rsid w:val="003434E0"/>
    <w:rsid w:val="003436AC"/>
    <w:rsid w:val="0034746A"/>
    <w:rsid w:val="00347FFB"/>
    <w:rsid w:val="003522A8"/>
    <w:rsid w:val="0035449C"/>
    <w:rsid w:val="00354647"/>
    <w:rsid w:val="00355402"/>
    <w:rsid w:val="003561ED"/>
    <w:rsid w:val="00357FB4"/>
    <w:rsid w:val="00360ADF"/>
    <w:rsid w:val="0036231B"/>
    <w:rsid w:val="00362B87"/>
    <w:rsid w:val="00364A7D"/>
    <w:rsid w:val="0037156E"/>
    <w:rsid w:val="00374049"/>
    <w:rsid w:val="003816B2"/>
    <w:rsid w:val="0038194B"/>
    <w:rsid w:val="00387C11"/>
    <w:rsid w:val="00387C2A"/>
    <w:rsid w:val="003919E1"/>
    <w:rsid w:val="00391D94"/>
    <w:rsid w:val="00393D98"/>
    <w:rsid w:val="0039470A"/>
    <w:rsid w:val="003962AB"/>
    <w:rsid w:val="0039786E"/>
    <w:rsid w:val="003A0A3C"/>
    <w:rsid w:val="003A0B63"/>
    <w:rsid w:val="003A13A6"/>
    <w:rsid w:val="003A2C62"/>
    <w:rsid w:val="003A38FC"/>
    <w:rsid w:val="003A7153"/>
    <w:rsid w:val="003A77FD"/>
    <w:rsid w:val="003B0CD6"/>
    <w:rsid w:val="003B1798"/>
    <w:rsid w:val="003B2B96"/>
    <w:rsid w:val="003B671A"/>
    <w:rsid w:val="003B67E6"/>
    <w:rsid w:val="003C01C2"/>
    <w:rsid w:val="003C18A6"/>
    <w:rsid w:val="003D0A1B"/>
    <w:rsid w:val="003D5156"/>
    <w:rsid w:val="003E65B5"/>
    <w:rsid w:val="003E6823"/>
    <w:rsid w:val="003F17EC"/>
    <w:rsid w:val="003F1D42"/>
    <w:rsid w:val="003F55CD"/>
    <w:rsid w:val="003F7F03"/>
    <w:rsid w:val="004008F9"/>
    <w:rsid w:val="00403C12"/>
    <w:rsid w:val="00403C77"/>
    <w:rsid w:val="004068BE"/>
    <w:rsid w:val="0040796F"/>
    <w:rsid w:val="004122B0"/>
    <w:rsid w:val="00412F18"/>
    <w:rsid w:val="004142B5"/>
    <w:rsid w:val="00414F53"/>
    <w:rsid w:val="00416119"/>
    <w:rsid w:val="00417086"/>
    <w:rsid w:val="00426436"/>
    <w:rsid w:val="00435EC3"/>
    <w:rsid w:val="00435FD6"/>
    <w:rsid w:val="004446C6"/>
    <w:rsid w:val="00446B89"/>
    <w:rsid w:val="00447B48"/>
    <w:rsid w:val="004523A3"/>
    <w:rsid w:val="00452582"/>
    <w:rsid w:val="00454567"/>
    <w:rsid w:val="0046045A"/>
    <w:rsid w:val="00461A0C"/>
    <w:rsid w:val="00461C43"/>
    <w:rsid w:val="004639BC"/>
    <w:rsid w:val="00463FC5"/>
    <w:rsid w:val="00466364"/>
    <w:rsid w:val="00466C2E"/>
    <w:rsid w:val="0047243D"/>
    <w:rsid w:val="004725EB"/>
    <w:rsid w:val="00473881"/>
    <w:rsid w:val="00475964"/>
    <w:rsid w:val="00476EAD"/>
    <w:rsid w:val="004810A1"/>
    <w:rsid w:val="00484725"/>
    <w:rsid w:val="004855C6"/>
    <w:rsid w:val="00487C73"/>
    <w:rsid w:val="00494A9A"/>
    <w:rsid w:val="004A03C2"/>
    <w:rsid w:val="004A077A"/>
    <w:rsid w:val="004A2291"/>
    <w:rsid w:val="004A3EB3"/>
    <w:rsid w:val="004A6D99"/>
    <w:rsid w:val="004B3A33"/>
    <w:rsid w:val="004B57B8"/>
    <w:rsid w:val="004C59E3"/>
    <w:rsid w:val="004C5E3B"/>
    <w:rsid w:val="004C786F"/>
    <w:rsid w:val="004D0617"/>
    <w:rsid w:val="004D33F7"/>
    <w:rsid w:val="004D6B92"/>
    <w:rsid w:val="004D6E15"/>
    <w:rsid w:val="004E0965"/>
    <w:rsid w:val="004E2146"/>
    <w:rsid w:val="004E2A76"/>
    <w:rsid w:val="004E3868"/>
    <w:rsid w:val="004E5062"/>
    <w:rsid w:val="004E659E"/>
    <w:rsid w:val="004E79AE"/>
    <w:rsid w:val="004E7E40"/>
    <w:rsid w:val="004F087E"/>
    <w:rsid w:val="004F2EE1"/>
    <w:rsid w:val="004F3E90"/>
    <w:rsid w:val="004F63DE"/>
    <w:rsid w:val="004F69EB"/>
    <w:rsid w:val="004F6B74"/>
    <w:rsid w:val="005006BF"/>
    <w:rsid w:val="00507A9E"/>
    <w:rsid w:val="00510D64"/>
    <w:rsid w:val="00512671"/>
    <w:rsid w:val="00512EE3"/>
    <w:rsid w:val="005161F5"/>
    <w:rsid w:val="00517E52"/>
    <w:rsid w:val="005231FD"/>
    <w:rsid w:val="005239BB"/>
    <w:rsid w:val="005245DF"/>
    <w:rsid w:val="00526E59"/>
    <w:rsid w:val="00527BC0"/>
    <w:rsid w:val="00531F66"/>
    <w:rsid w:val="00532653"/>
    <w:rsid w:val="00534D78"/>
    <w:rsid w:val="00543DA3"/>
    <w:rsid w:val="00544B21"/>
    <w:rsid w:val="005463C9"/>
    <w:rsid w:val="00551D9D"/>
    <w:rsid w:val="00552B2B"/>
    <w:rsid w:val="00554033"/>
    <w:rsid w:val="005565CB"/>
    <w:rsid w:val="00562D77"/>
    <w:rsid w:val="00567E6A"/>
    <w:rsid w:val="00574DE3"/>
    <w:rsid w:val="00575621"/>
    <w:rsid w:val="00576FFF"/>
    <w:rsid w:val="005778DA"/>
    <w:rsid w:val="00581745"/>
    <w:rsid w:val="00583ECB"/>
    <w:rsid w:val="0058496F"/>
    <w:rsid w:val="00590FBE"/>
    <w:rsid w:val="00591AD1"/>
    <w:rsid w:val="00594055"/>
    <w:rsid w:val="005944A5"/>
    <w:rsid w:val="005976C3"/>
    <w:rsid w:val="005A3A56"/>
    <w:rsid w:val="005A3AE7"/>
    <w:rsid w:val="005A3F3A"/>
    <w:rsid w:val="005A4090"/>
    <w:rsid w:val="005A44EC"/>
    <w:rsid w:val="005A6C96"/>
    <w:rsid w:val="005A7B38"/>
    <w:rsid w:val="005B1F0E"/>
    <w:rsid w:val="005B5EE1"/>
    <w:rsid w:val="005B6F9B"/>
    <w:rsid w:val="005C2BD4"/>
    <w:rsid w:val="005D07CB"/>
    <w:rsid w:val="005D0D94"/>
    <w:rsid w:val="005E7A08"/>
    <w:rsid w:val="005F2A53"/>
    <w:rsid w:val="005F46BD"/>
    <w:rsid w:val="005F4A3D"/>
    <w:rsid w:val="0060079C"/>
    <w:rsid w:val="00600EA7"/>
    <w:rsid w:val="006017AA"/>
    <w:rsid w:val="0060252D"/>
    <w:rsid w:val="006034A5"/>
    <w:rsid w:val="00605CC2"/>
    <w:rsid w:val="00611513"/>
    <w:rsid w:val="00611902"/>
    <w:rsid w:val="00611D4D"/>
    <w:rsid w:val="00614BEC"/>
    <w:rsid w:val="006268AB"/>
    <w:rsid w:val="00632AF6"/>
    <w:rsid w:val="006339F3"/>
    <w:rsid w:val="0063648F"/>
    <w:rsid w:val="00636954"/>
    <w:rsid w:val="006376D6"/>
    <w:rsid w:val="00637B2C"/>
    <w:rsid w:val="00642672"/>
    <w:rsid w:val="00653BD2"/>
    <w:rsid w:val="00661763"/>
    <w:rsid w:val="00662D0F"/>
    <w:rsid w:val="0066378D"/>
    <w:rsid w:val="006637FD"/>
    <w:rsid w:val="00663CD5"/>
    <w:rsid w:val="00665B57"/>
    <w:rsid w:val="006669E3"/>
    <w:rsid w:val="00670713"/>
    <w:rsid w:val="00670C5A"/>
    <w:rsid w:val="0067579C"/>
    <w:rsid w:val="0067720C"/>
    <w:rsid w:val="00687C32"/>
    <w:rsid w:val="0069004B"/>
    <w:rsid w:val="006919C7"/>
    <w:rsid w:val="00694F15"/>
    <w:rsid w:val="0069569A"/>
    <w:rsid w:val="006956C8"/>
    <w:rsid w:val="0069583B"/>
    <w:rsid w:val="00696052"/>
    <w:rsid w:val="006967A4"/>
    <w:rsid w:val="006970BF"/>
    <w:rsid w:val="006A0509"/>
    <w:rsid w:val="006A137D"/>
    <w:rsid w:val="006A59F9"/>
    <w:rsid w:val="006A5A6E"/>
    <w:rsid w:val="006A600F"/>
    <w:rsid w:val="006A60E4"/>
    <w:rsid w:val="006A7B55"/>
    <w:rsid w:val="006B040F"/>
    <w:rsid w:val="006B08B7"/>
    <w:rsid w:val="006B0B32"/>
    <w:rsid w:val="006B2BEF"/>
    <w:rsid w:val="006B32A0"/>
    <w:rsid w:val="006B4E48"/>
    <w:rsid w:val="006B5C9E"/>
    <w:rsid w:val="006C1A3A"/>
    <w:rsid w:val="006C56D6"/>
    <w:rsid w:val="006C599D"/>
    <w:rsid w:val="006C635D"/>
    <w:rsid w:val="006C73C2"/>
    <w:rsid w:val="006D0CC8"/>
    <w:rsid w:val="006D452F"/>
    <w:rsid w:val="006E0C30"/>
    <w:rsid w:val="006E29A0"/>
    <w:rsid w:val="006E3ABB"/>
    <w:rsid w:val="006E408C"/>
    <w:rsid w:val="006F33C9"/>
    <w:rsid w:val="006F4285"/>
    <w:rsid w:val="006F43FD"/>
    <w:rsid w:val="006F48DE"/>
    <w:rsid w:val="006F495E"/>
    <w:rsid w:val="0071009F"/>
    <w:rsid w:val="00712F87"/>
    <w:rsid w:val="00713A53"/>
    <w:rsid w:val="00716C9E"/>
    <w:rsid w:val="007177E8"/>
    <w:rsid w:val="007178A5"/>
    <w:rsid w:val="00721835"/>
    <w:rsid w:val="00722B34"/>
    <w:rsid w:val="00723F43"/>
    <w:rsid w:val="007254E5"/>
    <w:rsid w:val="0073018C"/>
    <w:rsid w:val="00732A10"/>
    <w:rsid w:val="007340AB"/>
    <w:rsid w:val="00735080"/>
    <w:rsid w:val="00737486"/>
    <w:rsid w:val="007407C6"/>
    <w:rsid w:val="00741EB9"/>
    <w:rsid w:val="007435D7"/>
    <w:rsid w:val="00750A2E"/>
    <w:rsid w:val="007521C2"/>
    <w:rsid w:val="00752DAC"/>
    <w:rsid w:val="00756AFC"/>
    <w:rsid w:val="007610A6"/>
    <w:rsid w:val="00766455"/>
    <w:rsid w:val="00772AA9"/>
    <w:rsid w:val="007748C6"/>
    <w:rsid w:val="007771EC"/>
    <w:rsid w:val="00780552"/>
    <w:rsid w:val="00782079"/>
    <w:rsid w:val="00783F63"/>
    <w:rsid w:val="00787360"/>
    <w:rsid w:val="00793C39"/>
    <w:rsid w:val="007A05C1"/>
    <w:rsid w:val="007A0FD6"/>
    <w:rsid w:val="007A202A"/>
    <w:rsid w:val="007A3760"/>
    <w:rsid w:val="007A4BB5"/>
    <w:rsid w:val="007A572A"/>
    <w:rsid w:val="007A581D"/>
    <w:rsid w:val="007A66D1"/>
    <w:rsid w:val="007B1453"/>
    <w:rsid w:val="007B2B9E"/>
    <w:rsid w:val="007B4410"/>
    <w:rsid w:val="007C5139"/>
    <w:rsid w:val="007C60C3"/>
    <w:rsid w:val="007C78F4"/>
    <w:rsid w:val="007D11C9"/>
    <w:rsid w:val="007D15EA"/>
    <w:rsid w:val="007D301B"/>
    <w:rsid w:val="007D4A2A"/>
    <w:rsid w:val="007E0F31"/>
    <w:rsid w:val="007E26AE"/>
    <w:rsid w:val="007E36E3"/>
    <w:rsid w:val="007E4001"/>
    <w:rsid w:val="007E613B"/>
    <w:rsid w:val="007E6F26"/>
    <w:rsid w:val="007F11E3"/>
    <w:rsid w:val="0080025E"/>
    <w:rsid w:val="00802308"/>
    <w:rsid w:val="0080514F"/>
    <w:rsid w:val="008121CE"/>
    <w:rsid w:val="00813605"/>
    <w:rsid w:val="00813A0A"/>
    <w:rsid w:val="00820B2D"/>
    <w:rsid w:val="00825383"/>
    <w:rsid w:val="0083154C"/>
    <w:rsid w:val="0083180C"/>
    <w:rsid w:val="00833047"/>
    <w:rsid w:val="00833BC7"/>
    <w:rsid w:val="00833F3B"/>
    <w:rsid w:val="00841E47"/>
    <w:rsid w:val="0084740E"/>
    <w:rsid w:val="00852024"/>
    <w:rsid w:val="00861648"/>
    <w:rsid w:val="0086387A"/>
    <w:rsid w:val="008652FA"/>
    <w:rsid w:val="00865946"/>
    <w:rsid w:val="00865A06"/>
    <w:rsid w:val="00871AFE"/>
    <w:rsid w:val="008773CD"/>
    <w:rsid w:val="0087763F"/>
    <w:rsid w:val="00881C9F"/>
    <w:rsid w:val="0088393C"/>
    <w:rsid w:val="008870A4"/>
    <w:rsid w:val="00887898"/>
    <w:rsid w:val="00891FDF"/>
    <w:rsid w:val="008934E7"/>
    <w:rsid w:val="008968A5"/>
    <w:rsid w:val="00897CC1"/>
    <w:rsid w:val="008A18EB"/>
    <w:rsid w:val="008A2697"/>
    <w:rsid w:val="008A2C9E"/>
    <w:rsid w:val="008A497B"/>
    <w:rsid w:val="008B31D7"/>
    <w:rsid w:val="008B3C43"/>
    <w:rsid w:val="008B6E56"/>
    <w:rsid w:val="008B7753"/>
    <w:rsid w:val="008B7CF0"/>
    <w:rsid w:val="008C0D6C"/>
    <w:rsid w:val="008C1F89"/>
    <w:rsid w:val="008C2053"/>
    <w:rsid w:val="008C3DB6"/>
    <w:rsid w:val="008C5DFD"/>
    <w:rsid w:val="008D7FBF"/>
    <w:rsid w:val="008E1F0D"/>
    <w:rsid w:val="008E2155"/>
    <w:rsid w:val="008F3DFC"/>
    <w:rsid w:val="008F5C85"/>
    <w:rsid w:val="008F6250"/>
    <w:rsid w:val="00900D52"/>
    <w:rsid w:val="00903DDF"/>
    <w:rsid w:val="00904F3C"/>
    <w:rsid w:val="00910835"/>
    <w:rsid w:val="00910DA0"/>
    <w:rsid w:val="0091206B"/>
    <w:rsid w:val="0091301D"/>
    <w:rsid w:val="00915BD2"/>
    <w:rsid w:val="00915D75"/>
    <w:rsid w:val="00917F47"/>
    <w:rsid w:val="009207B5"/>
    <w:rsid w:val="00922758"/>
    <w:rsid w:val="00926D0B"/>
    <w:rsid w:val="00931AEC"/>
    <w:rsid w:val="00934504"/>
    <w:rsid w:val="00936803"/>
    <w:rsid w:val="00942C9B"/>
    <w:rsid w:val="00944D28"/>
    <w:rsid w:val="00945829"/>
    <w:rsid w:val="00947B48"/>
    <w:rsid w:val="0095161A"/>
    <w:rsid w:val="0095216F"/>
    <w:rsid w:val="0096449F"/>
    <w:rsid w:val="009651D3"/>
    <w:rsid w:val="00965BF5"/>
    <w:rsid w:val="00970E19"/>
    <w:rsid w:val="009728C6"/>
    <w:rsid w:val="00982D00"/>
    <w:rsid w:val="00983B53"/>
    <w:rsid w:val="00983FAC"/>
    <w:rsid w:val="009854AF"/>
    <w:rsid w:val="0099292C"/>
    <w:rsid w:val="00993DF2"/>
    <w:rsid w:val="00995BC8"/>
    <w:rsid w:val="00996BDD"/>
    <w:rsid w:val="00996CE9"/>
    <w:rsid w:val="009A0F1F"/>
    <w:rsid w:val="009A4FEF"/>
    <w:rsid w:val="009A731C"/>
    <w:rsid w:val="009B06A3"/>
    <w:rsid w:val="009B35EB"/>
    <w:rsid w:val="009B6F39"/>
    <w:rsid w:val="009B72BC"/>
    <w:rsid w:val="009C0072"/>
    <w:rsid w:val="009C17FB"/>
    <w:rsid w:val="009C32AC"/>
    <w:rsid w:val="009C3ED2"/>
    <w:rsid w:val="009C7AF9"/>
    <w:rsid w:val="009D136A"/>
    <w:rsid w:val="009D3DE0"/>
    <w:rsid w:val="009D776E"/>
    <w:rsid w:val="009E556D"/>
    <w:rsid w:val="009F4CCE"/>
    <w:rsid w:val="009F5CBE"/>
    <w:rsid w:val="009F650E"/>
    <w:rsid w:val="009F7B24"/>
    <w:rsid w:val="00A014F0"/>
    <w:rsid w:val="00A02755"/>
    <w:rsid w:val="00A027B7"/>
    <w:rsid w:val="00A02B36"/>
    <w:rsid w:val="00A03761"/>
    <w:rsid w:val="00A05878"/>
    <w:rsid w:val="00A05F97"/>
    <w:rsid w:val="00A076DD"/>
    <w:rsid w:val="00A1462B"/>
    <w:rsid w:val="00A14B80"/>
    <w:rsid w:val="00A2581D"/>
    <w:rsid w:val="00A32606"/>
    <w:rsid w:val="00A4112F"/>
    <w:rsid w:val="00A429D8"/>
    <w:rsid w:val="00A52C01"/>
    <w:rsid w:val="00A54E76"/>
    <w:rsid w:val="00A6170E"/>
    <w:rsid w:val="00A61922"/>
    <w:rsid w:val="00A61FF5"/>
    <w:rsid w:val="00A63DE2"/>
    <w:rsid w:val="00A70C31"/>
    <w:rsid w:val="00A72727"/>
    <w:rsid w:val="00A72A58"/>
    <w:rsid w:val="00A7427A"/>
    <w:rsid w:val="00A74C8A"/>
    <w:rsid w:val="00A767F9"/>
    <w:rsid w:val="00A77BCB"/>
    <w:rsid w:val="00A77E54"/>
    <w:rsid w:val="00A80020"/>
    <w:rsid w:val="00A807D8"/>
    <w:rsid w:val="00A85A36"/>
    <w:rsid w:val="00A91A4F"/>
    <w:rsid w:val="00A939A1"/>
    <w:rsid w:val="00AA24FE"/>
    <w:rsid w:val="00AA3680"/>
    <w:rsid w:val="00AA430C"/>
    <w:rsid w:val="00AA59D9"/>
    <w:rsid w:val="00AA63CF"/>
    <w:rsid w:val="00AA6493"/>
    <w:rsid w:val="00AB0A57"/>
    <w:rsid w:val="00AB4502"/>
    <w:rsid w:val="00AB570B"/>
    <w:rsid w:val="00AC2F80"/>
    <w:rsid w:val="00AC3F7B"/>
    <w:rsid w:val="00AC470C"/>
    <w:rsid w:val="00AC57AD"/>
    <w:rsid w:val="00AC65C9"/>
    <w:rsid w:val="00AE56D6"/>
    <w:rsid w:val="00AE70D2"/>
    <w:rsid w:val="00AE792B"/>
    <w:rsid w:val="00AF42ED"/>
    <w:rsid w:val="00AF5C94"/>
    <w:rsid w:val="00B02A6F"/>
    <w:rsid w:val="00B107EE"/>
    <w:rsid w:val="00B14037"/>
    <w:rsid w:val="00B151FA"/>
    <w:rsid w:val="00B15295"/>
    <w:rsid w:val="00B16FB4"/>
    <w:rsid w:val="00B17014"/>
    <w:rsid w:val="00B22522"/>
    <w:rsid w:val="00B228F4"/>
    <w:rsid w:val="00B249BB"/>
    <w:rsid w:val="00B25663"/>
    <w:rsid w:val="00B31B9B"/>
    <w:rsid w:val="00B32A68"/>
    <w:rsid w:val="00B3761E"/>
    <w:rsid w:val="00B37AE4"/>
    <w:rsid w:val="00B54A81"/>
    <w:rsid w:val="00B60DAB"/>
    <w:rsid w:val="00B64711"/>
    <w:rsid w:val="00B65A2A"/>
    <w:rsid w:val="00B66C39"/>
    <w:rsid w:val="00B66D5A"/>
    <w:rsid w:val="00B67C8D"/>
    <w:rsid w:val="00B73567"/>
    <w:rsid w:val="00B743F1"/>
    <w:rsid w:val="00B75850"/>
    <w:rsid w:val="00B76000"/>
    <w:rsid w:val="00B7617D"/>
    <w:rsid w:val="00B76D1E"/>
    <w:rsid w:val="00B76EE2"/>
    <w:rsid w:val="00B77203"/>
    <w:rsid w:val="00B77DE4"/>
    <w:rsid w:val="00B80000"/>
    <w:rsid w:val="00B844D7"/>
    <w:rsid w:val="00B84FA6"/>
    <w:rsid w:val="00B859A6"/>
    <w:rsid w:val="00B85AF0"/>
    <w:rsid w:val="00BA3209"/>
    <w:rsid w:val="00BA52EA"/>
    <w:rsid w:val="00BA776F"/>
    <w:rsid w:val="00BB1ADC"/>
    <w:rsid w:val="00BB24D1"/>
    <w:rsid w:val="00BB5DF6"/>
    <w:rsid w:val="00BB5F4C"/>
    <w:rsid w:val="00BC2819"/>
    <w:rsid w:val="00BC33CC"/>
    <w:rsid w:val="00BC5362"/>
    <w:rsid w:val="00BC64F3"/>
    <w:rsid w:val="00BC6B00"/>
    <w:rsid w:val="00BD1296"/>
    <w:rsid w:val="00BD1B06"/>
    <w:rsid w:val="00BD6AF1"/>
    <w:rsid w:val="00BD7290"/>
    <w:rsid w:val="00BE051B"/>
    <w:rsid w:val="00BE07A8"/>
    <w:rsid w:val="00BE0F4B"/>
    <w:rsid w:val="00BE2A59"/>
    <w:rsid w:val="00BE7021"/>
    <w:rsid w:val="00BE74CE"/>
    <w:rsid w:val="00BF4A21"/>
    <w:rsid w:val="00BF5B10"/>
    <w:rsid w:val="00BF5C78"/>
    <w:rsid w:val="00BF5EB3"/>
    <w:rsid w:val="00C0137D"/>
    <w:rsid w:val="00C07676"/>
    <w:rsid w:val="00C118AC"/>
    <w:rsid w:val="00C15FE5"/>
    <w:rsid w:val="00C20BE3"/>
    <w:rsid w:val="00C22641"/>
    <w:rsid w:val="00C232A0"/>
    <w:rsid w:val="00C23EB0"/>
    <w:rsid w:val="00C32069"/>
    <w:rsid w:val="00C320D6"/>
    <w:rsid w:val="00C3571C"/>
    <w:rsid w:val="00C449F0"/>
    <w:rsid w:val="00C45D59"/>
    <w:rsid w:val="00C46B03"/>
    <w:rsid w:val="00C511A4"/>
    <w:rsid w:val="00C53535"/>
    <w:rsid w:val="00C55462"/>
    <w:rsid w:val="00C55B75"/>
    <w:rsid w:val="00C5623F"/>
    <w:rsid w:val="00C62509"/>
    <w:rsid w:val="00C66806"/>
    <w:rsid w:val="00C674AC"/>
    <w:rsid w:val="00C67AF4"/>
    <w:rsid w:val="00C70DF1"/>
    <w:rsid w:val="00C74088"/>
    <w:rsid w:val="00C74813"/>
    <w:rsid w:val="00C7662D"/>
    <w:rsid w:val="00C81323"/>
    <w:rsid w:val="00C91040"/>
    <w:rsid w:val="00CA3DAF"/>
    <w:rsid w:val="00CB0FEA"/>
    <w:rsid w:val="00CB365C"/>
    <w:rsid w:val="00CC00AE"/>
    <w:rsid w:val="00CC0AAC"/>
    <w:rsid w:val="00CC2E0E"/>
    <w:rsid w:val="00CC34C1"/>
    <w:rsid w:val="00CD067C"/>
    <w:rsid w:val="00CD6D65"/>
    <w:rsid w:val="00CE2355"/>
    <w:rsid w:val="00CE2DE9"/>
    <w:rsid w:val="00CE2E24"/>
    <w:rsid w:val="00CE32C7"/>
    <w:rsid w:val="00CE5913"/>
    <w:rsid w:val="00CF01D7"/>
    <w:rsid w:val="00CF36FD"/>
    <w:rsid w:val="00D03B54"/>
    <w:rsid w:val="00D0441A"/>
    <w:rsid w:val="00D04A67"/>
    <w:rsid w:val="00D05841"/>
    <w:rsid w:val="00D1123B"/>
    <w:rsid w:val="00D1165E"/>
    <w:rsid w:val="00D14BEE"/>
    <w:rsid w:val="00D1586C"/>
    <w:rsid w:val="00D169A6"/>
    <w:rsid w:val="00D17EDA"/>
    <w:rsid w:val="00D20148"/>
    <w:rsid w:val="00D206F8"/>
    <w:rsid w:val="00D21245"/>
    <w:rsid w:val="00D21496"/>
    <w:rsid w:val="00D21B87"/>
    <w:rsid w:val="00D23B18"/>
    <w:rsid w:val="00D36FA0"/>
    <w:rsid w:val="00D40AFE"/>
    <w:rsid w:val="00D40DD5"/>
    <w:rsid w:val="00D422DF"/>
    <w:rsid w:val="00D426A6"/>
    <w:rsid w:val="00D42D1E"/>
    <w:rsid w:val="00D439E6"/>
    <w:rsid w:val="00D45B50"/>
    <w:rsid w:val="00D45D46"/>
    <w:rsid w:val="00D461AD"/>
    <w:rsid w:val="00D51C3B"/>
    <w:rsid w:val="00D60999"/>
    <w:rsid w:val="00D61F81"/>
    <w:rsid w:val="00D63A95"/>
    <w:rsid w:val="00D64976"/>
    <w:rsid w:val="00D65125"/>
    <w:rsid w:val="00D670F1"/>
    <w:rsid w:val="00D716CA"/>
    <w:rsid w:val="00D725B5"/>
    <w:rsid w:val="00D73ED1"/>
    <w:rsid w:val="00D80F10"/>
    <w:rsid w:val="00D81038"/>
    <w:rsid w:val="00D820F6"/>
    <w:rsid w:val="00D8257D"/>
    <w:rsid w:val="00D834DD"/>
    <w:rsid w:val="00D90198"/>
    <w:rsid w:val="00D9069B"/>
    <w:rsid w:val="00D909EE"/>
    <w:rsid w:val="00DA06A8"/>
    <w:rsid w:val="00DA582D"/>
    <w:rsid w:val="00DA5E67"/>
    <w:rsid w:val="00DA7092"/>
    <w:rsid w:val="00DB1EA4"/>
    <w:rsid w:val="00DB2D1F"/>
    <w:rsid w:val="00DB64CD"/>
    <w:rsid w:val="00DB7816"/>
    <w:rsid w:val="00DC185D"/>
    <w:rsid w:val="00DC1EBB"/>
    <w:rsid w:val="00DC2F6E"/>
    <w:rsid w:val="00DC4830"/>
    <w:rsid w:val="00DC4BB7"/>
    <w:rsid w:val="00DC501A"/>
    <w:rsid w:val="00DD545E"/>
    <w:rsid w:val="00DD7223"/>
    <w:rsid w:val="00DE62AC"/>
    <w:rsid w:val="00DF40C3"/>
    <w:rsid w:val="00DF46D4"/>
    <w:rsid w:val="00DF6905"/>
    <w:rsid w:val="00E037C0"/>
    <w:rsid w:val="00E061AF"/>
    <w:rsid w:val="00E06706"/>
    <w:rsid w:val="00E0683A"/>
    <w:rsid w:val="00E1020F"/>
    <w:rsid w:val="00E1027E"/>
    <w:rsid w:val="00E13DA3"/>
    <w:rsid w:val="00E13F2D"/>
    <w:rsid w:val="00E21628"/>
    <w:rsid w:val="00E2180C"/>
    <w:rsid w:val="00E238F2"/>
    <w:rsid w:val="00E26AF3"/>
    <w:rsid w:val="00E3091E"/>
    <w:rsid w:val="00E4082A"/>
    <w:rsid w:val="00E4102B"/>
    <w:rsid w:val="00E4248E"/>
    <w:rsid w:val="00E444F6"/>
    <w:rsid w:val="00E5022B"/>
    <w:rsid w:val="00E57B4D"/>
    <w:rsid w:val="00E608C6"/>
    <w:rsid w:val="00E61AF3"/>
    <w:rsid w:val="00E63B88"/>
    <w:rsid w:val="00E65ADC"/>
    <w:rsid w:val="00E67A30"/>
    <w:rsid w:val="00E76CBD"/>
    <w:rsid w:val="00E80CEE"/>
    <w:rsid w:val="00E8204C"/>
    <w:rsid w:val="00E829BA"/>
    <w:rsid w:val="00E832B6"/>
    <w:rsid w:val="00E84FDA"/>
    <w:rsid w:val="00E94020"/>
    <w:rsid w:val="00E94767"/>
    <w:rsid w:val="00E94D9C"/>
    <w:rsid w:val="00E95D2A"/>
    <w:rsid w:val="00E97C55"/>
    <w:rsid w:val="00EA4451"/>
    <w:rsid w:val="00EA493A"/>
    <w:rsid w:val="00EA4F7F"/>
    <w:rsid w:val="00EA5F81"/>
    <w:rsid w:val="00EA740B"/>
    <w:rsid w:val="00EA7B7B"/>
    <w:rsid w:val="00EB2516"/>
    <w:rsid w:val="00EB6E90"/>
    <w:rsid w:val="00EC1751"/>
    <w:rsid w:val="00EC49C1"/>
    <w:rsid w:val="00ED2D9A"/>
    <w:rsid w:val="00ED4329"/>
    <w:rsid w:val="00ED5E58"/>
    <w:rsid w:val="00EE21B9"/>
    <w:rsid w:val="00EE4B01"/>
    <w:rsid w:val="00EE562B"/>
    <w:rsid w:val="00EF22DF"/>
    <w:rsid w:val="00EF2844"/>
    <w:rsid w:val="00EF2C48"/>
    <w:rsid w:val="00EF2FBB"/>
    <w:rsid w:val="00EF5C8F"/>
    <w:rsid w:val="00EF72B2"/>
    <w:rsid w:val="00EF7C53"/>
    <w:rsid w:val="00F001E9"/>
    <w:rsid w:val="00F018F8"/>
    <w:rsid w:val="00F0191E"/>
    <w:rsid w:val="00F03C53"/>
    <w:rsid w:val="00F0435F"/>
    <w:rsid w:val="00F05106"/>
    <w:rsid w:val="00F07067"/>
    <w:rsid w:val="00F12573"/>
    <w:rsid w:val="00F137FC"/>
    <w:rsid w:val="00F1776F"/>
    <w:rsid w:val="00F2109A"/>
    <w:rsid w:val="00F34032"/>
    <w:rsid w:val="00F36637"/>
    <w:rsid w:val="00F371FD"/>
    <w:rsid w:val="00F42A8A"/>
    <w:rsid w:val="00F43B9C"/>
    <w:rsid w:val="00F46315"/>
    <w:rsid w:val="00F55618"/>
    <w:rsid w:val="00F578EB"/>
    <w:rsid w:val="00F57C77"/>
    <w:rsid w:val="00F600D2"/>
    <w:rsid w:val="00F61D91"/>
    <w:rsid w:val="00F63ECF"/>
    <w:rsid w:val="00F65AA9"/>
    <w:rsid w:val="00F719BF"/>
    <w:rsid w:val="00F74936"/>
    <w:rsid w:val="00F76147"/>
    <w:rsid w:val="00F77249"/>
    <w:rsid w:val="00F77B01"/>
    <w:rsid w:val="00F801ED"/>
    <w:rsid w:val="00F810D0"/>
    <w:rsid w:val="00F8198E"/>
    <w:rsid w:val="00F8492C"/>
    <w:rsid w:val="00F920B1"/>
    <w:rsid w:val="00F92145"/>
    <w:rsid w:val="00F970EC"/>
    <w:rsid w:val="00FA266A"/>
    <w:rsid w:val="00FA5DB3"/>
    <w:rsid w:val="00FA6E2B"/>
    <w:rsid w:val="00FB2A4B"/>
    <w:rsid w:val="00FB3BF7"/>
    <w:rsid w:val="00FC220C"/>
    <w:rsid w:val="00FC2F06"/>
    <w:rsid w:val="00FC31C1"/>
    <w:rsid w:val="00FD22EF"/>
    <w:rsid w:val="00FE26C6"/>
    <w:rsid w:val="00FE3198"/>
    <w:rsid w:val="00FE411C"/>
    <w:rsid w:val="00FE4D6F"/>
    <w:rsid w:val="00FE6961"/>
    <w:rsid w:val="00FE7329"/>
    <w:rsid w:val="00FE79BD"/>
    <w:rsid w:val="00FF39AD"/>
    <w:rsid w:val="00FF411A"/>
    <w:rsid w:val="00FF42A0"/>
    <w:rsid w:val="00FF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D4"/>
  </w:style>
  <w:style w:type="paragraph" w:styleId="1">
    <w:name w:val="heading 1"/>
    <w:basedOn w:val="a"/>
    <w:link w:val="10"/>
    <w:uiPriority w:val="9"/>
    <w:qFormat/>
    <w:rsid w:val="00CB3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B3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320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7A4"/>
    <w:pPr>
      <w:spacing w:after="0" w:line="240" w:lineRule="auto"/>
    </w:pPr>
  </w:style>
  <w:style w:type="table" w:styleId="a4">
    <w:name w:val="Table Grid"/>
    <w:basedOn w:val="a1"/>
    <w:uiPriority w:val="59"/>
    <w:rsid w:val="002E5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E58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897"/>
    <w:rPr>
      <w:rFonts w:ascii="Tahoma" w:hAnsi="Tahoma" w:cs="Tahoma"/>
      <w:sz w:val="16"/>
      <w:szCs w:val="16"/>
    </w:rPr>
  </w:style>
  <w:style w:type="character" w:customStyle="1" w:styleId="10">
    <w:name w:val="Заголовок 1 Знак"/>
    <w:basedOn w:val="a0"/>
    <w:link w:val="1"/>
    <w:uiPriority w:val="9"/>
    <w:rsid w:val="00CB365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B365C"/>
    <w:rPr>
      <w:rFonts w:ascii="Times New Roman" w:eastAsia="Times New Roman" w:hAnsi="Times New Roman" w:cs="Times New Roman"/>
      <w:b/>
      <w:bCs/>
      <w:sz w:val="36"/>
      <w:szCs w:val="36"/>
    </w:rPr>
  </w:style>
  <w:style w:type="paragraph" w:styleId="a7">
    <w:name w:val="Normal (Web)"/>
    <w:basedOn w:val="a"/>
    <w:uiPriority w:val="99"/>
    <w:semiHidden/>
    <w:unhideWhenUsed/>
    <w:rsid w:val="00CB365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AA649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6493"/>
  </w:style>
  <w:style w:type="paragraph" w:styleId="aa">
    <w:name w:val="footer"/>
    <w:basedOn w:val="a"/>
    <w:link w:val="ab"/>
    <w:uiPriority w:val="99"/>
    <w:unhideWhenUsed/>
    <w:rsid w:val="00AA64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6493"/>
  </w:style>
  <w:style w:type="paragraph" w:styleId="ac">
    <w:name w:val="footnote text"/>
    <w:basedOn w:val="a"/>
    <w:link w:val="ad"/>
    <w:uiPriority w:val="99"/>
    <w:unhideWhenUsed/>
    <w:rsid w:val="00FA5DB3"/>
    <w:pPr>
      <w:spacing w:after="0" w:line="240" w:lineRule="auto"/>
    </w:pPr>
    <w:rPr>
      <w:sz w:val="20"/>
      <w:szCs w:val="20"/>
    </w:rPr>
  </w:style>
  <w:style w:type="character" w:customStyle="1" w:styleId="ad">
    <w:name w:val="Текст сноски Знак"/>
    <w:basedOn w:val="a0"/>
    <w:link w:val="ac"/>
    <w:uiPriority w:val="99"/>
    <w:rsid w:val="00FA5DB3"/>
    <w:rPr>
      <w:sz w:val="20"/>
      <w:szCs w:val="20"/>
    </w:rPr>
  </w:style>
  <w:style w:type="character" w:styleId="ae">
    <w:name w:val="footnote reference"/>
    <w:basedOn w:val="a0"/>
    <w:uiPriority w:val="99"/>
    <w:unhideWhenUsed/>
    <w:rsid w:val="00FA5DB3"/>
    <w:rPr>
      <w:vertAlign w:val="superscript"/>
    </w:rPr>
  </w:style>
  <w:style w:type="character" w:customStyle="1" w:styleId="30">
    <w:name w:val="Заголовок 3 Знак"/>
    <w:basedOn w:val="a0"/>
    <w:link w:val="3"/>
    <w:uiPriority w:val="9"/>
    <w:rsid w:val="00C32069"/>
    <w:rPr>
      <w:rFonts w:asciiTheme="majorHAnsi" w:eastAsiaTheme="majorEastAsia" w:hAnsiTheme="majorHAnsi" w:cstheme="majorBidi"/>
      <w:b/>
      <w:bCs/>
      <w:color w:val="4F81BD" w:themeColor="accent1"/>
    </w:rPr>
  </w:style>
  <w:style w:type="character" w:styleId="af">
    <w:name w:val="Hyperlink"/>
    <w:basedOn w:val="a0"/>
    <w:uiPriority w:val="99"/>
    <w:unhideWhenUsed/>
    <w:rsid w:val="00C32069"/>
    <w:rPr>
      <w:color w:val="0000FF"/>
      <w:u w:val="single"/>
    </w:rPr>
  </w:style>
  <w:style w:type="character" w:customStyle="1" w:styleId="apple-converted-space">
    <w:name w:val="apple-converted-space"/>
    <w:basedOn w:val="a0"/>
    <w:rsid w:val="006A137D"/>
  </w:style>
  <w:style w:type="character" w:styleId="af0">
    <w:name w:val="Strong"/>
    <w:basedOn w:val="a0"/>
    <w:uiPriority w:val="22"/>
    <w:qFormat/>
    <w:rsid w:val="004855C6"/>
    <w:rPr>
      <w:b/>
      <w:bCs/>
    </w:rPr>
  </w:style>
  <w:style w:type="paragraph" w:customStyle="1" w:styleId="firstchild">
    <w:name w:val="first_child"/>
    <w:basedOn w:val="a"/>
    <w:rsid w:val="00485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_child"/>
    <w:basedOn w:val="a"/>
    <w:rsid w:val="004855C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362B87"/>
    <w:pPr>
      <w:spacing w:after="0"/>
      <w:ind w:left="720"/>
      <w:contextualSpacing/>
    </w:pPr>
    <w:rPr>
      <w:rFonts w:ascii="Calibri" w:eastAsia="Calibri" w:hAnsi="Calibri" w:cs="Times New Roman"/>
      <w:lang w:eastAsia="en-US"/>
    </w:rPr>
  </w:style>
  <w:style w:type="paragraph" w:styleId="af2">
    <w:name w:val="TOC Heading"/>
    <w:basedOn w:val="1"/>
    <w:next w:val="a"/>
    <w:uiPriority w:val="39"/>
    <w:unhideWhenUsed/>
    <w:qFormat/>
    <w:rsid w:val="00982D0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982D00"/>
    <w:pPr>
      <w:spacing w:after="100"/>
    </w:pPr>
  </w:style>
  <w:style w:type="paragraph" w:styleId="21">
    <w:name w:val="toc 2"/>
    <w:basedOn w:val="a"/>
    <w:next w:val="a"/>
    <w:autoRedefine/>
    <w:uiPriority w:val="39"/>
    <w:unhideWhenUsed/>
    <w:rsid w:val="00982D00"/>
    <w:pPr>
      <w:spacing w:after="100"/>
      <w:ind w:left="220"/>
    </w:pPr>
  </w:style>
</w:styles>
</file>

<file path=word/webSettings.xml><?xml version="1.0" encoding="utf-8"?>
<w:webSettings xmlns:r="http://schemas.openxmlformats.org/officeDocument/2006/relationships" xmlns:w="http://schemas.openxmlformats.org/wordprocessingml/2006/main">
  <w:divs>
    <w:div w:id="122698834">
      <w:bodyDiv w:val="1"/>
      <w:marLeft w:val="0"/>
      <w:marRight w:val="0"/>
      <w:marTop w:val="0"/>
      <w:marBottom w:val="0"/>
      <w:divBdr>
        <w:top w:val="none" w:sz="0" w:space="0" w:color="auto"/>
        <w:left w:val="none" w:sz="0" w:space="0" w:color="auto"/>
        <w:bottom w:val="none" w:sz="0" w:space="0" w:color="auto"/>
        <w:right w:val="none" w:sz="0" w:space="0" w:color="auto"/>
      </w:divBdr>
    </w:div>
    <w:div w:id="160581688">
      <w:bodyDiv w:val="1"/>
      <w:marLeft w:val="0"/>
      <w:marRight w:val="0"/>
      <w:marTop w:val="0"/>
      <w:marBottom w:val="0"/>
      <w:divBdr>
        <w:top w:val="none" w:sz="0" w:space="0" w:color="auto"/>
        <w:left w:val="none" w:sz="0" w:space="0" w:color="auto"/>
        <w:bottom w:val="none" w:sz="0" w:space="0" w:color="auto"/>
        <w:right w:val="none" w:sz="0" w:space="0" w:color="auto"/>
      </w:divBdr>
      <w:divsChild>
        <w:div w:id="524903585">
          <w:marLeft w:val="0"/>
          <w:marRight w:val="0"/>
          <w:marTop w:val="0"/>
          <w:marBottom w:val="335"/>
          <w:divBdr>
            <w:top w:val="none" w:sz="0" w:space="0" w:color="auto"/>
            <w:left w:val="none" w:sz="0" w:space="0" w:color="auto"/>
            <w:bottom w:val="single" w:sz="6" w:space="17" w:color="EDEFEE"/>
            <w:right w:val="none" w:sz="0" w:space="0" w:color="auto"/>
          </w:divBdr>
        </w:div>
        <w:div w:id="1193304883">
          <w:marLeft w:val="0"/>
          <w:marRight w:val="0"/>
          <w:marTop w:val="251"/>
          <w:marBottom w:val="0"/>
          <w:divBdr>
            <w:top w:val="none" w:sz="0" w:space="0" w:color="auto"/>
            <w:left w:val="none" w:sz="0" w:space="0" w:color="auto"/>
            <w:bottom w:val="none" w:sz="0" w:space="0" w:color="auto"/>
            <w:right w:val="none" w:sz="0" w:space="0" w:color="auto"/>
          </w:divBdr>
        </w:div>
      </w:divsChild>
    </w:div>
    <w:div w:id="1059551235">
      <w:bodyDiv w:val="1"/>
      <w:marLeft w:val="0"/>
      <w:marRight w:val="0"/>
      <w:marTop w:val="0"/>
      <w:marBottom w:val="0"/>
      <w:divBdr>
        <w:top w:val="none" w:sz="0" w:space="0" w:color="auto"/>
        <w:left w:val="none" w:sz="0" w:space="0" w:color="auto"/>
        <w:bottom w:val="none" w:sz="0" w:space="0" w:color="auto"/>
        <w:right w:val="none" w:sz="0" w:space="0" w:color="auto"/>
      </w:divBdr>
    </w:div>
    <w:div w:id="1548029431">
      <w:bodyDiv w:val="1"/>
      <w:marLeft w:val="0"/>
      <w:marRight w:val="0"/>
      <w:marTop w:val="0"/>
      <w:marBottom w:val="0"/>
      <w:divBdr>
        <w:top w:val="none" w:sz="0" w:space="0" w:color="auto"/>
        <w:left w:val="none" w:sz="0" w:space="0" w:color="auto"/>
        <w:bottom w:val="none" w:sz="0" w:space="0" w:color="auto"/>
        <w:right w:val="none" w:sz="0" w:space="0" w:color="auto"/>
      </w:divBdr>
    </w:div>
    <w:div w:id="1927689051">
      <w:bodyDiv w:val="1"/>
      <w:marLeft w:val="0"/>
      <w:marRight w:val="0"/>
      <w:marTop w:val="0"/>
      <w:marBottom w:val="0"/>
      <w:divBdr>
        <w:top w:val="none" w:sz="0" w:space="0" w:color="auto"/>
        <w:left w:val="none" w:sz="0" w:space="0" w:color="auto"/>
        <w:bottom w:val="none" w:sz="0" w:space="0" w:color="auto"/>
        <w:right w:val="none" w:sz="0" w:space="0" w:color="auto"/>
      </w:divBdr>
      <w:divsChild>
        <w:div w:id="653878512">
          <w:marLeft w:val="0"/>
          <w:marRight w:val="0"/>
          <w:marTop w:val="360"/>
          <w:marBottom w:val="360"/>
          <w:divBdr>
            <w:top w:val="none" w:sz="0" w:space="0" w:color="auto"/>
            <w:left w:val="none" w:sz="0" w:space="0" w:color="auto"/>
            <w:bottom w:val="none" w:sz="0" w:space="0" w:color="auto"/>
            <w:right w:val="none" w:sz="0" w:space="0" w:color="auto"/>
          </w:divBdr>
        </w:div>
        <w:div w:id="774208552">
          <w:marLeft w:val="0"/>
          <w:marRight w:val="0"/>
          <w:marTop w:val="0"/>
          <w:marBottom w:val="360"/>
          <w:divBdr>
            <w:top w:val="none" w:sz="0" w:space="0" w:color="auto"/>
            <w:left w:val="none" w:sz="0" w:space="0" w:color="auto"/>
            <w:bottom w:val="none" w:sz="0" w:space="0" w:color="auto"/>
            <w:right w:val="none" w:sz="0" w:space="0" w:color="auto"/>
          </w:divBdr>
        </w:div>
      </w:divsChild>
    </w:div>
    <w:div w:id="21417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h.kz/catalog/Marketing-Reklama-P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hh.kz/catalog/Prodazhi" TargetMode="External"/><Relationship Id="rId19" Type="http://schemas.openxmlformats.org/officeDocument/2006/relationships/hyperlink" Target="http://ar2016.omk.ru/ustoychivoye-razvitiy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2016.omk.ru/ustoychivoye-razvitiye.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4"/>
  <c:chart>
    <c:autoTitleDeleted val="1"/>
    <c:view3D>
      <c:rotX val="30"/>
      <c:perspective val="30"/>
    </c:view3D>
    <c:plotArea>
      <c:layout>
        <c:manualLayout>
          <c:layoutTarget val="inner"/>
          <c:xMode val="edge"/>
          <c:yMode val="edge"/>
          <c:x val="3.6402611595258802E-2"/>
          <c:y val="8.9166404199479438E-2"/>
          <c:w val="0.94617461073593567"/>
          <c:h val="0.83500052493438315"/>
        </c:manualLayout>
      </c:layout>
      <c:pie3DChart>
        <c:varyColors val="1"/>
        <c:ser>
          <c:idx val="0"/>
          <c:order val="0"/>
          <c:tx>
            <c:strRef>
              <c:f>Лист1!$B$1</c:f>
              <c:strCache>
                <c:ptCount val="1"/>
                <c:pt idx="0">
                  <c:v>Столбец1</c:v>
                </c:pt>
              </c:strCache>
            </c:strRef>
          </c:tx>
          <c:spPr>
            <a:solidFill>
              <a:srgbClr val="FFC000"/>
            </a:solidFill>
          </c:spPr>
          <c:dPt>
            <c:idx val="0"/>
            <c:spPr>
              <a:solidFill>
                <a:schemeClr val="accent2">
                  <a:lumMod val="60000"/>
                  <a:lumOff val="40000"/>
                </a:schemeClr>
              </a:solidFill>
            </c:spPr>
          </c:dPt>
          <c:dPt>
            <c:idx val="1"/>
            <c:spPr>
              <a:solidFill>
                <a:srgbClr val="00B050"/>
              </a:solidFill>
            </c:spPr>
          </c:dPt>
          <c:dLbls>
            <c:dLbl>
              <c:idx val="0"/>
              <c:layout>
                <c:manualLayout>
                  <c:x val="-0.12779331409197031"/>
                  <c:y val="8.8399475065620153E-2"/>
                </c:manualLayout>
              </c:layout>
              <c:tx>
                <c:rich>
                  <a:bodyPr/>
                  <a:lstStyle/>
                  <a:p>
                    <a:r>
                      <a:rPr lang="en-US"/>
                      <a:t>2017;</a:t>
                    </a:r>
                    <a:endParaRPr lang="ru-RU"/>
                  </a:p>
                  <a:p>
                    <a:r>
                      <a:rPr lang="en-US"/>
                      <a:t> </a:t>
                    </a:r>
                    <a:r>
                      <a:rPr lang="en-US" b="1"/>
                      <a:t>26</a:t>
                    </a:r>
                  </a:p>
                </c:rich>
              </c:tx>
              <c:showVal val="1"/>
              <c:showCatName val="1"/>
            </c:dLbl>
            <c:dLbl>
              <c:idx val="1"/>
              <c:layout>
                <c:manualLayout>
                  <c:x val="6.2460373058351344E-2"/>
                  <c:y val="-0.36433333333333334"/>
                </c:manualLayout>
              </c:layout>
              <c:tx>
                <c:rich>
                  <a:bodyPr/>
                  <a:lstStyle/>
                  <a:p>
                    <a:r>
                      <a:rPr lang="en-US"/>
                      <a:t>2016;</a:t>
                    </a:r>
                    <a:endParaRPr lang="ru-RU"/>
                  </a:p>
                  <a:p>
                    <a:r>
                      <a:rPr lang="en-US"/>
                      <a:t> </a:t>
                    </a:r>
                    <a:r>
                      <a:rPr lang="en-US" b="1"/>
                      <a:t>25</a:t>
                    </a:r>
                  </a:p>
                </c:rich>
              </c:tx>
              <c:showVal val="1"/>
              <c:showCatName val="1"/>
            </c:dLbl>
            <c:dLbl>
              <c:idx val="2"/>
              <c:layout>
                <c:manualLayout>
                  <c:x val="0.13361121229953019"/>
                  <c:y val="9.3059317585304266E-2"/>
                </c:manualLayout>
              </c:layout>
              <c:tx>
                <c:rich>
                  <a:bodyPr/>
                  <a:lstStyle/>
                  <a:p>
                    <a:r>
                      <a:rPr lang="en-US"/>
                      <a:t>2015; </a:t>
                    </a:r>
                    <a:endParaRPr lang="ru-RU"/>
                  </a:p>
                  <a:p>
                    <a:r>
                      <a:rPr lang="en-US" b="1"/>
                      <a:t>23</a:t>
                    </a:r>
                  </a:p>
                </c:rich>
              </c:tx>
              <c:showVal val="1"/>
              <c:showCatName val="1"/>
            </c:dLbl>
            <c:txPr>
              <a:bodyPr/>
              <a:lstStyle/>
              <a:p>
                <a:pPr>
                  <a:defRPr sz="1200">
                    <a:latin typeface="Times New Roman" pitchFamily="18" charset="0"/>
                    <a:cs typeface="Times New Roman" pitchFamily="18" charset="0"/>
                  </a:defRPr>
                </a:pPr>
                <a:endParaRPr lang="ru-RU"/>
              </a:p>
            </c:txPr>
            <c:showVal val="1"/>
            <c:showCatName val="1"/>
            <c:showLeaderLines val="1"/>
          </c:dLbls>
          <c:cat>
            <c:numRef>
              <c:f>Лист1!$A$2:$A$4</c:f>
              <c:numCache>
                <c:formatCode>General</c:formatCode>
                <c:ptCount val="3"/>
                <c:pt idx="0">
                  <c:v>2017</c:v>
                </c:pt>
                <c:pt idx="1">
                  <c:v>2016</c:v>
                </c:pt>
                <c:pt idx="2">
                  <c:v>2015</c:v>
                </c:pt>
              </c:numCache>
            </c:numRef>
          </c:cat>
          <c:val>
            <c:numRef>
              <c:f>Лист1!$B$2:$B$4</c:f>
              <c:numCache>
                <c:formatCode>General</c:formatCode>
                <c:ptCount val="3"/>
                <c:pt idx="0">
                  <c:v>26</c:v>
                </c:pt>
                <c:pt idx="1">
                  <c:v>25</c:v>
                </c:pt>
                <c:pt idx="2">
                  <c:v>23</c:v>
                </c:pt>
              </c:numCache>
            </c:numRef>
          </c:val>
        </c:ser>
        <c:dLbls>
          <c:showVal val="1"/>
          <c:showCatName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D4B5-16E4-445C-B35C-368E32F7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9704</TotalTime>
  <Pages>1</Pages>
  <Words>20407</Words>
  <Characters>116323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2018-05-18T07:08:00Z</dcterms:created>
  <dcterms:modified xsi:type="dcterms:W3CDTF">2019-05-19T14:13:00Z</dcterms:modified>
</cp:coreProperties>
</file>