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50F7" w14:textId="77777777" w:rsidR="00415DDD" w:rsidRDefault="00415DDD" w:rsidP="00415DDD">
      <w:pPr>
        <w:jc w:val="center"/>
        <w:rPr>
          <w:b/>
          <w:sz w:val="28"/>
          <w:szCs w:val="28"/>
        </w:rPr>
      </w:pPr>
      <w:r>
        <w:rPr>
          <w:b/>
          <w:sz w:val="28"/>
          <w:szCs w:val="28"/>
        </w:rPr>
        <w:t>РЕЦЕНЗИЯ</w:t>
      </w:r>
    </w:p>
    <w:p w14:paraId="580513DB" w14:textId="77777777" w:rsidR="00415DDD" w:rsidRDefault="00415DDD" w:rsidP="00415DDD">
      <w:pPr>
        <w:jc w:val="center"/>
        <w:rPr>
          <w:b/>
          <w:sz w:val="28"/>
          <w:szCs w:val="28"/>
        </w:rPr>
      </w:pPr>
      <w:r>
        <w:rPr>
          <w:b/>
          <w:sz w:val="28"/>
          <w:szCs w:val="28"/>
        </w:rPr>
        <w:t>на выпускную квалификационную работу обучающегося СПбГУ</w:t>
      </w:r>
    </w:p>
    <w:p w14:paraId="55D7A9C6" w14:textId="77777777" w:rsidR="00415DDD" w:rsidRDefault="00415DDD" w:rsidP="00415DDD">
      <w:pPr>
        <w:jc w:val="center"/>
        <w:rPr>
          <w:b/>
          <w:i/>
          <w:sz w:val="28"/>
          <w:szCs w:val="28"/>
        </w:rPr>
      </w:pPr>
      <w:r>
        <w:rPr>
          <w:b/>
          <w:iCs/>
          <w:color w:val="000000"/>
          <w:sz w:val="28"/>
          <w:szCs w:val="28"/>
          <w:bdr w:val="none" w:sz="0" w:space="0" w:color="auto" w:frame="1"/>
        </w:rPr>
        <w:t>Кабановой Софьи Ильиничны</w:t>
      </w:r>
    </w:p>
    <w:p w14:paraId="4D98FC60" w14:textId="77777777" w:rsidR="00415DDD" w:rsidRDefault="00415DDD" w:rsidP="00415DDD">
      <w:pPr>
        <w:jc w:val="center"/>
        <w:rPr>
          <w:b/>
          <w:sz w:val="28"/>
          <w:szCs w:val="28"/>
        </w:rPr>
      </w:pPr>
      <w:r>
        <w:rPr>
          <w:b/>
          <w:sz w:val="28"/>
          <w:szCs w:val="28"/>
        </w:rPr>
        <w:t>по теме «</w:t>
      </w:r>
      <w:r>
        <w:rPr>
          <w:b/>
          <w:color w:val="000000"/>
          <w:sz w:val="28"/>
          <w:szCs w:val="28"/>
        </w:rPr>
        <w:t>Формирование здорового образа жизни как управленческая проблема современной России</w:t>
      </w:r>
      <w:r>
        <w:rPr>
          <w:b/>
          <w:sz w:val="28"/>
          <w:szCs w:val="28"/>
        </w:rPr>
        <w:t>»</w:t>
      </w:r>
    </w:p>
    <w:p w14:paraId="0116DADA" w14:textId="77777777" w:rsidR="00415DDD" w:rsidRDefault="00415DDD" w:rsidP="00415DDD">
      <w:pPr>
        <w:jc w:val="center"/>
        <w:rPr>
          <w:b/>
          <w:sz w:val="28"/>
          <w:szCs w:val="28"/>
        </w:rPr>
      </w:pPr>
    </w:p>
    <w:p w14:paraId="64D686DB" w14:textId="77777777" w:rsidR="00415DDD" w:rsidRDefault="00415DDD" w:rsidP="00415DDD">
      <w:pPr>
        <w:ind w:firstLine="720"/>
        <w:jc w:val="both"/>
        <w:rPr>
          <w:sz w:val="28"/>
          <w:szCs w:val="28"/>
        </w:rPr>
      </w:pPr>
      <w:r>
        <w:rPr>
          <w:sz w:val="28"/>
          <w:szCs w:val="28"/>
        </w:rPr>
        <w:t>Работа С. И. Кабановой посвящена актуальной теме здорового образа жизни (ЗОЖ), практики которого хотя и получили распространение среди россиян, но далеко не во всех группах. Кроме того, рассматривая ЗОЖ как объект управления, автор нацелен на обоснование организационных мер, реализация которых могла бы укоренить нормы сберегающего отношения к здоровью среди наших граждан. Такой исследовательский ракурс, действительно, целесообразен для социологического подхода к проблеме здоровья.</w:t>
      </w:r>
    </w:p>
    <w:p w14:paraId="1500591A" w14:textId="77777777" w:rsidR="00415DDD" w:rsidRDefault="00415DDD" w:rsidP="00415DDD">
      <w:pPr>
        <w:ind w:firstLine="720"/>
        <w:jc w:val="both"/>
        <w:rPr>
          <w:color w:val="000000"/>
          <w:sz w:val="28"/>
          <w:szCs w:val="28"/>
        </w:rPr>
      </w:pPr>
      <w:r>
        <w:rPr>
          <w:sz w:val="28"/>
          <w:szCs w:val="28"/>
        </w:rPr>
        <w:t>В первой главе автором сформирован понятийный «каркас», необходимый для понимания управленческих аспектов темы ЗОЖ. С. И. Кабанова рассматривает компоненты здоровья (</w:t>
      </w:r>
      <w:r>
        <w:rPr>
          <w:color w:val="000000"/>
          <w:sz w:val="28"/>
          <w:szCs w:val="28"/>
        </w:rPr>
        <w:t>физическое, психическое, сексуальное, нравственное, профессиональное и социальное); уделяет внимание содержанию ЗОЖ (благоприятная среда обитания, умеренное питание, физическая активность, закаливание, отсутствие вредных привычек); обобщает меры государственной политики РФ в отношении здоровья (нормативные акты, каналы пропаганды).</w:t>
      </w:r>
    </w:p>
    <w:p w14:paraId="4966FBB5" w14:textId="77777777" w:rsidR="00415DDD" w:rsidRDefault="00415DDD" w:rsidP="00415DDD">
      <w:pPr>
        <w:ind w:firstLine="720"/>
        <w:jc w:val="both"/>
        <w:rPr>
          <w:sz w:val="28"/>
          <w:szCs w:val="28"/>
        </w:rPr>
      </w:pPr>
      <w:r>
        <w:rPr>
          <w:sz w:val="28"/>
          <w:szCs w:val="28"/>
        </w:rPr>
        <w:t xml:space="preserve">Вторая глава является обзором научных подходов к ЗОЖ, которые сформировались в зарубежной и отечественной академических традициях. Представляя зарубежную традицию, автор обращается к самым ранним идеям о здоровье (Авиценна, Гиппократ и др.), рассматривает развитие идей в </w:t>
      </w:r>
      <w:r>
        <w:rPr>
          <w:sz w:val="28"/>
          <w:szCs w:val="28"/>
          <w:lang w:val="en-US"/>
        </w:rPr>
        <w:t>XX</w:t>
      </w:r>
      <w:r w:rsidRPr="00415DDD">
        <w:rPr>
          <w:sz w:val="28"/>
          <w:szCs w:val="28"/>
        </w:rPr>
        <w:t xml:space="preserve"> </w:t>
      </w:r>
      <w:r>
        <w:rPr>
          <w:sz w:val="28"/>
          <w:szCs w:val="28"/>
        </w:rPr>
        <w:t>веке и более подробно останавливается на работах о «</w:t>
      </w:r>
      <w:proofErr w:type="spellStart"/>
      <w:r>
        <w:rPr>
          <w:color w:val="000000"/>
          <w:sz w:val="28"/>
          <w:szCs w:val="28"/>
        </w:rPr>
        <w:t>Health</w:t>
      </w:r>
      <w:proofErr w:type="spellEnd"/>
      <w:r>
        <w:rPr>
          <w:color w:val="000000"/>
          <w:sz w:val="28"/>
          <w:szCs w:val="28"/>
        </w:rPr>
        <w:t xml:space="preserve"> </w:t>
      </w:r>
      <w:proofErr w:type="spellStart"/>
      <w:r>
        <w:rPr>
          <w:color w:val="000000"/>
          <w:sz w:val="28"/>
          <w:szCs w:val="28"/>
        </w:rPr>
        <w:t>Behavio</w:t>
      </w:r>
      <w:r>
        <w:rPr>
          <w:color w:val="000000"/>
          <w:sz w:val="28"/>
          <w:szCs w:val="28"/>
          <w:lang w:val="en-US"/>
        </w:rPr>
        <w:t>ur</w:t>
      </w:r>
      <w:proofErr w:type="spellEnd"/>
      <w:r>
        <w:rPr>
          <w:color w:val="000000"/>
          <w:sz w:val="28"/>
          <w:szCs w:val="28"/>
        </w:rPr>
        <w:t xml:space="preserve">», которые наиболее близки отечественному пониманию ЗОЖ. В обзоре отечественных разработок С. И. Кабанова уделяет особое внимание авторам, как она пишет, «середины </w:t>
      </w:r>
      <w:r>
        <w:rPr>
          <w:color w:val="000000"/>
          <w:sz w:val="28"/>
          <w:szCs w:val="28"/>
          <w:lang w:val="en-US"/>
        </w:rPr>
        <w:t>XX</w:t>
      </w:r>
      <w:r>
        <w:rPr>
          <w:color w:val="000000"/>
          <w:sz w:val="28"/>
          <w:szCs w:val="28"/>
        </w:rPr>
        <w:t xml:space="preserve"> века» - Ю. П. Лисицыну, И. А. </w:t>
      </w:r>
      <w:proofErr w:type="spellStart"/>
      <w:r>
        <w:rPr>
          <w:color w:val="000000"/>
          <w:sz w:val="28"/>
          <w:szCs w:val="28"/>
        </w:rPr>
        <w:t>Гундарову</w:t>
      </w:r>
      <w:proofErr w:type="spellEnd"/>
      <w:r>
        <w:rPr>
          <w:color w:val="000000"/>
          <w:sz w:val="28"/>
          <w:szCs w:val="28"/>
        </w:rPr>
        <w:t>, Н. М. Амосову. В этом же параграфе (2.2) автор останавливается на исследованиях, посвященных здоровью молодежи и студентов.</w:t>
      </w:r>
    </w:p>
    <w:p w14:paraId="0ED3309D" w14:textId="77777777" w:rsidR="00415DDD" w:rsidRDefault="00415DDD" w:rsidP="00415DDD">
      <w:pPr>
        <w:ind w:firstLine="720"/>
        <w:jc w:val="both"/>
        <w:rPr>
          <w:sz w:val="28"/>
          <w:szCs w:val="28"/>
        </w:rPr>
      </w:pPr>
      <w:r>
        <w:rPr>
          <w:sz w:val="28"/>
          <w:szCs w:val="28"/>
        </w:rPr>
        <w:t>Авторские эмпирические данные, полученные в ходе самостоятельно проведенных опросов, изложены в третьей главе работы. Здесь С. И. Кабанова сконцентрировалась на понимании и распространенности ЗОЖ среди студентов трех факультетов СПбГУ. Результат, который она особенно подчеркивает – повышенное внимание студентов к своему психическому здоровью.</w:t>
      </w:r>
    </w:p>
    <w:p w14:paraId="56FCB30D" w14:textId="77777777" w:rsidR="00415DDD" w:rsidRDefault="00415DDD" w:rsidP="00415DDD">
      <w:pPr>
        <w:ind w:firstLine="720"/>
        <w:jc w:val="both"/>
        <w:rPr>
          <w:sz w:val="28"/>
          <w:szCs w:val="28"/>
        </w:rPr>
      </w:pPr>
      <w:r>
        <w:rPr>
          <w:sz w:val="28"/>
          <w:szCs w:val="28"/>
        </w:rPr>
        <w:t>Текст выпускной квалификационной работы С. И. Кабановой позволяет сказать, что автор владеет теорией, методологией и методами социологии, однако нельзя не высказать ряд замечаний к проведенному исследованию:</w:t>
      </w:r>
    </w:p>
    <w:p w14:paraId="376DE685" w14:textId="77777777" w:rsidR="00415DDD" w:rsidRDefault="00415DDD" w:rsidP="00415DDD">
      <w:pPr>
        <w:numPr>
          <w:ilvl w:val="1"/>
          <w:numId w:val="1"/>
        </w:numPr>
        <w:tabs>
          <w:tab w:val="num" w:pos="0"/>
          <w:tab w:val="left" w:pos="1260"/>
        </w:tabs>
        <w:ind w:left="0" w:firstLine="720"/>
        <w:jc w:val="both"/>
        <w:rPr>
          <w:sz w:val="28"/>
          <w:szCs w:val="28"/>
        </w:rPr>
      </w:pPr>
      <w:r>
        <w:rPr>
          <w:sz w:val="28"/>
          <w:szCs w:val="28"/>
        </w:rPr>
        <w:t>Автор не в полной мере достигает поставленной цели работы. Целью являлся «</w:t>
      </w:r>
      <w:r>
        <w:rPr>
          <w:color w:val="000000"/>
          <w:sz w:val="28"/>
          <w:szCs w:val="28"/>
        </w:rPr>
        <w:t xml:space="preserve">комплексный анализ здорового образа жизни как объекта управления», но инструментарий двух эмпирических исследований не включает в себя вопросов управленческой тематики. В анкетном опросе </w:t>
      </w:r>
      <w:r>
        <w:rPr>
          <w:color w:val="000000"/>
          <w:sz w:val="28"/>
          <w:szCs w:val="28"/>
        </w:rPr>
        <w:lastRenderedPageBreak/>
        <w:t xml:space="preserve">С. И. Кабанова спрашивает респондентов об их сне, питании, спорте, стрессах, тогда как, изучая роль государственного регулирования здоровья, нужно было бы спрашивать об отношении к наличию или отсутствию санкций, с помощью которых государство, вуз, школа управляют </w:t>
      </w:r>
      <w:proofErr w:type="spellStart"/>
      <w:r>
        <w:rPr>
          <w:color w:val="000000"/>
          <w:sz w:val="28"/>
          <w:szCs w:val="28"/>
        </w:rPr>
        <w:t>здоровьесберегающим</w:t>
      </w:r>
      <w:proofErr w:type="spellEnd"/>
      <w:r>
        <w:rPr>
          <w:color w:val="000000"/>
          <w:sz w:val="28"/>
          <w:szCs w:val="28"/>
        </w:rPr>
        <w:t xml:space="preserve"> поведением. </w:t>
      </w:r>
      <w:proofErr w:type="spellStart"/>
      <w:r>
        <w:rPr>
          <w:color w:val="000000"/>
          <w:sz w:val="28"/>
          <w:szCs w:val="28"/>
        </w:rPr>
        <w:t>Фокусс</w:t>
      </w:r>
      <w:proofErr w:type="spellEnd"/>
      <w:r>
        <w:rPr>
          <w:color w:val="000000"/>
          <w:sz w:val="28"/>
          <w:szCs w:val="28"/>
        </w:rPr>
        <w:t>-группы также не дают информации об организации управления здоровьем.</w:t>
      </w:r>
    </w:p>
    <w:p w14:paraId="0E314C45" w14:textId="77777777" w:rsidR="00415DDD" w:rsidRDefault="00415DDD" w:rsidP="00415DDD">
      <w:pPr>
        <w:numPr>
          <w:ilvl w:val="1"/>
          <w:numId w:val="1"/>
        </w:numPr>
        <w:tabs>
          <w:tab w:val="num" w:pos="0"/>
          <w:tab w:val="left" w:pos="1260"/>
        </w:tabs>
        <w:ind w:left="0" w:firstLine="720"/>
        <w:jc w:val="both"/>
        <w:rPr>
          <w:sz w:val="28"/>
          <w:szCs w:val="28"/>
        </w:rPr>
      </w:pPr>
      <w:r>
        <w:rPr>
          <w:sz w:val="28"/>
          <w:szCs w:val="28"/>
        </w:rPr>
        <w:t>Разочаровывает знание автора отечественной литературы о ЗОЖ. В списке использованной литературы отсутствуют публикации Московской, Ленинградской/Петербургской школ социальных исследований здоровья. Тема междисциплинарная, поэтому важно было привлечь опыт медиков, психологов, экономистов. Список русскоязычных книг, статей – 30 публикаций. Что крайне недостаточно для глубокого знакомства с отечественными наработками.</w:t>
      </w:r>
    </w:p>
    <w:p w14:paraId="14479F47" w14:textId="447EBDB4" w:rsidR="00415DDD" w:rsidRDefault="00415DDD" w:rsidP="00415DDD">
      <w:pPr>
        <w:numPr>
          <w:ilvl w:val="1"/>
          <w:numId w:val="1"/>
        </w:numPr>
        <w:tabs>
          <w:tab w:val="num" w:pos="0"/>
          <w:tab w:val="left" w:pos="1260"/>
        </w:tabs>
        <w:ind w:left="0" w:firstLine="720"/>
        <w:jc w:val="both"/>
        <w:rPr>
          <w:sz w:val="28"/>
          <w:szCs w:val="28"/>
        </w:rPr>
      </w:pPr>
      <w:r>
        <w:rPr>
          <w:sz w:val="28"/>
          <w:szCs w:val="28"/>
        </w:rPr>
        <w:t>Открыт для критики и анализ данных анкетного опроса студентов. Почему-то мы видим только линейные распределения без более сложной статистики. В свете разрабатываемой темы, интересно было бы посмотреть на кросс-таблицы с распределением ответов среди курящих и не курящих студентов, занимающихся спортом и не занимающихся</w:t>
      </w:r>
      <w:r w:rsidR="00B906A8">
        <w:rPr>
          <w:sz w:val="28"/>
          <w:szCs w:val="28"/>
        </w:rPr>
        <w:t xml:space="preserve"> и т.п.</w:t>
      </w:r>
      <w:bookmarkStart w:id="0" w:name="_GoBack"/>
      <w:bookmarkEnd w:id="0"/>
      <w:r>
        <w:rPr>
          <w:sz w:val="28"/>
          <w:szCs w:val="28"/>
        </w:rPr>
        <w:t xml:space="preserve"> А так нам представлен лишь первый шаг в анализе данных.</w:t>
      </w:r>
    </w:p>
    <w:p w14:paraId="1AB620B7" w14:textId="77777777" w:rsidR="00415DDD" w:rsidRDefault="00415DDD" w:rsidP="00415DDD">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Высказав замечания, все-таки я считаю, что ВКР С. И. Кабановой отвечает требованиям, предъявляемым к работам такого рода, и заслуживает положительной оценки.</w:t>
      </w:r>
    </w:p>
    <w:p w14:paraId="5811CF9D" w14:textId="77777777" w:rsidR="00415DDD" w:rsidRDefault="00415DDD" w:rsidP="00415DDD">
      <w:pPr>
        <w:pStyle w:val="ListParagraph"/>
        <w:spacing w:after="0" w:line="240" w:lineRule="auto"/>
        <w:jc w:val="both"/>
        <w:rPr>
          <w:rFonts w:ascii="Times New Roman" w:hAnsi="Times New Roman"/>
          <w:sz w:val="28"/>
          <w:szCs w:val="28"/>
        </w:rPr>
      </w:pPr>
    </w:p>
    <w:p w14:paraId="3E56B0A6" w14:textId="77777777" w:rsidR="00415DDD" w:rsidRDefault="00415DDD" w:rsidP="00415DDD">
      <w:pPr>
        <w:jc w:val="both"/>
        <w:rPr>
          <w:sz w:val="28"/>
          <w:szCs w:val="28"/>
        </w:rPr>
      </w:pPr>
      <w:r>
        <w:rPr>
          <w:sz w:val="28"/>
          <w:szCs w:val="28"/>
        </w:rPr>
        <w:t>Рецензент:</w:t>
      </w:r>
    </w:p>
    <w:p w14:paraId="1EC39863" w14:textId="77777777" w:rsidR="00415DDD" w:rsidRDefault="00415DDD" w:rsidP="00415DDD">
      <w:pPr>
        <w:jc w:val="both"/>
        <w:rPr>
          <w:sz w:val="28"/>
          <w:szCs w:val="28"/>
        </w:rPr>
      </w:pPr>
      <w:proofErr w:type="spellStart"/>
      <w:r>
        <w:rPr>
          <w:sz w:val="28"/>
          <w:szCs w:val="28"/>
        </w:rPr>
        <w:t>д.социол.н</w:t>
      </w:r>
      <w:proofErr w:type="spellEnd"/>
      <w:r>
        <w:rPr>
          <w:sz w:val="28"/>
          <w:szCs w:val="28"/>
        </w:rPr>
        <w:t>., доцент</w:t>
      </w:r>
    </w:p>
    <w:p w14:paraId="50B9DDC3" w14:textId="77777777" w:rsidR="00415DDD" w:rsidRDefault="00415DDD" w:rsidP="00415DDD">
      <w:pPr>
        <w:jc w:val="both"/>
        <w:rPr>
          <w:sz w:val="28"/>
          <w:szCs w:val="28"/>
        </w:rPr>
      </w:pPr>
      <w:r>
        <w:rPr>
          <w:sz w:val="28"/>
          <w:szCs w:val="28"/>
        </w:rPr>
        <w:t>доцент кафедры социологии культуры</w:t>
      </w:r>
    </w:p>
    <w:p w14:paraId="057D6CD7" w14:textId="77777777" w:rsidR="00415DDD" w:rsidRDefault="00415DDD" w:rsidP="00415DDD">
      <w:pPr>
        <w:jc w:val="both"/>
        <w:rPr>
          <w:sz w:val="28"/>
          <w:szCs w:val="28"/>
        </w:rPr>
      </w:pPr>
      <w:r>
        <w:rPr>
          <w:sz w:val="28"/>
          <w:szCs w:val="28"/>
        </w:rPr>
        <w:t>и коммуникации СПбГУ,</w:t>
      </w:r>
    </w:p>
    <w:p w14:paraId="37C53645" w14:textId="0CEDB46F" w:rsidR="00415DDD" w:rsidRDefault="00415DDD" w:rsidP="00415DDD">
      <w:pPr>
        <w:jc w:val="both"/>
        <w:rPr>
          <w:sz w:val="28"/>
          <w:szCs w:val="28"/>
        </w:rPr>
      </w:pPr>
      <w:proofErr w:type="spellStart"/>
      <w:r>
        <w:rPr>
          <w:sz w:val="28"/>
          <w:szCs w:val="28"/>
        </w:rPr>
        <w:t>в.н.с</w:t>
      </w:r>
      <w:proofErr w:type="spellEnd"/>
      <w:r>
        <w:rPr>
          <w:sz w:val="28"/>
          <w:szCs w:val="28"/>
        </w:rPr>
        <w:t xml:space="preserve">. СИ РАН – филиала ФНИСЦ РАН </w:t>
      </w:r>
      <w:r>
        <w:rPr>
          <w:sz w:val="28"/>
          <w:szCs w:val="28"/>
        </w:rPr>
        <w:tab/>
      </w:r>
      <w:r>
        <w:rPr>
          <w:sz w:val="28"/>
          <w:szCs w:val="28"/>
        </w:rPr>
        <w:tab/>
      </w:r>
      <w:r>
        <w:rPr>
          <w:sz w:val="28"/>
          <w:szCs w:val="28"/>
        </w:rPr>
        <w:tab/>
      </w:r>
      <w:r>
        <w:rPr>
          <w:sz w:val="28"/>
          <w:szCs w:val="28"/>
        </w:rPr>
        <w:tab/>
        <w:t>О. В. Сергеева</w:t>
      </w:r>
    </w:p>
    <w:p w14:paraId="162FD141" w14:textId="437B76AA" w:rsidR="00415DDD" w:rsidRDefault="00415DDD" w:rsidP="00415DDD">
      <w:pPr>
        <w:jc w:val="both"/>
        <w:rPr>
          <w:sz w:val="28"/>
          <w:szCs w:val="28"/>
        </w:rPr>
      </w:pPr>
    </w:p>
    <w:p w14:paraId="72843F9B" w14:textId="6D3A8637" w:rsidR="00415DDD" w:rsidRDefault="00415DDD" w:rsidP="00415DDD">
      <w:pPr>
        <w:jc w:val="both"/>
        <w:rPr>
          <w:sz w:val="28"/>
          <w:szCs w:val="28"/>
        </w:rPr>
      </w:pPr>
      <w:r>
        <w:rPr>
          <w:sz w:val="28"/>
          <w:szCs w:val="28"/>
        </w:rPr>
        <w:t>29.05.2019</w:t>
      </w:r>
    </w:p>
    <w:p w14:paraId="33C8079D" w14:textId="77777777" w:rsidR="006651C0" w:rsidRDefault="006651C0"/>
    <w:sectPr w:rsidR="00665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1039D"/>
    <w:multiLevelType w:val="hybridMultilevel"/>
    <w:tmpl w:val="23E463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C6"/>
    <w:rsid w:val="00415DDD"/>
    <w:rsid w:val="006651C0"/>
    <w:rsid w:val="00B906A8"/>
    <w:rsid w:val="00D8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B774"/>
  <w15:chartTrackingRefBased/>
  <w15:docId w15:val="{3071CA87-E93A-435A-BA88-80767341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D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415DD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2019-05-29T20:12:00Z</dcterms:created>
  <dcterms:modified xsi:type="dcterms:W3CDTF">2019-05-29T20:14:00Z</dcterms:modified>
</cp:coreProperties>
</file>