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8503" w14:textId="77777777" w:rsidR="000D7264" w:rsidRPr="00772026" w:rsidRDefault="000D7264" w:rsidP="000D7264">
      <w:pPr>
        <w:jc w:val="center"/>
        <w:rPr>
          <w:b/>
        </w:rPr>
      </w:pPr>
      <w:r w:rsidRPr="00772026">
        <w:rPr>
          <w:b/>
        </w:rPr>
        <w:t>РЕЦЕНЗИЯ</w:t>
      </w:r>
    </w:p>
    <w:p w14:paraId="5E19CFD4" w14:textId="77777777" w:rsidR="006570F3" w:rsidRDefault="006570F3" w:rsidP="000D7264">
      <w:pPr>
        <w:jc w:val="center"/>
      </w:pPr>
      <w:r>
        <w:t>н</w:t>
      </w:r>
      <w:r w:rsidR="000D7264">
        <w:t xml:space="preserve">а </w:t>
      </w:r>
      <w:r w:rsidR="00A23578">
        <w:t>выпускную квалификационную работу</w:t>
      </w:r>
      <w:r w:rsidR="000D7264">
        <w:t xml:space="preserve"> студента </w:t>
      </w:r>
    </w:p>
    <w:p w14:paraId="1F46EF14" w14:textId="77777777" w:rsidR="000D7264" w:rsidRDefault="000D7264" w:rsidP="00A23578">
      <w:pPr>
        <w:jc w:val="center"/>
      </w:pPr>
      <w:r>
        <w:t xml:space="preserve"> </w:t>
      </w:r>
      <w:r w:rsidR="00A23578">
        <w:t xml:space="preserve">основной образовательной программы </w:t>
      </w:r>
      <w:r w:rsidR="00A23578" w:rsidRPr="00A23578">
        <w:t>ВМ.5628.2017 «Социальная работа»</w:t>
      </w:r>
    </w:p>
    <w:p w14:paraId="7F4E9DCA" w14:textId="77777777" w:rsidR="006570F3" w:rsidRDefault="006570F3" w:rsidP="00772026">
      <w:pPr>
        <w:jc w:val="center"/>
      </w:pPr>
      <w:r>
        <w:t>«</w:t>
      </w:r>
      <w:r w:rsidR="00A23578">
        <w:t>САНКТ-ПЕТЕРБУРГСКИЙ ГОСУДАРСТВЕННЫЙ УНИВЕРСИТЕТ</w:t>
      </w:r>
      <w:r>
        <w:t>»</w:t>
      </w:r>
    </w:p>
    <w:p w14:paraId="0608522F" w14:textId="77777777" w:rsidR="002543EE" w:rsidRPr="00772026" w:rsidRDefault="00A23578" w:rsidP="00772026">
      <w:pPr>
        <w:jc w:val="center"/>
      </w:pPr>
      <w:r>
        <w:t>Нехайчик Ольги Игоревны</w:t>
      </w:r>
      <w:r w:rsidR="00772026">
        <w:t xml:space="preserve"> н</w:t>
      </w:r>
      <w:r>
        <w:t>аправления</w:t>
      </w:r>
      <w:r w:rsidR="00FE1DD6" w:rsidRPr="00172238">
        <w:t xml:space="preserve"> </w:t>
      </w:r>
      <w:r w:rsidRPr="00A23578">
        <w:rPr>
          <w:szCs w:val="28"/>
        </w:rPr>
        <w:t>39.04.02 «Социальная работа»</w:t>
      </w:r>
    </w:p>
    <w:p w14:paraId="08459C09" w14:textId="77777777" w:rsidR="00C303FF" w:rsidRDefault="00C303FF" w:rsidP="00772026">
      <w:pPr>
        <w:jc w:val="center"/>
      </w:pPr>
    </w:p>
    <w:p w14:paraId="717FB944" w14:textId="77777777" w:rsidR="00C303FF" w:rsidRDefault="00772026" w:rsidP="00772026">
      <w:pPr>
        <w:ind w:firstLine="708"/>
        <w:contextualSpacing/>
        <w:jc w:val="center"/>
        <w:rPr>
          <w:szCs w:val="28"/>
        </w:rPr>
      </w:pPr>
      <w:r>
        <w:t>Н</w:t>
      </w:r>
      <w:r w:rsidR="005E169F" w:rsidRPr="00172238">
        <w:t>а тему</w:t>
      </w:r>
      <w:r w:rsidR="00FE1DD6" w:rsidRPr="00172238">
        <w:t xml:space="preserve"> </w:t>
      </w:r>
      <w:r w:rsidR="000166E8">
        <w:t>«</w:t>
      </w:r>
      <w:r w:rsidR="00A23578" w:rsidRPr="00A23578">
        <w:rPr>
          <w:szCs w:val="28"/>
        </w:rPr>
        <w:t>Работа креативных кластеров с молодежью Санкт-Петербурга и Красноярска</w:t>
      </w:r>
      <w:r w:rsidR="00F52C40">
        <w:rPr>
          <w:szCs w:val="28"/>
        </w:rPr>
        <w:t>»</w:t>
      </w:r>
    </w:p>
    <w:p w14:paraId="4BF36827" w14:textId="77777777" w:rsidR="00772026" w:rsidRPr="002543EE" w:rsidRDefault="00772026" w:rsidP="00772026">
      <w:pPr>
        <w:contextualSpacing/>
        <w:rPr>
          <w:rFonts w:eastAsia="Calibri"/>
          <w:szCs w:val="28"/>
        </w:rPr>
      </w:pPr>
    </w:p>
    <w:p w14:paraId="53EF8326" w14:textId="77777777" w:rsidR="005E169F" w:rsidRDefault="005E169F" w:rsidP="00772026">
      <w:pPr>
        <w:ind w:firstLine="708"/>
        <w:jc w:val="both"/>
      </w:pPr>
      <w:r>
        <w:t xml:space="preserve">Проанализировав материалы </w:t>
      </w:r>
      <w:r w:rsidR="00A23578">
        <w:t>выпускной квалификационной работы</w:t>
      </w:r>
      <w:r w:rsidR="00FE1DD6">
        <w:t xml:space="preserve"> </w:t>
      </w:r>
      <w:r w:rsidR="00A23578">
        <w:t>Нехайчик Ольги Игоревны</w:t>
      </w:r>
      <w:r w:rsidR="00772026">
        <w:t xml:space="preserve"> о</w:t>
      </w:r>
      <w:r>
        <w:t>тмечается</w:t>
      </w:r>
      <w:r w:rsidRPr="002E08E8">
        <w:t>:</w:t>
      </w:r>
    </w:p>
    <w:p w14:paraId="2687209F" w14:textId="469BA1CA" w:rsidR="00C303FF" w:rsidRPr="003B7B78" w:rsidRDefault="005E169F" w:rsidP="003B7B78">
      <w:pPr>
        <w:ind w:firstLine="708"/>
        <w:jc w:val="both"/>
        <w:rPr>
          <w:color w:val="000000"/>
          <w:szCs w:val="28"/>
        </w:rPr>
      </w:pPr>
      <w:r>
        <w:t>1.</w:t>
      </w:r>
      <w:r w:rsidR="00E17E78">
        <w:t xml:space="preserve"> </w:t>
      </w:r>
      <w:r w:rsidR="009E503B" w:rsidRPr="009E503B">
        <w:rPr>
          <w:color w:val="000000"/>
          <w:szCs w:val="28"/>
        </w:rPr>
        <w:t>Актуальность темы исследования</w:t>
      </w:r>
      <w:r w:rsidR="003B7B78">
        <w:rPr>
          <w:color w:val="000000"/>
          <w:szCs w:val="28"/>
        </w:rPr>
        <w:t>.</w:t>
      </w:r>
      <w:r w:rsidR="00680AE9">
        <w:rPr>
          <w:color w:val="000000"/>
          <w:szCs w:val="28"/>
        </w:rPr>
        <w:t xml:space="preserve"> Раскрыта социальная значимость концепции креативных кластеров для реализации современной молодежной политики и активизации молодежи в целом. </w:t>
      </w:r>
      <w:r w:rsidR="009E503B" w:rsidRPr="009E503B">
        <w:rPr>
          <w:color w:val="000000"/>
          <w:szCs w:val="28"/>
        </w:rPr>
        <w:t xml:space="preserve"> </w:t>
      </w:r>
      <w:r w:rsidR="008D218F">
        <w:rPr>
          <w:color w:val="000000"/>
          <w:szCs w:val="28"/>
        </w:rPr>
        <w:t>Н</w:t>
      </w:r>
      <w:r w:rsidR="00340EC8">
        <w:rPr>
          <w:color w:val="000000"/>
          <w:szCs w:val="28"/>
        </w:rPr>
        <w:t>аучно</w:t>
      </w:r>
      <w:r w:rsidR="008D218F">
        <w:rPr>
          <w:color w:val="000000"/>
          <w:szCs w:val="28"/>
        </w:rPr>
        <w:t>-теоретический обзор</w:t>
      </w:r>
      <w:r w:rsidR="00340EC8">
        <w:rPr>
          <w:color w:val="000000"/>
          <w:szCs w:val="28"/>
        </w:rPr>
        <w:t xml:space="preserve"> проблем функционирования креативных пространств с</w:t>
      </w:r>
      <w:r w:rsidR="008D218F">
        <w:rPr>
          <w:color w:val="000000"/>
          <w:szCs w:val="28"/>
        </w:rPr>
        <w:t>опровождается</w:t>
      </w:r>
      <w:r w:rsidR="00340EC8">
        <w:rPr>
          <w:color w:val="000000"/>
          <w:szCs w:val="28"/>
        </w:rPr>
        <w:t xml:space="preserve"> </w:t>
      </w:r>
      <w:r w:rsidR="00060F4E">
        <w:rPr>
          <w:color w:val="000000"/>
          <w:szCs w:val="28"/>
        </w:rPr>
        <w:t>детальны</w:t>
      </w:r>
      <w:r w:rsidR="008D218F">
        <w:rPr>
          <w:color w:val="000000"/>
          <w:szCs w:val="28"/>
        </w:rPr>
        <w:t>м описанием</w:t>
      </w:r>
      <w:r w:rsidR="00340EC8">
        <w:rPr>
          <w:color w:val="000000"/>
          <w:szCs w:val="28"/>
        </w:rPr>
        <w:t xml:space="preserve"> конкретных проектов</w:t>
      </w:r>
      <w:r w:rsidR="003B7B78">
        <w:rPr>
          <w:color w:val="000000"/>
          <w:szCs w:val="28"/>
        </w:rPr>
        <w:t xml:space="preserve">. Негомогенная география исследования </w:t>
      </w:r>
      <w:r w:rsidR="00060F4E">
        <w:rPr>
          <w:color w:val="000000"/>
          <w:szCs w:val="28"/>
        </w:rPr>
        <w:t>служит</w:t>
      </w:r>
      <w:r w:rsidR="003B7B78">
        <w:rPr>
          <w:color w:val="000000"/>
          <w:szCs w:val="28"/>
        </w:rPr>
        <w:t xml:space="preserve"> основанием для сравнительного подход</w:t>
      </w:r>
      <w:r w:rsidR="00060F4E">
        <w:rPr>
          <w:color w:val="000000"/>
          <w:szCs w:val="28"/>
        </w:rPr>
        <w:t>а при выявле</w:t>
      </w:r>
      <w:r w:rsidR="003B7B78">
        <w:rPr>
          <w:color w:val="000000"/>
          <w:szCs w:val="28"/>
        </w:rPr>
        <w:t xml:space="preserve">нии проблем культурных пространств Красноярска и Санкт-Петербурга. </w:t>
      </w:r>
      <w:r w:rsidR="008D218F">
        <w:rPr>
          <w:color w:val="000000"/>
          <w:szCs w:val="28"/>
        </w:rPr>
        <w:t>Сделана попытка осмысления собранного эмпирического материала при разработке практических рекомендаций</w:t>
      </w:r>
      <w:r w:rsidR="00A23578">
        <w:rPr>
          <w:color w:val="000000"/>
          <w:szCs w:val="28"/>
        </w:rPr>
        <w:t>.</w:t>
      </w:r>
      <w:r w:rsidR="003B7B78">
        <w:rPr>
          <w:color w:val="000000"/>
          <w:szCs w:val="28"/>
        </w:rPr>
        <w:t xml:space="preserve"> </w:t>
      </w:r>
    </w:p>
    <w:p w14:paraId="28FB491B" w14:textId="77777777" w:rsidR="00940B7C" w:rsidRDefault="00772026" w:rsidP="00E17E78">
      <w:pPr>
        <w:tabs>
          <w:tab w:val="left" w:pos="360"/>
        </w:tabs>
        <w:jc w:val="both"/>
      </w:pPr>
      <w:r>
        <w:tab/>
      </w:r>
      <w:r w:rsidR="00D84E71">
        <w:t>2. Качество оформления пояснительной записки</w:t>
      </w:r>
      <w:r w:rsidR="00120CD6">
        <w:t>. Пояснительная записка оформлена с соблюдением требований стандартов, изложена доступным языком</w:t>
      </w:r>
      <w:r w:rsidR="00940B7C">
        <w:t>.</w:t>
      </w:r>
      <w:r w:rsidR="00120CD6">
        <w:t xml:space="preserve"> </w:t>
      </w:r>
      <w:r w:rsidR="00940B7C">
        <w:t xml:space="preserve">Пояснительная записка состоит из трех разделов, в том числе: </w:t>
      </w:r>
    </w:p>
    <w:p w14:paraId="4B306660" w14:textId="77777777" w:rsidR="00B53229" w:rsidRPr="00551220" w:rsidRDefault="00A23578" w:rsidP="00A23578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Pr="00A23578">
        <w:rPr>
          <w:szCs w:val="28"/>
        </w:rPr>
        <w:t>онятие «креативные пространства», их история появления, цели и виды</w:t>
      </w:r>
      <w:r w:rsidR="00B53229">
        <w:rPr>
          <w:szCs w:val="28"/>
        </w:rPr>
        <w:t>;</w:t>
      </w:r>
    </w:p>
    <w:p w14:paraId="1AD45B5A" w14:textId="77777777" w:rsidR="00B53229" w:rsidRPr="00551220" w:rsidRDefault="00A23578" w:rsidP="00A23578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</w:t>
      </w:r>
      <w:r w:rsidRPr="00A23578">
        <w:rPr>
          <w:szCs w:val="28"/>
        </w:rPr>
        <w:t>писание и анализ существующих креативных практик, направленных на активизацию молодёжи</w:t>
      </w:r>
      <w:r w:rsidR="00B53229">
        <w:rPr>
          <w:szCs w:val="28"/>
        </w:rPr>
        <w:t>;</w:t>
      </w:r>
    </w:p>
    <w:p w14:paraId="5FC14371" w14:textId="77777777" w:rsidR="00B53229" w:rsidRPr="00551220" w:rsidRDefault="00A23578" w:rsidP="00A23578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</w:t>
      </w:r>
      <w:r w:rsidRPr="00A23578">
        <w:rPr>
          <w:szCs w:val="28"/>
        </w:rPr>
        <w:t>екомендации по модернизации деятельности учреждений молодёжной политики с использованием опыта креативных кластеров</w:t>
      </w:r>
      <w:r w:rsidR="00B53229">
        <w:rPr>
          <w:szCs w:val="28"/>
        </w:rPr>
        <w:t>.</w:t>
      </w:r>
    </w:p>
    <w:p w14:paraId="1445254A" w14:textId="77777777" w:rsidR="00E544E8" w:rsidRDefault="00A23578" w:rsidP="00772026">
      <w:pPr>
        <w:ind w:firstLine="502"/>
        <w:jc w:val="both"/>
      </w:pPr>
      <w:r>
        <w:t>Качество оформления г</w:t>
      </w:r>
      <w:r w:rsidR="00E544E8">
        <w:t>рафического материала</w:t>
      </w:r>
      <w:r w:rsidR="00940B7C">
        <w:t xml:space="preserve">. </w:t>
      </w:r>
      <w:r w:rsidR="008F37C8">
        <w:t>К пояснительной записке представлен обширный графический материал</w:t>
      </w:r>
      <w:r w:rsidR="005C25E2">
        <w:t xml:space="preserve"> (таблицы, графики, диаграммы)</w:t>
      </w:r>
      <w:r w:rsidR="008F37C8">
        <w:t>, наглядно характеризующий</w:t>
      </w:r>
      <w:r w:rsidR="005C25E2">
        <w:t xml:space="preserve"> результаты проделанной работы.</w:t>
      </w:r>
    </w:p>
    <w:p w14:paraId="3BB43630" w14:textId="77777777" w:rsidR="00603D07" w:rsidRDefault="002E4435" w:rsidP="00772026">
      <w:pPr>
        <w:ind w:firstLine="502"/>
        <w:jc w:val="both"/>
      </w:pPr>
      <w:r>
        <w:t>3. Полнота и детальность разработки темы</w:t>
      </w:r>
      <w:r w:rsidR="00375466">
        <w:t xml:space="preserve">. </w:t>
      </w:r>
      <w:r w:rsidR="00071023">
        <w:t>Тема дипломного проекта раскрыта достаточно полно, поставленные задачи</w:t>
      </w:r>
      <w:r w:rsidR="00A23578">
        <w:t xml:space="preserve"> решены </w:t>
      </w:r>
      <w:r w:rsidR="00A23578" w:rsidRPr="00772026">
        <w:t>частично</w:t>
      </w:r>
      <w:r w:rsidR="00071023">
        <w:t>, сделаны соответствующие выводы.</w:t>
      </w:r>
    </w:p>
    <w:p w14:paraId="0B8FB305" w14:textId="77777777" w:rsidR="00493324" w:rsidRPr="00885CF8" w:rsidRDefault="00493324" w:rsidP="00772026">
      <w:pPr>
        <w:ind w:firstLine="502"/>
        <w:jc w:val="both"/>
      </w:pPr>
      <w:r>
        <w:t>4. Использование ЭВМ</w:t>
      </w:r>
      <w:r w:rsidR="005C25E2">
        <w:t>. Студент показал наличие нав</w:t>
      </w:r>
      <w:r w:rsidR="00885CF8">
        <w:t>ы</w:t>
      </w:r>
      <w:r w:rsidR="005C25E2">
        <w:t xml:space="preserve">ков работы с такими программными продуктами </w:t>
      </w:r>
      <w:r w:rsidR="00885CF8">
        <w:rPr>
          <w:lang w:val="en-US"/>
        </w:rPr>
        <w:t>Microsoft</w:t>
      </w:r>
      <w:r w:rsidR="00885CF8" w:rsidRPr="00885CF8">
        <w:t xml:space="preserve"> </w:t>
      </w:r>
      <w:r w:rsidR="00885CF8">
        <w:rPr>
          <w:lang w:val="en-US"/>
        </w:rPr>
        <w:t>Office</w:t>
      </w:r>
      <w:r w:rsidR="00651CD6">
        <w:t>, как</w:t>
      </w:r>
      <w:r w:rsidR="00651CD6" w:rsidRPr="00651CD6">
        <w:t xml:space="preserve"> </w:t>
      </w:r>
      <w:r w:rsidR="00885CF8">
        <w:rPr>
          <w:lang w:val="en-US"/>
        </w:rPr>
        <w:t>Word</w:t>
      </w:r>
      <w:r w:rsidR="00885CF8" w:rsidRPr="00885CF8">
        <w:t xml:space="preserve">, </w:t>
      </w:r>
      <w:r w:rsidR="00885CF8">
        <w:rPr>
          <w:lang w:val="en-US"/>
        </w:rPr>
        <w:t>Excel</w:t>
      </w:r>
      <w:r w:rsidR="00885CF8" w:rsidRPr="00885CF8">
        <w:t xml:space="preserve">, </w:t>
      </w:r>
      <w:r w:rsidR="00885CF8">
        <w:rPr>
          <w:lang w:val="en-US"/>
        </w:rPr>
        <w:t>PowerPoint</w:t>
      </w:r>
      <w:r w:rsidR="00885CF8">
        <w:t>.</w:t>
      </w:r>
    </w:p>
    <w:p w14:paraId="22D389A8" w14:textId="77777777" w:rsidR="0005110E" w:rsidRDefault="002543EE" w:rsidP="00772026">
      <w:pPr>
        <w:ind w:firstLine="502"/>
        <w:jc w:val="both"/>
      </w:pPr>
      <w:r>
        <w:t>5</w:t>
      </w:r>
      <w:r w:rsidR="0005110E" w:rsidRPr="0099146C">
        <w:t>. Практическая ценность (внедрение, ис</w:t>
      </w:r>
      <w:r w:rsidR="003727C4">
        <w:t>пользование</w:t>
      </w:r>
      <w:r w:rsidR="0005110E" w:rsidRPr="0099146C">
        <w:t>)</w:t>
      </w:r>
      <w:r w:rsidR="0099146C" w:rsidRPr="0099146C">
        <w:t xml:space="preserve"> дипломного проекта </w:t>
      </w:r>
      <w:r w:rsidR="0099146C" w:rsidRPr="00C23592">
        <w:t>заключается в том, что предложенны</w:t>
      </w:r>
      <w:r w:rsidR="00C23592" w:rsidRPr="00C23592">
        <w:t>е</w:t>
      </w:r>
      <w:r w:rsidR="0099146C" w:rsidRPr="00C23592">
        <w:t xml:space="preserve"> в нем </w:t>
      </w:r>
      <w:r w:rsidR="00A23578">
        <w:rPr>
          <w:rStyle w:val="hl"/>
        </w:rPr>
        <w:t>рекомендации по организации общественного пространства, а также результаты эмпирического исследования</w:t>
      </w:r>
      <w:r w:rsidR="0099146C" w:rsidRPr="00C23592">
        <w:t xml:space="preserve"> ориентирован</w:t>
      </w:r>
      <w:r w:rsidR="00C23592" w:rsidRPr="00C23592">
        <w:t>ы</w:t>
      </w:r>
      <w:r w:rsidR="0099146C" w:rsidRPr="00C23592">
        <w:t xml:space="preserve"> для </w:t>
      </w:r>
      <w:r w:rsidR="00A23578">
        <w:t>практического применения. Рекомендации носят практический характер.</w:t>
      </w:r>
    </w:p>
    <w:p w14:paraId="2854A668" w14:textId="77777777" w:rsidR="00071023" w:rsidRPr="00B90416" w:rsidRDefault="00771FB5" w:rsidP="00772026">
      <w:pPr>
        <w:ind w:firstLine="502"/>
        <w:jc w:val="both"/>
      </w:pPr>
      <w:r>
        <w:t>6</w:t>
      </w:r>
      <w:r w:rsidR="0005110E" w:rsidRPr="00B90416">
        <w:t>. Положительные стороны проекта</w:t>
      </w:r>
      <w:r w:rsidR="00071023" w:rsidRPr="00B90416">
        <w:t>.</w:t>
      </w:r>
      <w:r w:rsidR="00885CF8" w:rsidRPr="00B90416">
        <w:t xml:space="preserve"> </w:t>
      </w:r>
      <w:r w:rsidR="003727C4" w:rsidRPr="00B90416">
        <w:t xml:space="preserve">В </w:t>
      </w:r>
      <w:r w:rsidR="00071023" w:rsidRPr="00B90416">
        <w:t xml:space="preserve">рамках </w:t>
      </w:r>
      <w:r w:rsidR="00A23578">
        <w:t>квалификационной работы</w:t>
      </w:r>
      <w:r w:rsidR="00071023" w:rsidRPr="00B90416">
        <w:t xml:space="preserve"> </w:t>
      </w:r>
      <w:r w:rsidR="00A23578">
        <w:t xml:space="preserve">было проведено эмпирическое исследование с количеством респондентов равным 200 человек. </w:t>
      </w:r>
    </w:p>
    <w:p w14:paraId="5280BC58" w14:textId="77777777" w:rsidR="00375466" w:rsidRDefault="00772026" w:rsidP="00C23592">
      <w:pPr>
        <w:tabs>
          <w:tab w:val="left" w:pos="360"/>
        </w:tabs>
        <w:jc w:val="both"/>
      </w:pPr>
      <w:r>
        <w:tab/>
      </w:r>
      <w:r w:rsidR="00771FB5" w:rsidRPr="00772026">
        <w:t>7</w:t>
      </w:r>
      <w:r w:rsidR="00CB1DA9" w:rsidRPr="00772026">
        <w:t xml:space="preserve">. </w:t>
      </w:r>
      <w:r w:rsidR="00A23578" w:rsidRPr="00772026">
        <w:t>В работе слабо прослеживается связь между эмпирическим исследованиями и последующими рекомендациями</w:t>
      </w:r>
      <w:r w:rsidR="00375466" w:rsidRPr="00772026">
        <w:t>.</w:t>
      </w:r>
    </w:p>
    <w:p w14:paraId="2FC670A2" w14:textId="68804845" w:rsidR="00804C8C" w:rsidRDefault="00771FB5" w:rsidP="00772026">
      <w:pPr>
        <w:ind w:firstLine="708"/>
        <w:jc w:val="both"/>
      </w:pPr>
      <w:r>
        <w:t>8</w:t>
      </w:r>
      <w:r w:rsidR="00375466">
        <w:t xml:space="preserve">. В целом </w:t>
      </w:r>
      <w:r w:rsidR="00A23578">
        <w:t>выпускная квалификационная работа</w:t>
      </w:r>
      <w:r w:rsidR="00CB1DA9">
        <w:t xml:space="preserve"> оценивается на </w:t>
      </w:r>
      <w:r w:rsidR="00375466">
        <w:t>«</w:t>
      </w:r>
      <w:r w:rsidR="00A23578">
        <w:t>хорошо</w:t>
      </w:r>
      <w:r w:rsidR="00375466">
        <w:t>»</w:t>
      </w:r>
      <w:r w:rsidR="00CB1DA9">
        <w:t>, а ее автор</w:t>
      </w:r>
      <w:r w:rsidR="00172238">
        <w:t xml:space="preserve"> </w:t>
      </w:r>
      <w:r w:rsidR="00A23578">
        <w:t>Нехайчик Ольга Игоревна</w:t>
      </w:r>
      <w:r w:rsidR="00C303FF">
        <w:t xml:space="preserve"> </w:t>
      </w:r>
      <w:r w:rsidR="00CB1DA9">
        <w:t xml:space="preserve">заслуживает </w:t>
      </w:r>
      <w:r w:rsidR="00CB1DA9" w:rsidRPr="00772026">
        <w:t xml:space="preserve">присвоения </w:t>
      </w:r>
      <w:r w:rsidR="00A23578" w:rsidRPr="00772026">
        <w:t>учебной степени «магистр»</w:t>
      </w:r>
      <w:r w:rsidR="00B53229" w:rsidRPr="00772026">
        <w:t>.</w:t>
      </w:r>
    </w:p>
    <w:p w14:paraId="1C616BA4" w14:textId="77777777" w:rsidR="00C621F3" w:rsidRPr="00804C8C" w:rsidRDefault="00C621F3" w:rsidP="00772026">
      <w:pPr>
        <w:ind w:firstLine="708"/>
        <w:jc w:val="both"/>
      </w:pPr>
    </w:p>
    <w:p w14:paraId="6ADBC992" w14:textId="0F153869" w:rsidR="00C621F3" w:rsidRDefault="00CB1DA9" w:rsidP="00C621F3">
      <w:pPr>
        <w:jc w:val="both"/>
      </w:pPr>
      <w:r>
        <w:t>Рецензент</w:t>
      </w:r>
      <w:r w:rsidR="007C326A">
        <w:t xml:space="preserve"> (должность, место работы, </w:t>
      </w:r>
      <w:r w:rsidR="00C621F3">
        <w:t xml:space="preserve">Ф.И.О.) заместитель директората РЦ ЦСИИ СПбГУ </w:t>
      </w:r>
      <w:proofErr w:type="spellStart"/>
      <w:r w:rsidR="00C621F3">
        <w:t>Шманкевич</w:t>
      </w:r>
      <w:proofErr w:type="spellEnd"/>
      <w:r w:rsidR="00C621F3">
        <w:t xml:space="preserve"> Татьяна Юрьевна </w:t>
      </w:r>
    </w:p>
    <w:p w14:paraId="0CD0D443" w14:textId="3353F4D6" w:rsidR="00772026" w:rsidRDefault="00772026" w:rsidP="00804C8C">
      <w:pPr>
        <w:jc w:val="both"/>
      </w:pPr>
    </w:p>
    <w:p w14:paraId="426BC94F" w14:textId="77777777" w:rsidR="00772026" w:rsidRDefault="00772026" w:rsidP="00804C8C">
      <w:pPr>
        <w:jc w:val="both"/>
      </w:pPr>
    </w:p>
    <w:p w14:paraId="26C5A0F6" w14:textId="1DBF9FD0" w:rsidR="007C326A" w:rsidRPr="0065708F" w:rsidRDefault="00AC29CF" w:rsidP="00633A01">
      <w:pPr>
        <w:jc w:val="both"/>
        <w:rPr>
          <w:sz w:val="16"/>
          <w:szCs w:val="16"/>
        </w:rPr>
      </w:pPr>
      <w:r>
        <w:t xml:space="preserve">«03» июня </w:t>
      </w:r>
      <w:r w:rsidR="007C326A">
        <w:t>20</w:t>
      </w:r>
      <w:r>
        <w:t>19</w:t>
      </w:r>
      <w:r w:rsidR="00900699">
        <w:t xml:space="preserve"> </w:t>
      </w:r>
      <w:r w:rsidR="007C326A">
        <w:t>г.</w:t>
      </w:r>
      <w:r w:rsidR="007C326A">
        <w:tab/>
      </w:r>
      <w:r w:rsidR="007C326A">
        <w:tab/>
      </w:r>
      <w:r w:rsidR="007C326A">
        <w:tab/>
      </w:r>
      <w:r w:rsidR="007C326A">
        <w:tab/>
      </w:r>
      <w:r w:rsidR="007C326A">
        <w:tab/>
      </w:r>
      <w:r w:rsidR="007C326A">
        <w:tab/>
      </w:r>
      <w:r>
        <w:t xml:space="preserve">Т.Ю. </w:t>
      </w:r>
      <w:proofErr w:type="spellStart"/>
      <w:r>
        <w:t>Шманкевич</w:t>
      </w:r>
      <w:bookmarkStart w:id="0" w:name="_GoBack"/>
      <w:bookmarkEnd w:id="0"/>
      <w:proofErr w:type="spellEnd"/>
    </w:p>
    <w:sectPr w:rsidR="007C326A" w:rsidRPr="0065708F" w:rsidSect="0086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1ED"/>
    <w:multiLevelType w:val="hybridMultilevel"/>
    <w:tmpl w:val="D3EE0A9A"/>
    <w:lvl w:ilvl="0" w:tplc="10142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64D01"/>
    <w:multiLevelType w:val="hybridMultilevel"/>
    <w:tmpl w:val="E1864DFA"/>
    <w:lvl w:ilvl="0" w:tplc="FE5A73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72CB0"/>
    <w:multiLevelType w:val="multilevel"/>
    <w:tmpl w:val="26D07D12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3" w15:restartNumberingAfterBreak="0">
    <w:nsid w:val="6F596F28"/>
    <w:multiLevelType w:val="multilevel"/>
    <w:tmpl w:val="F9EEAB10"/>
    <w:lvl w:ilvl="0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66" w:hanging="390"/>
      </w:pPr>
      <w:rPr>
        <w:sz w:val="28"/>
        <w:szCs w:val="22"/>
      </w:rPr>
    </w:lvl>
    <w:lvl w:ilvl="2">
      <w:start w:val="1"/>
      <w:numFmt w:val="decimal"/>
      <w:isLgl/>
      <w:lvlText w:val="%1.%2.%3"/>
      <w:lvlJc w:val="left"/>
      <w:pPr>
        <w:ind w:left="896" w:hanging="720"/>
      </w:pPr>
    </w:lvl>
    <w:lvl w:ilvl="3">
      <w:start w:val="1"/>
      <w:numFmt w:val="decimal"/>
      <w:isLgl/>
      <w:lvlText w:val="%1.%2.%3.%4"/>
      <w:lvlJc w:val="left"/>
      <w:pPr>
        <w:ind w:left="896" w:hanging="720"/>
      </w:pPr>
    </w:lvl>
    <w:lvl w:ilvl="4">
      <w:start w:val="1"/>
      <w:numFmt w:val="decimal"/>
      <w:isLgl/>
      <w:lvlText w:val="%1.%2.%3.%4.%5"/>
      <w:lvlJc w:val="left"/>
      <w:pPr>
        <w:ind w:left="1256" w:hanging="1080"/>
      </w:pPr>
    </w:lvl>
    <w:lvl w:ilvl="5">
      <w:start w:val="1"/>
      <w:numFmt w:val="decimal"/>
      <w:isLgl/>
      <w:lvlText w:val="%1.%2.%3.%4.%5.%6"/>
      <w:lvlJc w:val="left"/>
      <w:pPr>
        <w:ind w:left="1616" w:hanging="1440"/>
      </w:pPr>
    </w:lvl>
    <w:lvl w:ilvl="6">
      <w:start w:val="1"/>
      <w:numFmt w:val="decimal"/>
      <w:isLgl/>
      <w:lvlText w:val="%1.%2.%3.%4.%5.%6.%7"/>
      <w:lvlJc w:val="left"/>
      <w:pPr>
        <w:ind w:left="1616" w:hanging="1440"/>
      </w:pPr>
    </w:lvl>
    <w:lvl w:ilvl="7">
      <w:start w:val="1"/>
      <w:numFmt w:val="decimal"/>
      <w:isLgl/>
      <w:lvlText w:val="%1.%2.%3.%4.%5.%6.%7.%8"/>
      <w:lvlJc w:val="left"/>
      <w:pPr>
        <w:ind w:left="1976" w:hanging="1800"/>
      </w:p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7264"/>
    <w:rsid w:val="000077AB"/>
    <w:rsid w:val="000166E8"/>
    <w:rsid w:val="000366BC"/>
    <w:rsid w:val="0005110E"/>
    <w:rsid w:val="00060F4E"/>
    <w:rsid w:val="00071023"/>
    <w:rsid w:val="000B11DD"/>
    <w:rsid w:val="000D7264"/>
    <w:rsid w:val="000F4D43"/>
    <w:rsid w:val="00120CD6"/>
    <w:rsid w:val="00172238"/>
    <w:rsid w:val="00174B73"/>
    <w:rsid w:val="00216755"/>
    <w:rsid w:val="002543EE"/>
    <w:rsid w:val="002544B8"/>
    <w:rsid w:val="002E08E8"/>
    <w:rsid w:val="002E4435"/>
    <w:rsid w:val="00340EC8"/>
    <w:rsid w:val="003727C4"/>
    <w:rsid w:val="00375466"/>
    <w:rsid w:val="003B7B78"/>
    <w:rsid w:val="00464E21"/>
    <w:rsid w:val="00493324"/>
    <w:rsid w:val="005A7F86"/>
    <w:rsid w:val="005C25E2"/>
    <w:rsid w:val="005E169F"/>
    <w:rsid w:val="00603D07"/>
    <w:rsid w:val="0060606B"/>
    <w:rsid w:val="00633A01"/>
    <w:rsid w:val="00651CD6"/>
    <w:rsid w:val="0065708F"/>
    <w:rsid w:val="006570F3"/>
    <w:rsid w:val="00664A33"/>
    <w:rsid w:val="00680AE9"/>
    <w:rsid w:val="00703ED3"/>
    <w:rsid w:val="007425B4"/>
    <w:rsid w:val="00771FB5"/>
    <w:rsid w:val="00772026"/>
    <w:rsid w:val="007B3EE8"/>
    <w:rsid w:val="007C326A"/>
    <w:rsid w:val="007D70BC"/>
    <w:rsid w:val="007E3280"/>
    <w:rsid w:val="00804C8C"/>
    <w:rsid w:val="008670EE"/>
    <w:rsid w:val="00885CF8"/>
    <w:rsid w:val="008D218F"/>
    <w:rsid w:val="008D3D43"/>
    <w:rsid w:val="008F37C8"/>
    <w:rsid w:val="00900699"/>
    <w:rsid w:val="00940B7C"/>
    <w:rsid w:val="0095789E"/>
    <w:rsid w:val="0099146C"/>
    <w:rsid w:val="009E3408"/>
    <w:rsid w:val="009E503B"/>
    <w:rsid w:val="00A23578"/>
    <w:rsid w:val="00AC29CF"/>
    <w:rsid w:val="00B30CE0"/>
    <w:rsid w:val="00B53229"/>
    <w:rsid w:val="00B90416"/>
    <w:rsid w:val="00C21CFF"/>
    <w:rsid w:val="00C23592"/>
    <w:rsid w:val="00C303FF"/>
    <w:rsid w:val="00C5538B"/>
    <w:rsid w:val="00C621F3"/>
    <w:rsid w:val="00CB1DA9"/>
    <w:rsid w:val="00D84E71"/>
    <w:rsid w:val="00DB7EDE"/>
    <w:rsid w:val="00E17E78"/>
    <w:rsid w:val="00E544E8"/>
    <w:rsid w:val="00F52C40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40224"/>
  <w15:docId w15:val="{195C0BE4-1A0E-4110-AF1C-AE1FEC61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89E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99146C"/>
  </w:style>
  <w:style w:type="paragraph" w:styleId="a4">
    <w:name w:val="List Paragraph"/>
    <w:basedOn w:val="a"/>
    <w:uiPriority w:val="34"/>
    <w:qFormat/>
    <w:rsid w:val="0034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IUBT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cafedra</dc:creator>
  <cp:keywords/>
  <cp:lastModifiedBy>Пользователь</cp:lastModifiedBy>
  <cp:revision>6</cp:revision>
  <cp:lastPrinted>2011-03-17T05:43:00Z</cp:lastPrinted>
  <dcterms:created xsi:type="dcterms:W3CDTF">2019-05-28T05:47:00Z</dcterms:created>
  <dcterms:modified xsi:type="dcterms:W3CDTF">2019-06-03T13:52:00Z</dcterms:modified>
</cp:coreProperties>
</file>