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Петербургский Государственный Университет</w:t>
      </w:r>
    </w:p>
    <w:p>
      <w:pPr>
        <w:pStyle w:val="Текстовый блок"/>
        <w:jc w:val="center"/>
        <w:rPr>
          <w:sz w:val="28"/>
          <w:szCs w:val="28"/>
        </w:rPr>
      </w:pPr>
    </w:p>
    <w:p>
      <w:pPr>
        <w:pStyle w:val="Текстовый блок"/>
        <w:jc w:val="center"/>
        <w:rPr>
          <w:sz w:val="28"/>
          <w:szCs w:val="28"/>
        </w:rPr>
      </w:pPr>
    </w:p>
    <w:p>
      <w:pPr>
        <w:pStyle w:val="Текстовый блок"/>
        <w:jc w:val="center"/>
        <w:rPr>
          <w:sz w:val="28"/>
          <w:szCs w:val="28"/>
        </w:rPr>
      </w:pPr>
    </w:p>
    <w:p>
      <w:pPr>
        <w:pStyle w:val="Текстовый блок"/>
        <w:jc w:val="center"/>
        <w:rPr>
          <w:sz w:val="28"/>
          <w:szCs w:val="28"/>
        </w:rPr>
      </w:pPr>
    </w:p>
    <w:p>
      <w:pPr>
        <w:pStyle w:val="Текстовый блок"/>
        <w:jc w:val="center"/>
        <w:rPr>
          <w:sz w:val="28"/>
          <w:szCs w:val="28"/>
        </w:rPr>
      </w:pPr>
      <w:r>
        <w:rPr>
          <w:rtl w:val="0"/>
          <w:lang w:val="ru-RU"/>
        </w:rPr>
        <w:t>Сергеева Аполлинария Александровна</w:t>
      </w:r>
    </w:p>
    <w:p>
      <w:pPr>
        <w:pStyle w:val="Текстовый блок"/>
        <w:jc w:val="center"/>
        <w:rPr>
          <w:sz w:val="28"/>
          <w:szCs w:val="28"/>
        </w:rPr>
      </w:pPr>
    </w:p>
    <w:p>
      <w:pPr>
        <w:pStyle w:val="Текстовый блок"/>
        <w:jc w:val="center"/>
        <w:rPr>
          <w:sz w:val="28"/>
          <w:szCs w:val="28"/>
        </w:rPr>
      </w:pPr>
    </w:p>
    <w:p>
      <w:pPr>
        <w:pStyle w:val="Текстовый блок"/>
        <w:jc w:val="center"/>
        <w:rPr>
          <w:color w:val="ff0000"/>
          <w:sz w:val="28"/>
          <w:szCs w:val="28"/>
          <w:u w:color="ff0000"/>
        </w:rPr>
      </w:pPr>
      <w:r>
        <w:rPr>
          <w:sz w:val="28"/>
          <w:szCs w:val="28"/>
          <w:rtl w:val="0"/>
          <w:lang w:val="ru-RU"/>
        </w:rPr>
        <w:t>Выпускная квалификационная работа</w:t>
      </w:r>
    </w:p>
    <w:p>
      <w:pPr>
        <w:pStyle w:val="Текстовый блок"/>
        <w:jc w:val="center"/>
        <w:rPr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Финансовая культура домашних хозяйств на примере 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Санкт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Петербурга</w:t>
      </w: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Уровень образования</w:t>
      </w:r>
      <w:r>
        <w:rPr>
          <w:rFonts w:ascii="Helvetica" w:hAnsi="Helvetica"/>
          <w:sz w:val="24"/>
          <w:szCs w:val="24"/>
          <w:rtl w:val="0"/>
          <w:lang w:val="ru-RU"/>
        </w:rPr>
        <w:t>:</w:t>
      </w:r>
    </w:p>
    <w:p>
      <w:pPr>
        <w:pStyle w:val="По умолчанию A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Направление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39.03.02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«Соц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иология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»</w:t>
      </w:r>
    </w:p>
    <w:p>
      <w:pPr>
        <w:pStyle w:val="По умолчанию A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Основная образовательная программа СВ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.5057*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«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Общая социология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»</w:t>
      </w: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spacing w:line="360" w:lineRule="auto"/>
        <w:jc w:val="right"/>
        <w:rPr>
          <w:rFonts w:ascii="Helvetica" w:cs="Helvetica" w:hAnsi="Helvetica" w:eastAsia="Helvetica"/>
        </w:rPr>
      </w:pPr>
    </w:p>
    <w:p>
      <w:pPr>
        <w:pStyle w:val="По умолчанию A"/>
        <w:spacing w:line="360" w:lineRule="auto"/>
        <w:jc w:val="right"/>
        <w:rPr>
          <w:rFonts w:ascii="Helvetica" w:cs="Helvetica" w:hAnsi="Helvetica" w:eastAsia="Helvetica"/>
        </w:rPr>
      </w:pPr>
    </w:p>
    <w:p>
      <w:pPr>
        <w:pStyle w:val="По умолчанию A"/>
        <w:spacing w:line="360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 </w:t>
      </w:r>
    </w:p>
    <w:p>
      <w:pPr>
        <w:pStyle w:val="По умолчанию A"/>
        <w:spacing w:line="360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Научный руководитель</w:t>
      </w:r>
      <w:r>
        <w:rPr>
          <w:sz w:val="28"/>
          <w:szCs w:val="28"/>
          <w:shd w:val="clear" w:color="auto" w:fill="ffffff"/>
          <w:rtl w:val="0"/>
          <w:lang w:val="ru-RU"/>
        </w:rPr>
        <w:t>:</w:t>
      </w:r>
      <w:r>
        <w:rPr>
          <w:sz w:val="28"/>
          <w:szCs w:val="28"/>
          <w:shd w:val="clear" w:color="auto" w:fill="ffffff"/>
          <w:rtl w:val="0"/>
          <w:lang w:val="ru-RU"/>
        </w:rPr>
        <w:t> </w:t>
      </w:r>
    </w:p>
    <w:p>
      <w:pPr>
        <w:pStyle w:val="По умолчанию A"/>
        <w:spacing w:line="360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кандидат социологических наук</w:t>
      </w:r>
      <w:r>
        <w:rPr>
          <w:sz w:val="28"/>
          <w:szCs w:val="28"/>
          <w:shd w:val="clear" w:color="auto" w:fill="ffffff"/>
          <w:rtl w:val="0"/>
          <w:lang w:val="ru-RU"/>
        </w:rPr>
        <w:t>,</w:t>
      </w:r>
      <w:r>
        <w:rPr>
          <w:sz w:val="28"/>
          <w:szCs w:val="28"/>
          <w:shd w:val="clear" w:color="auto" w:fill="ffffff"/>
          <w:rtl w:val="0"/>
          <w:lang w:val="ru-RU"/>
        </w:rPr>
        <w:t> </w:t>
      </w:r>
    </w:p>
    <w:p>
      <w:pPr>
        <w:pStyle w:val="По умолчанию A"/>
        <w:spacing w:line="360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доцент кафедры экономической социологии  </w:t>
      </w:r>
    </w:p>
    <w:p>
      <w:pPr>
        <w:pStyle w:val="По умолчанию A"/>
        <w:spacing w:line="360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Смелова 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 </w:t>
      </w:r>
    </w:p>
    <w:p>
      <w:pPr>
        <w:pStyle w:val="По умолчанию A"/>
        <w:spacing w:line="360" w:lineRule="auto"/>
        <w:jc w:val="center"/>
        <w:rPr>
          <w:sz w:val="28"/>
          <w:szCs w:val="28"/>
          <w:shd w:val="clear" w:color="auto" w:fill="ffffff"/>
        </w:rPr>
      </w:pPr>
    </w:p>
    <w:p>
      <w:pPr>
        <w:pStyle w:val="По умолчанию A"/>
        <w:spacing w:line="360" w:lineRule="auto"/>
        <w:jc w:val="center"/>
        <w:rPr>
          <w:sz w:val="28"/>
          <w:szCs w:val="28"/>
          <w:shd w:val="clear" w:color="auto" w:fill="ffffff"/>
        </w:rPr>
      </w:pPr>
    </w:p>
    <w:p>
      <w:pPr>
        <w:pStyle w:val="По умолчанию A"/>
        <w:spacing w:line="360" w:lineRule="auto"/>
        <w:jc w:val="center"/>
        <w:rPr>
          <w:sz w:val="28"/>
          <w:szCs w:val="28"/>
          <w:shd w:val="clear" w:color="auto" w:fill="ffffff"/>
        </w:rPr>
      </w:pPr>
    </w:p>
    <w:p>
      <w:pPr>
        <w:pStyle w:val="По умолчанию A"/>
        <w:spacing w:line="360" w:lineRule="auto"/>
        <w:jc w:val="center"/>
        <w:rPr>
          <w:sz w:val="28"/>
          <w:szCs w:val="28"/>
          <w:shd w:val="clear" w:color="auto" w:fill="ffffff"/>
        </w:rPr>
      </w:pPr>
    </w:p>
    <w:p>
      <w:pPr>
        <w:pStyle w:val="По умолчанию A"/>
        <w:spacing w:line="360" w:lineRule="auto"/>
        <w:jc w:val="center"/>
        <w:rPr>
          <w:sz w:val="28"/>
          <w:szCs w:val="28"/>
          <w:shd w:val="clear" w:color="auto" w:fill="ffffff"/>
        </w:rPr>
      </w:pPr>
    </w:p>
    <w:p>
      <w:pPr>
        <w:pStyle w:val="По умолчанию A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Санкт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Петербург </w:t>
      </w:r>
    </w:p>
    <w:p>
      <w:pPr>
        <w:pStyle w:val="По умолчанию A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2019</w:t>
      </w:r>
    </w:p>
    <w:p>
      <w:pPr>
        <w:pStyle w:val="По умолчанию A"/>
        <w:spacing w:line="360" w:lineRule="auto"/>
        <w:jc w:val="center"/>
      </w:pPr>
    </w:p>
    <w:p>
      <w:pPr>
        <w:pStyle w:val="По умолчанию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Содержание</w:t>
      </w:r>
    </w:p>
    <w:p>
      <w:pPr>
        <w:pStyle w:val="Обычный"/>
      </w:pPr>
      <w:r>
        <w:rPr>
          <w:b w:val="1"/>
          <w:bCs w:val="1"/>
          <w:sz w:val="36"/>
          <w:szCs w:val="36"/>
          <w:lang w:val="en-US"/>
        </w:rPr>
        <w:fldChar w:fldCharType="begin" w:fldLock="0"/>
      </w:r>
      <w:r>
        <w:rPr>
          <w:b w:val="1"/>
          <w:bCs w:val="1"/>
          <w:sz w:val="36"/>
          <w:szCs w:val="36"/>
          <w:lang w:val="en-US"/>
        </w:rPr>
        <w:instrText xml:space="preserve"> TOC \t "Название, 1,Подзаголовок, 2"</w:instrText>
      </w:r>
      <w:r>
        <w:rPr>
          <w:b w:val="1"/>
          <w:bCs w:val="1"/>
          <w:sz w:val="36"/>
          <w:szCs w:val="36"/>
          <w:lang w:val="en-US"/>
        </w:rPr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1. Экономические подходы к анализу проблемы принятия финансовых решений в домохозяйстве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1.1 Неоклассическая теория и ее критика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1.2 Новая поведенческая экономика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2. Социологические подходы к анализу проблемы принятия финансовых решений в домохозяйстве.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14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2.1. Социологическое значение денег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14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2.2 Финансовая культура домохозяйства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25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3. Эмпирическое исследование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27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3.1 Бюджеты домашних хозяйств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27</w:t>
      </w:r>
      <w:r>
        <w:rPr/>
        <w:fldChar w:fldCharType="end" w:fldLock="0"/>
      </w:r>
    </w:p>
    <w:p>
      <w:pPr>
        <w:rPr>
          <w:sz w:val="28"/>
          <w:szCs w:val="28"/>
        </w:rPr>
      </w:pPr>
      <w:r>
        <w:rPr>
          <w:b w:val="1"/>
          <w:bCs w:val="1"/>
          <w:sz w:val="36"/>
          <w:szCs w:val="36"/>
          <w:lang w:val="en-US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</w:t>
      </w: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 A"/>
        <w:rPr>
          <w:rFonts w:ascii="Helvetica" w:cs="Helvetica" w:hAnsi="Helvetica" w:eastAsia="Helvetica"/>
          <w:sz w:val="24"/>
          <w:szCs w:val="24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</w:pPr>
      <w:r>
        <w:tab/>
      </w:r>
      <w:r>
        <w:rPr>
          <w:b w:val="1"/>
          <w:bCs w:val="1"/>
          <w:sz w:val="32"/>
          <w:szCs w:val="32"/>
          <w:rtl w:val="0"/>
          <w:lang w:val="ru-RU"/>
        </w:rPr>
        <w:t>Введение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  <w:rtl w:val="0"/>
          <w:lang w:val="ru-RU"/>
        </w:rPr>
        <w:t>Домохозяйства являются важным элементом национальной экономической системы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они не только поставщики экономических ресурсов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основные потребители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Выполняя свои функции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домохозяйства оказывают влияние на такие глобальные процессы как перераспределение национального дохода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рост инвестиций в экономике и развитие рыночных отношений в стране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Как потребительская единица домохозяйства оказывают влияние на изменение маркетинговых процессов и становятся объектом их изучения по двум причинам</w:t>
      </w:r>
      <w:r>
        <w:rPr>
          <w:sz w:val="28"/>
          <w:szCs w:val="28"/>
          <w:rtl w:val="0"/>
          <w:lang w:val="ru-RU"/>
        </w:rPr>
        <w:t xml:space="preserve">: 1) </w:t>
      </w:r>
      <w:r>
        <w:rPr>
          <w:sz w:val="28"/>
          <w:szCs w:val="28"/>
          <w:rtl w:val="0"/>
          <w:lang w:val="ru-RU"/>
        </w:rPr>
        <w:t xml:space="preserve">многие товары покупаются всей семьей или домохозяйством и </w:t>
      </w:r>
      <w:r>
        <w:rPr>
          <w:sz w:val="28"/>
          <w:szCs w:val="28"/>
          <w:rtl w:val="0"/>
          <w:lang w:val="ru-RU"/>
        </w:rPr>
        <w:t xml:space="preserve">2) </w:t>
      </w:r>
      <w:r>
        <w:rPr>
          <w:sz w:val="28"/>
          <w:szCs w:val="28"/>
          <w:rtl w:val="0"/>
          <w:lang w:val="ru-RU"/>
        </w:rPr>
        <w:t>покупательские решения отдельных субъектов могут во многом зависеть от влияния остальных членов семьи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Изучение покупательных способностей отдельной личности отходит на второй план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более актуальным становится экономическое поведение домохозяйства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Одной из главных причин такой трансформации является увеличение нестандартных форм совместного проживания и браков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ведения хозяйства и создания семейной организации</w:t>
      </w:r>
      <w:r>
        <w:rPr>
          <w:sz w:val="28"/>
          <w:szCs w:val="28"/>
          <w:rtl w:val="0"/>
          <w:lang w:val="ru-RU"/>
        </w:rPr>
        <w:t xml:space="preserve">). </w:t>
      </w:r>
    </w:p>
    <w:p>
      <w:pPr>
        <w:pStyle w:val="Default"/>
      </w:pPr>
      <w:r>
        <w:rPr>
          <w:rtl w:val="0"/>
        </w:rPr>
        <w:t>Однако в рамках социо</w:t>
      </w:r>
      <w:r>
        <w:rPr>
          <w:rtl w:val="0"/>
        </w:rPr>
        <w:t>-</w:t>
      </w:r>
      <w:r>
        <w:rPr>
          <w:rtl w:val="0"/>
        </w:rPr>
        <w:t>экономического исследования домохозяйств следует уделить внимание и другим актуальным вопросам</w:t>
      </w:r>
      <w:r>
        <w:rPr>
          <w:rtl w:val="0"/>
        </w:rPr>
        <w:t xml:space="preserve">. </w:t>
      </w:r>
      <w:r>
        <w:rPr>
          <w:rtl w:val="0"/>
        </w:rPr>
        <w:t>Как различные семьи распоряжаются своими доходами</w:t>
      </w:r>
      <w:r>
        <w:rPr>
          <w:rtl w:val="0"/>
        </w:rPr>
        <w:t xml:space="preserve">? </w:t>
      </w:r>
      <w:r>
        <w:rPr>
          <w:rtl w:val="0"/>
        </w:rPr>
        <w:t>Почему одни семьи инвестируют в образование детей</w:t>
      </w:r>
      <w:r>
        <w:rPr>
          <w:rtl w:val="0"/>
        </w:rPr>
        <w:t xml:space="preserve">, </w:t>
      </w:r>
      <w:r>
        <w:rPr>
          <w:rtl w:val="0"/>
        </w:rPr>
        <w:t>а другие расходуют семейные средства на бытовую технику</w:t>
      </w:r>
      <w:r>
        <w:rPr>
          <w:rtl w:val="0"/>
        </w:rPr>
        <w:t xml:space="preserve">? </w:t>
      </w:r>
      <w:r>
        <w:rPr>
          <w:rtl w:val="0"/>
        </w:rPr>
        <w:t>Здесь два объяснения</w:t>
      </w:r>
      <w:r>
        <w:rPr>
          <w:rtl w:val="0"/>
        </w:rPr>
        <w:t xml:space="preserve">. </w:t>
      </w:r>
      <w:r>
        <w:rPr>
          <w:rtl w:val="0"/>
        </w:rPr>
        <w:t>Во</w:t>
      </w:r>
      <w:r>
        <w:rPr>
          <w:rtl w:val="0"/>
        </w:rPr>
        <w:t>-</w:t>
      </w:r>
      <w:r>
        <w:rPr>
          <w:rtl w:val="0"/>
        </w:rPr>
        <w:t>первых</w:t>
      </w:r>
      <w:r>
        <w:rPr>
          <w:rtl w:val="0"/>
        </w:rPr>
        <w:t xml:space="preserve">, </w:t>
      </w:r>
      <w:r>
        <w:rPr>
          <w:rtl w:val="0"/>
        </w:rPr>
        <w:t>финансовые ситуации выбора по</w:t>
      </w:r>
      <w:r>
        <w:rPr>
          <w:rtl w:val="0"/>
        </w:rPr>
        <w:t>-</w:t>
      </w:r>
      <w:r>
        <w:rPr>
          <w:rtl w:val="0"/>
        </w:rPr>
        <w:t>разному социально маркированы</w:t>
      </w:r>
      <w:r>
        <w:rPr>
          <w:rtl w:val="0"/>
        </w:rPr>
        <w:t xml:space="preserve">, </w:t>
      </w:r>
      <w:r>
        <w:rPr>
          <w:rtl w:val="0"/>
        </w:rPr>
        <w:t>если говорить об отношении «ценность</w:t>
      </w:r>
      <w:r>
        <w:rPr>
          <w:rtl w:val="0"/>
        </w:rPr>
        <w:t>-</w:t>
      </w:r>
      <w:r>
        <w:rPr>
          <w:rtl w:val="0"/>
        </w:rPr>
        <w:t>действие»</w:t>
      </w:r>
      <w:r>
        <w:rPr>
          <w:rtl w:val="0"/>
        </w:rPr>
        <w:t xml:space="preserve">. </w:t>
      </w:r>
      <w:r>
        <w:rPr>
          <w:rtl w:val="0"/>
        </w:rPr>
        <w:t>Во</w:t>
      </w:r>
      <w:r>
        <w:rPr>
          <w:rtl w:val="0"/>
        </w:rPr>
        <w:t>-</w:t>
      </w:r>
      <w:r>
        <w:rPr>
          <w:rtl w:val="0"/>
        </w:rPr>
        <w:t>вторых</w:t>
      </w:r>
      <w:r>
        <w:rPr>
          <w:rtl w:val="0"/>
        </w:rPr>
        <w:t xml:space="preserve">, </w:t>
      </w:r>
      <w:r>
        <w:rPr>
          <w:rtl w:val="0"/>
        </w:rPr>
        <w:t xml:space="preserve">на принятие финансовых решений домохозяйств оказывает влияние финансовая культура </w:t>
      </w:r>
      <w:r>
        <w:rPr>
          <w:rtl w:val="0"/>
        </w:rPr>
        <w:t>(</w:t>
      </w:r>
      <w:r>
        <w:rPr>
          <w:rtl w:val="0"/>
        </w:rPr>
        <w:t>национальные и внутрисемейные традиции</w:t>
      </w:r>
      <w:r>
        <w:rPr>
          <w:rtl w:val="0"/>
        </w:rPr>
        <w:t xml:space="preserve">, </w:t>
      </w:r>
      <w:r>
        <w:rPr>
          <w:rtl w:val="0"/>
        </w:rPr>
        <w:t>объем накопленного экономического и культурного капитала</w:t>
      </w:r>
      <w:r>
        <w:rPr>
          <w:rtl w:val="0"/>
        </w:rPr>
        <w:t xml:space="preserve">, </w:t>
      </w:r>
      <w:r>
        <w:rPr>
          <w:rtl w:val="0"/>
        </w:rPr>
        <w:t>уровень развития глобальной экономики и тип экономической системы</w:t>
      </w:r>
      <w:r>
        <w:rPr>
          <w:rtl w:val="0"/>
        </w:rPr>
        <w:t xml:space="preserve">, </w:t>
      </w:r>
      <w:r>
        <w:rPr>
          <w:rtl w:val="0"/>
        </w:rPr>
        <w:t>в которой находится домохозяйство</w:t>
      </w:r>
      <w:r>
        <w:rPr>
          <w:rtl w:val="0"/>
        </w:rPr>
        <w:t xml:space="preserve">).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  <w:lang w:val="ru-RU"/>
        </w:rPr>
        <w:t>Состояние финансового положения домашних хозяйств является показательным для состояния национальной экономики того или иного государства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Выполняя свои функции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домохозяйства оказывают влияние на такие глобальные процессы как перераспределение национального дохода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рост инвестиций в экономике и развитие рыночных отношений в стране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прикладное изучение домохозяйств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стремление понять те механизмы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управляют процессами в принятии экономических решений необходимо для решения многих задач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эффективное использование финансовых и других институтов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общее улучшение экономического состояния страны путём вовлечения населения в различные финансовые операции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частности на фондовом и валютном рынках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повышение уровня финансовой культуры</w:t>
      </w:r>
      <w:r>
        <w:rPr>
          <w:rtl w:val="0"/>
          <w:lang w:val="ru-RU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  <w:lang w:val="ru-RU"/>
        </w:rPr>
        <w:t xml:space="preserve">Финансовая культура домохозяйств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вид 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экономического поведения социальной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состоящей в родственных отношениях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вопросах управления доходами и расходами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выбора стратегии распределения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сбережений и инвестирования семейных финансовых средств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Современная глобальная финансовая культура предполагает финансово грамотное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обладание совокупностью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навыков и установок в сфере финансового поведения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ведущих к улучшению благосостояния и повышению качества жизни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степень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понимаются ключевые финансовые понятия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способность и уверенность в управлении личными финансами через соответствующие краткосрочные решения и долгосрочное финансовое планирование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 учетом жизненных событий и изменений экономических условий</w:t>
      </w:r>
      <w:r>
        <w:rPr>
          <w:rtl w:val="0"/>
          <w:lang w:val="ru-RU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  <w:lang w:val="ru-RU"/>
        </w:rPr>
        <w:t xml:space="preserve">Финансовые установки и финансовая грамотность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две составляющие понятия финансовой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Разница в установках домохозяйств на бытовом уровне относит их к разным классификациям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уже внутри них можно наблюдать дифференциацию по принятию финансовых решений и приоритизации расходов</w:t>
      </w:r>
      <w:r>
        <w:rPr>
          <w:rtl w:val="0"/>
          <w:lang w:val="ru-RU"/>
        </w:rPr>
        <w:t xml:space="preserve">. </w:t>
      </w:r>
    </w:p>
    <w:p>
      <w:pPr>
        <w:pStyle w:val="Default"/>
      </w:pPr>
      <w:r>
        <w:rPr>
          <w:b w:val="1"/>
          <w:bCs w:val="1"/>
          <w:i w:val="1"/>
          <w:iCs w:val="1"/>
          <w:rtl w:val="0"/>
          <w:lang w:val="ru-RU"/>
        </w:rPr>
        <w:t>Проблема</w:t>
      </w:r>
      <w:r>
        <w:rPr>
          <w:rtl w:val="0"/>
        </w:rPr>
        <w:t xml:space="preserve"> настоящего исследования заключается в отсутствии качественных социологических данных</w:t>
      </w:r>
      <w:r>
        <w:rPr>
          <w:rtl w:val="0"/>
        </w:rPr>
        <w:t xml:space="preserve">, </w:t>
      </w:r>
      <w:r>
        <w:rPr>
          <w:rtl w:val="0"/>
        </w:rPr>
        <w:t>на основе которых можно построить модель управления семейными финансами</w:t>
      </w:r>
      <w:r>
        <w:rPr>
          <w:rtl w:val="0"/>
        </w:rPr>
        <w:t xml:space="preserve">, </w:t>
      </w:r>
      <w:r>
        <w:rPr>
          <w:rtl w:val="0"/>
        </w:rPr>
        <w:t>описывающими финансовую культуру «средних» домохозяйств г</w:t>
      </w:r>
      <w:r>
        <w:rPr>
          <w:rtl w:val="0"/>
        </w:rPr>
        <w:t>.</w:t>
      </w:r>
      <w:r>
        <w:rPr>
          <w:rtl w:val="0"/>
        </w:rPr>
        <w:t>Санкт</w:t>
      </w:r>
      <w:r>
        <w:rPr>
          <w:rtl w:val="0"/>
        </w:rPr>
        <w:t>-</w:t>
      </w:r>
      <w:r>
        <w:rPr>
          <w:rtl w:val="0"/>
        </w:rPr>
        <w:t xml:space="preserve">Петербурга в современный экономический период </w:t>
      </w:r>
      <w:r>
        <w:rPr>
          <w:rtl w:val="0"/>
        </w:rPr>
        <w:t xml:space="preserve">2014-2019 </w:t>
      </w:r>
      <w:r>
        <w:rPr>
          <w:rtl w:val="0"/>
        </w:rPr>
        <w:t>гг</w:t>
      </w:r>
      <w:r>
        <w:rPr>
          <w:rtl w:val="0"/>
        </w:rPr>
        <w:t xml:space="preserve">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  <w:lang w:val="ru-RU"/>
        </w:rPr>
        <w:t>Предполагается получить некоторые результаты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подтвердят или опровергнут следующие гипотезы</w:t>
      </w:r>
      <w:r>
        <w:rPr>
          <w:rtl w:val="0"/>
          <w:lang w:val="ru-RU"/>
        </w:rPr>
        <w:t>:</w:t>
      </w:r>
    </w:p>
    <w:p>
      <w:pPr>
        <w:pStyle w:val="Default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Финансовая культура в домохозяйствах в больших и малых городах отличается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относится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распределению ролей в вопросе принятия финансовых решений внутри семьи</w:t>
      </w:r>
      <w:r>
        <w:rPr>
          <w:rtl w:val="0"/>
          <w:lang w:val="ru-RU"/>
        </w:rPr>
        <w:t xml:space="preserve">. </w:t>
      </w:r>
    </w:p>
    <w:p>
      <w:pPr>
        <w:pStyle w:val="Default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Домохозяйства со средним уровнем доходов не имеют тенденции к накоплению и инвестированию</w:t>
      </w:r>
      <w:r>
        <w:rPr>
          <w:rtl w:val="0"/>
          <w:lang w:val="ru-RU"/>
        </w:rPr>
        <w:t>.</w:t>
      </w:r>
    </w:p>
    <w:p>
      <w:pPr>
        <w:pStyle w:val="Default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Крупные финансовые решения члены домохозяйства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супруги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принимают совместно</w:t>
      </w:r>
      <w:r>
        <w:rPr>
          <w:rtl w:val="0"/>
          <w:lang w:val="ru-RU"/>
        </w:rPr>
        <w:t xml:space="preserve">. </w:t>
      </w:r>
    </w:p>
    <w:p>
      <w:pPr>
        <w:pStyle w:val="Default"/>
      </w:pPr>
      <w:r>
        <w:rPr>
          <w:b w:val="1"/>
          <w:bCs w:val="1"/>
          <w:i w:val="1"/>
          <w:iCs w:val="1"/>
          <w:rtl w:val="0"/>
          <w:lang w:val="ru-RU"/>
        </w:rPr>
        <w:t xml:space="preserve">Целью исследования </w:t>
      </w:r>
      <w:r>
        <w:rPr>
          <w:rtl w:val="0"/>
        </w:rPr>
        <w:t>является изучение финансовой культуры домашних хозяйств</w:t>
      </w:r>
      <w:r>
        <w:rPr>
          <w:rtl w:val="0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  <w:lang w:val="ru-RU"/>
        </w:rPr>
        <w:t>В соответствии с целью исследования были поставлены следующие задачи</w:t>
      </w:r>
      <w:r>
        <w:rPr>
          <w:rtl w:val="0"/>
          <w:lang w:val="ru-RU"/>
        </w:rPr>
        <w:t>:</w:t>
      </w:r>
    </w:p>
    <w:p>
      <w:pPr>
        <w:pStyle w:val="Default"/>
        <w:numPr>
          <w:ilvl w:val="0"/>
          <w:numId w:val="3"/>
        </w:numPr>
        <w:rPr>
          <w:lang w:val="ru-RU"/>
        </w:rPr>
      </w:pPr>
      <w:r>
        <w:rPr>
          <w:rtl w:val="0"/>
          <w:lang w:val="ru-RU"/>
        </w:rPr>
        <w:t>Рассмотреть неоклассический экономический подход к анализу финансов домохозяйств</w:t>
      </w:r>
      <w:r>
        <w:rPr>
          <w:rtl w:val="0"/>
          <w:lang w:val="ru-RU"/>
        </w:rPr>
        <w:t>.</w:t>
      </w:r>
    </w:p>
    <w:p>
      <w:pPr>
        <w:pStyle w:val="Default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Рассмотреть подход новой поведенческой экономики к анализу принятия финансовых решений домохозяйств</w:t>
      </w:r>
      <w:r>
        <w:rPr>
          <w:rtl w:val="0"/>
          <w:lang w:val="ru-RU"/>
        </w:rPr>
        <w:t>.</w:t>
      </w:r>
    </w:p>
    <w:p>
      <w:pPr>
        <w:pStyle w:val="Default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Изучить социо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культурный подход к анализу финансов в новой экономической социологии</w:t>
      </w:r>
      <w:r>
        <w:rPr>
          <w:rtl w:val="0"/>
          <w:lang w:val="ru-RU"/>
        </w:rPr>
        <w:t>.</w:t>
      </w:r>
    </w:p>
    <w:p>
      <w:pPr>
        <w:pStyle w:val="Default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Представить социо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экономической исследование финансовой культуры американских домохозяйств</w:t>
      </w:r>
      <w:r>
        <w:rPr>
          <w:rtl w:val="0"/>
          <w:lang w:val="ru-RU"/>
        </w:rPr>
        <w:t>.</w:t>
      </w:r>
    </w:p>
    <w:p>
      <w:pPr>
        <w:pStyle w:val="Default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Представить методологическую рамку качественного социологического исследования финансовой культуры домохозяйства</w:t>
      </w:r>
      <w:r>
        <w:rPr>
          <w:rtl w:val="0"/>
          <w:lang w:val="ru-RU"/>
        </w:rPr>
        <w:t>.</w:t>
      </w:r>
    </w:p>
    <w:p>
      <w:pPr>
        <w:pStyle w:val="Default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Проанализировать эмпирические данные о финансовом поведении петербургских домохозяйств</w:t>
      </w:r>
      <w:r>
        <w:rPr>
          <w:rtl w:val="0"/>
          <w:lang w:val="ru-RU"/>
        </w:rPr>
        <w:t>.</w:t>
      </w:r>
    </w:p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Теоретико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методологическую базу исследования составляют</w:t>
      </w:r>
      <w:r>
        <w:rPr>
          <w:b w:val="1"/>
          <w:bCs w:val="1"/>
          <w:rtl w:val="0"/>
          <w:lang w:val="ru-RU"/>
        </w:rPr>
        <w:t xml:space="preserve">: </w:t>
      </w:r>
    </w:p>
    <w:p>
      <w:pPr>
        <w:pStyle w:val="Default"/>
      </w:pPr>
      <w:r>
        <w:rPr>
          <w:rtl w:val="0"/>
          <w:lang w:val="ru-RU"/>
        </w:rPr>
        <w:t xml:space="preserve">Исследования финансового поведения </w:t>
      </w:r>
      <w:r>
        <w:rPr>
          <w:shd w:val="clear" w:color="auto" w:fill="ffffff"/>
          <w:rtl w:val="0"/>
          <w:lang w:val="ru-RU"/>
        </w:rPr>
        <w:t>Д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Канемана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en-US"/>
        </w:rPr>
        <w:t>A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Тверски</w:t>
      </w:r>
      <w:r>
        <w:rPr>
          <w:shd w:val="clear" w:color="auto" w:fill="ffffff"/>
          <w:rtl w:val="0"/>
          <w:lang w:val="ru-RU"/>
        </w:rPr>
        <w:t>,</w:t>
      </w:r>
      <w:r>
        <w:rPr>
          <w:rtl w:val="0"/>
          <w:lang w:val="ru-RU"/>
        </w:rPr>
        <w:t xml:space="preserve"> 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Талера</w:t>
      </w:r>
      <w:r>
        <w:rPr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Санстейна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Ариэли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концепция социального значения денег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Зелизер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концепция «ритуализированных рынков» 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Верри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экономическое исследование финансовой культуры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Голдштейна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Флигстина</w:t>
      </w:r>
      <w:r>
        <w:rPr>
          <w:rtl w:val="0"/>
          <w:lang w:val="ru-RU"/>
        </w:rPr>
        <w:t>.</w:t>
      </w:r>
    </w:p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Эмпирическая база исследования</w:t>
      </w:r>
      <w:r>
        <w:rPr>
          <w:b w:val="1"/>
          <w:bCs w:val="1"/>
          <w:rtl w:val="0"/>
          <w:lang w:val="ru-RU"/>
        </w:rPr>
        <w:t xml:space="preserve">: </w:t>
      </w:r>
    </w:p>
    <w:p>
      <w:pPr>
        <w:pStyle w:val="Default"/>
      </w:pPr>
      <w:r>
        <w:rPr>
          <w:rtl w:val="0"/>
        </w:rPr>
        <w:t>В данной работе домохозяйства будут ранжироваться по общему уровню дохода</w:t>
      </w:r>
      <w:r>
        <w:rPr>
          <w:rtl w:val="0"/>
        </w:rPr>
        <w:t xml:space="preserve">. </w:t>
      </w:r>
      <w:r>
        <w:rPr>
          <w:rtl w:val="0"/>
        </w:rPr>
        <w:t>В современном обществе нет официальной градации</w:t>
      </w:r>
      <w:r>
        <w:rPr>
          <w:rtl w:val="0"/>
        </w:rPr>
        <w:t xml:space="preserve">, </w:t>
      </w:r>
      <w:r>
        <w:rPr>
          <w:rtl w:val="0"/>
        </w:rPr>
        <w:t>чтобы отнести домохозяйства к «бедным» или «средним»</w:t>
      </w:r>
      <w:r>
        <w:rPr>
          <w:rtl w:val="0"/>
        </w:rPr>
        <w:t xml:space="preserve">. </w:t>
      </w:r>
      <w:r>
        <w:rPr>
          <w:rtl w:val="0"/>
        </w:rPr>
        <w:t>Категория социального класса так же не имеет общепринятого значения и метода ее измерения</w:t>
      </w:r>
      <w:r>
        <w:rPr>
          <w:rtl w:val="0"/>
        </w:rPr>
        <w:t xml:space="preserve">. </w:t>
      </w:r>
      <w:r>
        <w:rPr>
          <w:rtl w:val="0"/>
        </w:rPr>
        <w:t>В то же время существуют такие статистические категории наблюдения</w:t>
      </w:r>
      <w:r>
        <w:rPr>
          <w:rtl w:val="0"/>
        </w:rPr>
        <w:t xml:space="preserve">, </w:t>
      </w:r>
      <w:r>
        <w:rPr>
          <w:rtl w:val="0"/>
        </w:rPr>
        <w:t>как «малоимущие»</w:t>
      </w:r>
      <w:r>
        <w:rPr>
          <w:rtl w:val="0"/>
        </w:rPr>
        <w:t xml:space="preserve">, </w:t>
      </w:r>
      <w:r>
        <w:rPr>
          <w:rtl w:val="0"/>
        </w:rPr>
        <w:t>«многодетные»</w:t>
      </w:r>
      <w:r>
        <w:rPr>
          <w:rtl w:val="0"/>
        </w:rPr>
        <w:t xml:space="preserve">, </w:t>
      </w:r>
      <w:r>
        <w:rPr>
          <w:rtl w:val="0"/>
        </w:rPr>
        <w:t>которые являются целевой группой поддержки со стороны государственной социальной политики</w:t>
      </w:r>
      <w:r>
        <w:rPr>
          <w:rtl w:val="0"/>
        </w:rPr>
        <w:t>.</w:t>
      </w:r>
    </w:p>
    <w:p>
      <w:pPr>
        <w:pStyle w:val="Default"/>
      </w:pPr>
      <w:r>
        <w:rPr>
          <w:rtl w:val="0"/>
        </w:rPr>
        <w:t xml:space="preserve">В </w:t>
      </w:r>
      <w:r>
        <w:rPr>
          <w:rtl w:val="0"/>
        </w:rPr>
        <w:t xml:space="preserve">2017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Федеральная служба государственной статистики опубликовала исследование о типологии домохозяйств</w:t>
      </w:r>
      <w:r>
        <w:rPr>
          <w:rtl w:val="0"/>
        </w:rPr>
        <w:t xml:space="preserve">, </w:t>
      </w:r>
      <w:r>
        <w:rPr>
          <w:rtl w:val="0"/>
        </w:rPr>
        <w:t>исходя из уровня их дохода</w:t>
      </w:r>
      <w:r>
        <w:rPr>
          <w:rtl w:val="0"/>
        </w:rPr>
        <w:t xml:space="preserve">. </w:t>
      </w:r>
      <w:r>
        <w:rPr>
          <w:rtl w:val="0"/>
        </w:rPr>
        <w:t xml:space="preserve">Так «бедные» </w:t>
      </w:r>
      <w:r>
        <w:rPr>
          <w:rtl w:val="0"/>
        </w:rPr>
        <w:t xml:space="preserve">- </w:t>
      </w:r>
      <w:r>
        <w:rPr>
          <w:rtl w:val="0"/>
        </w:rPr>
        <w:t>это домохозяйства</w:t>
      </w:r>
      <w:r>
        <w:rPr>
          <w:rtl w:val="0"/>
        </w:rPr>
        <w:t xml:space="preserve">, </w:t>
      </w:r>
      <w:r>
        <w:rPr>
          <w:rtl w:val="0"/>
        </w:rPr>
        <w:t xml:space="preserve">в которых семейный доход составляет от </w:t>
      </w:r>
      <w:r>
        <w:rPr>
          <w:rtl w:val="0"/>
        </w:rPr>
        <w:t xml:space="preserve">7-8 </w:t>
      </w:r>
      <w:r>
        <w:rPr>
          <w:rtl w:val="0"/>
        </w:rPr>
        <w:t>тыс</w:t>
      </w:r>
      <w:r>
        <w:rPr>
          <w:rtl w:val="0"/>
        </w:rPr>
        <w:t xml:space="preserve">. </w:t>
      </w:r>
      <w:r>
        <w:rPr>
          <w:rtl w:val="0"/>
        </w:rPr>
        <w:t>рублей</w:t>
      </w:r>
      <w:r>
        <w:rPr>
          <w:rtl w:val="0"/>
        </w:rPr>
        <w:t xml:space="preserve">, </w:t>
      </w:r>
      <w:r>
        <w:rPr>
          <w:rtl w:val="0"/>
        </w:rPr>
        <w:t>«крайняя нищета»</w:t>
      </w:r>
      <w:r>
        <w:rPr>
          <w:rtl w:val="0"/>
        </w:rPr>
        <w:t xml:space="preserve">, </w:t>
      </w:r>
      <w:r>
        <w:rPr>
          <w:rtl w:val="0"/>
        </w:rPr>
        <w:t xml:space="preserve">до </w:t>
      </w:r>
      <w:r>
        <w:rPr>
          <w:rtl w:val="0"/>
        </w:rPr>
        <w:t xml:space="preserve">30 </w:t>
      </w:r>
      <w:r>
        <w:rPr>
          <w:rtl w:val="0"/>
        </w:rPr>
        <w:t>тыс</w:t>
      </w:r>
      <w:r>
        <w:rPr>
          <w:rtl w:val="0"/>
        </w:rPr>
        <w:t xml:space="preserve">. </w:t>
      </w:r>
      <w:r>
        <w:rPr>
          <w:rtl w:val="0"/>
        </w:rPr>
        <w:t>руб</w:t>
      </w:r>
      <w:r>
        <w:rPr>
          <w:rtl w:val="0"/>
        </w:rPr>
        <w:t xml:space="preserve">. - </w:t>
      </w:r>
      <w:r>
        <w:rPr>
          <w:rtl w:val="0"/>
        </w:rPr>
        <w:t>«просто бедные»</w:t>
      </w:r>
      <w:r>
        <w:rPr>
          <w:rtl w:val="0"/>
        </w:rPr>
        <w:t xml:space="preserve">. </w:t>
      </w:r>
      <w:r>
        <w:rPr>
          <w:rtl w:val="0"/>
        </w:rPr>
        <w:t xml:space="preserve">«Средние» домохозяйства имеют доход от </w:t>
      </w:r>
      <w:r>
        <w:rPr>
          <w:rtl w:val="0"/>
        </w:rPr>
        <w:t xml:space="preserve">30 </w:t>
      </w:r>
      <w:r>
        <w:rPr>
          <w:rtl w:val="0"/>
        </w:rPr>
        <w:t xml:space="preserve">до </w:t>
      </w:r>
      <w:r>
        <w:rPr>
          <w:rtl w:val="0"/>
        </w:rPr>
        <w:t xml:space="preserve">60 </w:t>
      </w:r>
      <w:r>
        <w:rPr>
          <w:rtl w:val="0"/>
        </w:rPr>
        <w:t>тыс</w:t>
      </w:r>
      <w:r>
        <w:rPr>
          <w:rtl w:val="0"/>
        </w:rPr>
        <w:t xml:space="preserve">. </w:t>
      </w:r>
      <w:r>
        <w:rPr>
          <w:rtl w:val="0"/>
        </w:rPr>
        <w:t>руб</w:t>
      </w:r>
      <w:r>
        <w:rPr>
          <w:rtl w:val="0"/>
        </w:rPr>
        <w:t xml:space="preserve">. </w:t>
      </w:r>
      <w:r>
        <w:rPr>
          <w:rtl w:val="0"/>
        </w:rPr>
        <w:t>в месяц</w:t>
      </w:r>
      <w:r>
        <w:rPr>
          <w:rtl w:val="0"/>
        </w:rPr>
        <w:t xml:space="preserve">, </w:t>
      </w:r>
      <w:r>
        <w:rPr>
          <w:rtl w:val="0"/>
        </w:rPr>
        <w:t xml:space="preserve">а «богатые» </w:t>
      </w:r>
      <w:r>
        <w:rPr>
          <w:rtl w:val="0"/>
        </w:rPr>
        <w:t xml:space="preserve">- </w:t>
      </w:r>
      <w:r>
        <w:rPr>
          <w:rtl w:val="0"/>
        </w:rPr>
        <w:t xml:space="preserve">от </w:t>
      </w:r>
      <w:r>
        <w:rPr>
          <w:rtl w:val="0"/>
        </w:rPr>
        <w:t xml:space="preserve">90 </w:t>
      </w:r>
      <w:r>
        <w:rPr>
          <w:rtl w:val="0"/>
        </w:rPr>
        <w:t>тыс</w:t>
      </w:r>
      <w:r>
        <w:rPr>
          <w:rtl w:val="0"/>
        </w:rPr>
        <w:t xml:space="preserve">. </w:t>
      </w:r>
      <w:r>
        <w:rPr>
          <w:rtl w:val="0"/>
        </w:rPr>
        <w:t>руб</w:t>
      </w:r>
      <w:r>
        <w:rPr>
          <w:rtl w:val="0"/>
        </w:rPr>
        <w:t xml:space="preserve">. </w:t>
      </w:r>
      <w:r>
        <w:rPr>
          <w:rtl w:val="0"/>
        </w:rPr>
        <w:t>По данным Госкомстата</w:t>
      </w:r>
      <w:r>
        <w:rPr>
          <w:rtl w:val="0"/>
        </w:rPr>
        <w:t xml:space="preserve">, 49,2% </w:t>
      </w:r>
      <w:r>
        <w:rPr>
          <w:rtl w:val="0"/>
        </w:rPr>
        <w:t>домохозяйств России</w:t>
      </w:r>
      <w:r>
        <w:rPr>
          <w:rtl w:val="0"/>
        </w:rPr>
        <w:t xml:space="preserve">, </w:t>
      </w:r>
      <w:r>
        <w:rPr>
          <w:rtl w:val="0"/>
        </w:rPr>
        <w:t>давая характеристику своему финансовому положению</w:t>
      </w:r>
      <w:r>
        <w:rPr>
          <w:rtl w:val="0"/>
        </w:rPr>
        <w:t xml:space="preserve">, </w:t>
      </w:r>
      <w:r>
        <w:rPr>
          <w:rtl w:val="0"/>
        </w:rPr>
        <w:t>отмечают</w:t>
      </w:r>
      <w:r>
        <w:rPr>
          <w:rtl w:val="0"/>
        </w:rPr>
        <w:t xml:space="preserve">, </w:t>
      </w:r>
      <w:r>
        <w:rPr>
          <w:rtl w:val="0"/>
        </w:rPr>
        <w:t>что им хватает денег на еду и одежду</w:t>
      </w:r>
      <w:r>
        <w:rPr>
          <w:rtl w:val="0"/>
        </w:rPr>
        <w:t xml:space="preserve">, </w:t>
      </w:r>
      <w:r>
        <w:rPr>
          <w:rtl w:val="0"/>
        </w:rPr>
        <w:t>но они не могут позволить себе покупку товаров длительного пользования</w:t>
      </w:r>
      <w:r>
        <w:rPr>
          <w:rtl w:val="0"/>
        </w:rPr>
        <w:t xml:space="preserve">. </w:t>
      </w:r>
      <w:r>
        <w:rPr>
          <w:rtl w:val="0"/>
        </w:rPr>
        <w:t>В целом</w:t>
      </w:r>
      <w:r>
        <w:rPr>
          <w:rtl w:val="0"/>
        </w:rPr>
        <w:t xml:space="preserve">, </w:t>
      </w:r>
      <w:r>
        <w:rPr>
          <w:rtl w:val="0"/>
        </w:rPr>
        <w:t>это характеризует Россию как страну с невысоким уровнем жизни населения</w:t>
      </w:r>
      <w:r>
        <w:rPr>
          <w:rtl w:val="0"/>
        </w:rPr>
        <w:t xml:space="preserve">. </w:t>
      </w:r>
    </w:p>
    <w:p>
      <w:pPr>
        <w:pStyle w:val="Default"/>
      </w:pPr>
      <w:r>
        <w:rPr>
          <w:rtl w:val="0"/>
        </w:rPr>
        <w:t>Поэтому для исследования была выделена целевая группа</w:t>
      </w:r>
      <w:r>
        <w:rPr>
          <w:rtl w:val="0"/>
        </w:rPr>
        <w:t xml:space="preserve">, </w:t>
      </w:r>
      <w:r>
        <w:rPr>
          <w:rtl w:val="0"/>
        </w:rPr>
        <w:t>которая по большей части принадлежит к категории «средних»</w:t>
      </w:r>
      <w:r>
        <w:rPr>
          <w:rtl w:val="0"/>
        </w:rPr>
        <w:t xml:space="preserve">. </w:t>
      </w:r>
      <w:r>
        <w:rPr>
          <w:rtl w:val="0"/>
        </w:rPr>
        <w:t>Она обладает следующими эмпирическими характеристиками</w:t>
      </w:r>
      <w:r>
        <w:rPr>
          <w:rtl w:val="0"/>
        </w:rPr>
        <w:t xml:space="preserve">: </w:t>
      </w:r>
      <w:r>
        <w:rPr>
          <w:rtl w:val="0"/>
        </w:rPr>
        <w:t>это семья с двумя родителями и двумя детьми</w:t>
      </w:r>
      <w:r>
        <w:rPr>
          <w:rtl w:val="0"/>
        </w:rPr>
        <w:t xml:space="preserve">, </w:t>
      </w:r>
      <w:r>
        <w:rPr>
          <w:rtl w:val="0"/>
        </w:rPr>
        <w:t>со средним или ниже среднего доходом</w:t>
      </w:r>
      <w:r>
        <w:rPr>
          <w:rtl w:val="0"/>
        </w:rPr>
        <w:t xml:space="preserve">. </w:t>
      </w:r>
      <w:r>
        <w:rPr>
          <w:rtl w:val="0"/>
        </w:rPr>
        <w:t>Для таких семей покупка холодильника или стиральной машины – это покупка на накопленные деньги или покупка в кредит</w:t>
      </w:r>
      <w:r>
        <w:rPr>
          <w:rtl w:val="0"/>
        </w:rPr>
        <w:t xml:space="preserve">. </w:t>
      </w:r>
      <w:r>
        <w:rPr>
          <w:rtl w:val="0"/>
        </w:rPr>
        <w:t>Семьи проживают в г</w:t>
      </w:r>
      <w:r>
        <w:rPr>
          <w:rtl w:val="0"/>
        </w:rPr>
        <w:t xml:space="preserve">. </w:t>
      </w:r>
      <w:r>
        <w:rPr>
          <w:rtl w:val="0"/>
        </w:rPr>
        <w:t>Санкт</w:t>
      </w:r>
      <w:r>
        <w:rPr>
          <w:rtl w:val="0"/>
        </w:rPr>
        <w:t>-</w:t>
      </w:r>
      <w:r>
        <w:rPr>
          <w:rtl w:val="0"/>
        </w:rPr>
        <w:t xml:space="preserve">Петербурге </w:t>
      </w:r>
      <w:r>
        <w:rPr>
          <w:rtl w:val="0"/>
        </w:rPr>
        <w:t>(</w:t>
      </w:r>
      <w:r>
        <w:rPr>
          <w:rtl w:val="0"/>
        </w:rPr>
        <w:t>большой город</w:t>
      </w:r>
      <w:r>
        <w:rPr>
          <w:rtl w:val="0"/>
        </w:rPr>
        <w:t xml:space="preserve">) </w:t>
      </w:r>
      <w:r>
        <w:rPr>
          <w:rtl w:val="0"/>
        </w:rPr>
        <w:t>и г</w:t>
      </w:r>
      <w:r>
        <w:rPr>
          <w:rtl w:val="0"/>
        </w:rPr>
        <w:t>.</w:t>
      </w:r>
      <w:r>
        <w:rPr>
          <w:rtl w:val="0"/>
        </w:rPr>
        <w:t xml:space="preserve">Великий Новгород </w:t>
      </w:r>
      <w:r>
        <w:rPr>
          <w:rtl w:val="0"/>
        </w:rPr>
        <w:t>(</w:t>
      </w:r>
      <w:r>
        <w:rPr>
          <w:rtl w:val="0"/>
        </w:rPr>
        <w:t>малый город</w:t>
      </w:r>
      <w:r>
        <w:rPr>
          <w:rtl w:val="0"/>
        </w:rPr>
        <w:t>) (</w:t>
      </w:r>
      <w:r>
        <w:rPr>
          <w:rtl w:val="0"/>
        </w:rPr>
        <w:t>данные взяты для сравнения</w:t>
      </w:r>
      <w:r>
        <w:rPr>
          <w:rtl w:val="0"/>
        </w:rPr>
        <w:t xml:space="preserve">). </w:t>
      </w:r>
      <w:r>
        <w:rPr>
          <w:rtl w:val="0"/>
        </w:rPr>
        <w:t>Родители преимущественно работают в коммерческих фирмах и государственных учреждениях</w:t>
      </w:r>
      <w:r>
        <w:rPr>
          <w:rtl w:val="0"/>
        </w:rPr>
        <w:t xml:space="preserve">, </w:t>
      </w:r>
      <w:r>
        <w:rPr>
          <w:rtl w:val="0"/>
        </w:rPr>
        <w:t xml:space="preserve">их них </w:t>
      </w:r>
      <w:r>
        <w:rPr>
          <w:rtl w:val="0"/>
        </w:rPr>
        <w:t xml:space="preserve">83% </w:t>
      </w:r>
      <w:r>
        <w:rPr>
          <w:rtl w:val="0"/>
        </w:rPr>
        <w:t>имеют высшее образование</w:t>
      </w:r>
      <w:r>
        <w:rPr>
          <w:rtl w:val="0"/>
        </w:rPr>
        <w:t xml:space="preserve">, 16% </w:t>
      </w:r>
      <w:r>
        <w:rPr>
          <w:rtl w:val="0"/>
        </w:rPr>
        <w:t>знают второй иностранный язык</w:t>
      </w:r>
      <w:r>
        <w:rPr>
          <w:rtl w:val="0"/>
        </w:rPr>
        <w:t xml:space="preserve">. </w:t>
      </w:r>
      <w:r>
        <w:rPr>
          <w:rtl w:val="0"/>
        </w:rPr>
        <w:t>Первый этап исследования заключался в сборе данных по доходам и расходам за февраль</w:t>
      </w:r>
      <w:r>
        <w:rPr>
          <w:rtl w:val="0"/>
        </w:rPr>
        <w:t xml:space="preserve">, </w:t>
      </w:r>
      <w:r>
        <w:rPr>
          <w:rtl w:val="0"/>
        </w:rPr>
        <w:t xml:space="preserve">март и апрель </w:t>
      </w:r>
      <w:r>
        <w:rPr>
          <w:rtl w:val="0"/>
        </w:rPr>
        <w:t xml:space="preserve">2019 </w:t>
      </w:r>
      <w:r>
        <w:rPr>
          <w:rtl w:val="0"/>
        </w:rPr>
        <w:t>г</w:t>
      </w:r>
      <w:r>
        <w:rPr>
          <w:rtl w:val="0"/>
        </w:rPr>
        <w:t xml:space="preserve">., </w:t>
      </w:r>
      <w:r>
        <w:rPr>
          <w:rtl w:val="0"/>
        </w:rPr>
        <w:t xml:space="preserve">второй этап </w:t>
      </w:r>
      <w:r>
        <w:rPr>
          <w:rtl w:val="0"/>
        </w:rPr>
        <w:t xml:space="preserve">- </w:t>
      </w:r>
      <w:r>
        <w:rPr>
          <w:rtl w:val="0"/>
        </w:rPr>
        <w:t>глубинное интервью с партнерами домохозяйств о финансовых практиках в семье и распределении ролей</w:t>
      </w:r>
      <w:r>
        <w:rPr>
          <w:rtl w:val="0"/>
        </w:rPr>
        <w:t xml:space="preserve">. </w:t>
      </w:r>
    </w:p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Структура выпускной квалификационной работы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Default"/>
      </w:pPr>
      <w:r>
        <w:rPr>
          <w:rtl w:val="0"/>
        </w:rPr>
        <w:t>Выпускная квалификационная работа состоит из введения</w:t>
      </w:r>
      <w:r>
        <w:rPr>
          <w:rtl w:val="0"/>
        </w:rPr>
        <w:t xml:space="preserve">, </w:t>
      </w:r>
      <w:r>
        <w:rPr>
          <w:rtl w:val="0"/>
        </w:rPr>
        <w:t>трех глав</w:t>
      </w:r>
      <w:r>
        <w:rPr>
          <w:rtl w:val="0"/>
        </w:rPr>
        <w:t xml:space="preserve">, </w:t>
      </w:r>
      <w:r>
        <w:rPr>
          <w:rtl w:val="0"/>
        </w:rPr>
        <w:t>заключения</w:t>
      </w:r>
      <w:r>
        <w:rPr>
          <w:rtl w:val="0"/>
        </w:rPr>
        <w:t xml:space="preserve">, </w:t>
      </w:r>
      <w:r>
        <w:rPr>
          <w:rtl w:val="0"/>
        </w:rPr>
        <w:t>списка литературы и приложения</w:t>
      </w:r>
      <w:r>
        <w:rPr>
          <w:rtl w:val="0"/>
        </w:rPr>
        <w:t xml:space="preserve">, </w:t>
      </w:r>
      <w:r>
        <w:rPr>
          <w:rtl w:val="0"/>
        </w:rPr>
        <w:t>содержащего гайд интервью и транскрибирование одного интервью</w:t>
      </w:r>
      <w:r>
        <w:rPr>
          <w:rtl w:val="0"/>
        </w:rPr>
        <w:t xml:space="preserve">. </w:t>
      </w:r>
      <w:r>
        <w:rPr>
          <w:rtl w:val="0"/>
        </w:rPr>
        <w:t>Визуализация данных исследования представлена в трех таблицах и в трех диаграммах</w:t>
      </w:r>
      <w:r>
        <w:rPr>
          <w:rtl w:val="0"/>
        </w:rPr>
        <w:t>.</w:t>
      </w: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</w:p>
    <w:p>
      <w:pPr>
        <w:pStyle w:val="Default"/>
        <w:ind w:firstLine="0"/>
      </w:pPr>
    </w:p>
    <w:p>
      <w:pPr>
        <w:pStyle w:val="Название"/>
        <w:jc w:val="both"/>
        <w:rPr>
          <w:sz w:val="36"/>
          <w:szCs w:val="36"/>
        </w:rPr>
      </w:pPr>
      <w:bookmarkStart w:name="_Toc" w:id="0"/>
      <w:r>
        <w:rPr>
          <w:sz w:val="36"/>
          <w:szCs w:val="36"/>
          <w:rtl w:val="0"/>
          <w:lang w:val="ru-RU"/>
        </w:rPr>
        <w:t xml:space="preserve">Глава </w:t>
      </w:r>
      <w:r>
        <w:rPr>
          <w:sz w:val="36"/>
          <w:szCs w:val="36"/>
          <w:rtl w:val="0"/>
          <w:lang w:val="ru-RU"/>
        </w:rPr>
        <w:t xml:space="preserve">1. </w:t>
      </w:r>
      <w:r>
        <w:rPr>
          <w:sz w:val="36"/>
          <w:szCs w:val="36"/>
          <w:rtl w:val="0"/>
          <w:lang w:val="ru-RU"/>
        </w:rPr>
        <w:t>Экономические подходы к анализу проблемы принятия финансовых решений в домохозяйстве</w:t>
      </w:r>
      <w:bookmarkEnd w:id="0"/>
    </w:p>
    <w:p>
      <w:pPr>
        <w:pStyle w:val="Текстовый блок"/>
        <w:jc w:val="both"/>
      </w:pPr>
    </w:p>
    <w:p>
      <w:pPr>
        <w:pStyle w:val="Подзаголовок"/>
        <w:jc w:val="both"/>
        <w:rPr>
          <w:sz w:val="32"/>
          <w:szCs w:val="32"/>
        </w:rPr>
      </w:pPr>
      <w:bookmarkStart w:name="_Toc1" w:id="1"/>
      <w:r>
        <w:rPr>
          <w:sz w:val="32"/>
          <w:szCs w:val="32"/>
          <w:rtl w:val="0"/>
          <w:lang w:val="ru-RU"/>
        </w:rPr>
        <w:t xml:space="preserve">1.1 </w:t>
      </w:r>
      <w:r>
        <w:rPr>
          <w:sz w:val="32"/>
          <w:szCs w:val="32"/>
          <w:rtl w:val="0"/>
          <w:lang w:val="ru-RU"/>
        </w:rPr>
        <w:t>Неоклассическая теория и ее критика</w:t>
      </w:r>
      <w:bookmarkEnd w:id="1"/>
    </w:p>
    <w:p>
      <w:pPr>
        <w:pStyle w:val="Текстовый блок"/>
        <w:jc w:val="both"/>
      </w:pPr>
    </w:p>
    <w:p>
      <w:pPr>
        <w:pStyle w:val="Default"/>
        <w:ind w:firstLine="0"/>
        <w:rPr>
          <w:shd w:val="clear" w:color="auto" w:fill="ffffff"/>
        </w:rPr>
      </w:pPr>
      <w:r>
        <w:tab/>
      </w:r>
      <w:r>
        <w:rPr>
          <w:shd w:val="clear" w:color="auto" w:fill="ffffff"/>
          <w:rtl w:val="0"/>
          <w:lang w:val="ru-RU"/>
        </w:rPr>
        <w:t>Экономисты стали первыми изучать потребительское и сберегательное поведение населения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причем сначала применили те методы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которые были развиты ими в исследованиях поведения фирмы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Однако вскоре стало ясно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прямой перенос инструментария невозможен из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за большего разнообразия мотивов финансового поведения домохозяйств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которые не столь часто ориентировались на ставку процента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как это следовало исходя из теории корпоративных финансов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В </w:t>
      </w:r>
      <w:r>
        <w:rPr>
          <w:shd w:val="clear" w:color="auto" w:fill="ffffff"/>
          <w:rtl w:val="0"/>
          <w:lang w:val="ru-RU"/>
        </w:rPr>
        <w:t>30-</w:t>
      </w:r>
      <w:r>
        <w:rPr>
          <w:shd w:val="clear" w:color="auto" w:fill="ffffff"/>
          <w:rtl w:val="0"/>
          <w:lang w:val="ru-RU"/>
        </w:rPr>
        <w:t>е годы ХХ века Дж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Кейнсом был предложен иной подход</w:t>
      </w:r>
      <w:r>
        <w:rPr>
          <w:shd w:val="clear" w:color="auto" w:fill="ffffff"/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>сбережения домохозяйств были поставлены в зависимость от текущего располагаемого дохода семьи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Проанализировав значительное число факторов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влияющих на потребление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таких как ставка процента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изменение стоимости капитала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психологические моменты и другие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Кейнс сделал вывод о том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на непродолжительных промежутках времени всеми ими можно пренебречь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и что «решающей переменной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как правило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оказывается совокупный доход»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u w:color="a7a7a7"/>
          <w:shd w:val="clear" w:color="auto" w:fill="ffffff"/>
          <w:rtl w:val="0"/>
          <w:lang w:val="ru-RU"/>
        </w:rPr>
        <w:t>[2]</w:t>
      </w:r>
      <w:r>
        <w:rPr>
          <w:shd w:val="clear" w:color="auto" w:fill="ffffff"/>
          <w:rtl w:val="0"/>
          <w:lang w:val="ru-RU"/>
        </w:rPr>
        <w:t xml:space="preserve"> Собранные вскоре данные о бюджетах семей подтвердили основные положения теории Кейнса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Доля сбережений в доходе оказалась выше у более обеспеченных семей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подтвердило предположение о сокращении средней склонности к потреблению с увеличением дохода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Default"/>
        <w:ind w:firstLine="0"/>
        <w:rPr>
          <w:color w:val="ff4015"/>
          <w:u w:color="ff4015"/>
          <w:shd w:val="clear" w:color="auto" w:fill="ffffff"/>
        </w:rPr>
      </w:pPr>
      <w:r>
        <w:rPr>
          <w:shd w:val="clear" w:color="auto" w:fill="ffffff"/>
          <w:rtl w:val="0"/>
        </w:rPr>
        <w:tab/>
        <w:t>Далее появилась гипотеза жизненного цикла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Ф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Модильяни обратил внимание на то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периоды низких и высоких доходов не случайны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Человек на своем жизненном пути последовательно проходит через период низких доходов в молодости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когда он только начинает работать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затем его доходы увеличиваются и достигают пика в среднем возрасте</w:t>
      </w:r>
      <w:r>
        <w:rPr>
          <w:shd w:val="clear" w:color="auto" w:fill="ffffff"/>
          <w:rtl w:val="0"/>
          <w:lang w:val="ru-RU"/>
        </w:rPr>
        <w:t xml:space="preserve">,  </w:t>
      </w:r>
      <w:r>
        <w:rPr>
          <w:shd w:val="clear" w:color="auto" w:fill="ffffff"/>
          <w:rtl w:val="0"/>
          <w:lang w:val="ru-RU"/>
        </w:rPr>
        <w:t>чтобы вновь снизиться к старости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Поскольку Модильяни исходил из предпосылки о том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люди выравнивают свое потребление в условиях колебания текущих доходов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то из этого следовало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молодые люди будут одалживать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люди в среднем возрасте – сберегать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а пожилые тратить накопленное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Обе теории рассматривались как полезные концептуальные экономические конвенции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однако из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за сложностей с эмпирическим тестированием модели Фридмена и в связи с более детальной эконометрической экспликацией гипотезы жизненного цикла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последняя стала преобладающим теоретическим дискурсом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Default"/>
        <w:ind w:firstLine="0"/>
        <w:rPr>
          <w:sz w:val="22"/>
          <w:szCs w:val="22"/>
        </w:rPr>
      </w:pPr>
    </w:p>
    <w:p>
      <w:pPr>
        <w:pStyle w:val="Подзаголовок"/>
        <w:jc w:val="both"/>
        <w:rPr>
          <w:sz w:val="32"/>
          <w:szCs w:val="32"/>
        </w:rPr>
      </w:pPr>
      <w:bookmarkStart w:name="_Toc2" w:id="2"/>
      <w:r>
        <w:rPr>
          <w:sz w:val="32"/>
          <w:szCs w:val="32"/>
          <w:rtl w:val="0"/>
          <w:lang w:val="ru-RU"/>
        </w:rPr>
        <w:t xml:space="preserve">1.2 </w:t>
      </w:r>
      <w:r>
        <w:rPr>
          <w:sz w:val="32"/>
          <w:szCs w:val="32"/>
          <w:rtl w:val="0"/>
          <w:lang w:val="ru-RU"/>
        </w:rPr>
        <w:t>Новая поведенческая экономика</w:t>
      </w:r>
      <w:bookmarkEnd w:id="2"/>
    </w:p>
    <w:p>
      <w:pPr>
        <w:pStyle w:val="Текстовый блок"/>
        <w:jc w:val="both"/>
      </w:pP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tab/>
      </w:r>
      <w:r>
        <w:rPr>
          <w:shd w:val="clear" w:color="auto" w:fill="ffffff"/>
          <w:rtl w:val="0"/>
          <w:lang w:val="ru-RU"/>
        </w:rPr>
        <w:t xml:space="preserve">С </w:t>
      </w:r>
      <w:r>
        <w:rPr>
          <w:shd w:val="clear" w:color="auto" w:fill="ffffff"/>
          <w:rtl w:val="0"/>
          <w:lang w:val="ru-RU"/>
        </w:rPr>
        <w:t>18-</w:t>
      </w:r>
      <w:r>
        <w:rPr>
          <w:shd w:val="clear" w:color="auto" w:fill="ffffff"/>
          <w:rtl w:val="0"/>
          <w:lang w:val="ru-RU"/>
        </w:rPr>
        <w:t xml:space="preserve">го века до первой половины </w:t>
      </w:r>
      <w:r>
        <w:rPr>
          <w:shd w:val="clear" w:color="auto" w:fill="ffffff"/>
          <w:rtl w:val="0"/>
          <w:lang w:val="ru-RU"/>
        </w:rPr>
        <w:t>20-</w:t>
      </w:r>
      <w:r>
        <w:rPr>
          <w:shd w:val="clear" w:color="auto" w:fill="ffffff"/>
          <w:rtl w:val="0"/>
          <w:lang w:val="ru-RU"/>
        </w:rPr>
        <w:t xml:space="preserve">го века ведущие экономисты того времени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Адам Смит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Джон Кейнс и Ирвинг Фишер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были известны тем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в своём анализе экономики учитывали психологию человека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Однако к середине </w:t>
      </w:r>
      <w:r>
        <w:rPr>
          <w:shd w:val="clear" w:color="auto" w:fill="ffffff"/>
          <w:rtl w:val="0"/>
          <w:lang w:val="ru-RU"/>
        </w:rPr>
        <w:t>20-</w:t>
      </w:r>
      <w:r>
        <w:rPr>
          <w:shd w:val="clear" w:color="auto" w:fill="ffffff"/>
          <w:rtl w:val="0"/>
          <w:lang w:val="ru-RU"/>
        </w:rPr>
        <w:t>го века эта практика стала менее распространённой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уступив росту популярности моделям с определёнными предположениями об индивидуальной психологии</w:t>
      </w:r>
      <w:r>
        <w:rPr>
          <w:shd w:val="clear" w:color="auto" w:fill="ffffff"/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>у людей есть рациональные убеждения и они принимают решения в соответствии с ожидаемой полезностью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Но такой подход был опровергнут предположениями о меньшей доли рациональности в жизни человека и попытками разработать более реалистичную модель</w:t>
      </w:r>
      <w:r>
        <w:rPr>
          <w:shd w:val="clear" w:color="auto" w:fill="ffffff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</w:pPr>
      <w:r>
        <w:rPr>
          <w:shd w:val="clear" w:color="auto" w:fill="ffffff"/>
        </w:rPr>
        <w:tab/>
      </w:r>
      <w:r>
        <w:rPr>
          <w:rtl w:val="0"/>
          <w:lang w:val="ru-RU"/>
        </w:rPr>
        <w:t>Сегодня поведенческая экономика прочно утвердилась и стала привлекать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не включён в научные круги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заинтересован в оптимизации своих доходов и повышении уровня финансовой культуры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Научно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популярные книги Ричарда Талера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нобелевского лауреата </w:t>
      </w:r>
      <w:r>
        <w:rPr>
          <w:shd w:val="clear" w:color="auto" w:fill="ffffff"/>
          <w:rtl w:val="0"/>
          <w:lang w:val="ru-RU"/>
        </w:rPr>
        <w:t xml:space="preserve">2017 </w:t>
      </w:r>
      <w:r>
        <w:rPr>
          <w:shd w:val="clear" w:color="auto" w:fill="ffffff"/>
          <w:rtl w:val="0"/>
          <w:lang w:val="ru-RU"/>
        </w:rPr>
        <w:t>г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по экономике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занимают важную часть в развитии поведенческой экономики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В книгах «Новая поведенческая экономика» и «</w:t>
      </w:r>
      <w:r>
        <w:rPr>
          <w:shd w:val="clear" w:color="auto" w:fill="ffffff"/>
          <w:rtl w:val="0"/>
          <w:lang w:val="ru-RU"/>
        </w:rPr>
        <w:t>Nudge</w:t>
      </w:r>
      <w:r>
        <w:rPr>
          <w:shd w:val="clear" w:color="auto" w:fill="ffffff"/>
          <w:rtl w:val="0"/>
          <w:lang w:val="ru-RU"/>
        </w:rPr>
        <w:t xml:space="preserve">» он освещает вопросы принятия решений в </w:t>
      </w:r>
      <w:r>
        <w:rPr>
          <w:shd w:val="clear" w:color="auto" w:fill="ffffff"/>
          <w:rtl w:val="0"/>
          <w:lang w:val="ru-RU"/>
        </w:rPr>
        <w:t xml:space="preserve">21 </w:t>
      </w:r>
      <w:r>
        <w:rPr>
          <w:shd w:val="clear" w:color="auto" w:fill="ffffff"/>
          <w:rtl w:val="0"/>
          <w:lang w:val="ru-RU"/>
        </w:rPr>
        <w:t>в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и новые экономические модели поведения человека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Но большим вкладом в его карьеру и научные интересы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как считает Талер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является знакомство и в последующем плодотворная работа с Даниэлом Канеманом и Амосом Тверски </w:t>
      </w:r>
      <w:r>
        <w:rPr>
          <w:shd w:val="clear" w:color="auto" w:fill="ffffff"/>
          <w:rtl w:val="0"/>
          <w:lang w:val="ru-RU"/>
        </w:rPr>
        <w:t xml:space="preserve">[6]. </w:t>
      </w:r>
      <w:r>
        <w:rPr>
          <w:shd w:val="clear" w:color="auto" w:fill="ffffff"/>
          <w:rtl w:val="0"/>
          <w:lang w:val="ru-RU"/>
        </w:rPr>
        <w:t>В работах он основательно ссылается на их статьи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книги и примеры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Поскольку эти авторы признанно считаются основоположниками поведенческой экономики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осветим их фундаментальные точки зрения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Экономика как предмет изучает законы взаимосвязей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планирования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перераспределения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выраженные в цифрах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Новый же виток экономики смещает фокус внимания на непосредственное поведение людей в ситуациях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где дело касается цифр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денег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счетов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вложений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Представим процесс покупки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его можно поделить на две части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Обдумывание покупки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вынесение ее плюсов и минусов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сопоставление с денежными возможностями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обзор цен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магазинов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а потом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оплата на кассе или списание суммы с кредитной карты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Первая часть объединяет многие процедуры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которые происходят перед принятием решения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Можно сказать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в финансово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экономических ситуациях за большую часть сделки отвечает именно процесс выбора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Поэтому основными задачами поведенческой модели и стали понимание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объяснение и предсказание поведения индивида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Нам важно понять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какие идеи о принятии финансовых решений внесли Канеман и Тверски в поведенческую экономику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Выход их статьи в </w:t>
      </w:r>
      <w:r>
        <w:rPr>
          <w:shd w:val="clear" w:color="auto" w:fill="ffffff"/>
          <w:rtl w:val="0"/>
          <w:lang w:val="ru-RU"/>
        </w:rPr>
        <w:t xml:space="preserve">1979 </w:t>
      </w:r>
      <w:r>
        <w:rPr>
          <w:shd w:val="clear" w:color="auto" w:fill="ffffff"/>
          <w:rtl w:val="0"/>
          <w:lang w:val="ru-RU"/>
        </w:rPr>
        <w:t>г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повлек за собой глобальные изменения в экономике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Речь шла о механизмах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которые происходят внутри человека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момент покупки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например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или в процессе выбора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Люди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по мнению авторов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не всегда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а точнее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очень редко поступают рационально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Традиционная же экономика опирается как раз на постулат о том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индивид просчитывает варианты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выбирает путь максимальной полезности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Эта модель «рационального человека» не казалась ошибочной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пока Канеман и Тверски не показали обратное на множестве своих примеров и экспериментов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Как психологи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они проложили путь к междисциплинарному изучению объекта и предмета экономики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В своей работе пара ученых описала альтернативную описательную модель экономического поведения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«</w:t>
      </w:r>
      <w:r>
        <w:rPr>
          <w:shd w:val="clear" w:color="auto" w:fill="ffffff"/>
          <w:rtl w:val="0"/>
          <w:lang w:val="ru-RU"/>
        </w:rPr>
        <w:t>prospect theory</w:t>
      </w:r>
      <w:r>
        <w:rPr>
          <w:shd w:val="clear" w:color="auto" w:fill="ffffff"/>
          <w:rtl w:val="0"/>
          <w:lang w:val="ru-RU"/>
        </w:rPr>
        <w:t>» или «теории перспектив»</w:t>
      </w:r>
      <w:r>
        <w:rPr>
          <w:shd w:val="clear" w:color="auto" w:fill="ffffff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Они начали с небольших опросов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было показано расхождение между старой и новой теориями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Вопросы были такого рода</w:t>
      </w:r>
      <w:r>
        <w:rPr>
          <w:shd w:val="clear" w:color="auto" w:fill="ffffff"/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>в дополнение ко всему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имеет респондент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просто так даётся </w:t>
      </w:r>
      <w:r>
        <w:rPr>
          <w:shd w:val="clear" w:color="auto" w:fill="ffffff"/>
          <w:rtl w:val="0"/>
          <w:lang w:val="ru-RU"/>
        </w:rPr>
        <w:t xml:space="preserve">1000 </w:t>
      </w:r>
      <w:r>
        <w:rPr>
          <w:shd w:val="clear" w:color="auto" w:fill="ffffff"/>
          <w:rtl w:val="0"/>
          <w:lang w:val="ru-RU"/>
        </w:rPr>
        <w:t>условных единиц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Ему нужно было выбрать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 xml:space="preserve">получить всю сумму с вероятностью </w:t>
      </w:r>
      <w:r>
        <w:rPr>
          <w:shd w:val="clear" w:color="auto" w:fill="ffffff"/>
          <w:rtl w:val="0"/>
          <w:lang w:val="ru-RU"/>
        </w:rPr>
        <w:t xml:space="preserve">50% </w:t>
      </w:r>
      <w:r>
        <w:rPr>
          <w:shd w:val="clear" w:color="auto" w:fill="ffffff"/>
          <w:rtl w:val="0"/>
          <w:lang w:val="ru-RU"/>
        </w:rPr>
        <w:t xml:space="preserve">или взять гарантированные </w:t>
      </w:r>
      <w:r>
        <w:rPr>
          <w:shd w:val="clear" w:color="auto" w:fill="ffffff"/>
          <w:rtl w:val="0"/>
          <w:lang w:val="ru-RU"/>
        </w:rPr>
        <w:t xml:space="preserve">500 </w:t>
      </w:r>
      <w:r>
        <w:rPr>
          <w:shd w:val="clear" w:color="auto" w:fill="ffffff"/>
          <w:rtl w:val="0"/>
          <w:lang w:val="ru-RU"/>
        </w:rPr>
        <w:t>у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Из семидесяти опрошенных </w:t>
      </w:r>
      <w:r>
        <w:rPr>
          <w:shd w:val="clear" w:color="auto" w:fill="ffffff"/>
          <w:rtl w:val="0"/>
          <w:lang w:val="ru-RU"/>
        </w:rPr>
        <w:t xml:space="preserve">84% </w:t>
      </w:r>
      <w:r>
        <w:rPr>
          <w:shd w:val="clear" w:color="auto" w:fill="ffffff"/>
          <w:rtl w:val="0"/>
          <w:lang w:val="ru-RU"/>
        </w:rPr>
        <w:t>выбрали вариант не рисковать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На многих других примерах было выяснено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большинство людей отличаются в своих действиях от классической экономической модели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Более того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когда речь идёт о выборе потерять или приобрести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вопреки рациональным расчетам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выбирается приобретение в меньшем размере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Анализируя работу Канемана и Тверски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Анна Солодухина отмечает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что этот феномен неприятия потерь выполняется в реальных жизненных ситуациях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проехать в автобусе «зайцем» или заплатить за билет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купить страховку или надеяться на лучший исход </w:t>
      </w:r>
      <w:r>
        <w:rPr>
          <w:shd w:val="clear" w:color="auto" w:fill="ffffff"/>
          <w:rtl w:val="0"/>
          <w:lang w:val="ru-RU"/>
        </w:rPr>
        <w:t>[</w:t>
      </w:r>
      <w:r>
        <w:rPr>
          <w:shd w:val="clear" w:color="auto" w:fill="ffffff"/>
          <w:rtl w:val="0"/>
          <w:lang w:val="ru-RU"/>
        </w:rPr>
        <w:t>ссылка</w:t>
      </w:r>
      <w:r>
        <w:rPr>
          <w:shd w:val="clear" w:color="auto" w:fill="ffffff"/>
          <w:rtl w:val="0"/>
          <w:lang w:val="ru-RU"/>
        </w:rPr>
        <w:t xml:space="preserve">]. </w:t>
      </w:r>
      <w:r>
        <w:rPr>
          <w:shd w:val="clear" w:color="auto" w:fill="ffffff"/>
          <w:rtl w:val="0"/>
          <w:lang w:val="ru-RU"/>
        </w:rPr>
        <w:t>В результате проведения анкетирования ученые  пришли к нескольким эмпирическим обобщениям</w:t>
      </w:r>
      <w:r>
        <w:rPr>
          <w:shd w:val="clear" w:color="auto" w:fill="ffffff"/>
          <w:rtl w:val="0"/>
          <w:lang w:val="ru-RU"/>
        </w:rPr>
        <w:t>:</w:t>
      </w:r>
    </w:p>
    <w:p>
      <w:pPr>
        <w:pStyle w:val="Body A"/>
        <w:numPr>
          <w:ilvl w:val="0"/>
          <w:numId w:val="5"/>
        </w:numPr>
        <w:spacing w:line="360" w:lineRule="auto"/>
        <w:jc w:val="both"/>
        <w:rPr>
          <w:lang w:val="ru-RU"/>
        </w:rPr>
      </w:pPr>
      <w:r>
        <w:rPr>
          <w:shd w:val="clear" w:color="auto" w:fill="ffffff"/>
          <w:rtl w:val="0"/>
          <w:lang w:val="ru-RU"/>
        </w:rPr>
        <w:t>Прибыль рассматривается иначе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чем убытки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За исключением очень маленькой вероятности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при потерях многие готовы на риск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но когда идёт речь о выгодах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риск становится недопустим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Body A"/>
        <w:numPr>
          <w:ilvl w:val="0"/>
          <w:numId w:val="5"/>
        </w:numPr>
        <w:spacing w:line="360" w:lineRule="auto"/>
        <w:jc w:val="both"/>
        <w:rPr>
          <w:lang w:val="ru-RU"/>
        </w:rPr>
      </w:pPr>
      <w:r>
        <w:rPr>
          <w:shd w:val="clear" w:color="auto" w:fill="ffffff"/>
          <w:rtl w:val="0"/>
          <w:lang w:val="ru-RU"/>
        </w:rPr>
        <w:t>Количество уверенных ответов превышает количество неопределённых результатов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Body A"/>
        <w:numPr>
          <w:ilvl w:val="0"/>
          <w:numId w:val="5"/>
        </w:numPr>
        <w:spacing w:line="360" w:lineRule="auto"/>
        <w:jc w:val="both"/>
        <w:rPr>
          <w:lang w:val="ru-RU"/>
        </w:rPr>
      </w:pPr>
      <w:r>
        <w:rPr>
          <w:shd w:val="clear" w:color="auto" w:fill="ffffff"/>
          <w:rtl w:val="0"/>
          <w:lang w:val="ru-RU"/>
        </w:rPr>
        <w:t>Структура проблемы может повлиять на выбор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субъективно ситуации воспринимаются по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разному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Учеными была предложена теория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которая заменяла объективные вероятности принятия решения на субъективные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Ещё один важный эффект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 котором впервые сказали ученые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называется «эффектом эндаумента»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Эндаумент описывает состояние владения в экономическом смысле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Вывод из экспериментов заключался в том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для человека большей ценностью обладают вещи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которыми они уже владеют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Ричард Талер посвятил главу этому эффекту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написав о нем так</w:t>
      </w:r>
      <w:r>
        <w:rPr>
          <w:shd w:val="clear" w:color="auto" w:fill="ffffff"/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>«Все экономические решения принимаются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исходя из предположения об издержках альтернативной возможности»</w:t>
      </w:r>
      <w:r>
        <w:rPr>
          <w:shd w:val="clear" w:color="auto" w:fill="ffffff"/>
          <w:rtl w:val="0"/>
          <w:lang w:val="ru-RU"/>
        </w:rPr>
        <w:t>. [6]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Р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Талер активно сотрудничал с авторами статьи о совершенно новом подходе в экономике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Их влияние заслуженно отмечено им и нашло продолжение во многих его работах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В основном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его работах много примеров и случаев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как курьезно иногда поступают люди или как посмотреть другими глазами на скидки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предложения и другие маркетинговые эффекты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Хотя сам Талер пишет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обогащение поведенческим подходом макроэкономику было бы важной задачей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ведь бихевиористские методы оказали на неё наименьшее влияние</w:t>
      </w:r>
      <w:r>
        <w:rPr>
          <w:shd w:val="clear" w:color="auto" w:fill="ffffff"/>
          <w:rtl w:val="0"/>
          <w:lang w:val="ru-RU"/>
        </w:rPr>
        <w:t xml:space="preserve">. [6] </w:t>
      </w:r>
      <w:r>
        <w:rPr>
          <w:shd w:val="clear" w:color="auto" w:fill="ffffff"/>
          <w:rtl w:val="0"/>
          <w:lang w:val="ru-RU"/>
        </w:rPr>
        <w:t>Награждение главной научной премией подтвердило всему миру открытость науки к новому подходу в экономике</w:t>
      </w:r>
      <w:r>
        <w:rPr>
          <w:shd w:val="clear" w:color="auto" w:fill="ffffff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Чтобы увидеть вклад Талера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можно разбить модели поведенческой экономики на категории</w:t>
      </w:r>
      <w:r>
        <w:rPr>
          <w:shd w:val="clear" w:color="auto" w:fill="ffffff"/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>модели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основанные на психологических предположениях об индивидуальных предпочтениях</w:t>
      </w:r>
      <w:r>
        <w:rPr>
          <w:shd w:val="clear" w:color="auto" w:fill="ffffff"/>
          <w:rtl w:val="0"/>
          <w:lang w:val="ru-RU"/>
        </w:rPr>
        <w:t xml:space="preserve">; </w:t>
      </w:r>
      <w:r>
        <w:rPr>
          <w:shd w:val="clear" w:color="auto" w:fill="ffffff"/>
          <w:rtl w:val="0"/>
          <w:lang w:val="ru-RU"/>
        </w:rPr>
        <w:t>исследование предпочтений по сравнению с безрисковыми результатами</w:t>
      </w:r>
      <w:r>
        <w:rPr>
          <w:shd w:val="clear" w:color="auto" w:fill="ffffff"/>
          <w:rtl w:val="0"/>
          <w:lang w:val="ru-RU"/>
        </w:rPr>
        <w:t xml:space="preserve">; </w:t>
      </w:r>
      <w:r>
        <w:rPr>
          <w:shd w:val="clear" w:color="auto" w:fill="ffffff"/>
          <w:rtl w:val="0"/>
          <w:lang w:val="ru-RU"/>
        </w:rPr>
        <w:t>предпочтения по рискованным результатам</w:t>
      </w:r>
      <w:r>
        <w:rPr>
          <w:shd w:val="clear" w:color="auto" w:fill="ffffff"/>
          <w:rtl w:val="0"/>
          <w:lang w:val="ru-RU"/>
        </w:rPr>
        <w:t xml:space="preserve">; </w:t>
      </w:r>
      <w:r>
        <w:rPr>
          <w:shd w:val="clear" w:color="auto" w:fill="ffffff"/>
          <w:rtl w:val="0"/>
          <w:lang w:val="ru-RU"/>
        </w:rPr>
        <w:t>временные предпочтения</w:t>
      </w:r>
      <w:r>
        <w:rPr>
          <w:shd w:val="clear" w:color="auto" w:fill="ffffff"/>
          <w:rtl w:val="0"/>
          <w:lang w:val="ru-RU"/>
        </w:rPr>
        <w:t xml:space="preserve">; </w:t>
      </w:r>
      <w:r>
        <w:rPr>
          <w:shd w:val="clear" w:color="auto" w:fill="ffffff"/>
          <w:rtl w:val="0"/>
          <w:lang w:val="ru-RU"/>
        </w:rPr>
        <w:t>и социальные предпочтения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Во всех них есть вклад ученого не столько теоретический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сколько эмпирический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В работе «Новая поведенческая экономика» Талер пишет о наблюдаемом процессе формирования «ментального учета»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Люди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а также домохозяйства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активно используют это в бытовых практиках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но не задумываются об этом как об отдельной научной категории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Согласно экономической теории деньги «взаимозаменяемы»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они не являются монолитной структурой в домохозяйстве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Оба партнёра работают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вкладывают деньги в общих доход и тратят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согласно потребностям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Но на самом деле это не так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Домохозяйства применяют ментальный учёт для контроля расходов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Многие семьи на самом деле откладывают деньги на разные траты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Образование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продукты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отпуск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коммунальные платежи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имеют свой «счёт» в рамках общего дохода</w:t>
      </w:r>
      <w:r>
        <w:rPr>
          <w:shd w:val="clear" w:color="auto" w:fill="ffffff"/>
          <w:rtl w:val="0"/>
          <w:lang w:val="ru-RU"/>
        </w:rPr>
        <w:t>. [15]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Р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Талер и К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Санстейн в своей совместной работе «</w:t>
      </w:r>
      <w:r>
        <w:rPr>
          <w:shd w:val="clear" w:color="auto" w:fill="ffffff"/>
          <w:rtl w:val="0"/>
          <w:lang w:val="ru-RU"/>
        </w:rPr>
        <w:t>Nuge</w:t>
      </w:r>
      <w:r>
        <w:rPr>
          <w:shd w:val="clear" w:color="auto" w:fill="ffffff"/>
          <w:rtl w:val="0"/>
          <w:lang w:val="ru-RU"/>
        </w:rPr>
        <w:t>» приводят пример о том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деньги при выигрыше в азартные игры будут охотнее потрачены на еще одни ставки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Но 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что принесены из дома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останутся уже нетронутыми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Идею о том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люди далеко не рациональны в своих решениях о финансах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разделяет и экономист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профессор психологии и поведенческой экономики Д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Ариэли</w:t>
      </w:r>
      <w:r>
        <w:rPr>
          <w:shd w:val="clear" w:color="auto" w:fill="ffffff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В своих основных трудах Ариэли показывает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люди большую часть времени иррациональны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правила классической экономики не работают и являются упрощенным экономическим мировоззрением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В своих работах он приводит множество примеров и результаты собственных экспериментов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которые доказывают наше иррациональное поведение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Например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он рассматривал влияние силы внушения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плацебо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«крючков»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которые стоят за множеством бесполезных покупок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ошибочных вкладов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кредитов</w:t>
      </w:r>
      <w:r>
        <w:rPr>
          <w:shd w:val="clear" w:color="auto" w:fill="ffffff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В чем же новизна этих знаний и как это меняет взгляд на экономику в целом</w:t>
      </w:r>
      <w:r>
        <w:rPr>
          <w:shd w:val="clear" w:color="auto" w:fill="ffffff"/>
          <w:rtl w:val="0"/>
          <w:lang w:val="ru-RU"/>
        </w:rPr>
        <w:t xml:space="preserve">? </w:t>
      </w:r>
      <w:r>
        <w:rPr>
          <w:shd w:val="clear" w:color="auto" w:fill="ffffff"/>
          <w:rtl w:val="0"/>
          <w:lang w:val="ru-RU"/>
        </w:rPr>
        <w:t>Оказывается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иррациональность не хаотична и не случайна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люди действуют согласно собственным закономерностям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инстинктам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заметно уменьшающим время на принятие решений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Например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сравнивая товары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люди идут путём наименьшего сопротивления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стоит добавить третий товар для сравнения с небольшими недостатками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то так же будет выбран тот другой в идеальном состоянии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Это говорит о том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при покупке не так и важно углубляться в изучение всех плюсов и минусов каждой единицы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продавцам достаточно указать на что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то плохое и решение будет принято моментально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Полная противополность принципам классической экономики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Вот ещё один пример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когда люди не занимаются оценкой затрат своих ресурсов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Бесплатные предложения очень сильно действуют на покупателей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это та самая приманка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которую используют многие компании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Эмоциональное воздействие бесплатного предложения связано со страхом потерь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 отсутствием риска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Поэтому покупатели готовы стоять в очереди за чем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то бесплатным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или купить вдвое больше для бесплатной доставки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при том теряя в первом случае ценный ресурс времени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другом – деньги</w:t>
      </w:r>
      <w:r>
        <w:rPr>
          <w:shd w:val="clear" w:color="auto" w:fill="ffffff"/>
          <w:rtl w:val="0"/>
          <w:lang w:val="ru-RU"/>
        </w:rPr>
        <w:t>. [</w:t>
      </w:r>
      <w:r>
        <w:rPr>
          <w:shd w:val="clear" w:color="auto" w:fill="ffffff"/>
          <w:rtl w:val="0"/>
          <w:lang w:val="ru-RU"/>
        </w:rPr>
        <w:t>иррац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поведение ссылка</w:t>
      </w:r>
      <w:r>
        <w:rPr>
          <w:shd w:val="clear" w:color="auto" w:fill="ffffff"/>
          <w:rtl w:val="0"/>
          <w:lang w:val="ru-RU"/>
        </w:rPr>
        <w:t>]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Работы Ариэли полезны в практическом плане для каждого потребителя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чтобы обезопасить себя от маркетинговых уловок и бездумных трат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Но автор в одной из работ </w:t>
      </w:r>
      <w:r>
        <w:rPr>
          <w:shd w:val="clear" w:color="auto" w:fill="ffffff"/>
          <w:rtl w:val="0"/>
          <w:lang w:val="ru-RU"/>
        </w:rPr>
        <w:t>(</w:t>
      </w:r>
      <w:r>
        <w:rPr>
          <w:shd w:val="clear" w:color="auto" w:fill="ffffff"/>
          <w:rtl w:val="0"/>
          <w:lang w:val="ru-RU"/>
        </w:rPr>
        <w:t>какой</w:t>
      </w:r>
      <w:r>
        <w:rPr>
          <w:shd w:val="clear" w:color="auto" w:fill="ffffff"/>
          <w:rtl w:val="0"/>
          <w:lang w:val="ru-RU"/>
        </w:rPr>
        <w:t xml:space="preserve">?) </w:t>
      </w:r>
      <w:r>
        <w:rPr>
          <w:shd w:val="clear" w:color="auto" w:fill="ffffff"/>
          <w:rtl w:val="0"/>
          <w:lang w:val="ru-RU"/>
        </w:rPr>
        <w:t>затронул аспект взаимодействия социальных и рыночных норм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На основе экспериментов экономист пришёл к выводу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эти нормы следуют совершенно разным правилам и сочетать их друг с другом не стоит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Дело в том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когда рыночные нормы становятся частью взаимодействия между людьми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социальные нормы исчезают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Так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подарки и оплата труда в денежном эквиваленте несут разный эффект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социальные нормы стоят дешевле и работают лучше остальных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эмоциональная привязка делает людей более трудоспособными и эффективными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Простой пример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люди не платят за ужин у родственников или за помощь донести сумки на пятый этаж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Социальные аспекты строго отделены от денег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расчетов и поиска наиболее выгодного предложения в рамках ограниченных ресурсов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Деньги носят разный характер для людей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зависимости от того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как они были получены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на них планировали приобрести и в какое время принимается решение об их трате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При этом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люди опираются не на экономические расчеты и правила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действуют согласно социальным нормам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Согласно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например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демографическим характеристикам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гендеру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социальному статусу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За изучение таких факторов берется уже социология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развивая теорию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методологию и тем самым создавая такое направление как экономическая социология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Поэтому был сформирован социологический подход к анализу денег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 современном этапе который развивает Вивиана Зелизер и ее последователи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Название"/>
        <w:jc w:val="both"/>
        <w:rPr>
          <w:sz w:val="36"/>
          <w:szCs w:val="36"/>
        </w:rPr>
      </w:pPr>
      <w:bookmarkStart w:name="_Toc3" w:id="3"/>
      <w:r>
        <w:rPr>
          <w:sz w:val="36"/>
          <w:szCs w:val="36"/>
          <w:rtl w:val="0"/>
          <w:lang w:val="ru-RU"/>
        </w:rPr>
        <w:t xml:space="preserve">Глава </w:t>
      </w:r>
      <w:r>
        <w:rPr>
          <w:sz w:val="36"/>
          <w:szCs w:val="36"/>
          <w:rtl w:val="0"/>
          <w:lang w:val="ru-RU"/>
        </w:rPr>
        <w:t xml:space="preserve">2. </w:t>
      </w:r>
      <w:r>
        <w:rPr>
          <w:sz w:val="36"/>
          <w:szCs w:val="36"/>
          <w:rtl w:val="0"/>
          <w:lang w:val="ru-RU"/>
        </w:rPr>
        <w:t>Социологические подходы к анализу проблемы принятия финансовых решений в домохозяйстве</w:t>
      </w:r>
      <w:r>
        <w:rPr>
          <w:sz w:val="36"/>
          <w:szCs w:val="36"/>
          <w:rtl w:val="0"/>
          <w:lang w:val="ru-RU"/>
        </w:rPr>
        <w:t>.</w:t>
      </w:r>
      <w:bookmarkEnd w:id="3"/>
    </w:p>
    <w:p>
      <w:pPr>
        <w:pStyle w:val="Текстовый блок"/>
        <w:jc w:val="both"/>
        <w:rPr>
          <w:b w:val="1"/>
          <w:bCs w:val="1"/>
        </w:rPr>
      </w:pPr>
    </w:p>
    <w:p>
      <w:pPr>
        <w:pStyle w:val="Подзаголовок"/>
        <w:jc w:val="both"/>
        <w:rPr>
          <w:sz w:val="32"/>
          <w:szCs w:val="32"/>
        </w:rPr>
      </w:pPr>
      <w:bookmarkStart w:name="_Toc4" w:id="4"/>
      <w:r>
        <w:rPr>
          <w:sz w:val="32"/>
          <w:szCs w:val="32"/>
          <w:rtl w:val="0"/>
          <w:lang w:val="ru-RU"/>
        </w:rPr>
        <w:t xml:space="preserve">2.1. </w:t>
      </w:r>
      <w:r>
        <w:rPr>
          <w:sz w:val="32"/>
          <w:szCs w:val="32"/>
          <w:rtl w:val="0"/>
          <w:lang w:val="ru-RU"/>
        </w:rPr>
        <w:t>Социологическое значение денег</w:t>
      </w:r>
      <w:bookmarkEnd w:id="4"/>
    </w:p>
    <w:p>
      <w:pPr>
        <w:pStyle w:val="Текстовый блок"/>
        <w:jc w:val="both"/>
      </w:pPr>
    </w:p>
    <w:p>
      <w:pPr>
        <w:pStyle w:val="Body A"/>
        <w:spacing w:line="360" w:lineRule="auto"/>
        <w:jc w:val="both"/>
        <w:rPr>
          <w:shd w:val="clear" w:color="auto" w:fill="ffffff"/>
        </w:rPr>
      </w:pPr>
      <w:r>
        <w:tab/>
      </w:r>
      <w:r>
        <w:rPr>
          <w:shd w:val="clear" w:color="auto" w:fill="ffffff"/>
          <w:rtl w:val="0"/>
          <w:lang w:val="ru-RU"/>
        </w:rPr>
        <w:t>В новой экономической социологии анализ социокультурных аспектов денег представлен профессором Принстонского университета Вивианой Зелизер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Учебники по экономике обычно описывают деньги как средство обмена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Но в своей работе «Социальное значение денег» Вивиана Зелизер показывает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деньги имеют куда более сложный культурный смысл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Различные источники доходов трансформируются из предметов обмена в предметы с символичным значением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Например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 помощью ярлыков или значений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которые люди присваивают различным источникам дохода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В этом смысле деньги могут служить «данными» о социальных нормах и отношениях внутри домохозяйств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Социальное значение денег также показывает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как предпочтения изменяются и подкрепляются социальными контекстами</w:t>
      </w:r>
      <w:r>
        <w:rPr>
          <w:shd w:val="clear" w:color="auto" w:fill="ffffff"/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</w:pPr>
      <w:r>
        <w:rPr>
          <w:shd w:val="clear" w:color="auto" w:fill="ffffff"/>
          <w:rtl w:val="0"/>
        </w:rPr>
        <w:tab/>
        <w:t>Экономисты еще не уделяли большого внимания механизму формирования предпочтений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но первичный анализ показывает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это перспективный путь для эмпирических исследований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особенно когда речь идет о различиях по полу и характеру принятия решений в условиях существенного дефицита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Зелизер опровергает девис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что «деньги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это единый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взаимозаменяемый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абсолютно безличный инструмент» </w:t>
      </w:r>
      <w:r>
        <w:rPr>
          <w:shd w:val="clear" w:color="auto" w:fill="ffffff"/>
          <w:rtl w:val="0"/>
          <w:lang w:val="ru-RU"/>
        </w:rPr>
        <w:t>[3</w:t>
      </w:r>
      <w:r>
        <w:rPr>
          <w:u w:color="a7a7a7"/>
          <w:rtl w:val="0"/>
          <w:lang w:val="ru-RU"/>
        </w:rPr>
        <w:t>]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Зелизер показывает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деньги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полученные в качестве благотворительности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рассматриваются иначе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чем полученные в ходе выигрыша в азартных играх или от пятидневной работы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Деньги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заработанные мужьями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часто отделены от денег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полученных женами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 различным набором ожиданий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обязательств и правил по поводу того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как деньги расходуются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Зелизер демонстрирует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деньги затрагивают так много сфер жизни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изучение значений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которые мы приписываем деньгам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становится способом получить представление о наших отношениях с другими людьми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 наших взглядах допустимого и недопустимого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тревогах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целях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предубеждениях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 границе между «надо и могу позволить» и предметами роскоши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Таким образом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Зелизер представила подход к деньгам как к множеству дифференцированных значений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зависящих от культурных ценностей и социальных связей</w:t>
      </w:r>
      <w:r>
        <w:rPr>
          <w:shd w:val="clear" w:color="auto" w:fill="ffffff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«Ролевой» подход к экономическим практикам домохозяйств является по всем основаниям валидным и помогает понять их структуру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Но психологические факторы в экономических условиях внутри социальных групп должны стать важнейшей надстройкой над процессами принятия решений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Положение ролей в современных семьях и домохозяйствах часто меняются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заменяются или просто утрачивают значения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особенности это связано с тенденцией роста нестандартных форм совместной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Далее будут рассмотрены другие исследовательские взгляды на  финансовое поведение человека  через внимание к его психологическим составляющим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</w:rPr>
        <w:tab/>
        <w:t>Вышеупомянутый основоположник поведенческой концепции Канеман выявил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люди систематически нарушают аксиоматические теории экономики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выбора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принятия финансовых решений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 сложно ранжировать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выявлять предпочтения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часто меняем отношение к риску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воспринимаем выгоды и потери относительно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Нам свойственны ещё два феномена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межвременной выбор и гиперболическое дисконтирование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первом человеку как субъекту рынка свойственно желание получить сейчас хотя бы меньшее из предложенного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все будущие доходы мы дисконтируем по очень большой ставке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практически обнуляем ценность тех вещей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получим в длительный период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следующем месяце или году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  <w:lang w:val="ru-RU"/>
        </w:rPr>
        <w:tab/>
        <w:t xml:space="preserve">Еще один исследователь финансовой культуры в современной экономической социологии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Фредерик Вэрри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профессор социологии в Йельском университете и содиректор центра социологии культуры</w:t>
      </w:r>
      <w:r>
        <w:rPr>
          <w:rtl w:val="0"/>
          <w:lang w:val="ru-RU"/>
        </w:rPr>
        <w:t>.</w:t>
        <w:tab/>
      </w:r>
      <w:r>
        <w:rPr>
          <w:rtl w:val="0"/>
          <w:lang w:val="ru-RU"/>
        </w:rPr>
        <w:t>В своей работе «Культура рынков» он раскрывает следующие вопросы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какова логика ценообразования и почему некоторые схемы ценообразования не соответствуют стандартным экономическим ожиданиям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Чем объясняются разные результаты на рынке труда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получают одинаковое обучение в одном и том же месте и имеют одинаковые оценки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Внутри книги он дает ответы на эти и другие вопросы в культурной логике и динамике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составляют и направляют рынки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Вэрри демистифицирует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такое культура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как ее можно идентифицировать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организованы рынки и как люди работают на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Важны не только отношения людей и сетевые анализы фирм и рыночных процессов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анализ групп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ведут себя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некоторые объекты рынка неприкосновенны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священны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другие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профанны</w:t>
      </w:r>
      <w:r>
        <w:rPr>
          <w:rtl w:val="0"/>
          <w:lang w:val="pt-PT"/>
        </w:rPr>
        <w:t xml:space="preserve"> [</w:t>
      </w:r>
      <w:r>
        <w:rPr>
          <w:rtl w:val="0"/>
          <w:lang w:val="ru-RU"/>
        </w:rPr>
        <w:t>17</w:t>
      </w:r>
      <w:r>
        <w:rPr>
          <w:rtl w:val="0"/>
          <w:lang w:val="pt-PT"/>
        </w:rPr>
        <w:t>]</w:t>
      </w:r>
      <w:r>
        <w:rPr>
          <w:rtl w:val="0"/>
          <w:lang w:val="ru-RU"/>
        </w:rPr>
        <w:t>.</w:t>
      </w:r>
      <w:r>
        <w:rPr>
          <w:rtl w:val="0"/>
          <w:lang w:val="pt-PT"/>
        </w:rPr>
        <w:t xml:space="preserve"> </w:t>
      </w:r>
      <w:r>
        <w:rPr>
          <w:rtl w:val="0"/>
          <w:lang w:val="ru-RU"/>
        </w:rPr>
        <w:t>Символика рынков приобрела собственную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человеческий капитал был оценён не только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знал человек и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мог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также и коллективными знаниями о типах людей и подходящих для них видах вещей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Возрождение культурного анализа позволило социологам проанализировать существующие рыночные процессы и результаты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Рост изучения культуры в экономических исследованиях привел к систематическим исследованиям общих значений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определяют рынки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экономические решения и результаты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Были выделены три основных направления анализа</w:t>
      </w:r>
      <w:r>
        <w:rPr>
          <w:rtl w:val="0"/>
          <w:lang w:val="ru-RU"/>
        </w:rPr>
        <w:t xml:space="preserve">: 1) </w:t>
      </w:r>
      <w:r>
        <w:rPr>
          <w:rtl w:val="0"/>
          <w:lang w:val="ru-RU"/>
        </w:rPr>
        <w:t>идентификация дискурсивных точек перегиба как ведущих индикаторов взлетов на рынке</w:t>
      </w:r>
      <w:r>
        <w:rPr>
          <w:rtl w:val="0"/>
          <w:lang w:val="ru-RU"/>
        </w:rPr>
        <w:t xml:space="preserve">; 2) </w:t>
      </w:r>
      <w:r>
        <w:rPr>
          <w:rtl w:val="0"/>
          <w:lang w:val="ru-RU"/>
        </w:rPr>
        <w:t>анализ последовательности транзакций с расщепленными рядами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выделение экспериментальных методов</w:t>
      </w:r>
      <w:r>
        <w:rPr>
          <w:rtl w:val="0"/>
          <w:lang w:val="ru-RU"/>
        </w:rPr>
        <w:t xml:space="preserve">; 3) </w:t>
      </w:r>
      <w:r>
        <w:rPr>
          <w:rtl w:val="0"/>
          <w:lang w:val="ru-RU"/>
        </w:rPr>
        <w:t>анализ сетей и оспариваемых схем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присоединение переговоров к общим культурным структурам</w:t>
      </w:r>
      <w:r>
        <w:rPr>
          <w:rtl w:val="0"/>
          <w:lang w:val="pt-PT"/>
        </w:rPr>
        <w:t xml:space="preserve"> [</w:t>
      </w:r>
      <w:r>
        <w:rPr>
          <w:rtl w:val="0"/>
          <w:lang w:val="ru-RU"/>
        </w:rPr>
        <w:t>17</w:t>
      </w:r>
      <w:r>
        <w:rPr>
          <w:rtl w:val="0"/>
          <w:lang w:val="pt-PT"/>
        </w:rPr>
        <w:t>]</w:t>
      </w:r>
      <w:r>
        <w:rPr>
          <w:rtl w:val="0"/>
          <w:lang w:val="ru-RU"/>
        </w:rPr>
        <w:t>.</w:t>
      </w:r>
      <w:r>
        <w:rPr>
          <w:rtl w:val="0"/>
          <w:lang w:val="pt-PT"/>
        </w:rPr>
        <w:t xml:space="preserve"> </w:t>
      </w:r>
      <w:r>
        <w:rPr>
          <w:rtl w:val="0"/>
          <w:lang w:val="ru-RU"/>
        </w:rPr>
        <w:t>Эти этапы позволили культурному анализу быть интерпретированным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исторически обоснованным и интуитивно настроенным на значения социальной жизни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  <w:lang w:val="ru-RU"/>
        </w:rPr>
        <w:tab/>
        <w:t>Для оценки культурных эффектов на рынках необходимо использовать широкий спектр противоречивых и дополнительных подходов к измерению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Измерение смысловых структур направлено на сокращение расходов и предоставляет возможности для дополнительных методов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Аналогичным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анализ дискурсивной динамики политической борьбы влияет на его сходство со структурным анализом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однако полностью </w:t>
      </w:r>
      <w:r>
        <w:rPr>
          <w:shd w:val="clear" w:color="auto" w:fill="ff0000"/>
          <w:rtl w:val="0"/>
          <w:lang w:val="ru-RU"/>
        </w:rPr>
        <w:t>демистифицированное</w:t>
      </w:r>
      <w:r>
        <w:rPr>
          <w:rtl w:val="0"/>
          <w:lang w:val="ru-RU"/>
        </w:rPr>
        <w:t xml:space="preserve"> исследование рынков нуждается в плотно описанных и психологически спекулятивных анализах для выявления механизмов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устойчивых к открытию</w:t>
      </w:r>
      <w:r>
        <w:rPr>
          <w:rtl w:val="0"/>
          <w:lang w:val="pt-PT"/>
        </w:rPr>
        <w:t xml:space="preserve"> [</w:t>
      </w:r>
      <w:r>
        <w:rPr>
          <w:rtl w:val="0"/>
          <w:lang w:val="ru-RU"/>
        </w:rPr>
        <w:t>17</w:t>
      </w:r>
      <w:r>
        <w:rPr>
          <w:rtl w:val="0"/>
          <w:lang w:val="pt-PT"/>
        </w:rPr>
        <w:t>]</w:t>
      </w:r>
      <w:r>
        <w:rPr>
          <w:rtl w:val="0"/>
          <w:lang w:val="ru-RU"/>
        </w:rPr>
        <w:t>.</w:t>
      </w:r>
      <w:r>
        <w:rPr>
          <w:rtl w:val="0"/>
          <w:lang w:val="pt-PT"/>
        </w:rPr>
        <w:t xml:space="preserve"> </w:t>
      </w:r>
      <w:r>
        <w:rPr>
          <w:rtl w:val="0"/>
          <w:lang w:val="ru-RU"/>
        </w:rPr>
        <w:t>Это не означает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количественный и качественный анализы тесно не могут сосуществовать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означает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вынужденная соизмеримость увеличает вероятность ошибки при рассмотрении явлений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Обладая скептицизмом и смирением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утверждает Вэрри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можем избежать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полностью осознавая наши спекуляции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нашу практическую мудрость и культурные эффекты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составляющие и мотивирующие действия на рынке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</w:rPr>
        <w:tab/>
        <w:t>Для культурного аналитика актор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занимающийся экономической деятельностью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прагматичным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эмоционально отзывчивым и разумным существом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следует своим собственным укоренившимся привычкам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 же время глубоко ощущая притягательность к социальным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религиозным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общинным и семейным ритуалам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 выключен в гражданские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профессиональные и рабочие группы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силу значимого членства в сообществе актор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приверженный культурным целям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определяет некоторые цели как исключительные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другие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как здравый смысл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всегда понимает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пытается достичь множества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иногда отказывается от экономической прибыли как целеполагания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Попытка занять отдельную сферу неэкономической деятельности противоречит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хозяйственная деятельность переплетается с  культурной жизнью человека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  <w:lang w:val="ru-RU"/>
        </w:rPr>
        <w:tab/>
        <w:t>В целом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рынки работают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культурный дискурс и динамика власти заставляют их казаться такими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они происходят естественным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как будто их нормальные участники имеют сходную инструментально рациональную склонность к  бартеру и торговле</w:t>
      </w:r>
      <w:r>
        <w:rPr>
          <w:rtl w:val="0"/>
          <w:lang w:val="pt-PT"/>
        </w:rPr>
        <w:t>. [</w:t>
      </w:r>
      <w:r>
        <w:rPr>
          <w:rtl w:val="0"/>
          <w:lang w:val="ru-RU"/>
        </w:rPr>
        <w:t>17</w:t>
      </w:r>
      <w:r>
        <w:rPr>
          <w:rtl w:val="0"/>
          <w:lang w:val="pt-PT"/>
        </w:rPr>
        <w:t>]</w:t>
      </w:r>
      <w:r>
        <w:rPr>
          <w:rtl w:val="0"/>
          <w:lang w:val="ru-RU"/>
        </w:rPr>
        <w:t>.</w:t>
      </w:r>
      <w:r>
        <w:rPr>
          <w:rtl w:val="0"/>
          <w:lang w:val="pt-PT"/>
        </w:rPr>
        <w:t xml:space="preserve"> </w:t>
      </w:r>
      <w:r>
        <w:rPr>
          <w:rtl w:val="0"/>
          <w:lang w:val="ru-RU"/>
        </w:rPr>
        <w:t>Культурный дискурс исходит не только из интересов капитала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манипулирования культурными обменами или материальными потребностями выживания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Культурные эффекты работают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они часто не обеспечивают очевидных проявлений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Подобно силовым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культурные эффекты влияют на отрицание и лишение права выкупа ведущих экономических субъектов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принятие сценариев и перемещение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если бы они основывались на базовых убеждениях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</w:rPr>
        <w:tab/>
        <w:t>Стратегии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модель экономического поведения использует для достижения своих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имеют значение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 просто способны изменить свое состояние от А к 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состояние перехода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может быть осуществлен различными способами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техническая осуществимость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но это должно быть выполнено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имело смысл для культурной пригодности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Часто временное упорядочение действия также имеет смысл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каждый шаг означает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делает следующий шаг разумным и возможным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Рынок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участвует экономический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иногда является драматургическим этапом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берет на себя социальную роль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предлагает выступление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взаимодействуя с аудиторией </w:t>
      </w:r>
      <w:r>
        <w:rPr>
          <w:rtl w:val="0"/>
          <w:lang w:val="ru-RU"/>
        </w:rPr>
        <w:t xml:space="preserve">[17]. </w:t>
      </w:r>
      <w:r>
        <w:rPr>
          <w:rtl w:val="0"/>
          <w:lang w:val="ru-RU"/>
        </w:rPr>
        <w:t>В других случаях это поле с экономическим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культурным и социальным капиталом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выстроенным в виде полюсов силового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заставляет проводить оценку некоторых вещей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вкусов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предпочтений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спроса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общаться с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имеют схожие накопления экономического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культурного и социального капитала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в этих областях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существуют значимые истории и мифы об играх экономических субъектов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 общих историях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имеют автономную динамику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недоступную материальным целям вовлеченных участников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Различия в экономическом и культурном подходах на рынок продемонстрированы таблице </w:t>
      </w:r>
      <w:r>
        <w:rPr>
          <w:shd w:val="clear" w:color="auto" w:fill="ffff00"/>
          <w:rtl w:val="0"/>
          <w:lang w:val="ru-RU"/>
        </w:rPr>
        <w:t>2.</w:t>
      </w:r>
    </w:p>
    <w:p>
      <w:pPr>
        <w:pStyle w:val="Body A"/>
        <w:spacing w:line="360" w:lineRule="auto"/>
        <w:jc w:val="both"/>
        <w:rPr>
          <w:b w:val="1"/>
          <w:bCs w:val="1"/>
          <w:strike w:val="1"/>
          <w:dstrike w:val="0"/>
        </w:rPr>
      </w:pPr>
      <w:r>
        <w:rPr>
          <w:b w:val="1"/>
          <w:bCs w:val="1"/>
          <w:strike w:val="1"/>
          <w:dstrike w:val="0"/>
          <w:shd w:val="clear" w:color="auto" w:fill="ffff00"/>
          <w:rtl w:val="0"/>
          <w:lang w:val="ru-RU"/>
        </w:rPr>
        <w:t xml:space="preserve">Таблица </w:t>
      </w:r>
      <w:r>
        <w:rPr>
          <w:b w:val="1"/>
          <w:bCs w:val="1"/>
          <w:strike w:val="1"/>
          <w:dstrike w:val="0"/>
          <w:shd w:val="clear" w:color="auto" w:fill="ffff00"/>
          <w:rtl w:val="0"/>
          <w:lang w:val="ru-RU"/>
        </w:rPr>
        <w:t xml:space="preserve">2. </w:t>
      </w:r>
      <w:r>
        <w:rPr>
          <w:b w:val="1"/>
          <w:bCs w:val="1"/>
          <w:strike w:val="1"/>
          <w:dstrike w:val="0"/>
          <w:shd w:val="clear" w:color="auto" w:fill="ffff00"/>
          <w:rtl w:val="0"/>
          <w:lang w:val="ru-RU"/>
        </w:rPr>
        <w:t>Рыночные аспекты</w:t>
      </w:r>
    </w:p>
    <w:tbl>
      <w:tblPr>
        <w:tblW w:w="8380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2"/>
        <w:gridCol w:w="3035"/>
        <w:gridCol w:w="3273"/>
      </w:tblGrid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u w:color="ffffff"/>
                <w:rtl w:val="0"/>
                <w:lang w:val="ru-RU"/>
              </w:rPr>
              <w:t>Проблемы рынка</w:t>
            </w:r>
          </w:p>
        </w:tc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u w:color="ffffff"/>
                <w:rtl w:val="0"/>
                <w:lang w:val="ru-RU"/>
              </w:rPr>
              <w:t>Рынок – экономический аспект</w:t>
            </w:r>
          </w:p>
        </w:tc>
        <w:tc>
          <w:tcPr>
            <w:tcW w:type="dxa" w:w="3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u w:color="ffffff"/>
                <w:rtl w:val="0"/>
                <w:lang w:val="ru-RU"/>
              </w:rPr>
              <w:t>Рынок – культурный аспект</w:t>
            </w:r>
          </w:p>
        </w:tc>
      </w:tr>
      <w:tr>
        <w:tblPrEx>
          <w:shd w:val="clear" w:color="auto" w:fill="ced7e7"/>
        </w:tblPrEx>
        <w:trPr>
          <w:trHeight w:val="3192" w:hRule="atLeast"/>
        </w:trPr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u w:color="ffffff"/>
                <w:rtl w:val="0"/>
                <w:lang w:val="ru-RU"/>
              </w:rPr>
              <w:t>Модель экономического человека</w:t>
            </w:r>
          </w:p>
        </w:tc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Рациональные функции полезности </w:t>
            </w:r>
            <w:r>
              <w:rPr>
                <w:sz w:val="28"/>
                <w:szCs w:val="28"/>
                <w:rtl w:val="0"/>
                <w:lang w:val="ru-RU"/>
              </w:rPr>
              <w:t xml:space="preserve">( </w:t>
            </w:r>
            <w:r>
              <w:rPr>
                <w:sz w:val="28"/>
                <w:szCs w:val="28"/>
                <w:rtl w:val="0"/>
                <w:lang w:val="ru-RU"/>
              </w:rPr>
              <w:t>с возможностью моделирования эмоций и привычек</w:t>
            </w:r>
            <w:r>
              <w:rPr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3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Прагматичные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эмоциональные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привычные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рациональные функции полезности как одно из направлений культурной ориентации</w:t>
            </w:r>
            <w:r>
              <w:rPr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37" w:hRule="atLeast"/>
        </w:trPr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u w:color="ffffff"/>
                <w:rtl w:val="0"/>
                <w:lang w:val="ru-RU"/>
              </w:rPr>
              <w:t>Цели экономического действия</w:t>
            </w:r>
          </w:p>
        </w:tc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Проблема оптимизации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распределение эффективности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максимизация выгоды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минимизация стоимости</w:t>
            </w:r>
            <w:r>
              <w:rPr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3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Несколько целей</w:t>
            </w:r>
            <w:r>
              <w:rPr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sz w:val="28"/>
                <w:szCs w:val="28"/>
                <w:rtl w:val="0"/>
                <w:lang w:val="ru-RU"/>
              </w:rPr>
              <w:t>некоторые цели материальны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другие символичны</w:t>
            </w:r>
            <w:r>
              <w:rPr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sz w:val="28"/>
                <w:szCs w:val="28"/>
                <w:rtl w:val="0"/>
                <w:lang w:val="ru-RU"/>
              </w:rPr>
              <w:t>пренебрежение некоторыми целями для достижения других</w:t>
            </w:r>
            <w:r>
              <w:rPr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sz w:val="28"/>
                <w:szCs w:val="28"/>
                <w:rtl w:val="0"/>
                <w:lang w:val="ru-RU"/>
              </w:rPr>
              <w:t xml:space="preserve">некоторые потенциально выгодные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в финансовом плане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>действия «вне вопроса»</w:t>
            </w:r>
            <w:r>
              <w:rPr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sz w:val="28"/>
                <w:szCs w:val="28"/>
                <w:rtl w:val="0"/>
                <w:lang w:val="ru-RU"/>
              </w:rPr>
              <w:t>проблема оптимизации как культурное намерение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u w:color="ffffff"/>
                <w:rtl w:val="0"/>
                <w:lang w:val="ru-RU"/>
              </w:rPr>
              <w:t>Стратегия действия</w:t>
            </w:r>
          </w:p>
        </w:tc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Целеполагание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рациональность</w:t>
            </w:r>
          </w:p>
        </w:tc>
        <w:tc>
          <w:tcPr>
            <w:tcW w:type="dxa" w:w="3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Субстантивная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временно выстроенная</w:t>
            </w:r>
          </w:p>
        </w:tc>
      </w:tr>
      <w:tr>
        <w:tblPrEx>
          <w:shd w:val="clear" w:color="auto" w:fill="ced7e7"/>
        </w:tblPrEx>
        <w:trPr>
          <w:trHeight w:val="1296" w:hRule="atLeast"/>
        </w:trPr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u w:color="ffffff"/>
                <w:rtl w:val="0"/>
                <w:lang w:val="ru-RU"/>
              </w:rPr>
              <w:t>Представления о рынке</w:t>
            </w:r>
          </w:p>
        </w:tc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Продавцы – покупатели</w:t>
            </w:r>
            <w:r>
              <w:rPr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sz w:val="28"/>
                <w:szCs w:val="28"/>
                <w:rtl w:val="0"/>
                <w:lang w:val="ru-RU"/>
              </w:rPr>
              <w:t xml:space="preserve">спрос </w:t>
            </w:r>
            <w:r>
              <w:rPr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rtl w:val="0"/>
                <w:lang w:val="ru-RU"/>
              </w:rPr>
              <w:t>предложение</w:t>
            </w:r>
          </w:p>
        </w:tc>
        <w:tc>
          <w:tcPr>
            <w:tcW w:type="dxa" w:w="3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Поля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социальные выступления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драматургия</w:t>
            </w:r>
          </w:p>
        </w:tc>
      </w:tr>
    </w:tbl>
    <w:p>
      <w:pPr>
        <w:pStyle w:val="Body A"/>
        <w:widowControl w:val="0"/>
        <w:ind w:left="112" w:hanging="112"/>
        <w:jc w:val="both"/>
        <w:rPr>
          <w:b w:val="1"/>
          <w:bCs w:val="1"/>
          <w:strike w:val="1"/>
          <w:dstrike w:val="0"/>
        </w:rPr>
      </w:pPr>
    </w:p>
    <w:p>
      <w:pPr>
        <w:pStyle w:val="Body A"/>
        <w:widowControl w:val="0"/>
        <w:ind w:left="4" w:hanging="4"/>
        <w:jc w:val="both"/>
        <w:rPr>
          <w:b w:val="1"/>
          <w:bCs w:val="1"/>
        </w:rPr>
      </w:pPr>
      <w:r>
        <w:rPr>
          <w:b w:val="1"/>
          <w:bCs w:val="1"/>
          <w:shd w:val="clear" w:color="auto" w:fill="ffff00"/>
          <w:rtl w:val="0"/>
          <w:lang w:val="ru-RU"/>
        </w:rPr>
        <w:t>Табл</w:t>
      </w:r>
      <w:r>
        <w:rPr>
          <w:b w:val="1"/>
          <w:bCs w:val="1"/>
          <w:shd w:val="clear" w:color="auto" w:fill="ffff00"/>
          <w:rtl w:val="0"/>
          <w:lang w:val="ru-RU"/>
        </w:rPr>
        <w:t>.</w:t>
      </w:r>
    </w:p>
    <w:p>
      <w:pPr>
        <w:pStyle w:val="Body A"/>
        <w:widowControl w:val="0"/>
        <w:ind w:left="4" w:hanging="4"/>
        <w:jc w:val="both"/>
      </w:pPr>
      <w:r>
        <w:rPr>
          <w:shd w:val="clear" w:color="auto" w:fill="ffff00"/>
          <w:rtl w:val="0"/>
          <w:lang w:val="ru-RU"/>
        </w:rPr>
        <w:t>Источник</w:t>
      </w:r>
      <w:r>
        <w:rPr>
          <w:shd w:val="clear" w:color="auto" w:fill="ffff00"/>
          <w:rtl w:val="0"/>
          <w:lang w:val="ru-RU"/>
        </w:rPr>
        <w:t>:</w:t>
      </w:r>
    </w:p>
    <w:p>
      <w:pPr>
        <w:pStyle w:val="Body A"/>
        <w:widowControl w:val="0"/>
        <w:ind w:left="108" w:hanging="108"/>
        <w:jc w:val="both"/>
      </w:pPr>
    </w:p>
    <w:p>
      <w:pPr>
        <w:pStyle w:val="Body A"/>
        <w:spacing w:line="360" w:lineRule="auto"/>
        <w:jc w:val="both"/>
      </w:pPr>
      <w:r>
        <w:rPr>
          <w:rtl w:val="0"/>
          <w:lang w:val="ru-RU"/>
        </w:rPr>
        <w:tab/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некоторые культурные рамки могут облегчить компании работу с экзогенными шоками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значительно увеличить темпы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которых их товары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услуги станут предпочтительнее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у их конкурентов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достичь консенсуса в отношении новых финансовых инструментов или модифицировать старые из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мы серьезно относимся к культуре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должны выражать некоторый скептицизм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дело не в изменении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изменении материальных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привели к изменению культуры и трансформации рынка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Строгий взгляд на культуру скептически относится к выявлению существующих концепций контроля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 убеждений и общественных культур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повышают вероятность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принимающие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будут исключать жизнеспособные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иногда более рентабельные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альтернативы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представление также позволяет исследователям показывать процесс проб и ошибок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структура культуры получает преимущество</w:t>
      </w:r>
      <w:r>
        <w:rPr>
          <w:rtl w:val="0"/>
          <w:lang w:val="pt-PT"/>
        </w:rPr>
        <w:t xml:space="preserve"> [</w:t>
      </w:r>
      <w:r>
        <w:rPr>
          <w:rtl w:val="0"/>
          <w:lang w:val="ru-RU"/>
        </w:rPr>
        <w:t>17</w:t>
      </w:r>
      <w:r>
        <w:rPr>
          <w:rtl w:val="0"/>
          <w:lang w:val="pt-PT"/>
        </w:rPr>
        <w:t>]</w:t>
      </w:r>
      <w:r>
        <w:rPr>
          <w:rtl w:val="0"/>
          <w:lang w:val="ru-RU"/>
        </w:rPr>
        <w:t>.</w:t>
      </w:r>
      <w:r>
        <w:rPr>
          <w:rtl w:val="0"/>
          <w:lang w:val="pt-PT"/>
        </w:rPr>
        <w:t xml:space="preserve"> </w:t>
      </w:r>
      <w:r>
        <w:rPr>
          <w:rtl w:val="0"/>
          <w:lang w:val="ru-RU"/>
        </w:rPr>
        <w:t>И не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было неизбежно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скорее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кейс обрабатывался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воспроизводился и корректировался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работал над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столкнулись с противоречиями и повторным объединением общих историй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они в моральных терминах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должны делать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подобные им самим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учитывая значения ситуаций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они оказались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</w:rPr>
        <w:tab/>
        <w:t>В другой своей работе Фэрри «Ритуализированные рынки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культура и экономика бюджетирования и потребительского спроса» подробно рассматривает такой аспект культуры рынка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ритуал поведения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он развивает концепцию «ритуализованных рынков»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раскрыть такие вопросы</w:t>
      </w:r>
      <w:r>
        <w:rPr>
          <w:rtl w:val="0"/>
          <w:lang w:val="ru-RU"/>
        </w:rPr>
        <w:t xml:space="preserve">: 1) </w:t>
      </w:r>
      <w:r>
        <w:rPr>
          <w:rtl w:val="0"/>
          <w:lang w:val="ru-RU"/>
        </w:rPr>
        <w:t>почему группы людей склонны действовать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некоторые объекты неприкосновенны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они принимают экономические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как ритуально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подобные процессы порождают осмысленное поведение и непредвиденные последствия в рыночных ситуациях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Концепция сакрализации позволяет нам обобщить ритуальные составляющие и процедуры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  <w:lang w:val="ru-RU"/>
        </w:rPr>
        <w:tab/>
        <w:t>К ритуализованному подходу в свое время обращался Э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Дюркгейм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показать важность исторического опыта сакрализации на рынке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древние верования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ритуальные практики подрывают рынок</w:t>
      </w:r>
      <w:r>
        <w:rPr>
          <w:rtl w:val="0"/>
          <w:lang w:val="pt-PT"/>
        </w:rPr>
        <w:t>. [1</w:t>
      </w:r>
      <w:r>
        <w:rPr>
          <w:rtl w:val="0"/>
          <w:lang w:val="ru-RU"/>
        </w:rPr>
        <w:t>8</w:t>
      </w:r>
      <w:r>
        <w:rPr>
          <w:rtl w:val="0"/>
          <w:lang w:val="pt-PT"/>
        </w:rPr>
        <w:t>]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примеру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частная собственность опирается на «право данного лица исключать другие индивидуальные и коллективные субъекты из использования данной вещи»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Такие права имеют религиозное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священное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происхождение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способность отличать частное от общего имущества является отличительной чертой религиозных и священных предметов</w:t>
      </w:r>
      <w:r>
        <w:rPr>
          <w:rtl w:val="0"/>
          <w:lang w:val="ru-RU"/>
        </w:rPr>
        <w:t>.</w:t>
        <w:tab/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При изучении ритуалов особенно важно рассмотреть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этнография и глубинные интервью работают при исследовании ритуализованных рынков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Этнография помогает нам исследовать визуальные индикаторы и дискурс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которыми люди руководствуются при действиях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Этнография также обеспечивает преимущество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речь идет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люди действуют инстинктивно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требуется быстро отреагировать во время последующих непредвиденных кризисов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Какие принципы проявляются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люди думают быстро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автоматическое познание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какие курсы действий или целей возможны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исключены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Эти качественные подходы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сочетании с сетевым и количественным анализом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позволить ученым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социологам фиксировать ритуальную форму и наблюдать за ритуальными сценариями и актами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Одним из основных направлений в книге является выделение ритуализованных рынков в сравнении с  традиционными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встроенными рынками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табл</w:t>
      </w:r>
      <w:r>
        <w:rPr>
          <w:rtl w:val="0"/>
          <w:lang w:val="ru-RU"/>
        </w:rPr>
        <w:t xml:space="preserve">. </w:t>
      </w:r>
      <w:r>
        <w:rPr>
          <w:rtl w:val="0"/>
          <w:lang w:val="pt-PT"/>
        </w:rPr>
        <w:t>3 [1</w:t>
      </w:r>
      <w:r>
        <w:rPr>
          <w:rtl w:val="0"/>
          <w:lang w:val="ru-RU"/>
        </w:rPr>
        <w:t>8</w:t>
      </w:r>
      <w:r>
        <w:rPr>
          <w:rtl w:val="0"/>
          <w:lang w:val="pt-PT"/>
        </w:rPr>
        <w:t xml:space="preserve">] </w:t>
      </w:r>
      <w:r>
        <w:rPr>
          <w:rtl w:val="0"/>
          <w:lang w:val="ru-RU"/>
        </w:rPr>
        <w:t>суммированы сходства и различия между этими понятиями</w:t>
      </w:r>
      <w:r>
        <w:rPr>
          <w:rtl w:val="0"/>
          <w:lang w:val="ru-RU"/>
        </w:rPr>
        <w:t xml:space="preserve">. </w:t>
      </w: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49"/>
        <w:gridCol w:w="3846"/>
        <w:gridCol w:w="3301"/>
      </w:tblGrid>
      <w:tr>
        <w:tblPrEx>
          <w:shd w:val="clear" w:color="auto" w:fill="4f81bd"/>
        </w:tblPrEx>
        <w:trPr>
          <w:trHeight w:val="321" w:hRule="atLeast"/>
          <w:tblHeader/>
        </w:trPr>
        <w:tc>
          <w:tcPr>
            <w:tcW w:type="dxa" w:w="9396"/>
            <w:gridSpan w:val="3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7" w:hRule="atLeast"/>
        </w:trPr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keepLines w:val="1"/>
              <w:widowControl w:val="0"/>
              <w:suppressAutoHyphens w:val="1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Встроенные рынки</w:t>
            </w:r>
          </w:p>
        </w:tc>
        <w:tc>
          <w:tcPr>
            <w:tcW w:type="dxa" w:w="3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keepLines w:val="1"/>
              <w:widowControl w:val="0"/>
              <w:suppressAutoHyphens w:val="1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Ритуализированные рынки</w:t>
            </w:r>
          </w:p>
        </w:tc>
      </w:tr>
      <w:tr>
        <w:tblPrEx>
          <w:shd w:val="clear" w:color="auto" w:fill="ced7e7"/>
        </w:tblPrEx>
        <w:trPr>
          <w:trHeight w:val="2219" w:hRule="atLeast"/>
        </w:trPr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keepLines w:val="1"/>
              <w:widowControl w:val="0"/>
              <w:suppressAutoHyphens w:val="1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Объекты исследования</w:t>
            </w:r>
          </w:p>
        </w:tc>
        <w:tc>
          <w:tcPr>
            <w:tcW w:type="dxa" w:w="3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keepLines w:val="1"/>
              <w:widowControl w:val="0"/>
              <w:suppressAutoHyphens w:val="1"/>
            </w:pPr>
            <w:r>
              <w:rPr>
                <w:sz w:val="28"/>
                <w:szCs w:val="28"/>
                <w:rtl w:val="0"/>
                <w:lang w:val="ru-RU"/>
              </w:rPr>
              <w:t>Институты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категории и схемы классификации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материалы</w:t>
            </w:r>
            <w:r>
              <w:rPr>
                <w:sz w:val="28"/>
                <w:szCs w:val="28"/>
                <w:rtl w:val="0"/>
                <w:lang w:val="ru-RU"/>
              </w:rPr>
              <w:t>/</w:t>
            </w:r>
            <w:r>
              <w:rPr>
                <w:sz w:val="28"/>
                <w:szCs w:val="28"/>
                <w:rtl w:val="0"/>
                <w:lang w:val="ru-RU"/>
              </w:rPr>
              <w:t>структурные модели</w:t>
            </w:r>
          </w:p>
        </w:tc>
        <w:tc>
          <w:tcPr>
            <w:tcW w:type="dxa" w:w="3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keepLines w:val="1"/>
              <w:widowControl w:val="0"/>
              <w:suppressAutoHyphens w:val="1"/>
            </w:pPr>
            <w:r>
              <w:rPr>
                <w:sz w:val="28"/>
                <w:szCs w:val="28"/>
                <w:rtl w:val="0"/>
                <w:lang w:val="ru-RU"/>
              </w:rPr>
              <w:t>Ритуальноподобные взаимодействия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согласованные значения</w:t>
            </w:r>
            <w:r>
              <w:rPr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sz w:val="28"/>
                <w:szCs w:val="28"/>
                <w:rtl w:val="0"/>
                <w:lang w:val="ru-RU"/>
              </w:rPr>
              <w:t>системы символического значения</w:t>
            </w:r>
          </w:p>
        </w:tc>
      </w:tr>
      <w:tr>
        <w:tblPrEx>
          <w:shd w:val="clear" w:color="auto" w:fill="ced7e7"/>
        </w:tblPrEx>
        <w:trPr>
          <w:trHeight w:val="3641" w:hRule="atLeast"/>
        </w:trPr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keepLines w:val="1"/>
              <w:widowControl w:val="0"/>
              <w:suppressAutoHyphens w:val="1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Вид религии</w:t>
            </w:r>
          </w:p>
        </w:tc>
        <w:tc>
          <w:tcPr>
            <w:tcW w:type="dxa" w:w="3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keepLines w:val="1"/>
              <w:widowControl w:val="0"/>
              <w:suppressAutoHyphens w:val="1"/>
            </w:pPr>
            <w:r>
              <w:rPr>
                <w:sz w:val="28"/>
                <w:szCs w:val="28"/>
                <w:rtl w:val="0"/>
                <w:lang w:val="ru-RU"/>
              </w:rPr>
              <w:t>Занимая отдельную сферу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могут сохраняться следы от более раннего исторического периода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количество которых уменьшается со временем</w:t>
            </w:r>
          </w:p>
        </w:tc>
        <w:tc>
          <w:tcPr>
            <w:tcW w:type="dxa" w:w="3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keepLines w:val="1"/>
              <w:widowControl w:val="0"/>
              <w:suppressAutoHyphens w:val="1"/>
            </w:pPr>
            <w:r>
              <w:rPr>
                <w:sz w:val="28"/>
                <w:szCs w:val="28"/>
                <w:rtl w:val="0"/>
                <w:lang w:val="ru-RU"/>
              </w:rPr>
              <w:t>Связанные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многослойные практики</w:t>
            </w:r>
            <w:r>
              <w:rPr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sz w:val="28"/>
                <w:szCs w:val="28"/>
                <w:rtl w:val="0"/>
                <w:lang w:val="ru-RU"/>
              </w:rPr>
              <w:t>непреходящее значение священного</w:t>
            </w:r>
            <w:r>
              <w:rPr>
                <w:sz w:val="28"/>
                <w:szCs w:val="28"/>
                <w:rtl w:val="0"/>
                <w:lang w:val="ru-RU"/>
              </w:rPr>
              <w:t xml:space="preserve">; </w:t>
            </w:r>
            <w:r>
              <w:rPr>
                <w:sz w:val="28"/>
                <w:szCs w:val="28"/>
                <w:rtl w:val="0"/>
                <w:lang w:val="ru-RU"/>
              </w:rPr>
              <w:t>взаимопроникновение священного и светского</w:t>
            </w:r>
          </w:p>
        </w:tc>
      </w:tr>
      <w:tr>
        <w:tblPrEx>
          <w:shd w:val="clear" w:color="auto" w:fill="ced7e7"/>
        </w:tblPrEx>
        <w:trPr>
          <w:trHeight w:val="1745" w:hRule="atLeast"/>
        </w:trPr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keepLines w:val="1"/>
              <w:widowControl w:val="0"/>
              <w:suppressAutoHyphens w:val="1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Предпочтительные методы</w:t>
            </w:r>
          </w:p>
        </w:tc>
        <w:tc>
          <w:tcPr>
            <w:tcW w:type="dxa" w:w="3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keepLines w:val="1"/>
              <w:widowControl w:val="0"/>
              <w:suppressAutoHyphens w:val="1"/>
            </w:pPr>
            <w:r>
              <w:rPr>
                <w:sz w:val="28"/>
                <w:szCs w:val="28"/>
                <w:rtl w:val="0"/>
                <w:lang w:val="ru-RU"/>
              </w:rPr>
              <w:t>Сравнительно</w:t>
            </w:r>
            <w:r>
              <w:rPr>
                <w:sz w:val="28"/>
                <w:szCs w:val="28"/>
                <w:rtl w:val="0"/>
                <w:lang w:val="ru-RU"/>
              </w:rPr>
              <w:t>-</w:t>
            </w:r>
            <w:r>
              <w:rPr>
                <w:sz w:val="28"/>
                <w:szCs w:val="28"/>
                <w:rtl w:val="0"/>
                <w:lang w:val="ru-RU"/>
              </w:rPr>
              <w:t>исторический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количественный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сетевой анализ</w:t>
            </w:r>
          </w:p>
        </w:tc>
        <w:tc>
          <w:tcPr>
            <w:tcW w:type="dxa" w:w="3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keepLines w:val="1"/>
              <w:widowControl w:val="0"/>
              <w:suppressAutoHyphens w:val="1"/>
            </w:pPr>
            <w:r>
              <w:rPr>
                <w:sz w:val="28"/>
                <w:szCs w:val="28"/>
                <w:rtl w:val="0"/>
                <w:lang w:val="ru-RU"/>
              </w:rPr>
              <w:t>Качественный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 xml:space="preserve">этнографический анализ ритуальных процессов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механизмов</w:t>
            </w:r>
            <w:r>
              <w:rPr>
                <w:sz w:val="28"/>
                <w:szCs w:val="28"/>
                <w:rtl w:val="0"/>
                <w:lang w:val="ru-RU"/>
              </w:rPr>
              <w:t>)</w:t>
            </w:r>
          </w:p>
        </w:tc>
      </w:tr>
    </w:tbl>
    <w:p>
      <w:pPr>
        <w:pStyle w:val="Body A"/>
        <w:spacing w:line="360" w:lineRule="auto"/>
        <w:jc w:val="both"/>
        <w:rPr>
          <w:shd w:val="clear" w:color="auto" w:fill="ffff00"/>
        </w:rPr>
      </w:pPr>
      <w:r>
        <w:rPr>
          <w:shd w:val="clear" w:color="auto" w:fill="ffff00"/>
          <w:rtl w:val="0"/>
          <w:lang w:val="ru-RU"/>
        </w:rPr>
        <w:t>Табл</w:t>
      </w:r>
      <w:r>
        <w:rPr>
          <w:shd w:val="clear" w:color="auto" w:fill="ffff00"/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shd w:val="clear" w:color="auto" w:fill="ffff00"/>
          <w:rtl w:val="0"/>
          <w:lang w:val="ru-RU"/>
        </w:rPr>
        <w:t>Источник</w:t>
      </w:r>
      <w:r>
        <w:rPr>
          <w:shd w:val="clear" w:color="auto" w:fill="ffff00"/>
          <w:rtl w:val="0"/>
          <w:lang w:val="ru-RU"/>
        </w:rPr>
        <w:t>:</w:t>
      </w:r>
    </w:p>
    <w:p>
      <w:pPr>
        <w:pStyle w:val="Body A"/>
        <w:spacing w:line="360" w:lineRule="auto"/>
        <w:jc w:val="both"/>
      </w:pPr>
      <w:r>
        <w:rPr>
          <w:rtl w:val="0"/>
          <w:lang w:val="ru-RU"/>
        </w:rPr>
        <w:tab/>
        <w:t>Это не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характеристика рынка может определяться только этими двумя понятиями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Скорее это позволяет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какой точки зрения нам нужно рассматривать рынок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Каждая сторона представляет собой область для анализа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эти подходы могут предсказывать сходные или различные результаты для одного и того же явления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точки зрения встроенности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рынки представляют собой социально сконструированные явления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социальные сети и структура социальных отношений объясняют результаты обмена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Ритуализированные рынки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арены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разворачиваются ритуалы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делают объекты желательными и привлекают людей к поклонению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оценке и защите этих объектов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Вместо сетей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объектом изучения является множество значений и соответствующие ритуально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подобные процессы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ведущие к сакрализации</w:t>
      </w:r>
      <w:r>
        <w:rPr>
          <w:rtl w:val="0"/>
          <w:lang w:val="pt-PT"/>
        </w:rPr>
        <w:t xml:space="preserve"> [</w:t>
      </w:r>
      <w:r>
        <w:rPr>
          <w:rtl w:val="0"/>
          <w:lang w:val="ru-RU"/>
        </w:rPr>
        <w:t>18</w:t>
      </w:r>
      <w:r>
        <w:rPr>
          <w:rtl w:val="0"/>
          <w:lang w:val="pt-PT"/>
        </w:rPr>
        <w:t>]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</w:rPr>
        <w:tab/>
        <w:t xml:space="preserve">Основной акт домашних хозяйств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бюджетирование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является позиционным и реляционным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цель его состоит в получении статуса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утверждении солидарности с группой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сплоченности с тотемом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тотемы и связанные с ними представления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должно иметь будущее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влияют на решения по бюджетированию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  <w:lang w:val="ru-RU"/>
        </w:rPr>
        <w:tab/>
        <w:t xml:space="preserve">Ранее в </w:t>
      </w:r>
      <w:r>
        <w:rPr>
          <w:rtl w:val="0"/>
          <w:lang w:val="ru-RU"/>
        </w:rPr>
        <w:t xml:space="preserve">1913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Хальбвакс также принял теорию коллективных представлений Дюркгейма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объяснить практики бюджетирования семей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обнаружил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будущий образ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представление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коллективно удерживаемый внутри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влияет на</w:t>
      </w:r>
      <w:r>
        <w:rPr>
          <w:rtl w:val="0"/>
          <w:lang w:val="ru-RU"/>
        </w:rPr>
        <w:t xml:space="preserve">: 1) </w:t>
      </w:r>
      <w:r>
        <w:rPr>
          <w:rtl w:val="0"/>
          <w:lang w:val="ru-RU"/>
        </w:rPr>
        <w:t>как семьи классифицируют категории в своих бюджетах</w:t>
      </w:r>
      <w:r>
        <w:rPr>
          <w:rtl w:val="0"/>
          <w:lang w:val="ru-RU"/>
        </w:rPr>
        <w:t xml:space="preserve">, 2) </w:t>
      </w:r>
      <w:r>
        <w:rPr>
          <w:rtl w:val="0"/>
          <w:lang w:val="ru-RU"/>
        </w:rPr>
        <w:t>какой процент от их наемных работников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выплачиваемых по каждой категории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как приоритетность категорий бюджета</w:t>
      </w:r>
      <w:r>
        <w:rPr>
          <w:rtl w:val="0"/>
          <w:lang w:val="pt-PT"/>
        </w:rPr>
        <w:t xml:space="preserve"> [</w:t>
      </w:r>
      <w:r>
        <w:rPr>
          <w:rtl w:val="0"/>
          <w:lang w:val="ru-RU"/>
        </w:rPr>
        <w:t>18</w:t>
      </w:r>
      <w:r>
        <w:rPr>
          <w:rtl w:val="0"/>
          <w:lang w:val="pt-PT"/>
        </w:rPr>
        <w:t>]</w:t>
      </w:r>
      <w:r>
        <w:rPr>
          <w:rtl w:val="0"/>
          <w:lang w:val="ru-RU"/>
        </w:rPr>
        <w:t>.</w:t>
      </w:r>
      <w:r>
        <w:rPr>
          <w:rtl w:val="0"/>
          <w:lang w:val="pt-PT"/>
        </w:rPr>
        <w:t xml:space="preserve">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индивидуум принимает во внимание практику и желания социально значимых людей при управлении своим бюджетом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финансовые решения позволяют индивидуумам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принимающим различные ролевые идентичности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управлять своими отношениями с другими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управление взаимоотношениями происходит во время ритуализованных взаимодействий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существуют барьеры для входа в ритуал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где существует взаимный фокус внимания с физическим соучастием в определенных местах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Поскольку люди участвуют в социальных ритуалах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утверждают символическое членство в группе и управляют значениями своих отношений с теми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делает и не принадлежит к этой группе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социальные ритуалы также сокращают чисто арифметической формы оценки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принятие финансовых решений разворачивается соответствующим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согласованным с определением ритуала и роли человека в сценарии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сценарии противоречат общепринятым культурным значениям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индивидуумы не строят из пустоты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политикам не полезно оттачивать так называемые плохие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игнорируя содержательные ритуалы и всеобъемлющие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делают стратегии экономических действий характерными для ситуации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  <w:lang w:val="ru-RU"/>
        </w:rPr>
        <w:t>В связи с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целесообразно рассматривать коммерческие рынки как взаимопроникающие явления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состоящие из ритуалов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сформированных символической средой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она со временем изменяет и начинает поддаваться эмпирическому исследованию сама по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Рынки реагируют на ритуалы и составляют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ритуалы зависят от коллективных представлений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являются внешними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Концепция ритуализованных рынков позволяет культурным и экономическим социологам более активно вмешиваться в дебаты о бюджете домохозяйств и в исследования потребительского спроса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«Вера и ритуал не заканчиваются у алтаря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распространяются на множество рыночных процессов»</w:t>
      </w:r>
      <w:r>
        <w:rPr>
          <w:rtl w:val="0"/>
          <w:lang w:val="pt-PT"/>
        </w:rPr>
        <w:t xml:space="preserve"> [1</w:t>
      </w:r>
      <w:r>
        <w:rPr>
          <w:rtl w:val="0"/>
          <w:lang w:val="ru-RU"/>
        </w:rPr>
        <w:t>8</w:t>
      </w:r>
      <w:r>
        <w:rPr>
          <w:rtl w:val="0"/>
          <w:lang w:val="pt-PT"/>
        </w:rPr>
        <w:t xml:space="preserve">, </w:t>
      </w:r>
      <w:r>
        <w:rPr>
          <w:rtl w:val="0"/>
          <w:lang w:val="ru-RU"/>
        </w:rPr>
        <w:t>с</w:t>
      </w:r>
      <w:r>
        <w:rPr>
          <w:rtl w:val="0"/>
          <w:lang w:val="pt-PT"/>
        </w:rPr>
        <w:t>. 22]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Исследования ритуалов помогают нам лучше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люди принимают экономические решения и что порождает и поддерживает спрос на коммерческие объекты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Количество аспектов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влияют на потребительские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велико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во всех социальных и культурных контекстах существует одна трудность в поведении человека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ему очень трудно откладывать и сберегать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связано опять же с идеей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нам сейчас нужно будет отдать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потом получить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дисконтируются до нуля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Стало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человек такой нерациональный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это будет проявляться не только в бытовых решениях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в качестве инвестора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держателя счета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Отсюда следует логический вывод о необходимости исследования многостороннего поведения человека на рынке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 причине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индивид включён в систему домохозяйств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исследование должно проводиться в условиях анализа потребительских группировок – домашних хозяйств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  <w:rPr>
          <w:b w:val="1"/>
          <w:bCs w:val="1"/>
        </w:rPr>
      </w:pPr>
    </w:p>
    <w:p>
      <w:pPr>
        <w:pStyle w:val="Подзаголовок"/>
        <w:jc w:val="both"/>
        <w:rPr>
          <w:b w:val="1"/>
          <w:bCs w:val="1"/>
          <w:sz w:val="28"/>
          <w:szCs w:val="28"/>
        </w:rPr>
      </w:pPr>
      <w:bookmarkStart w:name="_Toc5" w:id="5"/>
      <w:r>
        <w:rPr>
          <w:b w:val="1"/>
          <w:bCs w:val="1"/>
          <w:sz w:val="28"/>
          <w:szCs w:val="28"/>
          <w:rtl w:val="0"/>
          <w:lang w:val="ru-RU"/>
        </w:rPr>
        <w:t xml:space="preserve">2.2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Финансовая культура домохозяйства </w:t>
      </w:r>
      <w:bookmarkEnd w:id="5"/>
    </w:p>
    <w:p>
      <w:pPr>
        <w:pStyle w:val="Текстовый блок"/>
      </w:pP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В последние три десятилетия роль финансовых рынков и институтов в экономике возрастает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домашние хозяйства включаются в эту тенденцию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как домохозяйства изменили свое отношение и поведение по отношению к финансовым рынкам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экономико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социологическом исследовании Адама Голдштейна и Нила Флигштайна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рассматриваются данные опроса по потребительскому финансированию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находятся доказательства новой «финансовой культуры» домохозяйств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 время как коммерческие фирмы искали клиентов всех уровней доходов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высшие и средние классы охватили область займов домохозяйств и стали гораздо более открытыми к финансовым рискам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Усиление роли финансов за последние три десятилетия представляет собой одну из самых значимых тенденций в новейшей истории капитализма </w:t>
      </w:r>
      <w:r>
        <w:rPr>
          <w:shd w:val="clear" w:color="auto" w:fill="ffff00"/>
          <w:rtl w:val="0"/>
          <w:lang w:val="ru-RU"/>
        </w:rPr>
        <w:t>[</w:t>
      </w:r>
      <w:r>
        <w:rPr>
          <w:shd w:val="clear" w:color="auto" w:fill="ffff00"/>
          <w:rtl w:val="0"/>
          <w:lang w:val="ru-RU"/>
        </w:rPr>
        <w:t>ссылка</w:t>
      </w:r>
      <w:r>
        <w:rPr>
          <w:shd w:val="clear" w:color="auto" w:fill="ffff00"/>
          <w:rtl w:val="0"/>
          <w:lang w:val="ru-RU"/>
        </w:rPr>
        <w:t>]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«Финансирование» стало общим названием для описания растущей роли финансовых рынков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действующих лиц и институтов в функционировании экономики в целом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Одним из аспектов финансирования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уделяется меньше 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роль домохозяйств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Поскольку финансовая индустрия расширилась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сделала это в значительной степени путем маркетинга большего количества продуктов для домашних хозяйств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таких как ипотека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вторичная ипотека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различные виды пенсионных продуктов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как сами домохозяйства изменили свое отношение и поведение по отношению к финансовым рынкам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Чтобы ответить на эти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Голдштейн и Флигстин изучили данные потребительских финансов домохозяйств США с </w:t>
      </w:r>
      <w:r>
        <w:rPr>
          <w:rtl w:val="0"/>
          <w:lang w:val="ru-RU"/>
        </w:rPr>
        <w:t xml:space="preserve">1989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Изменения в культурных установках в основном происходили в высших и средних классах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Домохозяйства с более высоким доходом принимали более активное участие в управлении своими финансовыми делами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более либеральное отношение к займам и более агрессивную склонность к риску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менее обеспеченных расширение использования финансовых услуг привело к незначительному изменению культурных норм в отношении риска и займов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Социолог Джеральд Дэвис утверждает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домохозяйства участвуют на финансовых рынках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 приходится учиться думать как экономистам и финансистам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управлять своим потреблением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инвестициями и долгами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Такие аргументы подразумевают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финансовая деятельность также повлекла за собой качественный сдвиг в ориентации домашних хозяйств на финансовую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называют «финансовой культурой»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jc w:val="both"/>
      </w:pPr>
      <w:r>
        <w:rPr>
          <w:rtl w:val="0"/>
          <w:lang w:val="ru-RU"/>
        </w:rPr>
        <w:t> </w:t>
        <w:tab/>
        <w:t>Одним из полезных индикаторов отношения является степень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люди изменяют свои представления о риске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Готовность взять на себя риск отражает более информированную и агрессивную ориентацию на участие в финансовом рынке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Доля домохозяйств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берут на себя незначительные финансовые риски или вообще не принимают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снизилась с </w:t>
      </w:r>
      <w:r>
        <w:rPr>
          <w:rtl w:val="0"/>
          <w:lang w:val="ru-RU"/>
        </w:rPr>
        <w:t xml:space="preserve">47%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1989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39%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2007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что является статистически значимым изменением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Время этих изменений согласуется с исследованием Роберта Шиллера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растущий фондовый рынок привлекает домохозяйства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хотят стать частью «новой» экономики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приучает их чувствовать себя более комфортно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рискуют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Модели исследования показывают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 возникновении культуры агрессивного принятия финансовых рисков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концентрируется в средних и выше средних по уровню дохода домохозяйствах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Именно у этих домохозяйств были ресурсы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возможности и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изменить свои взгляды и стать более агрессивными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Авторы интерпретируют результаты и приходят вот к какому выводу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 домохозяйства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сталкивались со снижением доходов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всегда были более открыты к кредитам и займам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поддержать свой образ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изменилось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это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чьи доходы постоянны или растут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стали более склонны рассматривать потребление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финансируемое за счет долговых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допустимую стратегию поддержки своего образа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Опять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говорит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появится новый вектор финансовый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чьи доходы можно определить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средние и выше среднего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будут принимать новые тенденции и охотно им следовать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Глобализированный характер финансовой культуры позволяет применять теоретико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методологические подходы американских эконом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социологов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Зелизер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Верри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Голдштейн и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Флигстин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 анализу формирующийся финансовой культуры российских домохозяйств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социологическом исследовании которой пойдет речь в следующей главе</w:t>
      </w:r>
      <w:r>
        <w:rPr>
          <w:rtl w:val="0"/>
          <w:lang w:val="ru-RU"/>
        </w:rPr>
        <w:t xml:space="preserve">. </w:t>
      </w:r>
    </w:p>
    <w:p>
      <w:pPr>
        <w:pStyle w:val="Название"/>
        <w:jc w:val="both"/>
        <w:rPr>
          <w:sz w:val="36"/>
          <w:szCs w:val="36"/>
        </w:rPr>
      </w:pPr>
      <w:bookmarkStart w:name="_Toc6" w:id="6"/>
      <w:r>
        <w:rPr>
          <w:sz w:val="36"/>
          <w:szCs w:val="36"/>
          <w:rtl w:val="0"/>
          <w:lang w:val="ru-RU"/>
        </w:rPr>
        <w:t xml:space="preserve">Глава </w:t>
      </w:r>
      <w:r>
        <w:rPr>
          <w:sz w:val="36"/>
          <w:szCs w:val="36"/>
          <w:rtl w:val="0"/>
          <w:lang w:val="ru-RU"/>
        </w:rPr>
        <w:t xml:space="preserve">3. </w:t>
      </w:r>
      <w:r>
        <w:rPr>
          <w:sz w:val="36"/>
          <w:szCs w:val="36"/>
          <w:rtl w:val="0"/>
          <w:lang w:val="ru-RU"/>
        </w:rPr>
        <w:t>Эмпирическое исследование</w:t>
      </w:r>
      <w:bookmarkEnd w:id="6"/>
    </w:p>
    <w:p>
      <w:pPr>
        <w:pStyle w:val="Текстовый блок"/>
        <w:jc w:val="both"/>
      </w:pPr>
    </w:p>
    <w:p>
      <w:pPr>
        <w:pStyle w:val="Подзаголовок"/>
        <w:jc w:val="both"/>
        <w:rPr>
          <w:b w:val="1"/>
          <w:bCs w:val="1"/>
          <w:sz w:val="32"/>
          <w:szCs w:val="32"/>
        </w:rPr>
      </w:pPr>
      <w:bookmarkStart w:name="_Toc7" w:id="7"/>
      <w:r>
        <w:rPr>
          <w:b w:val="1"/>
          <w:bCs w:val="1"/>
          <w:sz w:val="32"/>
          <w:szCs w:val="32"/>
          <w:rtl w:val="0"/>
          <w:lang w:val="ru-RU"/>
        </w:rPr>
        <w:t xml:space="preserve">3.1 </w:t>
      </w:r>
      <w:r>
        <w:rPr>
          <w:b w:val="1"/>
          <w:bCs w:val="1"/>
          <w:sz w:val="32"/>
          <w:szCs w:val="32"/>
          <w:rtl w:val="0"/>
          <w:lang w:val="ru-RU"/>
        </w:rPr>
        <w:t>Бюджеты домашних хозяйств</w:t>
      </w:r>
      <w:bookmarkEnd w:id="7"/>
    </w:p>
    <w:p>
      <w:pPr>
        <w:pStyle w:val="Текстовый блок"/>
      </w:pP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Семья является наиболее влиятельной социальной группой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определяет финансовое поведение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Семья считается единицей принятия решений для многих видов экономической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Экономические модели доминируют в исследовании финансовых решений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таких как доход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сбережения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займы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 активов и инвестиции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основном на уровне отдельных лиц или домохозяйств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традиционной экономической модели предполагается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домашнее хозяйство действует как единое целое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принимающее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объединяя ресурсы для максимизации полезности </w:t>
      </w:r>
      <w:r>
        <w:rPr>
          <w:shd w:val="clear" w:color="auto" w:fill="ffff00"/>
          <w:rtl w:val="0"/>
          <w:lang w:val="ru-RU"/>
        </w:rPr>
        <w:t>(Becker, 1974, 1981)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Исходя из этой модели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глава семьи принимает финансовые решения от имени других членов домохозяйства </w:t>
      </w:r>
      <w:r>
        <w:rPr>
          <w:shd w:val="clear" w:color="auto" w:fill="ffff00"/>
          <w:rtl w:val="0"/>
          <w:lang w:val="ru-RU"/>
        </w:rPr>
        <w:t>(Becker, 1981)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Одиночные домохозяйства отличаются от домохозяйств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состоящих в браке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домохозяйств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принятии финансовых решений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семейное положение и дети влияют на потребности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ресурсы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риски и предпочтения людей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Однако наше эмпирическое исследование показало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динамика контроля и управления деньгами в семье представляется более сложной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решения одного домохозяина </w:t>
      </w:r>
      <w:r>
        <w:rPr>
          <w:shd w:val="clear" w:color="auto" w:fill="ffff00"/>
          <w:rtl w:val="0"/>
          <w:lang w:val="ru-RU"/>
        </w:rPr>
        <w:t>(Bertocchi, Brunetti, &amp; Torricelli, 2014; Mader &amp; Schneebaum, 2013)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индивидуальные и семейные характеристики вне экономических факторов влияют на финансовые решения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индивидуальные решения влияют различные настройки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условия и изменения во времени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взаимодействуют друг с другом и находятся под непосредственным влиянием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семья часто формирует денежные убеждения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стиль управления и поведение людей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Хотя большая часть существующей литературы посвящена финансовым решениям на уровне отдельных лиц и домохозяйств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отдельные лица принимают решения не в одиночку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их решения влияют семьи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не менее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научной среде мало качественных исследований о процессе принятия финансовых решений внутри семьи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Поэтому данное исследование стремилось показать в первую очередь влияние супругов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партнеров на финансовые решения в семье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были включены экономические и социологические теории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механизмы принятия решений в семье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влияние женских ресурсов и гендерные различия в финансовых решениях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 xml:space="preserve">Исследователи признали важную роль гендерного неравенства в механизмах принятия финансовых решений </w:t>
      </w:r>
      <w:r>
        <w:rPr>
          <w:shd w:val="clear" w:color="auto" w:fill="ffff00"/>
          <w:rtl w:val="0"/>
          <w:lang w:val="ru-RU"/>
        </w:rPr>
        <w:t>(Bertocchi et al., 2014; Grabka, Marcus, &amp; Sierminska, 2015; Mader &amp; Schneebaum, 2013).</w:t>
      </w:r>
      <w:r>
        <w:rPr>
          <w:rtl w:val="0"/>
          <w:lang w:val="ru-RU"/>
        </w:rPr>
        <w:t xml:space="preserve"> Также были включены роли детей в финансовых решениях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финансовые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детей и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ребенка как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принимающего решения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Принятие финансовых решений внутри семьи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уникальный и динамичный процесс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семья развивает с течением времени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Помимо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выбран дополнительный фактор для анализа – сельская и городская среда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предположение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этих средах превалируют разные финансовые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существует разница в статьях расходов и распределение ролей внутри семьи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 xml:space="preserve">По данным Федеральной службы государственной статистики от </w:t>
      </w:r>
      <w:r>
        <w:rPr>
          <w:rtl w:val="0"/>
          <w:lang w:val="ru-RU"/>
        </w:rPr>
        <w:t xml:space="preserve">2010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всего в России насчитывается </w:t>
      </w:r>
      <w:r>
        <w:rPr>
          <w:rtl w:val="0"/>
          <w:lang w:val="ru-RU"/>
        </w:rPr>
        <w:t>40 541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873 </w:t>
      </w:r>
      <w:r>
        <w:rPr>
          <w:rtl w:val="0"/>
          <w:lang w:val="ru-RU"/>
        </w:rPr>
        <w:t>домохозяйств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средний размер которых – </w:t>
      </w:r>
      <w:r>
        <w:rPr>
          <w:rtl w:val="0"/>
          <w:lang w:val="ru-RU"/>
        </w:rPr>
        <w:t xml:space="preserve">3,1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них домохозяйств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имеющих детей моложе </w:t>
      </w:r>
      <w:r>
        <w:rPr>
          <w:rtl w:val="0"/>
          <w:lang w:val="ru-RU"/>
        </w:rPr>
        <w:t xml:space="preserve">18 </w:t>
      </w:r>
      <w:r>
        <w:rPr>
          <w:rtl w:val="0"/>
          <w:lang w:val="ru-RU"/>
        </w:rPr>
        <w:t xml:space="preserve">лет </w:t>
      </w:r>
      <w:r>
        <w:rPr>
          <w:rtl w:val="0"/>
          <w:lang w:val="ru-RU"/>
        </w:rPr>
        <w:t>- 17 877 179 (</w:t>
      </w:r>
      <w:r>
        <w:rPr>
          <w:rtl w:val="0"/>
          <w:lang w:val="ru-RU"/>
        </w:rPr>
        <w:t xml:space="preserve">средний размер </w:t>
      </w:r>
      <w:r>
        <w:rPr>
          <w:rtl w:val="0"/>
          <w:lang w:val="ru-RU"/>
        </w:rPr>
        <w:t xml:space="preserve">3,8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том числе домохозяйств с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детьми – </w:t>
      </w:r>
      <w:r>
        <w:rPr>
          <w:rtl w:val="0"/>
          <w:lang w:val="ru-RU"/>
        </w:rPr>
        <w:t xml:space="preserve">4 922 305. </w:t>
      </w:r>
      <w:r>
        <w:rPr>
          <w:rtl w:val="0"/>
          <w:lang w:val="ru-RU"/>
        </w:rPr>
        <w:t>Самый распространенный тип совместного жительства – нуклеарная семья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два родителя и два ребенка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Исходя из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нужно отметить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домашнее хозяйство является ведущей демографической категорией в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совместно принимает финансовые решения с учетом опыта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культуры и предпочтений каждого члена по отдельности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важно узнать основные механизмы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влияют на конечное решение о покупке или инвестировании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Эмпирической группой исследования были выбраны семьи с двумя детьми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Основная логика выбора заключается в унифицированности семей с детьми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отличие 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партнеров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имеют значительные различия друг от друга в ценностях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финансовых планах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Наличие детей у партнеров формирует определенную финансовую стратегию поведения и накладывает некоторые материальные обязательства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Для анализа поставленных гипотез и состояния финансовой культуры домохозяйств было использовано несколько методов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Первый блок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анализ бюджетов эмпирической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второй блок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качественное изучение финансовых процессов в семье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8"/>
        <w:jc w:val="both"/>
      </w:pPr>
      <w:r>
        <w:rPr>
          <w:rtl w:val="0"/>
          <w:lang w:val="ru-RU"/>
        </w:rPr>
        <w:t>Исходя из цели исследования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критерии отбора эмпирических объектов были следующими</w:t>
      </w:r>
      <w:r>
        <w:rPr>
          <w:rtl w:val="0"/>
          <w:lang w:val="ru-RU"/>
        </w:rPr>
        <w:t>:</w:t>
      </w:r>
    </w:p>
    <w:p>
      <w:pPr>
        <w:pStyle w:val="Body A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Локация семьи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маленький город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крупный город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Так как предполагается разница в финансовых практиках и распределении бюджета в семьях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живущих в большом городе и в маленьком городе</w:t>
      </w:r>
      <w:r>
        <w:rPr>
          <w:rtl w:val="0"/>
          <w:lang w:val="ru-RU"/>
        </w:rPr>
        <w:t>.</w:t>
      </w:r>
    </w:p>
    <w:p>
      <w:pPr>
        <w:pStyle w:val="Body A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Уровень доходов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средний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Согласно Федеральной Службе Государственной Статистики   </w:t>
      </w:r>
      <w:r>
        <w:rPr>
          <w:rtl w:val="0"/>
          <w:lang w:val="ru-RU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"http://www.gks.ru/wps/wcm/connect/rosstat_main/rosstat/ru/rates/3aaf0b00420c9778bf91ff2d59c15b71"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http://www.gks.ru/wps/wcm/connect/rosstat_main/rosstat/ru/rates/3aaf0b00420c9778bf91ff2d59c15b71</w:t>
      </w:r>
      <w:r>
        <w:rPr/>
        <w:fldChar w:fldCharType="end" w:fldLock="0"/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 xml:space="preserve">среднемесячная номинальная начисленная заработная плата работников организаций по Российской Федерации за январь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 xml:space="preserve">года составила </w:t>
      </w:r>
      <w:r>
        <w:rPr>
          <w:rtl w:val="0"/>
          <w:lang w:val="ru-RU"/>
        </w:rPr>
        <w:t xml:space="preserve">42 263 </w:t>
      </w:r>
      <w:r>
        <w:rPr>
          <w:rtl w:val="0"/>
          <w:lang w:val="ru-RU"/>
        </w:rPr>
        <w:t>рубля</w:t>
      </w:r>
      <w:r>
        <w:rPr>
          <w:rtl w:val="0"/>
          <w:lang w:val="ru-RU"/>
        </w:rPr>
        <w:t xml:space="preserve">. </w:t>
      </w:r>
    </w:p>
    <w:p>
      <w:pPr>
        <w:pStyle w:val="Body A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Состав семьи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Рассматривались домохозяйства в семейном статусе в составе мужчины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женщины и двоих детей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  <w:rPr>
          <w:rStyle w:val="None"/>
          <w:shd w:val="clear" w:color="auto" w:fill="ffff00"/>
        </w:rPr>
      </w:pPr>
      <w:r>
        <w:rPr>
          <w:rtl w:val="0"/>
          <w:lang w:val="ru-RU"/>
        </w:rPr>
        <w:t xml:space="preserve">Имелся доступ к двум локациям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Петербургу и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Великий Новгород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данным Росстата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население 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Петербурга составляет 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 xml:space="preserve">5 381 736 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>чел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 xml:space="preserve">. (2019), 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>г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>.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 xml:space="preserve">Великий Новгород – 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>600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> 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 xml:space="preserve">301 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>чел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 xml:space="preserve">. (2019), 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>что соответствует понятиям большой и малый город</w:t>
      </w:r>
      <w:r>
        <w:rPr>
          <w:rStyle w:val="None"/>
          <w:color w:val="333333"/>
          <w:u w:color="333333"/>
          <w:shd w:val="clear" w:color="auto" w:fill="ffffff"/>
          <w:rtl w:val="0"/>
          <w:lang w:val="ru-RU"/>
        </w:rPr>
        <w:t>.</w:t>
      </w:r>
      <w:r>
        <w:rPr>
          <w:rtl w:val="0"/>
          <w:lang w:val="ru-RU"/>
        </w:rPr>
        <w:t xml:space="preserve"> Были выбраны домохозяйства с родственными связями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Состав домохозяйства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два партнера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мужчина и женщина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два ребенка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исследования хотелось рассмотреть традиционный вариант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рассматривались семьи с двумя детьми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многодетные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итоге в исследовании приняли участие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семьи из большого города и </w:t>
      </w:r>
      <w:r>
        <w:rPr>
          <w:rtl w:val="0"/>
          <w:lang w:val="ru-RU"/>
        </w:rPr>
        <w:t xml:space="preserve">3 - </w:t>
      </w:r>
      <w:r>
        <w:rPr>
          <w:rtl w:val="0"/>
          <w:lang w:val="ru-RU"/>
        </w:rPr>
        <w:t>из малого города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720"/>
        <w:jc w:val="both"/>
      </w:pPr>
      <w:r>
        <w:rPr>
          <w:rtl w:val="0"/>
          <w:lang w:val="ru-RU"/>
        </w:rPr>
        <w:t>Три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были в первом доступе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заинтересованные в исследовании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живут в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Великий Новгород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доходы можно описать как «средние»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ссылаясь на среднюю заработную плату по России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Соответственно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правильного с точки зрения методологии сравнения в крупном городе –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Петербурге выбирались семьи с похожим бюджетом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8"/>
        <w:jc w:val="both"/>
      </w:pPr>
      <w:r>
        <w:rPr>
          <w:rtl w:val="0"/>
          <w:lang w:val="ru-RU"/>
        </w:rPr>
        <w:t>Итак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 эмпирического объекта выглядит таким образом</w:t>
      </w:r>
      <w:r>
        <w:rPr>
          <w:rtl w:val="0"/>
          <w:lang w:val="ru-RU"/>
        </w:rPr>
        <w:t>:</w:t>
      </w:r>
    </w:p>
    <w:p>
      <w:pPr>
        <w:pStyle w:val="Body A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Семья из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партнеры находятся в браке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двое совместных детей возраста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</w:t>
      </w:r>
    </w:p>
    <w:p>
      <w:pPr>
        <w:pStyle w:val="Body A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Семья из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партнеры находятся в гражданском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незарегистрированном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браке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ребенок жены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лет и совместный ребенок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</w:t>
      </w:r>
    </w:p>
    <w:p>
      <w:pPr>
        <w:pStyle w:val="Body A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Семья из 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партнеры находятся в браке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двое совместных детей возраста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</w:t>
      </w:r>
    </w:p>
    <w:p>
      <w:pPr>
        <w:pStyle w:val="Body A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Семья из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Великий Новгород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партнеры находятся в браке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ребенок жены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лет и совместный ребенок возраста меньше года</w:t>
      </w:r>
      <w:r>
        <w:rPr>
          <w:rtl w:val="0"/>
          <w:lang w:val="ru-RU"/>
        </w:rPr>
        <w:t>.</w:t>
      </w:r>
    </w:p>
    <w:p>
      <w:pPr>
        <w:pStyle w:val="Body A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Семья из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Великий Новгород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партнеры находятся в браке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ребенок жены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 xml:space="preserve">лет и совместный ребенок возраста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</w:t>
      </w:r>
    </w:p>
    <w:p>
      <w:pPr>
        <w:pStyle w:val="Body A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Семья из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Великий Новгород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партнеры находятся в браке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двое совместных детей возраста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8"/>
        <w:jc w:val="both"/>
      </w:pPr>
      <w:r>
        <w:rPr>
          <w:rtl w:val="0"/>
          <w:lang w:val="ru-RU"/>
        </w:rPr>
        <w:t>В первую очередь проводился анализ бюджетов домохозяйств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выявить основные категории трат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соотношение относительно общего бюджета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8"/>
        <w:jc w:val="both"/>
      </w:pPr>
      <w:r>
        <w:rPr>
          <w:rtl w:val="0"/>
          <w:lang w:val="ru-RU"/>
        </w:rPr>
        <w:t>Для этого этапа семьям было необходимо отслеживать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сколько денег они получили за выбранный период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календарный месяц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 что деньги тратились и в каком размере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Использование унифицированной программы для отслеживания этого этапа не потребовалось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Выбранные для исследования семьи пользовались услугами банка «Сбербанк»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этого банка есть собственное мобильное приложение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есть возможность отслеживать свои доходы и расходы по категориям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же такая функция есть и при использовании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версии личного кабинета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необходимые данные предоставлялись в таком варианте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Категории для анализа формировались соответственно предложенным банком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отображали нужные статьи расходов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одна семья предпочла вести учет письменно по тем же критериям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8"/>
        <w:jc w:val="both"/>
      </w:pPr>
      <w:r>
        <w:rPr>
          <w:rtl w:val="0"/>
          <w:lang w:val="ru-RU"/>
        </w:rPr>
        <w:t>Выделенные категории</w:t>
      </w:r>
      <w:r>
        <w:rPr>
          <w:rtl w:val="0"/>
          <w:lang w:val="ru-RU"/>
        </w:rPr>
        <w:t>: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Супермаркеты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Коммунальные платежи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связь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интернет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Погашение кредитов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Одежда и аксессуары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Автомобиль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Транспорт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Здоровье и красота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Отдых и развлечения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Рестораны и кафе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Все для дома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Прочие расходы</w:t>
      </w:r>
    </w:p>
    <w:p>
      <w:pPr>
        <w:pStyle w:val="Абзац списка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Выдача наличных</w:t>
      </w: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ind w:firstLine="360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 xml:space="preserve">Период исследования – </w:t>
      </w:r>
      <w:r>
        <w:rPr>
          <w:rStyle w:val="None"/>
          <w:sz w:val="28"/>
          <w:szCs w:val="28"/>
          <w:rtl w:val="0"/>
          <w:lang w:val="ru-RU"/>
        </w:rPr>
        <w:t xml:space="preserve">3 </w:t>
      </w:r>
      <w:r>
        <w:rPr>
          <w:rStyle w:val="None"/>
          <w:sz w:val="28"/>
          <w:szCs w:val="28"/>
          <w:rtl w:val="0"/>
          <w:lang w:val="ru-RU"/>
        </w:rPr>
        <w:t>месяца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февраль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март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апрель </w:t>
      </w:r>
      <w:r>
        <w:rPr>
          <w:rStyle w:val="None"/>
          <w:sz w:val="28"/>
          <w:szCs w:val="28"/>
          <w:rtl w:val="0"/>
          <w:lang w:val="ru-RU"/>
        </w:rPr>
        <w:t xml:space="preserve">2019 </w:t>
      </w:r>
      <w:r>
        <w:rPr>
          <w:rStyle w:val="None"/>
          <w:sz w:val="28"/>
          <w:szCs w:val="28"/>
          <w:rtl w:val="0"/>
          <w:lang w:val="ru-RU"/>
        </w:rPr>
        <w:t>г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Один месяц не показателен для статистики доходов и расходов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для сравнения обычно берут вторую категорию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но тогда появляется вероятность искажения информации из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 xml:space="preserve">за неопределенных факторов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траты на дни рождения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праздники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налоги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штрафы и т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п</w:t>
      </w:r>
      <w:r>
        <w:rPr>
          <w:rStyle w:val="None"/>
          <w:sz w:val="28"/>
          <w:szCs w:val="28"/>
          <w:rtl w:val="0"/>
          <w:lang w:val="ru-RU"/>
        </w:rPr>
        <w:t xml:space="preserve">.). </w:t>
      </w:r>
      <w:r>
        <w:rPr>
          <w:rStyle w:val="None"/>
          <w:sz w:val="28"/>
          <w:szCs w:val="28"/>
          <w:rtl w:val="0"/>
          <w:lang w:val="ru-RU"/>
        </w:rPr>
        <w:t>Поэтому три месяца показались оптимальным периодом с точки зрения методологической точности и этичности использования личной информации</w:t>
      </w:r>
      <w:r>
        <w:rPr>
          <w:rStyle w:val="None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Style w:val="None"/>
          <w:color w:val="000000"/>
          <w:sz w:val="28"/>
          <w:szCs w:val="28"/>
          <w:u w:color="ff0000"/>
          <w:rtl w:val="0"/>
          <w:lang w:val="ru-RU"/>
        </w:rPr>
        <w:t>информантов</w:t>
      </w:r>
      <w:r>
        <w:rPr>
          <w:rStyle w:val="None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 xml:space="preserve"> </w:t>
      </w:r>
    </w:p>
    <w:p>
      <w:pPr>
        <w:pStyle w:val="Body A"/>
        <w:spacing w:line="360" w:lineRule="auto"/>
        <w:ind w:firstLine="360"/>
        <w:jc w:val="both"/>
      </w:pPr>
      <w:r>
        <w:rPr>
          <w:rStyle w:val="None"/>
          <w:rtl w:val="0"/>
          <w:lang w:val="ru-RU"/>
        </w:rPr>
        <w:t>Данные получались через выбранные каждым домохозяйством самостоятельно каналы связи в начале следующего периода исследования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Занесение данных и последующий анализ проходили в программе «</w:t>
      </w:r>
      <w:r>
        <w:rPr>
          <w:rStyle w:val="None"/>
          <w:rtl w:val="0"/>
          <w:lang w:val="en-US"/>
        </w:rPr>
        <w:t>Numbers</w:t>
      </w:r>
      <w:r>
        <w:rPr>
          <w:rStyle w:val="None"/>
          <w:rtl w:val="0"/>
          <w:lang w:val="ru-RU"/>
        </w:rPr>
        <w:t>» по типу «</w:t>
      </w:r>
      <w:r>
        <w:rPr>
          <w:rStyle w:val="None"/>
          <w:rtl w:val="0"/>
          <w:lang w:val="en-US"/>
        </w:rPr>
        <w:t>Microsoft</w:t>
      </w:r>
      <w:r>
        <w:rPr>
          <w:rStyle w:val="None"/>
          <w:rtl w:val="0"/>
          <w:lang w:val="ru-RU"/>
        </w:rPr>
        <w:t xml:space="preserve"> </w:t>
      </w:r>
      <w:r>
        <w:rPr>
          <w:rStyle w:val="None"/>
          <w:rtl w:val="0"/>
          <w:lang w:val="en-US"/>
        </w:rPr>
        <w:t>Excel</w:t>
      </w:r>
      <w:r>
        <w:rPr>
          <w:rStyle w:val="None"/>
          <w:rtl w:val="0"/>
          <w:lang w:val="ru-RU"/>
        </w:rPr>
        <w:t>»</w:t>
      </w:r>
      <w:r>
        <w:rPr>
          <w:rStyle w:val="None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В таблице программы выделяется сводка по доходам и расходам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РИСУНОК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Таблица «Доходы» показывает размер основных доходов и дополнительных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основные доходы записывалась сумма доходов основного кормильца в семье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определено в ходе начального интервью с семьями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дополнительные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второго партнера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Таблицы «Расходы» состоит из категорий трат и их размера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Подсчеты проводились по формуле «СУММ»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 xml:space="preserve">Второй этап исследования заключался в проведении глубинного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полуформализованного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интервью с партнерами каждого домохозяйства эмпирической группы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Первый этап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заключался в сборе финансовых данных домохозяйства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проведен для первичного представления о финансовой стратегии каждой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предпочтений и нужд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– общая картина соотношений расходов на различные категории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не говорит о причинах этих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ролевом участии членов домохозяйств в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Общение по вопросам ведения финансов внутри семьи и принятия решений позволило изнутри рассмотреть процессы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узнать мнение каждого участника и вторично проанализировать полученные на первом этапе данные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Интервью проводилось с партнерами каждого домохозяйства эмпирической группы по завершении первого этапа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Способ интервьюирования был выбран полуформализованный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дает получение более «гибких»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вопросах межличностных отношений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хоть и финансовых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всегда присутствует индивидуальность в знаниях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опыте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при исследовании внутренних процессов семьи важно получить максимальное количество подробной информации для формирования правильного представления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ограничение в формулировках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предметов обсуждения кажется не совсем верным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целью исследования является получение достоверной качественной информации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</w:pPr>
      <w:r>
        <w:rPr>
          <w:rStyle w:val="None"/>
          <w:rtl w:val="0"/>
          <w:lang w:val="ru-RU"/>
        </w:rPr>
        <w:t>Таким образом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был составлен гайд интервью для примерной структуры и типологии вопросов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Гайд состоит из трех блоков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отображающих основные исследовательские вопросы – вопросы о финансовой культуре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о принятии решений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 xml:space="preserve">характере финансовых отношений внутри семьи </w:t>
      </w:r>
      <w:r>
        <w:rPr>
          <w:rStyle w:val="None"/>
          <w:shd w:val="clear" w:color="auto" w:fill="ffff00"/>
          <w:rtl w:val="0"/>
          <w:lang w:val="ru-RU"/>
        </w:rPr>
        <w:t>(</w:t>
      </w:r>
      <w:r>
        <w:rPr>
          <w:rStyle w:val="None"/>
          <w:shd w:val="clear" w:color="auto" w:fill="ffff00"/>
          <w:rtl w:val="0"/>
          <w:lang w:val="ru-RU"/>
        </w:rPr>
        <w:t>см</w:t>
      </w:r>
      <w:r>
        <w:rPr>
          <w:rStyle w:val="None"/>
          <w:shd w:val="clear" w:color="auto" w:fill="ffff00"/>
          <w:rtl w:val="0"/>
          <w:lang w:val="ru-RU"/>
        </w:rPr>
        <w:t>.</w:t>
      </w:r>
      <w:r>
        <w:rPr>
          <w:rStyle w:val="None"/>
          <w:shd w:val="clear" w:color="auto" w:fill="ffff00"/>
          <w:rtl w:val="0"/>
          <w:lang w:val="ru-RU"/>
        </w:rPr>
        <w:t>приложение…</w:t>
      </w:r>
      <w:r>
        <w:rPr>
          <w:rStyle w:val="None"/>
          <w:shd w:val="clear" w:color="auto" w:fill="ffff00"/>
          <w:rtl w:val="0"/>
          <w:lang w:val="ru-RU"/>
        </w:rPr>
        <w:t>)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Интервью проводилось с помощью программы “</w:t>
      </w:r>
      <w:r>
        <w:rPr>
          <w:rStyle w:val="None"/>
          <w:rtl w:val="0"/>
          <w:lang w:val="en-US"/>
        </w:rPr>
        <w:t>Skype</w:t>
      </w:r>
      <w:r>
        <w:rPr>
          <w:rStyle w:val="None"/>
          <w:rtl w:val="0"/>
          <w:lang w:val="ru-RU"/>
        </w:rPr>
        <w:t>” с использованием дополнительного расширения для записи разговора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 xml:space="preserve">Время общения в среднем занимало </w:t>
      </w:r>
      <w:r>
        <w:rPr>
          <w:rStyle w:val="None"/>
          <w:rtl w:val="0"/>
          <w:lang w:val="ru-RU"/>
        </w:rPr>
        <w:t xml:space="preserve">15-20 </w:t>
      </w:r>
      <w:r>
        <w:rPr>
          <w:rStyle w:val="None"/>
          <w:rtl w:val="0"/>
          <w:lang w:val="ru-RU"/>
        </w:rPr>
        <w:t>минут</w:t>
      </w:r>
      <w:r>
        <w:rPr>
          <w:rStyle w:val="None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На основе полученных сводок бюджетов домохозяйств и информации в ходе интервью стало возможным представить структуру финансовых процессов и основных механизмов принятия решений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ru-RU"/>
        </w:rPr>
        <w:t xml:space="preserve">3.2 </w:t>
      </w:r>
      <w:r>
        <w:rPr>
          <w:rStyle w:val="None"/>
          <w:b w:val="1"/>
          <w:bCs w:val="1"/>
          <w:rtl w:val="0"/>
          <w:lang w:val="ru-RU"/>
        </w:rPr>
        <w:t>Анализ финансовых культур российских домохозяйств</w:t>
      </w:r>
    </w:p>
    <w:p>
      <w:pPr>
        <w:pStyle w:val="Body A"/>
        <w:spacing w:line="360" w:lineRule="auto"/>
        <w:jc w:val="both"/>
        <w:rPr>
          <w:rStyle w:val="None"/>
          <w:b w:val="1"/>
          <w:bCs w:val="1"/>
        </w:rPr>
      </w:pP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 xml:space="preserve">Эмпирическая группа состояла из трех семей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домохозяйств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проживающих в маленьком городе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Великий Новгород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из трех семей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проживающих в крупном городе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удобства обозначаются как городские и сельские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рекрутировании семей выбирались схожие по доходам с жителями маленького города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учетом разницы в уровне заработных плат средний размер бюджета семей составил </w:t>
      </w:r>
      <w:r>
        <w:rPr>
          <w:rtl w:val="0"/>
          <w:lang w:val="ru-RU"/>
        </w:rPr>
        <w:t>79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000 </w:t>
      </w:r>
      <w:r>
        <w:rPr>
          <w:rtl w:val="0"/>
          <w:lang w:val="ru-RU"/>
        </w:rPr>
        <w:t xml:space="preserve">рублей для крупных городских домохозяйств и </w:t>
      </w:r>
      <w:r>
        <w:rPr>
          <w:rtl w:val="0"/>
          <w:lang w:val="ru-RU"/>
        </w:rPr>
        <w:t xml:space="preserve">46 900 </w:t>
      </w:r>
      <w:r>
        <w:rPr>
          <w:rtl w:val="0"/>
          <w:lang w:val="ru-RU"/>
        </w:rPr>
        <w:t>рублей для малых городских домохозяйств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по схожим основным категориям размер расходов отличается соответственно разнице бюджетов</w:t>
      </w:r>
      <w:r>
        <w:rPr>
          <w:rtl w:val="0"/>
          <w:lang w:val="ru-RU"/>
        </w:rPr>
        <w:t xml:space="preserve">. </w:t>
      </w:r>
      <w:r>
        <w:rPr>
          <w:rStyle w:val="None"/>
          <w:shd w:val="clear" w:color="auto" w:fill="ffff00"/>
          <w:rtl w:val="0"/>
          <w:lang w:val="ru-RU"/>
        </w:rPr>
        <w:t>(</w:t>
      </w:r>
      <w:r>
        <w:rPr>
          <w:rStyle w:val="None"/>
          <w:shd w:val="clear" w:color="auto" w:fill="ffff00"/>
          <w:rtl w:val="0"/>
          <w:lang w:val="ru-RU"/>
        </w:rPr>
        <w:t>рис</w:t>
      </w:r>
      <w:r>
        <w:rPr>
          <w:rStyle w:val="None"/>
          <w:shd w:val="clear" w:color="auto" w:fill="ffff00"/>
          <w:rtl w:val="0"/>
          <w:lang w:val="ru-RU"/>
        </w:rPr>
        <w:t>)</w:t>
      </w:r>
    </w:p>
    <w:p>
      <w:pPr>
        <w:pStyle w:val="Body A"/>
        <w:spacing w:line="360" w:lineRule="auto"/>
        <w:ind w:firstLine="360"/>
        <w:jc w:val="both"/>
      </w:pPr>
      <w:r>
        <w:drawing>
          <wp:inline distT="0" distB="0" distL="0" distR="0">
            <wp:extent cx="5935980" cy="2661916"/>
            <wp:effectExtent l="0" t="0" r="0" b="0"/>
            <wp:docPr id="1073741825" name="officeArt object" descr="photo_2019-05-12_23-14-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hoto_2019-05-12_23-14-25.jpg" descr="photo_2019-05-12_23-14-2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661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line="360" w:lineRule="auto"/>
        <w:ind w:firstLine="3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ru-RU"/>
        </w:rPr>
        <w:t>Рисунок…</w:t>
      </w:r>
    </w:p>
    <w:p>
      <w:pPr>
        <w:pStyle w:val="Body A"/>
        <w:spacing w:line="360" w:lineRule="auto"/>
        <w:ind w:firstLine="360"/>
        <w:jc w:val="both"/>
        <w:rPr>
          <w:sz w:val="24"/>
          <w:szCs w:val="24"/>
        </w:rPr>
      </w:pP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В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данным исследования РИА за </w:t>
      </w:r>
      <w:r>
        <w:rPr>
          <w:rtl w:val="0"/>
          <w:lang w:val="ru-RU"/>
        </w:rPr>
        <w:t xml:space="preserve">2018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доля расходов на продукты питания составила </w:t>
      </w:r>
      <w:r>
        <w:rPr>
          <w:rtl w:val="0"/>
          <w:lang w:val="ru-RU"/>
        </w:rPr>
        <w:t>31,2%. ((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"https://ria.ru/20181217/1547989821.html?in=t"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https://ria.ru/20181217/1547989821.html?in=t</w:t>
      </w:r>
      <w:r>
        <w:rPr/>
        <w:fldChar w:fldCharType="end" w:fldLock="0"/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Большая часть расходов эмпирической группы действительно приходится на категорию «супермаркеты»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17%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55%. </w:t>
      </w:r>
      <w:r>
        <w:rPr>
          <w:rStyle w:val="None"/>
          <w:shd w:val="clear" w:color="auto" w:fill="ffff00"/>
          <w:rtl w:val="0"/>
          <w:lang w:val="ru-RU"/>
        </w:rPr>
        <w:t>(</w:t>
      </w:r>
      <w:r>
        <w:rPr>
          <w:rStyle w:val="None"/>
          <w:shd w:val="clear" w:color="auto" w:fill="ffff00"/>
          <w:rtl w:val="0"/>
          <w:lang w:val="ru-RU"/>
        </w:rPr>
        <w:t>рис</w:t>
      </w:r>
      <w:r>
        <w:rPr>
          <w:rStyle w:val="None"/>
          <w:shd w:val="clear" w:color="auto" w:fill="ffff00"/>
          <w:rtl w:val="0"/>
          <w:lang w:val="ru-RU"/>
        </w:rPr>
        <w:t>)</w:t>
      </w:r>
      <w:r>
        <w:rPr>
          <w:rtl w:val="0"/>
          <w:lang w:val="ru-RU"/>
        </w:rPr>
        <w:t xml:space="preserve"> Только в двух семьях эта категория в некоторых месяцах занимает второе место после категории «погашение кредитов»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Петербургские семьи тратят в магазинах около </w:t>
      </w:r>
      <w:r>
        <w:rPr>
          <w:rtl w:val="0"/>
          <w:lang w:val="ru-RU"/>
        </w:rPr>
        <w:t>23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000 </w:t>
      </w:r>
      <w:r>
        <w:rPr>
          <w:rtl w:val="0"/>
          <w:lang w:val="ru-RU"/>
        </w:rPr>
        <w:t>рублей в месяц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новгородские – </w:t>
      </w:r>
      <w:r>
        <w:rPr>
          <w:rtl w:val="0"/>
          <w:lang w:val="ru-RU"/>
        </w:rPr>
        <w:t>13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460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на </w:t>
      </w:r>
      <w:r>
        <w:rPr>
          <w:rtl w:val="0"/>
          <w:lang w:val="ru-RU"/>
        </w:rPr>
        <w:t xml:space="preserve">58 % </w:t>
      </w:r>
      <w:r>
        <w:rPr>
          <w:rtl w:val="0"/>
          <w:lang w:val="ru-RU"/>
        </w:rPr>
        <w:t>меньше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drawing>
          <wp:inline distT="0" distB="0" distL="0" distR="0">
            <wp:extent cx="5006848" cy="3000198"/>
            <wp:effectExtent l="0" t="0" r="0" b="0"/>
            <wp:docPr id="1073741826" name="officeArt object" descr="photo_2019-05-12_20-42-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hoto_2019-05-12_20-42-09.jpg" descr="photo_2019-05-12_20-42-09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848" cy="3000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line="360" w:lineRule="auto"/>
        <w:ind w:firstLine="3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ru-RU"/>
        </w:rPr>
        <w:t>Рисунок</w:t>
      </w:r>
      <w:r>
        <w:rPr>
          <w:rStyle w:val="None"/>
          <w:sz w:val="24"/>
          <w:szCs w:val="24"/>
          <w:rtl w:val="0"/>
          <w:lang w:val="ru-RU"/>
        </w:rPr>
        <w:t>.. (</w:t>
      </w:r>
      <w:r>
        <w:rPr>
          <w:rStyle w:val="None"/>
          <w:sz w:val="24"/>
          <w:szCs w:val="24"/>
          <w:rtl w:val="0"/>
          <w:lang w:val="ru-RU"/>
        </w:rPr>
        <w:t>Сумма расходов на супермаркеты за февраль</w:t>
      </w:r>
      <w:r>
        <w:rPr>
          <w:rStyle w:val="None"/>
          <w:sz w:val="24"/>
          <w:szCs w:val="24"/>
          <w:rtl w:val="0"/>
          <w:lang w:val="ru-RU"/>
        </w:rPr>
        <w:t xml:space="preserve">, </w:t>
      </w:r>
      <w:r>
        <w:rPr>
          <w:rStyle w:val="None"/>
          <w:sz w:val="24"/>
          <w:szCs w:val="24"/>
          <w:rtl w:val="0"/>
          <w:lang w:val="ru-RU"/>
        </w:rPr>
        <w:t>дх</w:t>
      </w:r>
      <w:r>
        <w:rPr>
          <w:rStyle w:val="None"/>
          <w:sz w:val="24"/>
          <w:szCs w:val="24"/>
          <w:rtl w:val="0"/>
          <w:lang w:val="ru-RU"/>
        </w:rPr>
        <w:t xml:space="preserve">1 </w:t>
      </w:r>
      <w:r>
        <w:rPr>
          <w:rStyle w:val="None"/>
          <w:sz w:val="24"/>
          <w:szCs w:val="24"/>
          <w:rtl w:val="0"/>
          <w:lang w:val="ru-RU"/>
        </w:rPr>
        <w:t>– дх</w:t>
      </w:r>
      <w:r>
        <w:rPr>
          <w:rStyle w:val="None"/>
          <w:sz w:val="24"/>
          <w:szCs w:val="24"/>
          <w:rtl w:val="0"/>
          <w:lang w:val="ru-RU"/>
        </w:rPr>
        <w:t>6)</w:t>
      </w:r>
    </w:p>
    <w:p>
      <w:pPr>
        <w:pStyle w:val="Body A"/>
        <w:spacing w:line="360" w:lineRule="auto"/>
        <w:ind w:firstLine="360"/>
        <w:jc w:val="both"/>
      </w:pP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Основные категории трат и у петербургских и новогордсих домохозяйств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совпадают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Помимо супермаркетов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большинство денег у всех семей уходит на оплату коммунальных услуг – в среднем </w:t>
      </w:r>
      <w:r>
        <w:rPr>
          <w:rtl w:val="0"/>
          <w:lang w:val="ru-RU"/>
        </w:rPr>
        <w:t xml:space="preserve">12%, </w:t>
      </w:r>
      <w:r>
        <w:rPr>
          <w:rtl w:val="0"/>
          <w:lang w:val="ru-RU"/>
        </w:rPr>
        <w:t xml:space="preserve">на обслуживание автомобиля – </w:t>
      </w:r>
      <w:r>
        <w:rPr>
          <w:rtl w:val="0"/>
          <w:lang w:val="ru-RU"/>
        </w:rPr>
        <w:t xml:space="preserve">11%. </w:t>
      </w:r>
      <w:r>
        <w:rPr>
          <w:rStyle w:val="None"/>
          <w:shd w:val="clear" w:color="auto" w:fill="ffff00"/>
          <w:rtl w:val="0"/>
          <w:lang w:val="ru-RU"/>
        </w:rPr>
        <w:t>(</w:t>
      </w:r>
      <w:r>
        <w:rPr>
          <w:rStyle w:val="None"/>
          <w:shd w:val="clear" w:color="auto" w:fill="ffff00"/>
          <w:rtl w:val="0"/>
          <w:lang w:val="ru-RU"/>
        </w:rPr>
        <w:t>см рисунок</w:t>
      </w:r>
      <w:r>
        <w:rPr>
          <w:rStyle w:val="None"/>
          <w:shd w:val="clear" w:color="auto" w:fill="ffff00"/>
          <w:rtl w:val="0"/>
          <w:lang w:val="ru-RU"/>
        </w:rPr>
        <w:t>)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 xml:space="preserve">Погашение кредитов – постоянная статья расходов 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семьях из </w:t>
      </w:r>
      <w:r>
        <w:rPr>
          <w:rtl w:val="0"/>
          <w:lang w:val="ru-RU"/>
        </w:rPr>
        <w:t xml:space="preserve">6, </w:t>
      </w:r>
      <w:r>
        <w:rPr>
          <w:rtl w:val="0"/>
          <w:lang w:val="ru-RU"/>
        </w:rPr>
        <w:t xml:space="preserve">занимает </w:t>
      </w:r>
      <w:r>
        <w:rPr>
          <w:rtl w:val="0"/>
          <w:lang w:val="ru-RU"/>
        </w:rPr>
        <w:t xml:space="preserve">16% </w:t>
      </w:r>
      <w:r>
        <w:rPr>
          <w:rtl w:val="0"/>
          <w:lang w:val="ru-RU"/>
        </w:rPr>
        <w:t>бюджета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Размер выплат по кредиту значительно отличается в среднем </w:t>
      </w:r>
      <w:r>
        <w:rPr>
          <w:rStyle w:val="None"/>
          <w:shd w:val="clear" w:color="auto" w:fill="ffff00"/>
          <w:rtl w:val="0"/>
          <w:lang w:val="ru-RU"/>
        </w:rPr>
        <w:t xml:space="preserve">в </w:t>
      </w:r>
      <w:r>
        <w:rPr>
          <w:rStyle w:val="None"/>
          <w:shd w:val="clear" w:color="auto" w:fill="ffff00"/>
          <w:rtl w:val="0"/>
          <w:lang w:val="ru-RU"/>
        </w:rPr>
        <w:t xml:space="preserve">2,5 </w:t>
      </w:r>
      <w:r>
        <w:rPr>
          <w:rStyle w:val="None"/>
          <w:shd w:val="clear" w:color="auto" w:fill="ffff00"/>
          <w:rtl w:val="0"/>
          <w:lang w:val="ru-RU"/>
        </w:rPr>
        <w:t>раза</w:t>
      </w:r>
      <w:r>
        <w:rPr>
          <w:rStyle w:val="None"/>
          <w:shd w:val="clear" w:color="auto" w:fill="ffff00"/>
          <w:rtl w:val="0"/>
          <w:lang w:val="ru-RU"/>
        </w:rPr>
        <w:t xml:space="preserve">. </w:t>
      </w:r>
      <w:r>
        <w:rPr>
          <w:rStyle w:val="None"/>
          <w:shd w:val="clear" w:color="auto" w:fill="ffff00"/>
          <w:rtl w:val="0"/>
          <w:lang w:val="ru-RU"/>
        </w:rPr>
        <w:t xml:space="preserve">В городе средняя сумма выплат – </w:t>
      </w:r>
      <w:r>
        <w:rPr>
          <w:rStyle w:val="None"/>
          <w:shd w:val="clear" w:color="auto" w:fill="ffff00"/>
          <w:rtl w:val="0"/>
          <w:lang w:val="ru-RU"/>
        </w:rPr>
        <w:t>12</w:t>
      </w:r>
      <w:r>
        <w:rPr>
          <w:rStyle w:val="None"/>
          <w:shd w:val="clear" w:color="auto" w:fill="ffff00"/>
          <w:rtl w:val="0"/>
          <w:lang w:val="ru-RU"/>
        </w:rPr>
        <w:t> </w:t>
      </w:r>
      <w:r>
        <w:rPr>
          <w:rStyle w:val="None"/>
          <w:shd w:val="clear" w:color="auto" w:fill="ffff00"/>
          <w:rtl w:val="0"/>
          <w:lang w:val="ru-RU"/>
        </w:rPr>
        <w:t xml:space="preserve">666,67 </w:t>
      </w:r>
      <w:r>
        <w:rPr>
          <w:rStyle w:val="None"/>
          <w:shd w:val="clear" w:color="auto" w:fill="ffff00"/>
          <w:rtl w:val="0"/>
          <w:lang w:val="ru-RU"/>
        </w:rPr>
        <w:t>рублей</w:t>
      </w:r>
      <w:r>
        <w:rPr>
          <w:rStyle w:val="None"/>
          <w:shd w:val="clear" w:color="auto" w:fill="ffff00"/>
          <w:rtl w:val="0"/>
          <w:lang w:val="ru-RU"/>
        </w:rPr>
        <w:t xml:space="preserve">, </w:t>
      </w:r>
      <w:r>
        <w:rPr>
          <w:rStyle w:val="None"/>
          <w:shd w:val="clear" w:color="auto" w:fill="ffff00"/>
          <w:rtl w:val="0"/>
          <w:lang w:val="ru-RU"/>
        </w:rPr>
        <w:t xml:space="preserve">в маленьком городе – </w:t>
      </w:r>
      <w:r>
        <w:rPr>
          <w:rStyle w:val="None"/>
          <w:shd w:val="clear" w:color="auto" w:fill="ffff00"/>
          <w:rtl w:val="0"/>
          <w:lang w:val="ru-RU"/>
        </w:rPr>
        <w:t>5</w:t>
      </w:r>
      <w:r>
        <w:rPr>
          <w:rStyle w:val="None"/>
          <w:shd w:val="clear" w:color="auto" w:fill="ffff00"/>
          <w:rtl w:val="0"/>
          <w:lang w:val="ru-RU"/>
        </w:rPr>
        <w:t> </w:t>
      </w:r>
      <w:r>
        <w:rPr>
          <w:rStyle w:val="None"/>
          <w:shd w:val="clear" w:color="auto" w:fill="ffff00"/>
          <w:rtl w:val="0"/>
          <w:lang w:val="ru-RU"/>
        </w:rPr>
        <w:t xml:space="preserve">380,28 </w:t>
      </w:r>
      <w:r>
        <w:rPr>
          <w:rStyle w:val="None"/>
          <w:shd w:val="clear" w:color="auto" w:fill="ffff00"/>
          <w:rtl w:val="0"/>
          <w:lang w:val="ru-RU"/>
        </w:rPr>
        <w:t>рублей</w:t>
      </w:r>
      <w:r>
        <w:rPr>
          <w:rStyle w:val="None"/>
          <w:shd w:val="clear" w:color="auto" w:fill="ffff0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Style w:val="None"/>
          <w:shd w:val="clear" w:color="auto" w:fill="ffff00"/>
          <w:rtl w:val="0"/>
          <w:lang w:val="ru-RU"/>
        </w:rPr>
        <w:t>(</w:t>
      </w:r>
      <w:r>
        <w:rPr>
          <w:rStyle w:val="None"/>
          <w:shd w:val="clear" w:color="auto" w:fill="ffff00"/>
          <w:rtl w:val="0"/>
          <w:lang w:val="ru-RU"/>
        </w:rPr>
        <w:t>посмотреть для СПб и В</w:t>
      </w:r>
      <w:r>
        <w:rPr>
          <w:rStyle w:val="None"/>
          <w:shd w:val="clear" w:color="auto" w:fill="ffff00"/>
          <w:rtl w:val="0"/>
          <w:lang w:val="ru-RU"/>
        </w:rPr>
        <w:t>.</w:t>
      </w:r>
      <w:r>
        <w:rPr>
          <w:rStyle w:val="None"/>
          <w:shd w:val="clear" w:color="auto" w:fill="ffff00"/>
          <w:rtl w:val="0"/>
          <w:lang w:val="ru-RU"/>
        </w:rPr>
        <w:t>Новгорода</w:t>
      </w:r>
      <w:r>
        <w:rPr>
          <w:rStyle w:val="None"/>
          <w:shd w:val="clear" w:color="auto" w:fill="ffff00"/>
          <w:rtl w:val="0"/>
          <w:lang w:val="ru-RU"/>
        </w:rPr>
        <w:t>)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Значительно отличается в домохозяйствах расходование по категориям «Рестораны и кафе» и «Отдых и развлечения»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Домохозяйства в городе </w:t>
      </w:r>
      <w:r>
        <w:rPr>
          <w:rStyle w:val="None"/>
          <w:shd w:val="clear" w:color="auto" w:fill="ffff00"/>
          <w:rtl w:val="0"/>
          <w:lang w:val="ru-RU"/>
        </w:rPr>
        <w:t>каждый месяц выделяют суммы для развлечений и отдыха</w:t>
      </w:r>
      <w:r>
        <w:rPr>
          <w:rStyle w:val="None"/>
          <w:shd w:val="clear" w:color="auto" w:fill="ffff00"/>
          <w:rtl w:val="0"/>
          <w:lang w:val="ru-RU"/>
        </w:rPr>
        <w:t xml:space="preserve">, </w:t>
      </w:r>
      <w:r>
        <w:rPr>
          <w:rStyle w:val="None"/>
          <w:shd w:val="clear" w:color="auto" w:fill="ffff00"/>
          <w:rtl w:val="0"/>
          <w:lang w:val="ru-RU"/>
        </w:rPr>
        <w:t xml:space="preserve">в то время как другие тратят на это в среднем </w:t>
      </w:r>
      <w:r>
        <w:rPr>
          <w:rStyle w:val="None"/>
          <w:shd w:val="clear" w:color="auto" w:fill="ffff00"/>
          <w:rtl w:val="0"/>
          <w:lang w:val="ru-RU"/>
        </w:rPr>
        <w:t xml:space="preserve">200 </w:t>
      </w:r>
      <w:r>
        <w:rPr>
          <w:rStyle w:val="None"/>
          <w:shd w:val="clear" w:color="auto" w:fill="ffff00"/>
          <w:rtl w:val="0"/>
          <w:lang w:val="ru-RU"/>
        </w:rPr>
        <w:t>рублей</w:t>
      </w:r>
      <w:r>
        <w:rPr>
          <w:rStyle w:val="None"/>
          <w:shd w:val="clear" w:color="auto" w:fill="ffff00"/>
          <w:rtl w:val="0"/>
          <w:lang w:val="ru-RU"/>
        </w:rPr>
        <w:t xml:space="preserve">, </w:t>
      </w:r>
      <w:r>
        <w:rPr>
          <w:rStyle w:val="None"/>
          <w:shd w:val="clear" w:color="auto" w:fill="ffff00"/>
          <w:rtl w:val="0"/>
          <w:lang w:val="ru-RU"/>
        </w:rPr>
        <w:t>то есть практически эти статьи расходов для маленького города отсутствуют</w:t>
      </w:r>
      <w:r>
        <w:rPr>
          <w:rStyle w:val="None"/>
          <w:shd w:val="clear" w:color="auto" w:fill="ffff00"/>
          <w:rtl w:val="0"/>
          <w:lang w:val="ru-RU"/>
        </w:rPr>
        <w:t>. (</w:t>
      </w:r>
      <w:r>
        <w:rPr>
          <w:rStyle w:val="None"/>
          <w:shd w:val="clear" w:color="auto" w:fill="ffff00"/>
          <w:rtl w:val="0"/>
          <w:lang w:val="ru-RU"/>
        </w:rPr>
        <w:t>посмотреть для СПб и В</w:t>
      </w:r>
      <w:r>
        <w:rPr>
          <w:rStyle w:val="None"/>
          <w:shd w:val="clear" w:color="auto" w:fill="ffff00"/>
          <w:rtl w:val="0"/>
          <w:lang w:val="ru-RU"/>
        </w:rPr>
        <w:t>.</w:t>
      </w:r>
      <w:r>
        <w:rPr>
          <w:rStyle w:val="None"/>
          <w:shd w:val="clear" w:color="auto" w:fill="ffff00"/>
          <w:rtl w:val="0"/>
          <w:lang w:val="ru-RU"/>
        </w:rPr>
        <w:t>Новгорода</w:t>
      </w:r>
      <w:r>
        <w:rPr>
          <w:rStyle w:val="None"/>
          <w:shd w:val="clear" w:color="auto" w:fill="ffff00"/>
          <w:rtl w:val="0"/>
          <w:lang w:val="ru-RU"/>
        </w:rPr>
        <w:t>)</w:t>
      </w:r>
    </w:p>
    <w:p>
      <w:pPr>
        <w:pStyle w:val="Body A"/>
        <w:spacing w:line="360" w:lineRule="auto"/>
        <w:ind w:firstLine="360"/>
        <w:jc w:val="both"/>
      </w:pPr>
    </w:p>
    <w:p>
      <w:pPr>
        <w:pStyle w:val="Body A"/>
        <w:spacing w:line="360" w:lineRule="auto"/>
        <w:ind w:firstLine="360"/>
        <w:jc w:val="both"/>
      </w:pPr>
      <w:r>
        <w:drawing>
          <wp:inline distT="0" distB="0" distL="0" distR="0">
            <wp:extent cx="4681347" cy="5076521"/>
            <wp:effectExtent l="0" t="0" r="0" b="0"/>
            <wp:docPr id="1073741827" name="officeArt object" descr="photo_2019-05-12_22-59-0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hoto_2019-05-12_22-59-01 (2).jpg" descr="photo_2019-05-12_22-59-01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347" cy="5076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line="360" w:lineRule="auto"/>
        <w:ind w:firstLine="360"/>
        <w:jc w:val="both"/>
      </w:pPr>
    </w:p>
    <w:p>
      <w:pPr>
        <w:pStyle w:val="Body A"/>
        <w:spacing w:line="360" w:lineRule="auto"/>
        <w:ind w:firstLine="3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ru-RU"/>
        </w:rPr>
        <w:t>Рисунок</w:t>
      </w:r>
      <w:r>
        <w:rPr>
          <w:rStyle w:val="None"/>
          <w:sz w:val="24"/>
          <w:szCs w:val="24"/>
          <w:rtl w:val="0"/>
          <w:lang w:val="ru-RU"/>
        </w:rPr>
        <w:t xml:space="preserve">.. </w:t>
      </w:r>
      <w:r>
        <w:rPr>
          <w:rStyle w:val="None"/>
          <w:sz w:val="24"/>
          <w:szCs w:val="24"/>
          <w:rtl w:val="0"/>
          <w:lang w:val="ru-RU"/>
        </w:rPr>
        <w:t xml:space="preserve">средние значения по расходам домохозяйств </w:t>
      </w:r>
    </w:p>
    <w:p>
      <w:pPr>
        <w:pStyle w:val="Body A"/>
        <w:spacing w:line="360" w:lineRule="auto"/>
        <w:ind w:firstLine="360"/>
        <w:jc w:val="both"/>
      </w:pPr>
    </w:p>
    <w:p>
      <w:pPr>
        <w:pStyle w:val="Body A"/>
        <w:spacing w:line="360" w:lineRule="auto"/>
        <w:ind w:firstLine="360"/>
        <w:jc w:val="both"/>
      </w:pPr>
      <w:r>
        <w:rPr>
          <w:rtl w:val="0"/>
        </w:rPr>
        <w:tab/>
        <w:t>В двух из трех сельских семей основной кормилец в семье – женщина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городских домохозяйствах большая часть дохода поступает от мужчины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Категории прочих расходов и снятия наличных раскрываются при интервью с членами домохозяйств из маленького города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 xml:space="preserve">рис </w:t>
      </w:r>
      <w:r>
        <w:rPr>
          <w:rtl w:val="0"/>
          <w:lang w:val="ru-RU"/>
        </w:rPr>
        <w:t xml:space="preserve">..) </w:t>
      </w:r>
      <w:r>
        <w:drawing>
          <wp:inline distT="0" distB="0" distL="0" distR="0">
            <wp:extent cx="2652980" cy="3048000"/>
            <wp:effectExtent l="0" t="0" r="0" b="0"/>
            <wp:docPr id="1073741828" name="officeArt object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.jpg" descr="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980" cy="304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52065" cy="3041661"/>
            <wp:effectExtent l="0" t="0" r="0" b="0"/>
            <wp:docPr id="1073741829" name="officeArt object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2.jpg" descr="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065" cy="3041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line="360" w:lineRule="auto"/>
        <w:ind w:firstLine="36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shd w:val="clear" w:color="auto" w:fill="ffff00"/>
          <w:rtl w:val="0"/>
          <w:lang w:val="ru-RU"/>
        </w:rPr>
        <w:t>Рисунок… траты городских и сельских</w:t>
      </w:r>
    </w:p>
    <w:p>
      <w:pPr>
        <w:pStyle w:val="Body A"/>
        <w:spacing w:line="360" w:lineRule="auto"/>
        <w:ind w:firstLine="360"/>
        <w:jc w:val="both"/>
      </w:pP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Так как оплата картой не везде доступна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используют наличные деньги для таких расходов как уплата налогов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госпошлин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оплата детского сада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входит в выделенные ранее категории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каждого домохозяйства прочие расходы не едины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зависят от текущей финансовой и жизненной ситуации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информация о таком типе расходов была получена во время интервью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Интервью проводилось с каждым домохозяйством отдельно при участии двух партнеров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всех кейсах в основном отвечала женщина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мужчина лишь только подтверждал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факты или дополнял сказанное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Все домохозяйства ответили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предпочитают хранить деньги в одном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вести общий бюджет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«У нас есть отдельная карта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куда мы кладем все заработанные деньги и пользуемся ей на семейные нужды»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 xml:space="preserve">ДХ </w:t>
      </w:r>
      <w:r>
        <w:rPr>
          <w:rtl w:val="0"/>
          <w:lang w:val="ru-RU"/>
        </w:rPr>
        <w:t xml:space="preserve">4] </w:t>
      </w:r>
      <w:r>
        <w:rPr>
          <w:rtl w:val="0"/>
          <w:lang w:val="ru-RU"/>
        </w:rPr>
        <w:t>Сельские семьи пользуются традиционными способами хранения денег – «у нас есть баночка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мы кладем деньги для повседневных трат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шкатулку откладываем на отпуск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крупные покупки»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ДХ</w:t>
      </w:r>
      <w:r>
        <w:rPr>
          <w:rtl w:val="0"/>
          <w:lang w:val="ru-RU"/>
        </w:rPr>
        <w:t xml:space="preserve">2] </w:t>
      </w:r>
      <w:r>
        <w:rPr>
          <w:rtl w:val="0"/>
          <w:lang w:val="ru-RU"/>
        </w:rPr>
        <w:t>То есть у каждого партнера есть доступ к заработанным обоими деньгам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Что касается своих личных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партнеры не высказали точные суммы или процентное соотношение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от заработанных денег они оставляют только для своих личных трат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Мужчины оставляют деньги на мелкие покупки для 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встречи с друзьями в ресторанах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городские домохозяйства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просто на несовместные с партнером развлечения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сельские домохозяйства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Женщины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свою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оставляют деньги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разному в зависимости от источника доходов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В двух случаях из шести женщина в семье не работает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приносит доход только за счёт государственных пособий на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Эти деньги отправляются в общий бюджет и часть на личные расходы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небольшие покупки для ребёнка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Женщины не тратят эти деньги на косметику или на сугубо личные нужды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зарабатывает самостоятельно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первую очередь тратят суммы личных расходов именно на эту категорию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для нужд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благоустройства дома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общие с партнером деньги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Женщина в большинстве семей имеет авторитет при принятии финансовых решений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участвует в обсуждении как мелких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крупных покупок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касается супермаркетов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каждодневных затрат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оплаты коммунальных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эти решения остаются за женщиной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в одной городской семье эта роль приходится на мужчину – «Мы вместе зарабатываем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принимаю решение только по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важным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магазины я не хожу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коммуналку тоже не я оплачиваю…»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ДХ</w:t>
      </w:r>
      <w:r>
        <w:rPr>
          <w:rtl w:val="0"/>
          <w:lang w:val="ru-RU"/>
        </w:rPr>
        <w:t>6]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рассказали все домохозяйства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крупные покупки не происходят без обсуждения их с мужчиной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Решение принимается в обсуждении финансовых приоритетов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возможностей совершить покупку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желаний всех членов семьи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косвенное влияние на характер затрат в домохозяйствах оказывают дети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«Дети очень сильно влияют на расходы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Учеба ребенка отнимает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третью часть доходов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считая старшего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он сам себя обеспечивает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так бы уходили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все»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ДХ</w:t>
      </w:r>
      <w:r>
        <w:rPr>
          <w:rtl w:val="0"/>
          <w:lang w:val="ru-RU"/>
        </w:rPr>
        <w:t xml:space="preserve">3]. </w:t>
      </w:r>
      <w:r>
        <w:rPr>
          <w:rtl w:val="0"/>
          <w:lang w:val="ru-RU"/>
        </w:rPr>
        <w:t>В большом городе домохозяйства этим не отличаются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«На детей мы тратим большую часть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 них все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балуем иногда»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ДХ</w:t>
      </w:r>
      <w:r>
        <w:rPr>
          <w:rtl w:val="0"/>
          <w:lang w:val="ru-RU"/>
        </w:rPr>
        <w:t>4]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Как перед проведением исследования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во время интервью все домохозяйства делились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никто из них не ведет систематично учет финансов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помнит все траты и планирует и в уме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 получении заработной платы примерно записывает на бумагу статьи расходов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партнеры отметили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неправильно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хотели бы изменить свое поведение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именно – записывать точно все расходы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ограничить семью в зачастую лишних покупках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контролировать доходы и начать откладывать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одна петербургская семья имеет привычку откладывать каждый месяц часть доходов на неопределенные цели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если новгородские семьи нуждаются в накоплении для покупки крупной вещи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заранее начинают выделять на это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петербургские семьи закрывают эту статью расходов быстрее и не оставляют никаких накоплений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Все домохозяйства отметили желание к изменениям финансовых решений внутри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систематизированию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вопрос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считают ли партнеры себя финансово образованными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отвечали положительно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никто не использует сервисы для учета финансов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«копилки» в банковских приложениях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говорит о слабом уровне финансовой культуры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spacing w:line="360" w:lineRule="auto"/>
        <w:ind w:firstLine="360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ru-RU"/>
        </w:rPr>
        <w:t>Заключение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Следует заключить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современная модель ведения домашнего хозяйства в России претерпевает различные 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находясь под влиянием процессов мировой финансовой интеграции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 признать домашние хозяйства самостоятельными субъектами хозяйствования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они являются собственниками финансовых и иных экономических ресурсов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самостоятельно ими распоряжаются и постоянно взаимодействуют с другими хозяйствующими субъектами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 финансовыми и нефинансовыми институтами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финансы домохозяйств признаются уже как самостоятельный элемент финансовой системы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В условиях санкций со стороны западных государств в отношении Российской Федерации крайне важным представляется приоритетное использование внутренних инвестиционных ресурсов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всего —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домашних хозяйств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Значимость указанного направления исследований обусловливается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 </w:t>
      </w:r>
      <w:r>
        <w:rPr>
          <w:rtl w:val="0"/>
          <w:lang w:val="ru-RU"/>
        </w:rPr>
        <w:t xml:space="preserve">XX </w:t>
      </w:r>
      <w:r>
        <w:rPr>
          <w:rtl w:val="0"/>
          <w:lang w:val="ru-RU"/>
        </w:rPr>
        <w:t>веке основным источником накопления и инвестирования становятся именно сбережения всех слоев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на последующем этапе формируют финансовый рынок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ориентированный на экономический рост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Активное сберегательное поведение предполагает высокий уровень финансовой грамотности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позволяющий адекватно воспринимать экономическую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оценивать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принимать рациональные решения в отношении того или иного финансового продукта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Низкий уровень грамотности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финансовой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фактором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препятствующим формированию гражданского общества в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которого немыслимо формирование цивилизованной рыночной среды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Проблема формирования национальной финансовой культуры предполагает комплексный подход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учитывающий психологические аспекты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статусные факторы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гендерные особенности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влияние на модель экономического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инвестиционного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поведения всех экономических субъектов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домашних хозяйств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Реальная экономическая практика свидетельствует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поведение людей на финансовом рынке далеко не всегда строится на основе чисто рациональных установок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Экономический фактор является основным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далеко не единственным для экономического поведения людей̆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Огромное влияние на мотивацию и выбор тех или иных моделей поведения клиента оказывают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демографические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профессиональные и психологические факторы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возраст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уровень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профессия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 ценностных установок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уровень правосознания и 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Потребитель представляет собой целостную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открытую систему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одновременно человек экономический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социальный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психологический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все эти аспекты переплетены и взаимообусловлены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Действительно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реальные экономические процессы все ощутимее вторгается эмоциональный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психологический фактор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именно он часто играет решающую роль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приводя к превалированию эмоциональных оценок над диктуемой экономической логикой и рациональностью решениями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Отсюда следует логический вывод о необходимости исследования многостороннего поведения человека на рынке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 причине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индивид включён в систему домохозяйств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исследование должно проводиться в условиях анализа потребительских группировок – домашних хозяйств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Домашние хозяйства в крупном городе и маленьком городе тратят деньги почти одинаково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Основные категории – это супермаркеты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погашение кредитов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коммунальные платежи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Несмотря на разницу в размере бюджетов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домохозяйства определяют себя средними и ниже среднего по уровню финансов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Предполагалось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петербургские семьи будут более образованы в плане ведения семейного бюджета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Больший уровень заработных плат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развитая инфраструктура банков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финансовых институтов предполагает возможность открывать счета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инвестировать в имущество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исследуемых домохозяйств в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Великий Новгород нет ипотечных кредитований и счетов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откладывают деньги на краткосрочный период для крупных покупок или трат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традиционные способы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Традициям подвержено и распределение ролей в домохозяйстве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Роль женщины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может являться основным кормильцем в семье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меняется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все так же ответственна за каждодневные покупки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поддержание домохозяйства в стабильном финансовом состоянии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контроле и учете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Решения о движениях финансов все же принимаются совместно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 зависимости от кого приходит основной доход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Наличие детей определенно влияет на траты домохозяйства в целом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предпочтения отдаются нуждам детей в первую очередь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 решения о крупных расходах влияет скорее не их наличие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целом приоритеты всех членов домохозяйства как семьи</w:t>
      </w:r>
      <w:r>
        <w:rPr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</w:pPr>
      <w:r>
        <w:rPr>
          <w:rtl w:val="0"/>
          <w:lang w:val="ru-RU"/>
        </w:rPr>
        <w:t>Основные выводы исследования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целью которого было описать процессы в домохозяйствах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финансов и принятия решений о движении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сформулировать таким образом</w:t>
      </w:r>
      <w:r>
        <w:rPr>
          <w:rtl w:val="0"/>
          <w:lang w:val="ru-RU"/>
        </w:rPr>
        <w:t>:</w:t>
      </w:r>
    </w:p>
    <w:p>
      <w:pPr>
        <w:pStyle w:val="Body A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Основные траты домохозяйств приходятся на супермаркеты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оплату коммунальных услуг и кредиты</w:t>
      </w:r>
      <w:r>
        <w:rPr>
          <w:rtl w:val="0"/>
          <w:lang w:val="ru-RU"/>
        </w:rPr>
        <w:t>.</w:t>
      </w:r>
    </w:p>
    <w:p>
      <w:pPr>
        <w:pStyle w:val="Body A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Семьи почти не тратят денег на развлечения и еду вне дома</w:t>
      </w:r>
      <w:r>
        <w:rPr>
          <w:rtl w:val="0"/>
          <w:lang w:val="ru-RU"/>
        </w:rPr>
        <w:t>.</w:t>
      </w:r>
    </w:p>
    <w:p>
      <w:pPr>
        <w:pStyle w:val="Body A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Вне зависимости от доли доходов женщины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именно она занимается ведением домохозяйства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распределением финансов</w:t>
      </w:r>
      <w:r>
        <w:rPr>
          <w:rtl w:val="0"/>
          <w:lang w:val="ru-RU"/>
        </w:rPr>
        <w:t>.</w:t>
      </w:r>
    </w:p>
    <w:p>
      <w:pPr>
        <w:pStyle w:val="Body A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Решения о крупных покупках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затратах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кредитах не принимаются без участия мужчины</w:t>
      </w:r>
      <w:r>
        <w:rPr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  <w:rPr>
          <w:rStyle w:val="None"/>
          <w:u w:color="333333"/>
        </w:rPr>
      </w:pPr>
      <w:r>
        <w:rPr>
          <w:rStyle w:val="None"/>
          <w:u w:color="333333"/>
          <w:rtl w:val="0"/>
          <w:lang w:val="ru-RU"/>
        </w:rPr>
        <w:t>Такие исследования в России проводятся редко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В первую очередь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сложность заключается в ограниченном доступе к информации о финансах внутри семей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Кроме того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 xml:space="preserve">в рекрутировании семей по нескольким определяющим чистоту исследования параметрам </w:t>
      </w:r>
      <w:r>
        <w:rPr>
          <w:rStyle w:val="None"/>
          <w:u w:color="333333"/>
          <w:rtl w:val="0"/>
          <w:lang w:val="ru-RU"/>
        </w:rPr>
        <w:t xml:space="preserve">- </w:t>
      </w:r>
      <w:r>
        <w:rPr>
          <w:rStyle w:val="None"/>
          <w:u w:color="333333"/>
          <w:rtl w:val="0"/>
          <w:lang w:val="ru-RU"/>
        </w:rPr>
        <w:t>составу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уровню доходов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локации</w:t>
      </w:r>
      <w:r>
        <w:rPr>
          <w:rStyle w:val="None"/>
          <w:u w:color="333333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  <w:rPr>
          <w:rStyle w:val="None"/>
          <w:u w:color="333333"/>
        </w:rPr>
      </w:pPr>
      <w:r>
        <w:rPr>
          <w:rStyle w:val="None"/>
          <w:u w:color="333333"/>
          <w:rtl w:val="0"/>
          <w:lang w:val="ru-RU"/>
        </w:rPr>
        <w:t>Для более частных и обобщенных для многих домохозяйств данных следует проводить похожие исследования на большей выборке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Такие попытки могут раскрывать исследовательский вопрос о том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как же принимают финансовые решения семьи или стать основными данными для дальнейших исследований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точечно определяющих конкретное решение или роль одного из партнеров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например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с помощью экспериментов</w:t>
      </w:r>
      <w:r>
        <w:rPr>
          <w:rStyle w:val="None"/>
          <w:u w:color="333333"/>
          <w:rtl w:val="0"/>
          <w:lang w:val="ru-RU"/>
        </w:rPr>
        <w:t xml:space="preserve">. </w:t>
      </w:r>
    </w:p>
    <w:p>
      <w:pPr>
        <w:pStyle w:val="Body A"/>
        <w:spacing w:line="360" w:lineRule="auto"/>
        <w:ind w:firstLine="360"/>
        <w:jc w:val="both"/>
        <w:rPr>
          <w:rStyle w:val="None"/>
          <w:u w:color="333333"/>
        </w:rPr>
      </w:pPr>
      <w:r>
        <w:rPr>
          <w:rStyle w:val="None"/>
          <w:u w:color="333333"/>
          <w:rtl w:val="0"/>
          <w:lang w:val="ru-RU"/>
        </w:rPr>
        <w:t>Данное исследование раскрыло шаги принятия финансовых решений в семье и основные роли в этом процессе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Зачастую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исследователи обращаются к количественным данным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которые бесспорно показательны и другие исследования должны на них опираться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Но поведение людей и их реакцию на изменения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положительные или отрицательные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сложно описать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не общаясь с ними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а лишь анализируя сводки доходов и расходов</w:t>
      </w:r>
      <w:r>
        <w:rPr>
          <w:rStyle w:val="None"/>
          <w:u w:color="333333"/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  <w:rPr>
          <w:rStyle w:val="None"/>
          <w:u w:color="333333"/>
        </w:rPr>
      </w:pPr>
      <w:r>
        <w:rPr>
          <w:rStyle w:val="None"/>
          <w:u w:color="333333"/>
          <w:rtl w:val="0"/>
          <w:lang w:val="ru-RU"/>
        </w:rPr>
        <w:t>Поэтому важно изучать домохозяйства изнутри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увеличивать количество кейсов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добавлять экспериментальные методы и проводить масштабные исследования на стыке экономики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социологии и психологии</w:t>
      </w:r>
      <w:r>
        <w:rPr>
          <w:rStyle w:val="None"/>
          <w:u w:color="333333"/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  <w:rPr>
          <w:rStyle w:val="None"/>
          <w:u w:color="333333"/>
        </w:rPr>
      </w:pPr>
      <w:r>
        <w:rPr>
          <w:rStyle w:val="None"/>
          <w:u w:color="333333"/>
          <w:rtl w:val="0"/>
          <w:lang w:val="ru-RU"/>
        </w:rPr>
        <w:t>Практически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выводы данного исследования могут быть полезны с точки зрения методологии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Оно уже проведено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сформированы определенные шаги получения и анализа данных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блок вопросов для членов домохозяйств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Так же стоит сделать акцент на полученном выводе о роли женщины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Маркетологи продолжают в рекламных кампаниях продуктов питания и товаров для дома использовать триггеры к покупке для женского пола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Более того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можно сделать предположение о том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что различие в финансовом поведении будет между маленьким городом и мегаполисом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рядом расположенные места населения вносят коррективы и не кардинально противоположные по своей финансовой культуре</w:t>
      </w:r>
      <w:r>
        <w:rPr>
          <w:rStyle w:val="None"/>
          <w:u w:color="333333"/>
          <w:rtl w:val="0"/>
          <w:lang w:val="ru-RU"/>
        </w:rPr>
        <w:t>.</w:t>
      </w:r>
    </w:p>
    <w:p>
      <w:pPr>
        <w:pStyle w:val="Default"/>
        <w:rPr>
          <w:rStyle w:val="None"/>
          <w:u w:color="333333"/>
        </w:rPr>
      </w:pPr>
      <w:r>
        <w:rPr>
          <w:rStyle w:val="None"/>
          <w:u w:color="333333"/>
          <w:rtl w:val="0"/>
          <w:lang w:val="ru-RU"/>
        </w:rPr>
        <w:t xml:space="preserve"> Цель выявить закономерности поведенческих особенностей внутри семьи и распределения финансовых массивов была достигнута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Первая гипотеза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касающаяся отличия городских и сельских домохозяйств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подтвердилась частично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Да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различия есть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петербургские семьи тратят больше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 xml:space="preserve">но в процентном соотношении доли отличаются на </w:t>
      </w:r>
      <w:r>
        <w:rPr>
          <w:rStyle w:val="None"/>
          <w:u w:color="333333"/>
          <w:rtl w:val="0"/>
          <w:lang w:val="ru-RU"/>
        </w:rPr>
        <w:t xml:space="preserve">2-3 </w:t>
      </w:r>
      <w:r>
        <w:rPr>
          <w:rStyle w:val="None"/>
          <w:u w:color="333333"/>
          <w:rtl w:val="0"/>
          <w:lang w:val="ru-RU"/>
        </w:rPr>
        <w:t>единицы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поэтому разница в тратах пропорциональна уровню заработка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>Домохозяйства со средним и ниже среднего уровнем доходов  действительно не имеют тенденции к накоплению</w:t>
      </w:r>
      <w:r>
        <w:rPr>
          <w:rStyle w:val="None"/>
          <w:u w:color="333333"/>
          <w:rtl w:val="0"/>
          <w:lang w:val="ru-RU"/>
        </w:rPr>
        <w:t xml:space="preserve">, </w:t>
      </w:r>
      <w:r>
        <w:rPr>
          <w:rStyle w:val="None"/>
          <w:u w:color="333333"/>
          <w:rtl w:val="0"/>
          <w:lang w:val="ru-RU"/>
        </w:rPr>
        <w:t>как говорилось во второй гипотезе</w:t>
      </w:r>
      <w:r>
        <w:rPr>
          <w:rStyle w:val="None"/>
          <w:u w:color="333333"/>
          <w:rtl w:val="0"/>
          <w:lang w:val="ru-RU"/>
        </w:rPr>
        <w:t xml:space="preserve">. </w:t>
      </w:r>
      <w:r>
        <w:rPr>
          <w:rStyle w:val="None"/>
          <w:u w:color="333333"/>
          <w:rtl w:val="0"/>
          <w:lang w:val="ru-RU"/>
        </w:rPr>
        <w:t xml:space="preserve">Последняя гипотеза также подтвердилась </w:t>
      </w:r>
      <w:r>
        <w:rPr>
          <w:rStyle w:val="None"/>
          <w:u w:color="333333"/>
          <w:rtl w:val="0"/>
          <w:lang w:val="ru-RU"/>
        </w:rPr>
        <w:t xml:space="preserve">- </w:t>
      </w:r>
      <w:r>
        <w:rPr>
          <w:rStyle w:val="None"/>
          <w:u w:color="333333"/>
          <w:rtl w:val="0"/>
          <w:lang w:val="ru-RU"/>
        </w:rPr>
        <w:t>финансовые решения в семьях по большей мере принимают совместно</w:t>
      </w:r>
      <w:r>
        <w:rPr>
          <w:rStyle w:val="None"/>
          <w:u w:color="333333"/>
          <w:rtl w:val="0"/>
          <w:lang w:val="ru-RU"/>
        </w:rPr>
        <w:t>.</w:t>
      </w:r>
    </w:p>
    <w:p>
      <w:pPr>
        <w:pStyle w:val="Body A"/>
        <w:spacing w:line="360" w:lineRule="auto"/>
        <w:ind w:firstLine="360"/>
        <w:jc w:val="both"/>
      </w:pPr>
    </w:p>
    <w:p>
      <w:pPr>
        <w:pStyle w:val="Body A"/>
        <w:spacing w:line="360" w:lineRule="auto"/>
        <w:ind w:firstLine="360"/>
        <w:jc w:val="both"/>
      </w:pPr>
    </w:p>
    <w:p>
      <w:pPr>
        <w:pStyle w:val="Body A"/>
        <w:spacing w:line="360" w:lineRule="auto"/>
        <w:ind w:firstLine="360"/>
        <w:jc w:val="both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spacing w:line="360" w:lineRule="auto"/>
        <w:ind w:firstLine="360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ru-RU"/>
        </w:rPr>
        <w:t>Литература</w:t>
      </w:r>
    </w:p>
    <w:p>
      <w:pPr>
        <w:pStyle w:val="Текстовый блок"/>
        <w:jc w:val="both"/>
      </w:pP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Блэкуэлл Р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Поведение потребителей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Р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Блэкуэлл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Миниард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Дж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Энджел</w:t>
      </w:r>
      <w:r>
        <w:rPr>
          <w:rStyle w:val="None"/>
          <w:sz w:val="28"/>
          <w:szCs w:val="28"/>
          <w:rtl w:val="0"/>
          <w:lang w:val="ru-RU"/>
        </w:rPr>
        <w:t>. 10-</w:t>
      </w:r>
      <w:r>
        <w:rPr>
          <w:rStyle w:val="None"/>
          <w:sz w:val="28"/>
          <w:szCs w:val="28"/>
          <w:rtl w:val="0"/>
          <w:lang w:val="ru-RU"/>
        </w:rPr>
        <w:t>е изд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– Спб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Питер</w:t>
      </w:r>
      <w:r>
        <w:rPr>
          <w:rStyle w:val="None"/>
          <w:sz w:val="28"/>
          <w:szCs w:val="28"/>
          <w:rtl w:val="0"/>
          <w:lang w:val="ru-RU"/>
        </w:rPr>
        <w:t xml:space="preserve">, 2007. </w:t>
      </w:r>
      <w:r>
        <w:rPr>
          <w:rStyle w:val="None"/>
          <w:sz w:val="28"/>
          <w:szCs w:val="28"/>
          <w:rtl w:val="0"/>
          <w:lang w:val="ru-RU"/>
        </w:rPr>
        <w:t>С</w:t>
      </w:r>
      <w:r>
        <w:rPr>
          <w:rStyle w:val="None"/>
          <w:sz w:val="28"/>
          <w:szCs w:val="28"/>
          <w:rtl w:val="0"/>
          <w:lang w:val="ru-RU"/>
        </w:rPr>
        <w:t xml:space="preserve">.557 </w:t>
      </w:r>
      <w:r>
        <w:rPr>
          <w:rStyle w:val="None"/>
          <w:sz w:val="28"/>
          <w:szCs w:val="28"/>
          <w:rtl w:val="0"/>
          <w:lang w:val="ru-RU"/>
        </w:rPr>
        <w:t xml:space="preserve">– </w:t>
      </w:r>
      <w:r>
        <w:rPr>
          <w:rStyle w:val="None"/>
          <w:sz w:val="28"/>
          <w:szCs w:val="28"/>
          <w:rtl w:val="0"/>
          <w:lang w:val="ru-RU"/>
        </w:rPr>
        <w:t xml:space="preserve">594, </w:t>
      </w:r>
      <w:r>
        <w:rPr>
          <w:rStyle w:val="None"/>
          <w:sz w:val="28"/>
          <w:szCs w:val="28"/>
          <w:rtl w:val="0"/>
          <w:lang w:val="ru-RU"/>
        </w:rPr>
        <w:t>с</w:t>
      </w:r>
      <w:r>
        <w:rPr>
          <w:rStyle w:val="None"/>
          <w:sz w:val="28"/>
          <w:szCs w:val="28"/>
          <w:rtl w:val="0"/>
          <w:lang w:val="ru-RU"/>
        </w:rPr>
        <w:t>.560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Дж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М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Кейнс Общая теория занятости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процента и денег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М</w:t>
      </w:r>
      <w:r>
        <w:rPr>
          <w:rStyle w:val="None"/>
          <w:sz w:val="28"/>
          <w:szCs w:val="28"/>
          <w:rtl w:val="0"/>
          <w:lang w:val="ru-RU"/>
        </w:rPr>
        <w:t xml:space="preserve">., </w:t>
      </w:r>
      <w:r>
        <w:rPr>
          <w:rStyle w:val="None"/>
          <w:sz w:val="28"/>
          <w:szCs w:val="28"/>
          <w:rtl w:val="0"/>
          <w:lang w:val="ru-RU"/>
        </w:rPr>
        <w:t>Гелиос АРВ</w:t>
      </w:r>
      <w:r>
        <w:rPr>
          <w:rStyle w:val="None"/>
          <w:sz w:val="28"/>
          <w:szCs w:val="28"/>
          <w:rtl w:val="0"/>
          <w:lang w:val="ru-RU"/>
        </w:rPr>
        <w:t xml:space="preserve">, 1999. 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Зелизер В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Социальное значение денег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М</w:t>
      </w:r>
      <w:r>
        <w:rPr>
          <w:rStyle w:val="None"/>
          <w:sz w:val="28"/>
          <w:szCs w:val="28"/>
          <w:rtl w:val="0"/>
          <w:lang w:val="ru-RU"/>
        </w:rPr>
        <w:t>.:</w:t>
      </w:r>
      <w:r>
        <w:rPr>
          <w:rStyle w:val="None"/>
          <w:sz w:val="28"/>
          <w:szCs w:val="28"/>
          <w:rtl w:val="0"/>
          <w:lang w:val="ru-RU"/>
        </w:rPr>
        <w:t>ГУ ВШЭ</w:t>
      </w:r>
      <w:r>
        <w:rPr>
          <w:rStyle w:val="None"/>
          <w:sz w:val="28"/>
          <w:szCs w:val="28"/>
          <w:rtl w:val="0"/>
          <w:lang w:val="ru-RU"/>
        </w:rPr>
        <w:t>, 2002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Земцов А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А</w:t>
      </w:r>
      <w:r>
        <w:rPr>
          <w:rStyle w:val="None"/>
          <w:sz w:val="28"/>
          <w:szCs w:val="28"/>
          <w:rtl w:val="0"/>
          <w:lang w:val="ru-RU"/>
        </w:rPr>
        <w:t xml:space="preserve">., </w:t>
      </w:r>
      <w:r>
        <w:rPr>
          <w:rStyle w:val="None"/>
          <w:sz w:val="28"/>
          <w:szCs w:val="28"/>
          <w:rtl w:val="0"/>
          <w:lang w:val="ru-RU"/>
        </w:rPr>
        <w:t>Осипова Т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Ю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Значение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структура и соотношение персональных и семейных финансов в финансовой системе</w:t>
      </w:r>
      <w:r>
        <w:rPr>
          <w:rStyle w:val="None"/>
          <w:sz w:val="28"/>
          <w:szCs w:val="28"/>
          <w:rtl w:val="0"/>
          <w:lang w:val="ru-RU"/>
        </w:rPr>
        <w:t xml:space="preserve">// </w:t>
      </w:r>
      <w:r>
        <w:rPr>
          <w:rStyle w:val="None"/>
          <w:sz w:val="28"/>
          <w:szCs w:val="28"/>
          <w:rtl w:val="0"/>
          <w:lang w:val="ru-RU"/>
        </w:rPr>
        <w:t xml:space="preserve">Вестник Томского государственного университета </w:t>
      </w:r>
      <w:r>
        <w:rPr>
          <w:rStyle w:val="None"/>
          <w:sz w:val="28"/>
          <w:szCs w:val="28"/>
          <w:rtl w:val="0"/>
          <w:lang w:val="ru-RU"/>
        </w:rPr>
        <w:t xml:space="preserve">2010. </w:t>
      </w:r>
      <w:r>
        <w:rPr>
          <w:rStyle w:val="None"/>
          <w:sz w:val="28"/>
          <w:szCs w:val="28"/>
          <w:rtl w:val="0"/>
          <w:lang w:val="ru-RU"/>
        </w:rPr>
        <w:t>№</w:t>
      </w:r>
      <w:r>
        <w:rPr>
          <w:rStyle w:val="None"/>
          <w:sz w:val="28"/>
          <w:szCs w:val="28"/>
          <w:rtl w:val="0"/>
          <w:lang w:val="ru-RU"/>
        </w:rPr>
        <w:t xml:space="preserve">331, </w:t>
      </w:r>
      <w:r>
        <w:rPr>
          <w:rStyle w:val="None"/>
          <w:sz w:val="28"/>
          <w:szCs w:val="28"/>
          <w:rtl w:val="0"/>
          <w:lang w:val="ru-RU"/>
        </w:rPr>
        <w:t>с</w:t>
      </w:r>
      <w:r>
        <w:rPr>
          <w:rStyle w:val="None"/>
          <w:sz w:val="28"/>
          <w:szCs w:val="28"/>
          <w:rtl w:val="0"/>
          <w:lang w:val="ru-RU"/>
        </w:rPr>
        <w:t>. 135-142.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Кириллова Л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Н</w:t>
      </w:r>
      <w:r>
        <w:rPr>
          <w:rStyle w:val="None"/>
          <w:sz w:val="28"/>
          <w:szCs w:val="28"/>
          <w:rtl w:val="0"/>
          <w:lang w:val="ru-RU"/>
        </w:rPr>
        <w:t xml:space="preserve">.. </w:t>
      </w:r>
      <w:r>
        <w:rPr>
          <w:rStyle w:val="None"/>
          <w:sz w:val="28"/>
          <w:szCs w:val="28"/>
          <w:rtl w:val="0"/>
          <w:lang w:val="ru-RU"/>
        </w:rPr>
        <w:t>Роль финансов домохозяйств в России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с</w:t>
      </w:r>
      <w:r>
        <w:rPr>
          <w:rStyle w:val="None"/>
          <w:sz w:val="28"/>
          <w:szCs w:val="28"/>
          <w:rtl w:val="0"/>
          <w:lang w:val="ru-RU"/>
        </w:rPr>
        <w:t xml:space="preserve">.147 </w:t>
      </w:r>
      <w:r>
        <w:rPr>
          <w:rStyle w:val="None"/>
          <w:sz w:val="28"/>
          <w:szCs w:val="28"/>
          <w:rtl w:val="0"/>
          <w:lang w:val="ru-RU"/>
        </w:rPr>
        <w:t xml:space="preserve">– </w:t>
      </w:r>
      <w:r>
        <w:rPr>
          <w:rStyle w:val="None"/>
          <w:sz w:val="28"/>
          <w:szCs w:val="28"/>
          <w:rtl w:val="0"/>
          <w:lang w:val="ru-RU"/>
        </w:rPr>
        <w:t>155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Ричард Талер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Новая поведенческая экономика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Почему люди нарушают правила традиционной экономики и как на этом заработать </w:t>
      </w:r>
      <w:r>
        <w:rPr>
          <w:rStyle w:val="None"/>
          <w:sz w:val="28"/>
          <w:szCs w:val="28"/>
          <w:rtl w:val="0"/>
          <w:lang w:val="ru-RU"/>
        </w:rPr>
        <w:t>= Misbehaving: The Making of Behavioral Economics.</w:t>
      </w:r>
      <w:r>
        <w:rPr>
          <w:rStyle w:val="None"/>
          <w:sz w:val="28"/>
          <w:szCs w:val="28"/>
          <w:rtl w:val="0"/>
          <w:lang w:val="ru-RU"/>
        </w:rPr>
        <w:t xml:space="preserve"> — </w:t>
      </w:r>
      <w:r>
        <w:rPr>
          <w:rStyle w:val="Hyperlink.1"/>
          <w:sz w:val="28"/>
          <w:szCs w:val="28"/>
        </w:rPr>
        <w:fldChar w:fldCharType="begin" w:fldLock="0"/>
      </w:r>
      <w:r>
        <w:rPr>
          <w:rStyle w:val="Hyperlink.1"/>
          <w:sz w:val="28"/>
          <w:szCs w:val="28"/>
        </w:rPr>
        <w:instrText xml:space="preserve"> HYPERLINK "https://ru.wikipedia.org/wiki/%2525D0%2525AD%2525D0%2525BA%2525D1%252581%2525D0%2525BC%2525D0%2525BE"</w:instrText>
      </w:r>
      <w:r>
        <w:rPr>
          <w:rStyle w:val="Hyperlink.1"/>
          <w:sz w:val="28"/>
          <w:szCs w:val="28"/>
        </w:rPr>
        <w:fldChar w:fldCharType="separate" w:fldLock="0"/>
      </w:r>
      <w:r>
        <w:rPr>
          <w:rStyle w:val="Hyperlink.1"/>
          <w:sz w:val="28"/>
          <w:szCs w:val="28"/>
          <w:rtl w:val="0"/>
          <w:lang w:val="ru-RU"/>
        </w:rPr>
        <w:t>Эксмо</w:t>
      </w:r>
      <w:r>
        <w:rPr>
          <w:sz w:val="28"/>
          <w:szCs w:val="28"/>
        </w:rPr>
        <w:fldChar w:fldCharType="end" w:fldLock="0"/>
      </w:r>
      <w:r>
        <w:rPr>
          <w:rStyle w:val="Hyperlink.1"/>
          <w:sz w:val="28"/>
          <w:szCs w:val="28"/>
          <w:rtl w:val="0"/>
          <w:lang w:val="ru-RU"/>
        </w:rPr>
        <w:t>, 2017.</w:t>
      </w:r>
      <w:r>
        <w:rPr>
          <w:rStyle w:val="Hyperlink.1"/>
          <w:sz w:val="28"/>
          <w:szCs w:val="28"/>
          <w:rtl w:val="0"/>
          <w:lang w:val="ru-RU"/>
        </w:rPr>
        <w:t xml:space="preserve"> — </w:t>
      </w:r>
      <w:r>
        <w:rPr>
          <w:rStyle w:val="Hyperlink.1"/>
          <w:sz w:val="28"/>
          <w:szCs w:val="28"/>
          <w:rtl w:val="0"/>
          <w:lang w:val="ru-RU"/>
        </w:rPr>
        <w:t>368</w:t>
      </w:r>
      <w:r>
        <w:rPr>
          <w:rStyle w:val="Hyperlink.1"/>
          <w:sz w:val="28"/>
          <w:szCs w:val="28"/>
          <w:rtl w:val="0"/>
          <w:lang w:val="ru-RU"/>
        </w:rPr>
        <w:t> с</w:t>
      </w:r>
      <w:r>
        <w:rPr>
          <w:rStyle w:val="Hyperlink.1"/>
          <w:sz w:val="28"/>
          <w:szCs w:val="28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</w:rPr>
      </w:pPr>
      <w:r>
        <w:rPr>
          <w:rStyle w:val="Hyperlink.1"/>
          <w:sz w:val="28"/>
          <w:szCs w:val="28"/>
        </w:rPr>
        <w:fldChar w:fldCharType="begin" w:fldLock="0"/>
      </w:r>
      <w:r>
        <w:rPr>
          <w:rStyle w:val="Hyperlink.1"/>
          <w:sz w:val="28"/>
          <w:szCs w:val="28"/>
        </w:rPr>
        <w:instrText xml:space="preserve"> HYPERLINK "https://istina.msu.ru/collections/7058620/"</w:instrText>
      </w:r>
      <w:r>
        <w:rPr>
          <w:rStyle w:val="Hyperlink.1"/>
          <w:sz w:val="28"/>
          <w:szCs w:val="28"/>
        </w:rPr>
        <w:fldChar w:fldCharType="separate" w:fldLock="0"/>
      </w:r>
      <w:r>
        <w:rPr>
          <w:rStyle w:val="Hyperlink.1"/>
          <w:sz w:val="28"/>
          <w:szCs w:val="28"/>
          <w:rtl w:val="0"/>
          <w:lang w:val="ru-RU"/>
        </w:rPr>
        <w:t>Финансово</w:t>
      </w:r>
      <w:r>
        <w:rPr>
          <w:rStyle w:val="Hyperlink.1"/>
          <w:sz w:val="28"/>
          <w:szCs w:val="28"/>
          <w:rtl w:val="0"/>
          <w:lang w:val="ru-RU"/>
        </w:rPr>
        <w:t>-</w:t>
      </w:r>
      <w:r>
        <w:rPr>
          <w:rStyle w:val="Hyperlink.1"/>
          <w:sz w:val="28"/>
          <w:szCs w:val="28"/>
          <w:rtl w:val="0"/>
          <w:lang w:val="ru-RU"/>
        </w:rPr>
        <w:t xml:space="preserve">кредитный энциклопедический словарь </w:t>
      </w:r>
      <w:r>
        <w:rPr>
          <w:rStyle w:val="Hyperlink.1"/>
          <w:sz w:val="28"/>
          <w:szCs w:val="28"/>
          <w:rtl w:val="0"/>
          <w:lang w:val="ru-RU"/>
        </w:rPr>
        <w:t xml:space="preserve">/ </w:t>
      </w:r>
      <w:r>
        <w:rPr>
          <w:rStyle w:val="Hyperlink.1"/>
          <w:sz w:val="28"/>
          <w:szCs w:val="28"/>
          <w:rtl w:val="0"/>
          <w:lang w:val="ru-RU"/>
        </w:rPr>
        <w:t>Под общ</w:t>
      </w:r>
      <w:r>
        <w:rPr>
          <w:rStyle w:val="Hyperlink.1"/>
          <w:sz w:val="28"/>
          <w:szCs w:val="28"/>
          <w:rtl w:val="0"/>
          <w:lang w:val="ru-RU"/>
        </w:rPr>
        <w:t xml:space="preserve">. </w:t>
      </w:r>
      <w:r>
        <w:rPr>
          <w:rStyle w:val="Hyperlink.1"/>
          <w:sz w:val="28"/>
          <w:szCs w:val="28"/>
          <w:rtl w:val="0"/>
          <w:lang w:val="ru-RU"/>
        </w:rPr>
        <w:t>ред</w:t>
      </w:r>
      <w:r>
        <w:rPr>
          <w:rStyle w:val="Hyperlink.1"/>
          <w:sz w:val="28"/>
          <w:szCs w:val="28"/>
          <w:rtl w:val="0"/>
          <w:lang w:val="ru-RU"/>
        </w:rPr>
        <w:t xml:space="preserve">. </w:t>
      </w:r>
      <w:r>
        <w:rPr>
          <w:rStyle w:val="Hyperlink.1"/>
          <w:sz w:val="28"/>
          <w:szCs w:val="28"/>
          <w:rtl w:val="0"/>
          <w:lang w:val="ru-RU"/>
        </w:rPr>
        <w:t>А</w:t>
      </w:r>
      <w:r>
        <w:rPr>
          <w:rStyle w:val="Hyperlink.1"/>
          <w:sz w:val="28"/>
          <w:szCs w:val="28"/>
          <w:rtl w:val="0"/>
          <w:lang w:val="ru-RU"/>
        </w:rPr>
        <w:t>.</w:t>
      </w:r>
      <w:r>
        <w:rPr>
          <w:rStyle w:val="Hyperlink.1"/>
          <w:sz w:val="28"/>
          <w:szCs w:val="28"/>
          <w:rtl w:val="0"/>
          <w:lang w:val="ru-RU"/>
        </w:rPr>
        <w:t>Г</w:t>
      </w:r>
      <w:r>
        <w:rPr>
          <w:rStyle w:val="Hyperlink.1"/>
          <w:sz w:val="28"/>
          <w:szCs w:val="28"/>
          <w:rtl w:val="0"/>
          <w:lang w:val="ru-RU"/>
        </w:rPr>
        <w:t>.</w:t>
      </w:r>
      <w:r>
        <w:rPr>
          <w:rStyle w:val="Hyperlink.1"/>
          <w:sz w:val="28"/>
          <w:szCs w:val="28"/>
          <w:rtl w:val="0"/>
          <w:lang w:val="ru-RU"/>
        </w:rPr>
        <w:t>Грязновой</w:t>
      </w:r>
      <w:r>
        <w:rPr>
          <w:sz w:val="28"/>
          <w:szCs w:val="28"/>
        </w:rPr>
        <w:fldChar w:fldCharType="end" w:fldLock="0"/>
      </w:r>
      <w:r>
        <w:rPr>
          <w:rStyle w:val="Hyperlink.1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sz w:val="28"/>
          <w:szCs w:val="28"/>
          <w:rtl w:val="0"/>
          <w:lang w:val="ru-RU"/>
        </w:rPr>
        <w:t>место издания Финансы и статистика Москва</w:t>
      </w:r>
      <w:r>
        <w:rPr>
          <w:rStyle w:val="Hyperlink.1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sz w:val="28"/>
          <w:szCs w:val="28"/>
          <w:rtl w:val="0"/>
          <w:lang w:val="ru-RU"/>
        </w:rPr>
        <w:t>с</w:t>
      </w:r>
      <w:r>
        <w:rPr>
          <w:rStyle w:val="Hyperlink.1"/>
          <w:sz w:val="28"/>
          <w:szCs w:val="28"/>
          <w:rtl w:val="0"/>
          <w:lang w:val="ru-RU"/>
        </w:rPr>
        <w:t>.</w:t>
      </w:r>
      <w:r>
        <w:rPr>
          <w:rStyle w:val="Hyperlink.1"/>
          <w:sz w:val="28"/>
          <w:szCs w:val="28"/>
          <w:rtl w:val="0"/>
          <w:lang w:val="ru-RU"/>
        </w:rPr>
        <w:t> </w:t>
      </w:r>
      <w:r>
        <w:rPr>
          <w:rStyle w:val="Hyperlink.1"/>
          <w:sz w:val="28"/>
          <w:szCs w:val="28"/>
          <w:rtl w:val="0"/>
          <w:lang w:val="ru-RU"/>
        </w:rPr>
        <w:t>243-244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Becker, Gary. 1981. A Treatise on the Family. Cambridge, MA: Harvard University Press.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Becker 1974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Goldstein A. The Emergence of a Finance Culture in American Households: Some Preliminary Evidence. Socio-Economic Review. 13: 575-601 (with Neil Fligstein)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Modigliani F., Brumberg R. Utility Analisys and the Consumption. In Post-Keynesian Economics, New Brunswick, N.J.: Ruttttgers University Press, 1954, p. 388-436.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Money Talks/ edited by V.Zelizer, N. Bandelj and Frederick Wherry. </w:t>
      </w:r>
      <w:r>
        <w:rPr>
          <w:rStyle w:val="None"/>
          <w:sz w:val="28"/>
          <w:szCs w:val="28"/>
          <w:rtl w:val="0"/>
          <w:lang w:val="ru-RU"/>
        </w:rPr>
        <w:t>Princeton, NJ: Princeton University Press, 2017.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My Money Obsession. In Ang</w:t>
      </w:r>
      <w:r>
        <w:rPr>
          <w:rStyle w:val="None"/>
          <w:sz w:val="28"/>
          <w:szCs w:val="28"/>
          <w:rtl w:val="0"/>
          <w:lang w:val="en-US"/>
        </w:rPr>
        <w:t>è</w:t>
      </w:r>
      <w:r>
        <w:rPr>
          <w:rStyle w:val="None"/>
          <w:sz w:val="28"/>
          <w:szCs w:val="28"/>
          <w:rtl w:val="0"/>
          <w:lang w:val="en-US"/>
        </w:rPr>
        <w:t>le Christin, Agn</w:t>
      </w:r>
      <w:r>
        <w:rPr>
          <w:rStyle w:val="None"/>
          <w:sz w:val="28"/>
          <w:szCs w:val="28"/>
          <w:rtl w:val="0"/>
          <w:lang w:val="en-US"/>
        </w:rPr>
        <w:t>è</w:t>
      </w:r>
      <w:r>
        <w:rPr>
          <w:rStyle w:val="None"/>
          <w:sz w:val="28"/>
          <w:szCs w:val="28"/>
          <w:rtl w:val="0"/>
          <w:lang w:val="en-US"/>
        </w:rPr>
        <w:t>s Gramain, and Florence Weber, Money and Value. Twenty Years after Viviana Zelizer</w:t>
      </w:r>
      <w:r>
        <w:rPr>
          <w:rStyle w:val="None"/>
          <w:sz w:val="28"/>
          <w:szCs w:val="28"/>
          <w:rtl w:val="0"/>
          <w:lang w:val="en-US"/>
        </w:rPr>
        <w:t>’</w:t>
      </w:r>
      <w:r>
        <w:rPr>
          <w:rStyle w:val="None"/>
          <w:sz w:val="28"/>
          <w:szCs w:val="28"/>
          <w:rtl w:val="0"/>
          <w:lang w:val="en-US"/>
        </w:rPr>
        <w:t xml:space="preserve">s The Social Meaning of Money. </w:t>
      </w:r>
      <w:r>
        <w:rPr>
          <w:rStyle w:val="None"/>
          <w:sz w:val="28"/>
          <w:szCs w:val="28"/>
          <w:rtl w:val="0"/>
          <w:lang w:val="ru-RU"/>
        </w:rPr>
        <w:t>Books &amp; Ideas / La Vie des id</w:t>
      </w:r>
      <w:r>
        <w:rPr>
          <w:rStyle w:val="None"/>
          <w:sz w:val="28"/>
          <w:szCs w:val="28"/>
          <w:rtl w:val="0"/>
          <w:lang w:val="ru-RU"/>
        </w:rPr>
        <w:t>é</w:t>
      </w:r>
      <w:r>
        <w:rPr>
          <w:rStyle w:val="None"/>
          <w:sz w:val="28"/>
          <w:szCs w:val="28"/>
          <w:rtl w:val="0"/>
          <w:lang w:val="ru-RU"/>
        </w:rPr>
        <w:t xml:space="preserve">es. January 18, 2016. 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Samson, A. (Ed.)(2015). The Behavioral Economics Guide 2015 (with an introduction by Dan Ariely). </w:t>
      </w:r>
      <w:r>
        <w:rPr>
          <w:rStyle w:val="None"/>
          <w:sz w:val="28"/>
          <w:szCs w:val="28"/>
          <w:rtl w:val="0"/>
          <w:lang w:val="ru-RU"/>
        </w:rPr>
        <w:t xml:space="preserve">Retrieved from http://www.behavioraleconomics.com. 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Thaler, Richard. 2015. Misbehaving: The Making of Behavioral Economics. New York: W. W. Norton.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Thaler, Richard and Cass Sunstein. 2008. Nudge: Improving Decisions about Health, Wealth and Happiness. New Haven: Yale University Press.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Wherry F. Analyzing the Culture of Markets. </w:t>
      </w:r>
      <w:r>
        <w:rPr>
          <w:rStyle w:val="None"/>
          <w:sz w:val="28"/>
          <w:szCs w:val="28"/>
          <w:rtl w:val="0"/>
          <w:lang w:val="ru-RU"/>
        </w:rPr>
        <w:t>Yale University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Wherry F. Zelizer</w:t>
      </w:r>
      <w:r>
        <w:rPr>
          <w:rStyle w:val="None"/>
          <w:sz w:val="28"/>
          <w:szCs w:val="28"/>
          <w:rtl w:val="0"/>
          <w:lang w:val="en-US"/>
        </w:rPr>
        <w:t>’</w:t>
      </w:r>
      <w:r>
        <w:rPr>
          <w:rStyle w:val="None"/>
          <w:sz w:val="28"/>
          <w:szCs w:val="28"/>
          <w:rtl w:val="0"/>
          <w:lang w:val="en-US"/>
        </w:rPr>
        <w:t>s Approach in the American Academies. La Vie des Id</w:t>
      </w:r>
      <w:r>
        <w:rPr>
          <w:rStyle w:val="None"/>
          <w:sz w:val="28"/>
          <w:szCs w:val="28"/>
          <w:rtl w:val="0"/>
          <w:lang w:val="en-US"/>
        </w:rPr>
        <w:t>é</w:t>
      </w:r>
      <w:r>
        <w:rPr>
          <w:rStyle w:val="None"/>
          <w:sz w:val="28"/>
          <w:szCs w:val="28"/>
          <w:rtl w:val="0"/>
          <w:lang w:val="en-US"/>
        </w:rPr>
        <w:t xml:space="preserve">es. </w:t>
      </w:r>
      <w:r>
        <w:rPr>
          <w:rStyle w:val="Hyperlink.2"/>
          <w:sz w:val="28"/>
          <w:szCs w:val="28"/>
          <w:u w:color="000000"/>
          <w:lang w:val="en-US"/>
        </w:rPr>
        <w:fldChar w:fldCharType="begin" w:fldLock="0"/>
      </w:r>
      <w:r>
        <w:rPr>
          <w:rStyle w:val="Hyperlink.2"/>
          <w:sz w:val="28"/>
          <w:szCs w:val="28"/>
          <w:u w:color="000000"/>
          <w:lang w:val="en-US"/>
        </w:rPr>
        <w:instrText xml:space="preserve"> HYPERLINK "http://www.booksandideas.net/Twenty-Years-After-The-Social-Meaning-of-Money.html"</w:instrText>
      </w:r>
      <w:r>
        <w:rPr>
          <w:rStyle w:val="Hyperlink.2"/>
          <w:sz w:val="28"/>
          <w:szCs w:val="28"/>
          <w:u w:color="000000"/>
          <w:lang w:val="en-US"/>
        </w:rPr>
        <w:fldChar w:fldCharType="separate" w:fldLock="0"/>
      </w:r>
      <w:r>
        <w:rPr>
          <w:rStyle w:val="Hyperlink.2"/>
          <w:sz w:val="28"/>
          <w:szCs w:val="28"/>
          <w:u w:color="000000"/>
          <w:rtl w:val="0"/>
          <w:lang w:val="en-US"/>
        </w:rPr>
        <w:t>http://www.booksandideas.net/Twenty-Years-After-The-Social-Meaning-of-Money.html</w:t>
      </w:r>
      <w:r>
        <w:rPr>
          <w:sz w:val="28"/>
          <w:szCs w:val="28"/>
          <w:lang w:val="en-US"/>
        </w:rPr>
        <w:fldChar w:fldCharType="end" w:fldLock="0"/>
      </w:r>
      <w:r>
        <w:rPr>
          <w:rStyle w:val="Hyperlink.2"/>
          <w:sz w:val="28"/>
          <w:szCs w:val="28"/>
          <w:u w:color="000000"/>
          <w:rtl w:val="0"/>
          <w:lang w:val="en-US"/>
        </w:rPr>
        <w:t xml:space="preserve"> 2016.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Hyperlink.2"/>
          <w:sz w:val="28"/>
          <w:szCs w:val="28"/>
          <w:u w:color="000000"/>
          <w:rtl w:val="0"/>
          <w:lang w:val="en-US"/>
        </w:rPr>
        <w:t xml:space="preserve">Wherry F. F. Ritualized Markets: The culture &amp; Economics of Budgeting and Consumer Demand. </w:t>
      </w:r>
      <w:r>
        <w:rPr>
          <w:rStyle w:val="None"/>
          <w:sz w:val="28"/>
          <w:szCs w:val="28"/>
          <w:rtl w:val="0"/>
          <w:lang w:val="ru-RU"/>
        </w:rPr>
        <w:t>Columbia University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Hyperlink.2"/>
          <w:sz w:val="28"/>
          <w:szCs w:val="28"/>
          <w:u w:color="000000"/>
          <w:rtl w:val="0"/>
          <w:lang w:val="en-US"/>
        </w:rPr>
        <w:t xml:space="preserve">Zelizer V. Remittance Circuits. In </w:t>
      </w:r>
      <w:r>
        <w:rPr>
          <w:rStyle w:val="Hyperlink.2"/>
          <w:sz w:val="28"/>
          <w:szCs w:val="28"/>
          <w:u w:color="000000"/>
          <w:rtl w:val="0"/>
          <w:lang w:val="en-US"/>
        </w:rPr>
        <w:t>“</w:t>
      </w:r>
      <w:r>
        <w:rPr>
          <w:rStyle w:val="Hyperlink.2"/>
          <w:sz w:val="28"/>
          <w:szCs w:val="28"/>
          <w:u w:color="000000"/>
          <w:rtl w:val="0"/>
          <w:lang w:val="en-US"/>
        </w:rPr>
        <w:t xml:space="preserve">From Economic to Social Remittances: An International Overview. Transnational Money Initiatives Working Paper Series, January 27, 2015 </w:t>
      </w:r>
      <w:r>
        <w:rPr>
          <w:rStyle w:val="Hyperlink.2"/>
          <w:sz w:val="28"/>
          <w:szCs w:val="28"/>
          <w:u w:color="000000"/>
          <w:lang w:val="en-US"/>
        </w:rPr>
        <w:fldChar w:fldCharType="begin" w:fldLock="0"/>
      </w:r>
      <w:r>
        <w:rPr>
          <w:rStyle w:val="Hyperlink.2"/>
          <w:sz w:val="28"/>
          <w:szCs w:val="28"/>
          <w:u w:color="000000"/>
          <w:lang w:val="en-US"/>
        </w:rPr>
        <w:instrText xml:space="preserve"> HYPERLINK "http://seminars.wcfia.harvard.edu/tsi/news/wp-jan2015"</w:instrText>
      </w:r>
      <w:r>
        <w:rPr>
          <w:rStyle w:val="Hyperlink.2"/>
          <w:sz w:val="28"/>
          <w:szCs w:val="28"/>
          <w:u w:color="000000"/>
          <w:lang w:val="en-US"/>
        </w:rPr>
        <w:fldChar w:fldCharType="separate" w:fldLock="0"/>
      </w:r>
      <w:r>
        <w:rPr>
          <w:rStyle w:val="Hyperlink.2"/>
          <w:sz w:val="28"/>
          <w:szCs w:val="28"/>
          <w:u w:color="000000"/>
          <w:rtl w:val="0"/>
          <w:lang w:val="en-US"/>
        </w:rPr>
        <w:t>http://seminars.wcfia.harvard.edu/tsi/news/wp-jan2015</w:t>
      </w:r>
      <w:r>
        <w:rPr>
          <w:sz w:val="28"/>
          <w:szCs w:val="28"/>
          <w:lang w:val="en-US"/>
        </w:rPr>
        <w:fldChar w:fldCharType="end" w:fldLock="0"/>
      </w:r>
      <w:r>
        <w:rPr>
          <w:rStyle w:val="Hyperlink.2"/>
          <w:sz w:val="28"/>
          <w:szCs w:val="28"/>
          <w:u w:color="000000"/>
          <w:rtl w:val="0"/>
          <w:lang w:val="en-US"/>
        </w:rPr>
        <w:t>.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Hyperlink.2"/>
          <w:sz w:val="28"/>
          <w:szCs w:val="28"/>
          <w:u w:color="000000"/>
          <w:rtl w:val="0"/>
          <w:lang w:val="en-US"/>
        </w:rPr>
        <w:t xml:space="preserve">Zaloom C. The Household: Finance. Correspondences. Cultural Anthropology website, August 7, 2017. </w:t>
      </w:r>
      <w:r>
        <w:rPr>
          <w:rStyle w:val="None"/>
          <w:sz w:val="28"/>
          <w:szCs w:val="28"/>
          <w:rtl w:val="0"/>
          <w:lang w:val="ru-RU"/>
        </w:rPr>
        <w:t>Режим доступа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Hyperlink.3"/>
          <w:sz w:val="28"/>
          <w:szCs w:val="28"/>
          <w:u w:color="000000"/>
          <w:lang w:val="ru-RU"/>
        </w:rPr>
        <w:fldChar w:fldCharType="begin" w:fldLock="0"/>
      </w:r>
      <w:r>
        <w:rPr>
          <w:rStyle w:val="Hyperlink.3"/>
          <w:sz w:val="28"/>
          <w:szCs w:val="28"/>
          <w:u w:color="000000"/>
          <w:lang w:val="ru-RU"/>
        </w:rPr>
        <w:instrText xml:space="preserve"> HYPERLINK "https://www.academia.edu/34505386/_The_Household_Finance._Correspondences_Cultural_Anthropology_2017_"</w:instrText>
      </w:r>
      <w:r>
        <w:rPr>
          <w:rStyle w:val="Hyperlink.3"/>
          <w:sz w:val="28"/>
          <w:szCs w:val="28"/>
          <w:u w:color="000000"/>
          <w:lang w:val="ru-RU"/>
        </w:rPr>
        <w:fldChar w:fldCharType="separate" w:fldLock="0"/>
      </w:r>
      <w:r>
        <w:rPr>
          <w:rStyle w:val="Hyperlink.3"/>
          <w:sz w:val="28"/>
          <w:szCs w:val="28"/>
          <w:u w:color="000000"/>
          <w:rtl w:val="0"/>
          <w:lang w:val="ru-RU"/>
        </w:rPr>
        <w:t>https://www.academia.edu/34505386/_The_Household_Finance._Correspondences_Cultural_Anthropology_2017_</w:t>
      </w:r>
      <w:r>
        <w:rPr>
          <w:sz w:val="28"/>
          <w:szCs w:val="28"/>
        </w:rPr>
        <w:fldChar w:fldCharType="end" w:fldLock="0"/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Becker, G. S. (1974). A theory of social interactions. Journal of Political Economy, 82(6), 1063</w:t>
      </w:r>
      <w:r>
        <w:rPr>
          <w:rStyle w:val="None"/>
          <w:sz w:val="28"/>
          <w:szCs w:val="28"/>
          <w:rtl w:val="0"/>
          <w:lang w:val="en-US"/>
        </w:rPr>
        <w:t>–</w:t>
      </w:r>
      <w:r>
        <w:rPr>
          <w:rStyle w:val="None"/>
          <w:sz w:val="28"/>
          <w:szCs w:val="28"/>
          <w:rtl w:val="0"/>
          <w:lang w:val="en-US"/>
        </w:rPr>
        <w:t xml:space="preserve">1093. http://dx.doi .org/10.3386/w0042 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Becker, G. S. (1981). A treatise on the family. Cambridge, MA: Harvard University Press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Bertocchi, G., Brunetti, M., &amp; Torricelli, C. (2014). Who holds the purse strings within the household? The determinants of intra-family decision making. Journal of Economic Behavior &amp; Organization, 101, 65</w:t>
      </w:r>
      <w:r>
        <w:rPr>
          <w:rStyle w:val="None"/>
          <w:sz w:val="28"/>
          <w:szCs w:val="28"/>
          <w:rtl w:val="0"/>
          <w:lang w:val="en-US"/>
        </w:rPr>
        <w:t>–</w:t>
      </w:r>
      <w:r>
        <w:rPr>
          <w:rStyle w:val="None"/>
          <w:sz w:val="28"/>
          <w:szCs w:val="28"/>
          <w:rtl w:val="0"/>
          <w:lang w:val="en-US"/>
        </w:rPr>
        <w:t xml:space="preserve">86. </w:t>
      </w:r>
      <w:r>
        <w:rPr>
          <w:rStyle w:val="Hyperlink.4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4"/>
          <w:color w:val="0000ff"/>
          <w:sz w:val="28"/>
          <w:szCs w:val="28"/>
          <w:u w:val="single" w:color="0000ff"/>
          <w:lang w:val="en-US"/>
        </w:rPr>
        <w:instrText xml:space="preserve"> HYPERLINK "http://dx.doi.org/10.1016/j.jebo.2014.02.012"</w:instrText>
      </w:r>
      <w:r>
        <w:rPr>
          <w:rStyle w:val="Hyperlink.4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4"/>
          <w:color w:val="0000ff"/>
          <w:sz w:val="28"/>
          <w:szCs w:val="28"/>
          <w:u w:val="single" w:color="0000ff"/>
          <w:rtl w:val="0"/>
          <w:lang w:val="en-US"/>
        </w:rPr>
        <w:t>http://dx.doi.org/10.1016/j.jebo.2014.02.012</w:t>
      </w:r>
      <w:r>
        <w:rPr>
          <w:sz w:val="28"/>
          <w:szCs w:val="28"/>
          <w:lang w:val="en-US"/>
        </w:rPr>
        <w:fldChar w:fldCharType="end" w:fldLock="0"/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Mader, K., &amp; Schneebaum, A. (2013). The gendered nature of intra-household decision making in and across Europe (Department of Economics Working Paper No. 157). </w:t>
      </w:r>
      <w:r>
        <w:rPr>
          <w:rStyle w:val="None"/>
          <w:sz w:val="28"/>
          <w:szCs w:val="28"/>
          <w:rtl w:val="0"/>
          <w:lang w:val="ru-RU"/>
        </w:rPr>
        <w:t>Vienna, Austria: Vienna University of Economics and Business.</w:t>
      </w:r>
    </w:p>
    <w:p>
      <w:pPr>
        <w:pStyle w:val="По умолчанию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 Goldstein A., Fligstein N. The emergence of a finance culture in American households, 1989</w:t>
      </w:r>
      <w:r>
        <w:rPr>
          <w:rStyle w:val="None"/>
          <w:sz w:val="28"/>
          <w:szCs w:val="28"/>
          <w:rtl w:val="0"/>
          <w:lang w:val="en-US"/>
        </w:rPr>
        <w:t>–</w:t>
      </w:r>
      <w:r>
        <w:rPr>
          <w:rStyle w:val="None"/>
          <w:sz w:val="28"/>
          <w:szCs w:val="28"/>
          <w:rtl w:val="0"/>
          <w:lang w:val="en-US"/>
        </w:rPr>
        <w:t xml:space="preserve">2007. </w:t>
      </w:r>
      <w:r>
        <w:rPr>
          <w:rStyle w:val="None"/>
          <w:sz w:val="28"/>
          <w:szCs w:val="28"/>
          <w:rtl w:val="0"/>
          <w:lang w:val="en-US"/>
        </w:rPr>
        <w:t>Socio-Economic Review, Vol. 13, Issue 3, July 2015, Pp. 575</w:t>
      </w:r>
      <w:r>
        <w:rPr>
          <w:rStyle w:val="None"/>
          <w:sz w:val="28"/>
          <w:szCs w:val="28"/>
          <w:rtl w:val="0"/>
          <w:lang w:val="en-US"/>
        </w:rPr>
        <w:t>–</w:t>
      </w:r>
      <w:r>
        <w:rPr>
          <w:rStyle w:val="None"/>
          <w:sz w:val="28"/>
          <w:szCs w:val="28"/>
          <w:rtl w:val="0"/>
          <w:lang w:val="en-US"/>
        </w:rPr>
        <w:t>601,</w:t>
      </w:r>
      <w:r>
        <w:rPr>
          <w:rStyle w:val="Hyperlink.5"/>
          <w:color w:val="000000"/>
          <w:sz w:val="28"/>
          <w:szCs w:val="28"/>
          <w:u w:val="single" w:color="000000"/>
          <w:lang w:val="en-US"/>
        </w:rPr>
        <w:fldChar w:fldCharType="begin" w:fldLock="0"/>
      </w:r>
      <w:r>
        <w:rPr>
          <w:rStyle w:val="Hyperlink.5"/>
          <w:color w:val="000000"/>
          <w:sz w:val="28"/>
          <w:szCs w:val="28"/>
          <w:u w:val="single" w:color="000000"/>
          <w:lang w:val="en-US"/>
        </w:rPr>
        <w:instrText xml:space="preserve"> HYPERLINK "https://doi.org/10.1093/ser/mwu035"</w:instrText>
      </w:r>
      <w:r>
        <w:rPr>
          <w:rStyle w:val="Hyperlink.5"/>
          <w:color w:val="000000"/>
          <w:sz w:val="28"/>
          <w:szCs w:val="28"/>
          <w:u w:val="single" w:color="000000"/>
          <w:lang w:val="en-US"/>
        </w:rPr>
        <w:fldChar w:fldCharType="separate" w:fldLock="0"/>
      </w:r>
      <w:r>
        <w:rPr>
          <w:rStyle w:val="Hyperlink.5"/>
          <w:color w:val="000000"/>
          <w:sz w:val="28"/>
          <w:szCs w:val="28"/>
          <w:u w:val="single" w:color="000000"/>
          <w:rtl w:val="0"/>
          <w:lang w:val="en-US"/>
        </w:rPr>
        <w:t>https://doi.org/10.1093/ser/mwu035</w:t>
      </w:r>
      <w:r>
        <w:rPr>
          <w:sz w:val="28"/>
          <w:szCs w:val="28"/>
          <w:lang w:val="en-US"/>
        </w:rPr>
        <w:fldChar w:fldCharType="end" w:fldLock="0"/>
      </w:r>
    </w:p>
    <w:sectPr>
      <w:headerReference w:type="default" r:id="rId9"/>
      <w:headerReference w:type="first" r:id="rId10"/>
      <w:footerReference w:type="default" r:id="rId11"/>
      <w:footerReference w:type="first" r:id="rId12"/>
      <w:pgSz w:w="11900" w:h="16840" w:orient="portrait"/>
      <w:pgMar w:top="1418" w:right="851" w:bottom="1418" w:left="1701" w:header="709" w:footer="851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rPr>
        <w:sz w:val="28"/>
        <w:szCs w:val="28"/>
        <w:rtl w:val="0"/>
        <w:lang w:val="ru-RU"/>
      </w:rPr>
      <w:fldChar w:fldCharType="begin" w:fldLock="0"/>
    </w:r>
    <w:r>
      <w:rPr>
        <w:sz w:val="28"/>
        <w:szCs w:val="28"/>
        <w:rtl w:val="0"/>
        <w:lang w:val="ru-RU"/>
      </w:rPr>
      <w:instrText xml:space="preserve"> PAGE </w:instrText>
    </w:r>
    <w:r>
      <w:rPr>
        <w:sz w:val="28"/>
        <w:szCs w:val="28"/>
        <w:rtl w:val="0"/>
        <w:lang w:val="ru-RU"/>
      </w:rPr>
      <w:fldChar w:fldCharType="separate" w:fldLock="0"/>
    </w:r>
    <w:r>
      <w:rPr>
        <w:sz w:val="28"/>
        <w:szCs w:val="28"/>
        <w:rtl w:val="0"/>
        <w:lang w:val="ru-RU"/>
      </w:rPr>
      <w:t>47</w:t>
    </w:r>
    <w:r>
      <w:rPr>
        <w:sz w:val="28"/>
        <w:szCs w:val="28"/>
        <w:rtl w:val="0"/>
        <w:lang w:val="ru-RU"/>
      </w:rPr>
      <w:fldChar w:fldCharType="end" w:fldLock="0"/>
    </w:r>
    <w:r>
      <w:rPr>
        <w:sz w:val="28"/>
        <w:szCs w:val="28"/>
        <w:rtl w:val="0"/>
        <w:lang w:val="en-US"/>
      </w:rPr>
      <w:t xml:space="preserve"> </w:t>
    </w:r>
    <w:r>
      <w:rPr>
        <w:sz w:val="28"/>
        <w:szCs w:val="28"/>
        <w:rtl w:val="0"/>
        <w:lang w:val="ru-RU"/>
      </w:rPr>
      <w:t xml:space="preserve">из </w:t>
    </w:r>
    <w:r>
      <w:rPr>
        <w:sz w:val="28"/>
        <w:szCs w:val="28"/>
        <w:rtl w:val="0"/>
        <w:lang w:val="ru-RU"/>
      </w:rPr>
      <w:fldChar w:fldCharType="begin" w:fldLock="0"/>
    </w:r>
    <w:r>
      <w:rPr>
        <w:sz w:val="28"/>
        <w:szCs w:val="28"/>
        <w:rtl w:val="0"/>
        <w:lang w:val="ru-RU"/>
      </w:rPr>
      <w:instrText xml:space="preserve"> NUMPAGES </w:instrText>
    </w:r>
    <w:r>
      <w:rPr>
        <w:sz w:val="28"/>
        <w:szCs w:val="28"/>
        <w:rtl w:val="0"/>
        <w:lang w:val="ru-RU"/>
      </w:rPr>
      <w:fldChar w:fldCharType="separate" w:fldLock="0"/>
    </w:r>
    <w:r>
      <w:rPr>
        <w:sz w:val="28"/>
        <w:szCs w:val="28"/>
        <w:rtl w:val="0"/>
        <w:lang w:val="ru-RU"/>
      </w:rPr>
      <w:t>47</w:t>
    </w:r>
    <w:r>
      <w:rPr>
        <w:sz w:val="28"/>
        <w:szCs w:val="28"/>
        <w:rtl w:val="0"/>
        <w:lang w:val="ru-RU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num" w:pos="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088"/>
          <w:tab w:val="left" w:pos="1440"/>
          <w:tab w:val="num" w:pos="20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tabs>
          <w:tab w:val="left" w:pos="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68" w:firstLine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088"/>
          <w:tab w:val="left" w:pos="1440"/>
          <w:tab w:val="left" w:pos="2160"/>
          <w:tab w:val="left" w:pos="2880"/>
          <w:tab w:val="left" w:pos="3600"/>
          <w:tab w:val="num" w:pos="40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088"/>
          <w:tab w:val="left" w:pos="1440"/>
          <w:tab w:val="left" w:pos="2160"/>
          <w:tab w:val="left" w:pos="2880"/>
          <w:tab w:val="left" w:pos="3600"/>
          <w:tab w:val="left" w:pos="4320"/>
          <w:tab w:val="num" w:pos="5088"/>
          <w:tab w:val="left" w:pos="5760"/>
          <w:tab w:val="left" w:pos="6480"/>
          <w:tab w:val="left" w:pos="7200"/>
          <w:tab w:val="left" w:pos="7920"/>
          <w:tab w:val="left" w:pos="8640"/>
        </w:tabs>
        <w:ind w:left="4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088"/>
          <w:tab w:val="left" w:pos="6480"/>
          <w:tab w:val="left" w:pos="7200"/>
          <w:tab w:val="left" w:pos="7920"/>
          <w:tab w:val="left" w:pos="8640"/>
        </w:tabs>
        <w:ind w:left="5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7088"/>
          <w:tab w:val="left" w:pos="7200"/>
          <w:tab w:val="left" w:pos="7920"/>
          <w:tab w:val="left" w:pos="8640"/>
        </w:tabs>
        <w:ind w:left="6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)"/>
      <w:lvlJc w:val="left"/>
      <w:pPr>
        <w:tabs>
          <w:tab w:val="left" w:pos="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368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num" w:pos="9088"/>
        </w:tabs>
        <w:ind w:left="8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ind w:left="2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)"/>
      <w:lvlJc w:val="left"/>
      <w:pPr>
        <w:ind w:left="7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4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789"/>
          </w:tabs>
          <w:ind w:left="429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789"/>
            <w:tab w:val="num" w:pos="1789"/>
          </w:tabs>
          <w:ind w:left="1429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789"/>
            <w:tab w:val="num" w:pos="2789"/>
          </w:tabs>
          <w:ind w:left="2429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789"/>
            <w:tab w:val="num" w:pos="3789"/>
          </w:tabs>
          <w:ind w:left="3429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789"/>
            <w:tab w:val="num" w:pos="4789"/>
          </w:tabs>
          <w:ind w:left="4429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789"/>
            <w:tab w:val="num" w:pos="5789"/>
          </w:tabs>
          <w:ind w:left="5429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789"/>
            <w:tab w:val="num" w:pos="6789"/>
          </w:tabs>
          <w:ind w:left="6429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789"/>
            <w:tab w:val="num" w:pos="7789"/>
          </w:tabs>
          <w:ind w:left="7429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789"/>
            <w:tab w:val="num" w:pos="8789"/>
          </w:tabs>
          <w:ind w:left="8429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000" w:leader="dot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Название">
    <w:name w:val="Название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ru-RU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8997" w:leader="dot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Подзаголовок">
    <w:name w:val="Под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2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1"/>
      </w:numPr>
    </w:p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u w:color="000000"/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u w:color="000000"/>
      <w:lang w:val="en-US"/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u w:color="000000"/>
      <w:lang w:val="ru-RU"/>
    </w:rPr>
  </w:style>
  <w:style w:type="character" w:styleId="Hyperlink.4">
    <w:name w:val="Hyperlink.4"/>
    <w:basedOn w:val="None"/>
    <w:next w:val="Hyperlink.4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character" w:styleId="Hyperlink.5">
    <w:name w:val="Hyperlink.5"/>
    <w:basedOn w:val="None"/>
    <w:next w:val="Hyperlink.5"/>
    <w:rPr>
      <w:color w:val="000000"/>
      <w:u w:val="singl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