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822" w:rsidRPr="00583995" w:rsidRDefault="00851822" w:rsidP="00851822">
      <w:pPr>
        <w:jc w:val="center"/>
        <w:rPr>
          <w:sz w:val="24"/>
          <w:szCs w:val="24"/>
        </w:rPr>
      </w:pPr>
      <w:r w:rsidRPr="00583995">
        <w:rPr>
          <w:sz w:val="24"/>
          <w:szCs w:val="24"/>
        </w:rPr>
        <w:t>РЕЦЕНЗИЯ</w:t>
      </w:r>
    </w:p>
    <w:p w:rsidR="00851822" w:rsidRPr="00A623A9" w:rsidRDefault="00851822" w:rsidP="00851822">
      <w:pPr>
        <w:jc w:val="center"/>
        <w:rPr>
          <w:sz w:val="24"/>
          <w:szCs w:val="24"/>
        </w:rPr>
      </w:pPr>
      <w:r w:rsidRPr="00A623A9">
        <w:rPr>
          <w:sz w:val="24"/>
          <w:szCs w:val="24"/>
        </w:rPr>
        <w:t xml:space="preserve">на </w:t>
      </w:r>
      <w:r>
        <w:rPr>
          <w:sz w:val="24"/>
          <w:szCs w:val="24"/>
        </w:rPr>
        <w:t>выпускную квалификационную</w:t>
      </w:r>
      <w:r w:rsidRPr="00A623A9">
        <w:rPr>
          <w:sz w:val="24"/>
          <w:szCs w:val="24"/>
        </w:rPr>
        <w:t xml:space="preserve"> работу</w:t>
      </w:r>
    </w:p>
    <w:p w:rsidR="00851822" w:rsidRPr="00583995" w:rsidRDefault="00851822" w:rsidP="00851822">
      <w:pPr>
        <w:rPr>
          <w:sz w:val="16"/>
          <w:szCs w:val="16"/>
        </w:rPr>
      </w:pPr>
    </w:p>
    <w:p w:rsidR="00851822" w:rsidRPr="00792BFF" w:rsidRDefault="00792BFF" w:rsidP="00792BFF">
      <w:pPr>
        <w:jc w:val="center"/>
        <w:rPr>
          <w:sz w:val="24"/>
          <w:szCs w:val="24"/>
          <w:u w:val="single"/>
        </w:rPr>
      </w:pPr>
      <w:r w:rsidRPr="00792BFF">
        <w:rPr>
          <w:sz w:val="24"/>
          <w:szCs w:val="24"/>
          <w:u w:val="single"/>
        </w:rPr>
        <w:t>Шваи Андрея Юрьевича</w:t>
      </w:r>
    </w:p>
    <w:p w:rsidR="00792BFF" w:rsidRDefault="00792BFF" w:rsidP="00792BFF">
      <w:pPr>
        <w:jc w:val="center"/>
        <w:rPr>
          <w:sz w:val="24"/>
          <w:szCs w:val="24"/>
        </w:rPr>
      </w:pPr>
    </w:p>
    <w:p w:rsidR="00792BFF" w:rsidRPr="00792BFF" w:rsidRDefault="00792BFF" w:rsidP="00792BFF">
      <w:pPr>
        <w:jc w:val="center"/>
        <w:rPr>
          <w:sz w:val="24"/>
          <w:szCs w:val="24"/>
        </w:rPr>
      </w:pPr>
      <w:r w:rsidRPr="00792BFF">
        <w:rPr>
          <w:sz w:val="24"/>
          <w:szCs w:val="24"/>
        </w:rPr>
        <w:t>на т</w:t>
      </w:r>
      <w:r w:rsidR="00851822" w:rsidRPr="00792BFF">
        <w:rPr>
          <w:sz w:val="24"/>
          <w:szCs w:val="24"/>
        </w:rPr>
        <w:t>ем</w:t>
      </w:r>
      <w:r w:rsidRPr="00792BFF">
        <w:rPr>
          <w:sz w:val="24"/>
          <w:szCs w:val="24"/>
        </w:rPr>
        <w:t>у</w:t>
      </w:r>
      <w:r>
        <w:rPr>
          <w:sz w:val="24"/>
          <w:szCs w:val="24"/>
        </w:rPr>
        <w:t>:</w:t>
      </w:r>
      <w:r w:rsidR="00851822" w:rsidRPr="00792BFF">
        <w:rPr>
          <w:sz w:val="24"/>
          <w:szCs w:val="24"/>
        </w:rPr>
        <w:t xml:space="preserve"> </w:t>
      </w:r>
      <w:r w:rsidRPr="00792BFF">
        <w:rPr>
          <w:sz w:val="24"/>
          <w:szCs w:val="24"/>
        </w:rPr>
        <w:t>«</w:t>
      </w:r>
      <w:r w:rsidRPr="00792BFF">
        <w:rPr>
          <w:sz w:val="24"/>
          <w:szCs w:val="24"/>
        </w:rPr>
        <w:t>Конструирование прошлого в православном дискурсе в публичном пространстве Санкт-Петербурга</w:t>
      </w:r>
      <w:r w:rsidRPr="00792BFF">
        <w:rPr>
          <w:sz w:val="24"/>
          <w:szCs w:val="24"/>
        </w:rPr>
        <w:t>»</w:t>
      </w:r>
    </w:p>
    <w:p w:rsidR="00792BFF" w:rsidRDefault="00792BFF" w:rsidP="00851822">
      <w:pPr>
        <w:rPr>
          <w:sz w:val="24"/>
          <w:szCs w:val="24"/>
        </w:rPr>
      </w:pPr>
    </w:p>
    <w:p w:rsidR="00792BFF" w:rsidRPr="00792BFF" w:rsidRDefault="00851822" w:rsidP="003A4D15">
      <w:pPr>
        <w:jc w:val="both"/>
        <w:rPr>
          <w:sz w:val="24"/>
          <w:szCs w:val="24"/>
          <w:u w:val="single"/>
        </w:rPr>
      </w:pPr>
      <w:r w:rsidRPr="00792BFF">
        <w:rPr>
          <w:sz w:val="24"/>
          <w:szCs w:val="24"/>
          <w:u w:val="single"/>
        </w:rPr>
        <w:t>1. Формулировка проблемного поля исследования (актуальность проблемы, объект, предмет, цель и задачи исследования)</w:t>
      </w:r>
      <w:r w:rsidR="00792BFF" w:rsidRPr="00792BFF">
        <w:rPr>
          <w:sz w:val="24"/>
          <w:szCs w:val="24"/>
          <w:u w:val="single"/>
        </w:rPr>
        <w:t>:</w:t>
      </w:r>
    </w:p>
    <w:p w:rsidR="003A4D15" w:rsidRDefault="00792BFF" w:rsidP="003A4D15">
      <w:pPr>
        <w:ind w:firstLine="709"/>
        <w:jc w:val="both"/>
        <w:rPr>
          <w:sz w:val="24"/>
          <w:szCs w:val="24"/>
        </w:rPr>
      </w:pPr>
      <w:r>
        <w:rPr>
          <w:sz w:val="24"/>
          <w:szCs w:val="24"/>
        </w:rPr>
        <w:t xml:space="preserve">Тема, избранная автором для своего исследования, представляется безусловно актуальной в условиях растущей «православизации» </w:t>
      </w:r>
      <w:r w:rsidR="006451D0">
        <w:rPr>
          <w:sz w:val="24"/>
          <w:szCs w:val="24"/>
        </w:rPr>
        <w:t xml:space="preserve">российского </w:t>
      </w:r>
      <w:r>
        <w:rPr>
          <w:sz w:val="24"/>
          <w:szCs w:val="24"/>
        </w:rPr>
        <w:t>населения в ключе официально</w:t>
      </w:r>
      <w:r>
        <w:rPr>
          <w:sz w:val="24"/>
          <w:szCs w:val="24"/>
        </w:rPr>
        <w:t>й</w:t>
      </w:r>
      <w:r>
        <w:rPr>
          <w:sz w:val="24"/>
          <w:szCs w:val="24"/>
        </w:rPr>
        <w:t xml:space="preserve"> веры, ориентир</w:t>
      </w:r>
      <w:r>
        <w:rPr>
          <w:sz w:val="24"/>
          <w:szCs w:val="24"/>
        </w:rPr>
        <w:t>о</w:t>
      </w:r>
      <w:r>
        <w:rPr>
          <w:sz w:val="24"/>
          <w:szCs w:val="24"/>
        </w:rPr>
        <w:t>ванной на подавление кажущегося «инакомыслия».</w:t>
      </w:r>
      <w:r w:rsidR="006451D0">
        <w:rPr>
          <w:sz w:val="24"/>
          <w:szCs w:val="24"/>
        </w:rPr>
        <w:t xml:space="preserve"> В этой связи ярлык</w:t>
      </w:r>
      <w:r w:rsidR="00527D6F">
        <w:rPr>
          <w:sz w:val="24"/>
          <w:szCs w:val="24"/>
        </w:rPr>
        <w:t>и</w:t>
      </w:r>
      <w:r w:rsidR="006451D0">
        <w:rPr>
          <w:sz w:val="24"/>
          <w:szCs w:val="24"/>
        </w:rPr>
        <w:t xml:space="preserve"> «безбожник</w:t>
      </w:r>
      <w:r w:rsidR="00527D6F">
        <w:rPr>
          <w:sz w:val="24"/>
          <w:szCs w:val="24"/>
        </w:rPr>
        <w:t>ов</w:t>
      </w:r>
      <w:r w:rsidR="006451D0">
        <w:rPr>
          <w:sz w:val="24"/>
          <w:szCs w:val="24"/>
        </w:rPr>
        <w:t>»</w:t>
      </w:r>
      <w:r w:rsidR="00527D6F">
        <w:rPr>
          <w:sz w:val="24"/>
          <w:szCs w:val="24"/>
        </w:rPr>
        <w:t xml:space="preserve"> и «бесовщины» </w:t>
      </w:r>
      <w:r w:rsidR="003A4D15">
        <w:rPr>
          <w:sz w:val="24"/>
          <w:szCs w:val="24"/>
        </w:rPr>
        <w:t>оказываются з</w:t>
      </w:r>
      <w:r w:rsidR="003A4D15">
        <w:rPr>
          <w:sz w:val="24"/>
          <w:szCs w:val="24"/>
        </w:rPr>
        <w:t>а</w:t>
      </w:r>
      <w:r w:rsidR="003A4D15">
        <w:rPr>
          <w:sz w:val="24"/>
          <w:szCs w:val="24"/>
        </w:rPr>
        <w:t xml:space="preserve">частую в центре внимания </w:t>
      </w:r>
      <w:r w:rsidR="003A4D15" w:rsidRPr="003A4D15">
        <w:rPr>
          <w:sz w:val="24"/>
          <w:szCs w:val="24"/>
        </w:rPr>
        <w:t xml:space="preserve">публичного дискурса, отражая </w:t>
      </w:r>
      <w:r w:rsidR="003A4D15" w:rsidRPr="003A4D15">
        <w:rPr>
          <w:sz w:val="24"/>
          <w:szCs w:val="24"/>
        </w:rPr>
        <w:t>острую поляризацию общества</w:t>
      </w:r>
      <w:r w:rsidR="003A4D15">
        <w:rPr>
          <w:sz w:val="24"/>
          <w:szCs w:val="24"/>
        </w:rPr>
        <w:t>, в частности, вокруг проблемы передачи церкви зданий или строительства новых храмов.</w:t>
      </w:r>
    </w:p>
    <w:p w:rsidR="00792BFF" w:rsidRDefault="003A4D15" w:rsidP="003A4D15">
      <w:pPr>
        <w:ind w:firstLine="709"/>
        <w:jc w:val="both"/>
        <w:rPr>
          <w:rFonts w:eastAsiaTheme="minorHAnsi"/>
          <w:sz w:val="24"/>
          <w:szCs w:val="24"/>
          <w:lang w:eastAsia="en-US"/>
        </w:rPr>
      </w:pPr>
      <w:r>
        <w:rPr>
          <w:sz w:val="24"/>
          <w:szCs w:val="24"/>
        </w:rPr>
        <w:t xml:space="preserve">Задавшись целью </w:t>
      </w:r>
      <w:r w:rsidRPr="003A4D15">
        <w:rPr>
          <w:rFonts w:eastAsiaTheme="minorHAnsi"/>
          <w:sz w:val="24"/>
          <w:szCs w:val="24"/>
          <w:lang w:eastAsia="en-US"/>
        </w:rPr>
        <w:t>выявить идентификационные модели (в особенности. модели памяти), которые складываются в ходе культурных противостояний в социальных перформансах</w:t>
      </w:r>
      <w:r>
        <w:rPr>
          <w:rFonts w:eastAsiaTheme="minorHAnsi"/>
          <w:sz w:val="24"/>
          <w:szCs w:val="24"/>
          <w:lang w:eastAsia="en-US"/>
        </w:rPr>
        <w:t xml:space="preserve">, автор корректно и вполне адекватно сформулировал </w:t>
      </w:r>
      <w:r w:rsidR="006E6CC7">
        <w:rPr>
          <w:rFonts w:eastAsiaTheme="minorHAnsi"/>
          <w:sz w:val="24"/>
          <w:szCs w:val="24"/>
          <w:lang w:eastAsia="en-US"/>
        </w:rPr>
        <w:t xml:space="preserve">как </w:t>
      </w:r>
      <w:r>
        <w:rPr>
          <w:rFonts w:eastAsiaTheme="minorHAnsi"/>
          <w:sz w:val="24"/>
          <w:szCs w:val="24"/>
          <w:lang w:eastAsia="en-US"/>
        </w:rPr>
        <w:t>объектно-предметно</w:t>
      </w:r>
      <w:r w:rsidR="006E6CC7">
        <w:rPr>
          <w:rFonts w:eastAsiaTheme="minorHAnsi"/>
          <w:sz w:val="24"/>
          <w:szCs w:val="24"/>
          <w:lang w:eastAsia="en-US"/>
        </w:rPr>
        <w:t>е</w:t>
      </w:r>
      <w:r>
        <w:rPr>
          <w:rFonts w:eastAsiaTheme="minorHAnsi"/>
          <w:sz w:val="24"/>
          <w:szCs w:val="24"/>
          <w:lang w:eastAsia="en-US"/>
        </w:rPr>
        <w:t xml:space="preserve"> поле исследо</w:t>
      </w:r>
      <w:r>
        <w:rPr>
          <w:rFonts w:eastAsiaTheme="minorHAnsi"/>
          <w:sz w:val="24"/>
          <w:szCs w:val="24"/>
          <w:lang w:eastAsia="en-US"/>
        </w:rPr>
        <w:t>в</w:t>
      </w:r>
      <w:r>
        <w:rPr>
          <w:rFonts w:eastAsiaTheme="minorHAnsi"/>
          <w:sz w:val="24"/>
          <w:szCs w:val="24"/>
          <w:lang w:eastAsia="en-US"/>
        </w:rPr>
        <w:t>ания</w:t>
      </w:r>
      <w:r w:rsidR="006E6CC7">
        <w:rPr>
          <w:rFonts w:eastAsiaTheme="minorHAnsi"/>
          <w:sz w:val="24"/>
          <w:szCs w:val="24"/>
          <w:lang w:eastAsia="en-US"/>
        </w:rPr>
        <w:t>, так и его задачи.</w:t>
      </w:r>
    </w:p>
    <w:p w:rsidR="006E6CC7" w:rsidRDefault="006E6CC7" w:rsidP="00851822">
      <w:pPr>
        <w:rPr>
          <w:sz w:val="24"/>
          <w:szCs w:val="24"/>
        </w:rPr>
      </w:pPr>
    </w:p>
    <w:p w:rsidR="006E6CC7" w:rsidRPr="006E6CC7" w:rsidRDefault="00851822" w:rsidP="00851822">
      <w:pPr>
        <w:rPr>
          <w:sz w:val="24"/>
          <w:szCs w:val="24"/>
          <w:u w:val="single"/>
        </w:rPr>
      </w:pPr>
      <w:r w:rsidRPr="006E6CC7">
        <w:rPr>
          <w:sz w:val="24"/>
          <w:szCs w:val="24"/>
          <w:u w:val="single"/>
        </w:rPr>
        <w:t>2. Оригинальность и глубина проработки темы исследования</w:t>
      </w:r>
      <w:r w:rsidR="006E6CC7" w:rsidRPr="006E6CC7">
        <w:rPr>
          <w:sz w:val="24"/>
          <w:szCs w:val="24"/>
          <w:u w:val="single"/>
        </w:rPr>
        <w:t>:</w:t>
      </w:r>
    </w:p>
    <w:p w:rsidR="006E6CC7" w:rsidRPr="00A7749A" w:rsidRDefault="009E0741" w:rsidP="00A7749A">
      <w:pPr>
        <w:ind w:firstLine="709"/>
        <w:jc w:val="both"/>
        <w:rPr>
          <w:sz w:val="24"/>
          <w:szCs w:val="24"/>
        </w:rPr>
      </w:pPr>
      <w:r w:rsidRPr="00A7749A">
        <w:rPr>
          <w:sz w:val="24"/>
          <w:szCs w:val="24"/>
        </w:rPr>
        <w:t>Обратившись к теме конструиро</w:t>
      </w:r>
      <w:r w:rsidRPr="00A7749A">
        <w:rPr>
          <w:sz w:val="24"/>
          <w:szCs w:val="24"/>
        </w:rPr>
        <w:t>ва</w:t>
      </w:r>
      <w:r w:rsidRPr="00A7749A">
        <w:rPr>
          <w:sz w:val="24"/>
          <w:szCs w:val="24"/>
        </w:rPr>
        <w:t xml:space="preserve">ния прошлого в публичном пространстве Петербурга, автор сконцентрировал свое внимание на двух основных аспектах: </w:t>
      </w:r>
      <w:r w:rsidR="00A7749A" w:rsidRPr="00A7749A">
        <w:rPr>
          <w:sz w:val="24"/>
          <w:szCs w:val="24"/>
        </w:rPr>
        <w:t xml:space="preserve">1) крестный ход от </w:t>
      </w:r>
      <w:r w:rsidR="00A7749A" w:rsidRPr="00A7749A">
        <w:rPr>
          <w:sz w:val="24"/>
          <w:szCs w:val="24"/>
        </w:rPr>
        <w:t>Казанского собора к лавре Александра Невского</w:t>
      </w:r>
      <w:r w:rsidR="00A7749A" w:rsidRPr="00A7749A">
        <w:rPr>
          <w:sz w:val="24"/>
          <w:szCs w:val="24"/>
        </w:rPr>
        <w:t xml:space="preserve"> как образчик социального перформанса; 2) </w:t>
      </w:r>
      <w:r w:rsidR="00A7749A" w:rsidRPr="00A7749A">
        <w:rPr>
          <w:sz w:val="24"/>
          <w:szCs w:val="24"/>
        </w:rPr>
        <w:t xml:space="preserve">дискурс о передаче </w:t>
      </w:r>
      <w:r w:rsidR="00A7749A" w:rsidRPr="00A7749A">
        <w:rPr>
          <w:sz w:val="24"/>
          <w:szCs w:val="24"/>
        </w:rPr>
        <w:t xml:space="preserve">РПЦ </w:t>
      </w:r>
      <w:r w:rsidR="00A7749A" w:rsidRPr="00A7749A">
        <w:rPr>
          <w:sz w:val="24"/>
          <w:szCs w:val="24"/>
        </w:rPr>
        <w:t>Исаакиевского собора</w:t>
      </w:r>
      <w:r w:rsidR="00A7749A" w:rsidRPr="00A7749A">
        <w:rPr>
          <w:sz w:val="24"/>
          <w:szCs w:val="24"/>
        </w:rPr>
        <w:t>. Ос</w:t>
      </w:r>
      <w:r w:rsidR="00A7749A" w:rsidRPr="00A7749A">
        <w:rPr>
          <w:sz w:val="24"/>
          <w:szCs w:val="24"/>
        </w:rPr>
        <w:t>о</w:t>
      </w:r>
      <w:r w:rsidR="00A7749A" w:rsidRPr="00A7749A">
        <w:rPr>
          <w:sz w:val="24"/>
          <w:szCs w:val="24"/>
        </w:rPr>
        <w:t xml:space="preserve">бое внимание уделено </w:t>
      </w:r>
      <w:r w:rsidR="00A7749A">
        <w:rPr>
          <w:sz w:val="24"/>
          <w:szCs w:val="24"/>
        </w:rPr>
        <w:t>анализу узловых точек дискурса по</w:t>
      </w:r>
      <w:r w:rsidR="00A7749A" w:rsidRPr="00A7749A">
        <w:rPr>
          <w:sz w:val="24"/>
          <w:szCs w:val="24"/>
        </w:rPr>
        <w:t>средствам конструиро</w:t>
      </w:r>
      <w:r w:rsidR="00A7749A" w:rsidRPr="00A7749A">
        <w:rPr>
          <w:sz w:val="24"/>
          <w:szCs w:val="24"/>
        </w:rPr>
        <w:t>в</w:t>
      </w:r>
      <w:r w:rsidR="00A7749A" w:rsidRPr="00A7749A">
        <w:rPr>
          <w:sz w:val="24"/>
          <w:szCs w:val="24"/>
        </w:rPr>
        <w:t xml:space="preserve">ания и передачи </w:t>
      </w:r>
      <w:r w:rsidR="00A7749A">
        <w:rPr>
          <w:sz w:val="24"/>
          <w:szCs w:val="24"/>
        </w:rPr>
        <w:t>«</w:t>
      </w:r>
      <w:r w:rsidR="00A7749A" w:rsidRPr="00A7749A">
        <w:rPr>
          <w:sz w:val="24"/>
          <w:szCs w:val="24"/>
        </w:rPr>
        <w:t>прошлого</w:t>
      </w:r>
      <w:r w:rsidR="00A7749A">
        <w:rPr>
          <w:sz w:val="24"/>
          <w:szCs w:val="24"/>
        </w:rPr>
        <w:t>», ориентированным на противопоставление «своих» и «чужих» с целью воспроизводства духовной «соборности» и идейного единства верующих.</w:t>
      </w:r>
    </w:p>
    <w:p w:rsidR="00A7749A" w:rsidRDefault="00A7749A" w:rsidP="00851822">
      <w:pPr>
        <w:rPr>
          <w:sz w:val="24"/>
          <w:szCs w:val="24"/>
          <w:u w:val="single"/>
        </w:rPr>
      </w:pPr>
    </w:p>
    <w:p w:rsidR="006E6CC7" w:rsidRPr="006E6CC7" w:rsidRDefault="00851822" w:rsidP="00851822">
      <w:pPr>
        <w:rPr>
          <w:sz w:val="24"/>
          <w:szCs w:val="24"/>
          <w:u w:val="single"/>
        </w:rPr>
      </w:pPr>
      <w:r w:rsidRPr="006E6CC7">
        <w:rPr>
          <w:sz w:val="24"/>
          <w:szCs w:val="24"/>
          <w:u w:val="single"/>
        </w:rPr>
        <w:t>3. Полнота и глубина анализа научной литературы по теме исследования</w:t>
      </w:r>
      <w:r w:rsidR="006E6CC7" w:rsidRPr="006E6CC7">
        <w:rPr>
          <w:sz w:val="24"/>
          <w:szCs w:val="24"/>
          <w:u w:val="single"/>
        </w:rPr>
        <w:t>:</w:t>
      </w:r>
    </w:p>
    <w:p w:rsidR="00C81F8D" w:rsidRDefault="004442DB" w:rsidP="004442DB">
      <w:pPr>
        <w:ind w:firstLine="709"/>
        <w:jc w:val="both"/>
        <w:rPr>
          <w:sz w:val="24"/>
          <w:szCs w:val="24"/>
        </w:rPr>
      </w:pPr>
      <w:r w:rsidRPr="004E05A5">
        <w:rPr>
          <w:sz w:val="24"/>
          <w:szCs w:val="24"/>
        </w:rPr>
        <w:t>Анализ литературы представлен в первой глав</w:t>
      </w:r>
      <w:r w:rsidR="004E05A5" w:rsidRPr="004E05A5">
        <w:rPr>
          <w:sz w:val="24"/>
          <w:szCs w:val="24"/>
        </w:rPr>
        <w:t>е работы.</w:t>
      </w:r>
      <w:r w:rsidR="00C81F8D">
        <w:rPr>
          <w:sz w:val="24"/>
          <w:szCs w:val="24"/>
        </w:rPr>
        <w:t xml:space="preserve"> </w:t>
      </w:r>
      <w:r w:rsidR="004E05A5" w:rsidRPr="00C81F8D">
        <w:rPr>
          <w:sz w:val="24"/>
          <w:szCs w:val="24"/>
        </w:rPr>
        <w:t>Так, первый параграф</w:t>
      </w:r>
      <w:r w:rsidRPr="00C81F8D">
        <w:rPr>
          <w:sz w:val="24"/>
          <w:szCs w:val="24"/>
        </w:rPr>
        <w:t xml:space="preserve"> посвящен проблематике </w:t>
      </w:r>
      <w:r w:rsidR="00BA7D0C" w:rsidRPr="00C81F8D">
        <w:rPr>
          <w:sz w:val="24"/>
          <w:szCs w:val="24"/>
        </w:rPr>
        <w:t>«</w:t>
      </w:r>
      <w:r w:rsidRPr="00C81F8D">
        <w:rPr>
          <w:sz w:val="24"/>
          <w:szCs w:val="24"/>
        </w:rPr>
        <w:t>п</w:t>
      </w:r>
      <w:r w:rsidRPr="00C81F8D">
        <w:rPr>
          <w:sz w:val="24"/>
          <w:szCs w:val="24"/>
        </w:rPr>
        <w:t>ерформативн</w:t>
      </w:r>
      <w:r w:rsidRPr="00C81F8D">
        <w:rPr>
          <w:sz w:val="24"/>
          <w:szCs w:val="24"/>
        </w:rPr>
        <w:t>ого</w:t>
      </w:r>
      <w:r w:rsidRPr="00C81F8D">
        <w:rPr>
          <w:sz w:val="24"/>
          <w:szCs w:val="24"/>
        </w:rPr>
        <w:t xml:space="preserve"> поворот</w:t>
      </w:r>
      <w:r w:rsidRPr="00C81F8D">
        <w:rPr>
          <w:sz w:val="24"/>
          <w:szCs w:val="24"/>
        </w:rPr>
        <w:t>а</w:t>
      </w:r>
      <w:r w:rsidR="00BA7D0C" w:rsidRPr="00C81F8D">
        <w:rPr>
          <w:sz w:val="24"/>
          <w:szCs w:val="24"/>
        </w:rPr>
        <w:t>»</w:t>
      </w:r>
      <w:r w:rsidRPr="00C81F8D">
        <w:rPr>
          <w:sz w:val="24"/>
          <w:szCs w:val="24"/>
        </w:rPr>
        <w:t xml:space="preserve"> в социологической теории</w:t>
      </w:r>
      <w:r w:rsidRPr="00C81F8D">
        <w:rPr>
          <w:sz w:val="24"/>
          <w:szCs w:val="24"/>
        </w:rPr>
        <w:t>, в частности</w:t>
      </w:r>
      <w:r w:rsidR="003C6938" w:rsidRPr="00C81F8D">
        <w:rPr>
          <w:sz w:val="24"/>
          <w:szCs w:val="24"/>
        </w:rPr>
        <w:t>,</w:t>
      </w:r>
      <w:r w:rsidRPr="00C81F8D">
        <w:rPr>
          <w:sz w:val="24"/>
          <w:szCs w:val="24"/>
        </w:rPr>
        <w:t xml:space="preserve"> в контексте изучения</w:t>
      </w:r>
      <w:r w:rsidR="00BA7D0C" w:rsidRPr="00C81F8D">
        <w:rPr>
          <w:sz w:val="24"/>
          <w:szCs w:val="24"/>
        </w:rPr>
        <w:t xml:space="preserve"> </w:t>
      </w:r>
      <w:r w:rsidR="00BA7D0C" w:rsidRPr="00C81F8D">
        <w:rPr>
          <w:sz w:val="24"/>
          <w:szCs w:val="24"/>
        </w:rPr>
        <w:t>культурной коммуникации</w:t>
      </w:r>
      <w:r w:rsidR="00BA7D0C" w:rsidRPr="00C81F8D">
        <w:rPr>
          <w:sz w:val="24"/>
          <w:szCs w:val="24"/>
        </w:rPr>
        <w:t xml:space="preserve">, социальной драмы, </w:t>
      </w:r>
      <w:r w:rsidR="00BA7D0C" w:rsidRPr="00C81F8D">
        <w:rPr>
          <w:sz w:val="24"/>
          <w:szCs w:val="24"/>
        </w:rPr>
        <w:t>концепт</w:t>
      </w:r>
      <w:r w:rsidR="00BA7D0C" w:rsidRPr="00C81F8D">
        <w:rPr>
          <w:sz w:val="24"/>
          <w:szCs w:val="24"/>
        </w:rPr>
        <w:t>ов</w:t>
      </w:r>
      <w:r w:rsidR="00BA7D0C" w:rsidRPr="00C81F8D">
        <w:rPr>
          <w:sz w:val="24"/>
          <w:szCs w:val="24"/>
        </w:rPr>
        <w:t xml:space="preserve"> ритуала и </w:t>
      </w:r>
      <w:r w:rsidR="00BA7D0C" w:rsidRPr="00C81F8D">
        <w:rPr>
          <w:sz w:val="24"/>
          <w:szCs w:val="24"/>
        </w:rPr>
        <w:t xml:space="preserve">социального </w:t>
      </w:r>
      <w:r w:rsidR="00BA7D0C" w:rsidRPr="00C81F8D">
        <w:rPr>
          <w:sz w:val="24"/>
          <w:szCs w:val="24"/>
        </w:rPr>
        <w:t>перформанса</w:t>
      </w:r>
      <w:r w:rsidR="00BA7D0C" w:rsidRPr="00C81F8D">
        <w:rPr>
          <w:sz w:val="24"/>
          <w:szCs w:val="24"/>
        </w:rPr>
        <w:t>.</w:t>
      </w:r>
      <w:r w:rsidR="004E05A5" w:rsidRPr="00C81F8D">
        <w:rPr>
          <w:sz w:val="24"/>
          <w:szCs w:val="24"/>
        </w:rPr>
        <w:t xml:space="preserve"> Во втором параграфе автор акцентиро</w:t>
      </w:r>
      <w:r w:rsidR="004E05A5" w:rsidRPr="00C81F8D">
        <w:rPr>
          <w:sz w:val="24"/>
          <w:szCs w:val="24"/>
        </w:rPr>
        <w:t>в</w:t>
      </w:r>
      <w:r w:rsidR="004E05A5" w:rsidRPr="00C81F8D">
        <w:rPr>
          <w:sz w:val="24"/>
          <w:szCs w:val="24"/>
        </w:rPr>
        <w:t xml:space="preserve">ал свое внимание на изучении таких </w:t>
      </w:r>
      <w:r w:rsidR="004E05A5" w:rsidRPr="00C81F8D">
        <w:rPr>
          <w:sz w:val="24"/>
          <w:szCs w:val="24"/>
        </w:rPr>
        <w:t>проблематичных концептов, как «публичное» и «пространство»</w:t>
      </w:r>
      <w:r w:rsidR="004E05A5" w:rsidRPr="00C81F8D">
        <w:rPr>
          <w:sz w:val="24"/>
          <w:szCs w:val="24"/>
        </w:rPr>
        <w:t xml:space="preserve">, выделив </w:t>
      </w:r>
      <w:r w:rsidR="004E05A5" w:rsidRPr="00C81F8D">
        <w:rPr>
          <w:sz w:val="24"/>
          <w:szCs w:val="24"/>
        </w:rPr>
        <w:t>два направления интерпретации</w:t>
      </w:r>
      <w:r w:rsidR="004E05A5" w:rsidRPr="00C81F8D">
        <w:rPr>
          <w:sz w:val="24"/>
          <w:szCs w:val="24"/>
        </w:rPr>
        <w:t xml:space="preserve"> –</w:t>
      </w:r>
      <w:r w:rsidR="004E05A5" w:rsidRPr="00C81F8D">
        <w:rPr>
          <w:sz w:val="24"/>
          <w:szCs w:val="24"/>
        </w:rPr>
        <w:t xml:space="preserve"> </w:t>
      </w:r>
      <w:r w:rsidR="004E05A5" w:rsidRPr="00C81F8D">
        <w:rPr>
          <w:sz w:val="24"/>
          <w:szCs w:val="24"/>
        </w:rPr>
        <w:t>«</w:t>
      </w:r>
      <w:r w:rsidR="004E05A5" w:rsidRPr="00C81F8D">
        <w:rPr>
          <w:sz w:val="24"/>
          <w:szCs w:val="24"/>
        </w:rPr>
        <w:t>коммуникативистское» и «социабельное»</w:t>
      </w:r>
      <w:r w:rsidR="004E05A5" w:rsidRPr="00C81F8D">
        <w:rPr>
          <w:sz w:val="24"/>
          <w:szCs w:val="24"/>
        </w:rPr>
        <w:t>. В третьем параграфе в центре вни</w:t>
      </w:r>
      <w:r w:rsidR="004E05A5" w:rsidRPr="00C81F8D">
        <w:rPr>
          <w:sz w:val="24"/>
          <w:szCs w:val="24"/>
        </w:rPr>
        <w:t>м</w:t>
      </w:r>
      <w:r w:rsidR="004E05A5" w:rsidRPr="00C81F8D">
        <w:rPr>
          <w:sz w:val="24"/>
          <w:szCs w:val="24"/>
        </w:rPr>
        <w:t>ания оказываются вопросы к</w:t>
      </w:r>
      <w:r w:rsidR="004E05A5" w:rsidRPr="00C81F8D">
        <w:rPr>
          <w:sz w:val="24"/>
          <w:szCs w:val="24"/>
        </w:rPr>
        <w:t>онструирование идентичности в социальном перформансе</w:t>
      </w:r>
      <w:r w:rsidR="004E05A5" w:rsidRPr="00C81F8D">
        <w:rPr>
          <w:sz w:val="24"/>
          <w:szCs w:val="24"/>
        </w:rPr>
        <w:t xml:space="preserve"> и п</w:t>
      </w:r>
      <w:r w:rsidR="004E05A5" w:rsidRPr="00C81F8D">
        <w:rPr>
          <w:sz w:val="24"/>
          <w:szCs w:val="24"/>
        </w:rPr>
        <w:t>рименимост</w:t>
      </w:r>
      <w:r w:rsidR="004E05A5" w:rsidRPr="00C81F8D">
        <w:rPr>
          <w:sz w:val="24"/>
          <w:szCs w:val="24"/>
        </w:rPr>
        <w:t>и</w:t>
      </w:r>
      <w:r w:rsidR="004E05A5" w:rsidRPr="00C81F8D">
        <w:rPr>
          <w:sz w:val="24"/>
          <w:szCs w:val="24"/>
        </w:rPr>
        <w:t xml:space="preserve"> дискурс-анализа</w:t>
      </w:r>
      <w:r w:rsidR="004E05A5" w:rsidRPr="00C81F8D">
        <w:rPr>
          <w:sz w:val="24"/>
          <w:szCs w:val="24"/>
        </w:rPr>
        <w:t>.</w:t>
      </w:r>
      <w:r w:rsidR="00C81F8D" w:rsidRPr="00C81F8D">
        <w:rPr>
          <w:sz w:val="24"/>
          <w:szCs w:val="24"/>
        </w:rPr>
        <w:t xml:space="preserve"> Наконец, в заключительном параграфе первой главы автор непосредственно обратился в разработке </w:t>
      </w:r>
      <w:r w:rsidR="00C81F8D" w:rsidRPr="00C81F8D">
        <w:rPr>
          <w:sz w:val="24"/>
          <w:szCs w:val="24"/>
        </w:rPr>
        <w:t>инструмент</w:t>
      </w:r>
      <w:r w:rsidR="00C81F8D" w:rsidRPr="00C81F8D">
        <w:rPr>
          <w:sz w:val="24"/>
          <w:szCs w:val="24"/>
        </w:rPr>
        <w:t>ария</w:t>
      </w:r>
      <w:r w:rsidR="00C81F8D" w:rsidRPr="00C81F8D">
        <w:rPr>
          <w:sz w:val="24"/>
          <w:szCs w:val="24"/>
        </w:rPr>
        <w:t xml:space="preserve"> для рассмотрения процесса конструирования прошлого в социальном перформансе</w:t>
      </w:r>
      <w:r w:rsidR="00C81F8D" w:rsidRPr="00C81F8D">
        <w:rPr>
          <w:sz w:val="24"/>
          <w:szCs w:val="24"/>
        </w:rPr>
        <w:t>.</w:t>
      </w:r>
    </w:p>
    <w:p w:rsidR="006E6CC7" w:rsidRPr="00BA7D0C" w:rsidRDefault="004E05A5" w:rsidP="004442DB">
      <w:pPr>
        <w:ind w:firstLine="709"/>
        <w:jc w:val="both"/>
        <w:rPr>
          <w:sz w:val="24"/>
          <w:szCs w:val="24"/>
        </w:rPr>
      </w:pPr>
      <w:r>
        <w:rPr>
          <w:sz w:val="24"/>
          <w:szCs w:val="24"/>
        </w:rPr>
        <w:t xml:space="preserve">Анализ научной литературы </w:t>
      </w:r>
      <w:r w:rsidR="00C81F8D">
        <w:rPr>
          <w:sz w:val="24"/>
          <w:szCs w:val="24"/>
        </w:rPr>
        <w:t>ярко</w:t>
      </w:r>
      <w:r>
        <w:rPr>
          <w:sz w:val="24"/>
          <w:szCs w:val="24"/>
        </w:rPr>
        <w:t xml:space="preserve"> демонстрирует </w:t>
      </w:r>
      <w:r w:rsidR="00B1183A">
        <w:rPr>
          <w:sz w:val="24"/>
          <w:szCs w:val="24"/>
        </w:rPr>
        <w:t xml:space="preserve">глубокую </w:t>
      </w:r>
      <w:r>
        <w:rPr>
          <w:sz w:val="24"/>
          <w:szCs w:val="24"/>
        </w:rPr>
        <w:t>погруженность автора в проблему</w:t>
      </w:r>
      <w:r w:rsidR="008F3FBE">
        <w:rPr>
          <w:sz w:val="24"/>
          <w:szCs w:val="24"/>
        </w:rPr>
        <w:t xml:space="preserve"> и</w:t>
      </w:r>
      <w:r w:rsidR="00C81F8D">
        <w:rPr>
          <w:sz w:val="24"/>
          <w:szCs w:val="24"/>
        </w:rPr>
        <w:t xml:space="preserve"> подтвержда</w:t>
      </w:r>
      <w:r w:rsidR="008F3FBE">
        <w:rPr>
          <w:sz w:val="24"/>
          <w:szCs w:val="24"/>
        </w:rPr>
        <w:t>ет</w:t>
      </w:r>
      <w:r w:rsidR="00C81F8D">
        <w:rPr>
          <w:sz w:val="24"/>
          <w:szCs w:val="24"/>
        </w:rPr>
        <w:t xml:space="preserve"> достаточно высокий уровень владения научным языком и способностями глубокого осмысления заявленной темы исследования.</w:t>
      </w:r>
    </w:p>
    <w:p w:rsidR="00C81F8D" w:rsidRDefault="00C81F8D" w:rsidP="00851822">
      <w:pPr>
        <w:rPr>
          <w:sz w:val="24"/>
          <w:szCs w:val="24"/>
          <w:u w:val="single"/>
        </w:rPr>
      </w:pPr>
    </w:p>
    <w:p w:rsidR="006E6CC7" w:rsidRPr="006E6CC7" w:rsidRDefault="00851822" w:rsidP="00851822">
      <w:pPr>
        <w:rPr>
          <w:sz w:val="24"/>
          <w:szCs w:val="24"/>
          <w:u w:val="single"/>
        </w:rPr>
      </w:pPr>
      <w:r w:rsidRPr="006E6CC7">
        <w:rPr>
          <w:sz w:val="24"/>
          <w:szCs w:val="24"/>
          <w:u w:val="single"/>
        </w:rPr>
        <w:t>4. Смысловое соответствие и глубина всех структурных аспектов ВКР (темы, цели, плана, содержания)</w:t>
      </w:r>
      <w:r w:rsidR="006E6CC7" w:rsidRPr="006E6CC7">
        <w:rPr>
          <w:sz w:val="24"/>
          <w:szCs w:val="24"/>
          <w:u w:val="single"/>
        </w:rPr>
        <w:t>:</w:t>
      </w:r>
    </w:p>
    <w:p w:rsidR="006E6CC7" w:rsidRDefault="006E6CC7" w:rsidP="006E6CC7">
      <w:pPr>
        <w:ind w:firstLine="709"/>
        <w:jc w:val="both"/>
        <w:rPr>
          <w:sz w:val="24"/>
          <w:szCs w:val="24"/>
        </w:rPr>
      </w:pPr>
      <w:r>
        <w:rPr>
          <w:sz w:val="24"/>
          <w:szCs w:val="24"/>
        </w:rPr>
        <w:t>Не вызывает особых нареканий. Задачи, представленные во введении, и струк</w:t>
      </w:r>
      <w:r>
        <w:rPr>
          <w:sz w:val="24"/>
          <w:szCs w:val="24"/>
        </w:rPr>
        <w:t>т</w:t>
      </w:r>
      <w:r>
        <w:rPr>
          <w:sz w:val="24"/>
          <w:szCs w:val="24"/>
        </w:rPr>
        <w:t>у</w:t>
      </w:r>
      <w:r>
        <w:rPr>
          <w:sz w:val="24"/>
          <w:szCs w:val="24"/>
        </w:rPr>
        <w:t>р</w:t>
      </w:r>
      <w:r>
        <w:rPr>
          <w:sz w:val="24"/>
          <w:szCs w:val="24"/>
        </w:rPr>
        <w:t xml:space="preserve">ные компоненты содержания ВКР </w:t>
      </w:r>
      <w:r w:rsidR="004442DB">
        <w:rPr>
          <w:sz w:val="24"/>
          <w:szCs w:val="24"/>
        </w:rPr>
        <w:t>вполне</w:t>
      </w:r>
      <w:r>
        <w:rPr>
          <w:sz w:val="24"/>
          <w:szCs w:val="24"/>
        </w:rPr>
        <w:t xml:space="preserve"> </w:t>
      </w:r>
      <w:r w:rsidR="004442DB">
        <w:rPr>
          <w:sz w:val="24"/>
          <w:szCs w:val="24"/>
        </w:rPr>
        <w:t>соотносимы, будучи подчиненными реализации цели исследо</w:t>
      </w:r>
      <w:r w:rsidR="004442DB">
        <w:rPr>
          <w:sz w:val="24"/>
          <w:szCs w:val="24"/>
        </w:rPr>
        <w:t>в</w:t>
      </w:r>
      <w:r w:rsidR="004442DB">
        <w:rPr>
          <w:sz w:val="24"/>
          <w:szCs w:val="24"/>
        </w:rPr>
        <w:t>ания.</w:t>
      </w:r>
    </w:p>
    <w:p w:rsidR="006E6CC7" w:rsidRDefault="006E6CC7" w:rsidP="00851822">
      <w:pPr>
        <w:rPr>
          <w:sz w:val="24"/>
          <w:szCs w:val="24"/>
        </w:rPr>
      </w:pPr>
    </w:p>
    <w:p w:rsidR="006E6CC7" w:rsidRPr="009E0741" w:rsidRDefault="00851822" w:rsidP="00851822">
      <w:pPr>
        <w:rPr>
          <w:sz w:val="24"/>
          <w:szCs w:val="24"/>
          <w:u w:val="single"/>
        </w:rPr>
      </w:pPr>
      <w:r w:rsidRPr="009E0741">
        <w:rPr>
          <w:sz w:val="24"/>
          <w:szCs w:val="24"/>
          <w:u w:val="single"/>
        </w:rPr>
        <w:t>5. Умение делать выводы и обобщать научный материал</w:t>
      </w:r>
      <w:r w:rsidR="006E6CC7" w:rsidRPr="009E0741">
        <w:rPr>
          <w:sz w:val="24"/>
          <w:szCs w:val="24"/>
          <w:u w:val="single"/>
        </w:rPr>
        <w:t>:</w:t>
      </w:r>
    </w:p>
    <w:p w:rsidR="006E6CC7" w:rsidRDefault="009E0741" w:rsidP="009E0741">
      <w:pPr>
        <w:ind w:firstLine="709"/>
        <w:rPr>
          <w:sz w:val="24"/>
          <w:szCs w:val="24"/>
        </w:rPr>
      </w:pPr>
      <w:r>
        <w:rPr>
          <w:sz w:val="24"/>
          <w:szCs w:val="24"/>
        </w:rPr>
        <w:t xml:space="preserve">Указанные умения представлены в полной мере. </w:t>
      </w:r>
    </w:p>
    <w:p w:rsidR="00792BFF" w:rsidRPr="00792BFF" w:rsidRDefault="00851822" w:rsidP="00851822">
      <w:pPr>
        <w:rPr>
          <w:sz w:val="24"/>
          <w:szCs w:val="24"/>
          <w:u w:val="single"/>
        </w:rPr>
      </w:pPr>
      <w:r w:rsidRPr="00792BFF">
        <w:rPr>
          <w:sz w:val="24"/>
          <w:szCs w:val="24"/>
          <w:u w:val="single"/>
        </w:rPr>
        <w:lastRenderedPageBreak/>
        <w:t>6. Общая грамотность и качество оформления ВКР</w:t>
      </w:r>
      <w:r w:rsidR="00792BFF">
        <w:rPr>
          <w:sz w:val="24"/>
          <w:szCs w:val="24"/>
          <w:u w:val="single"/>
        </w:rPr>
        <w:t>:</w:t>
      </w:r>
    </w:p>
    <w:p w:rsidR="00792BFF" w:rsidRDefault="006E6CC7" w:rsidP="006E6CC7">
      <w:pPr>
        <w:ind w:firstLine="709"/>
        <w:jc w:val="both"/>
        <w:rPr>
          <w:sz w:val="24"/>
          <w:szCs w:val="24"/>
        </w:rPr>
      </w:pPr>
      <w:r>
        <w:rPr>
          <w:sz w:val="24"/>
          <w:szCs w:val="24"/>
        </w:rPr>
        <w:t>В</w:t>
      </w:r>
      <w:r w:rsidR="00792BFF">
        <w:rPr>
          <w:sz w:val="24"/>
          <w:szCs w:val="24"/>
        </w:rPr>
        <w:t xml:space="preserve"> тексте работы встречаются грамматические и пунктуационные ошибки, в целом не влияющие на благоприятное ее восприятие.</w:t>
      </w:r>
    </w:p>
    <w:p w:rsidR="00792BFF" w:rsidRDefault="00792BFF" w:rsidP="00851822">
      <w:pPr>
        <w:tabs>
          <w:tab w:val="left" w:pos="180"/>
        </w:tabs>
        <w:rPr>
          <w:sz w:val="24"/>
          <w:szCs w:val="24"/>
        </w:rPr>
      </w:pPr>
    </w:p>
    <w:p w:rsidR="006E6CC7" w:rsidRPr="006E6CC7" w:rsidRDefault="00851822" w:rsidP="00851822">
      <w:pPr>
        <w:tabs>
          <w:tab w:val="left" w:pos="180"/>
        </w:tabs>
        <w:rPr>
          <w:sz w:val="24"/>
          <w:szCs w:val="24"/>
          <w:u w:val="single"/>
        </w:rPr>
      </w:pPr>
      <w:r w:rsidRPr="006E6CC7">
        <w:rPr>
          <w:sz w:val="24"/>
          <w:szCs w:val="24"/>
          <w:u w:val="single"/>
        </w:rPr>
        <w:t>7. Самостоятельность в исследовании (наличие авторской позиции, самостоятельность и новизна оценок и суждений)</w:t>
      </w:r>
      <w:r w:rsidR="006E6CC7" w:rsidRPr="006E6CC7">
        <w:rPr>
          <w:sz w:val="24"/>
          <w:szCs w:val="24"/>
          <w:u w:val="single"/>
        </w:rPr>
        <w:t>:</w:t>
      </w:r>
    </w:p>
    <w:p w:rsidR="006E6CC7" w:rsidRDefault="00E04F67" w:rsidP="00E04F67">
      <w:pPr>
        <w:tabs>
          <w:tab w:val="left" w:pos="180"/>
        </w:tabs>
        <w:ind w:firstLine="709"/>
        <w:jc w:val="both"/>
        <w:rPr>
          <w:sz w:val="24"/>
          <w:szCs w:val="24"/>
        </w:rPr>
      </w:pPr>
      <w:r>
        <w:rPr>
          <w:sz w:val="24"/>
          <w:szCs w:val="24"/>
        </w:rPr>
        <w:t>Показат</w:t>
      </w:r>
      <w:r>
        <w:rPr>
          <w:sz w:val="24"/>
          <w:szCs w:val="24"/>
        </w:rPr>
        <w:t>е</w:t>
      </w:r>
      <w:r>
        <w:rPr>
          <w:sz w:val="24"/>
          <w:szCs w:val="24"/>
        </w:rPr>
        <w:t>льно то, что авторская позиция, самостоятельность анализа, оцено</w:t>
      </w:r>
      <w:r>
        <w:rPr>
          <w:sz w:val="24"/>
          <w:szCs w:val="24"/>
        </w:rPr>
        <w:t>к</w:t>
      </w:r>
      <w:r>
        <w:rPr>
          <w:sz w:val="24"/>
          <w:szCs w:val="24"/>
        </w:rPr>
        <w:t xml:space="preserve"> и суждений представлены как в теоретической, так и в практической части исследо</w:t>
      </w:r>
      <w:r>
        <w:rPr>
          <w:sz w:val="24"/>
          <w:szCs w:val="24"/>
        </w:rPr>
        <w:t>в</w:t>
      </w:r>
      <w:r>
        <w:rPr>
          <w:sz w:val="24"/>
          <w:szCs w:val="24"/>
        </w:rPr>
        <w:t>ания, что подтверждает соответствие уровня подготовки магистранта предъявляемым требо</w:t>
      </w:r>
      <w:r>
        <w:rPr>
          <w:sz w:val="24"/>
          <w:szCs w:val="24"/>
        </w:rPr>
        <w:t>в</w:t>
      </w:r>
      <w:r>
        <w:rPr>
          <w:sz w:val="24"/>
          <w:szCs w:val="24"/>
        </w:rPr>
        <w:t>аниям.</w:t>
      </w:r>
    </w:p>
    <w:p w:rsidR="00E04F67" w:rsidRDefault="00E04F67" w:rsidP="00EF77FA">
      <w:pPr>
        <w:jc w:val="both"/>
        <w:rPr>
          <w:sz w:val="24"/>
          <w:szCs w:val="24"/>
        </w:rPr>
      </w:pPr>
    </w:p>
    <w:p w:rsidR="006E6CC7" w:rsidRPr="00E04F67" w:rsidRDefault="00851822" w:rsidP="00EF77FA">
      <w:pPr>
        <w:jc w:val="both"/>
        <w:rPr>
          <w:spacing w:val="-4"/>
          <w:sz w:val="24"/>
          <w:szCs w:val="24"/>
          <w:u w:val="single"/>
        </w:rPr>
      </w:pPr>
      <w:r w:rsidRPr="00E04F67">
        <w:rPr>
          <w:spacing w:val="-4"/>
          <w:sz w:val="24"/>
          <w:szCs w:val="24"/>
          <w:u w:val="single"/>
        </w:rPr>
        <w:t>8. Практическая значимость исследования и обоснованность проектировочной деятельности</w:t>
      </w:r>
      <w:r w:rsidR="006E6CC7" w:rsidRPr="00E04F67">
        <w:rPr>
          <w:spacing w:val="-4"/>
          <w:sz w:val="24"/>
          <w:szCs w:val="24"/>
          <w:u w:val="single"/>
        </w:rPr>
        <w:t>:</w:t>
      </w:r>
    </w:p>
    <w:p w:rsidR="006E6CC7" w:rsidRPr="00E04F67" w:rsidRDefault="00E04F67" w:rsidP="00E04F67">
      <w:pPr>
        <w:ind w:firstLine="709"/>
        <w:jc w:val="both"/>
        <w:rPr>
          <w:sz w:val="24"/>
          <w:szCs w:val="24"/>
        </w:rPr>
      </w:pPr>
      <w:r w:rsidRPr="00E04F67">
        <w:rPr>
          <w:sz w:val="24"/>
          <w:szCs w:val="24"/>
        </w:rPr>
        <w:t>Работа выполнена с соблюдением норм научного оформления текстов. Автор продемонстрировал обоснованность проектировочной деятельности, представив самостоятельной исследо</w:t>
      </w:r>
      <w:r w:rsidRPr="00E04F67">
        <w:rPr>
          <w:sz w:val="24"/>
          <w:szCs w:val="24"/>
        </w:rPr>
        <w:t>в</w:t>
      </w:r>
      <w:r w:rsidRPr="00E04F67">
        <w:rPr>
          <w:sz w:val="24"/>
          <w:szCs w:val="24"/>
        </w:rPr>
        <w:t>ание, с</w:t>
      </w:r>
      <w:r w:rsidRPr="00E04F67">
        <w:rPr>
          <w:sz w:val="24"/>
          <w:szCs w:val="24"/>
        </w:rPr>
        <w:t>осредоточен</w:t>
      </w:r>
      <w:r w:rsidRPr="00E04F67">
        <w:rPr>
          <w:sz w:val="24"/>
          <w:szCs w:val="24"/>
        </w:rPr>
        <w:t>ное</w:t>
      </w:r>
      <w:r w:rsidRPr="00E04F67">
        <w:rPr>
          <w:sz w:val="24"/>
          <w:szCs w:val="24"/>
        </w:rPr>
        <w:t xml:space="preserve"> на слабо разработанной теме пересечения православного и политико-патриотического дискурсов в коллективных действиях представителей РПЦ</w:t>
      </w:r>
      <w:r w:rsidRPr="00E04F67">
        <w:rPr>
          <w:sz w:val="24"/>
          <w:szCs w:val="24"/>
        </w:rPr>
        <w:t>.</w:t>
      </w:r>
    </w:p>
    <w:p w:rsidR="00E04F67" w:rsidRDefault="00E04F67" w:rsidP="00851822">
      <w:pPr>
        <w:rPr>
          <w:sz w:val="24"/>
          <w:szCs w:val="24"/>
        </w:rPr>
      </w:pPr>
    </w:p>
    <w:p w:rsidR="00792BFF" w:rsidRPr="00FE20F1" w:rsidRDefault="00851822" w:rsidP="00851822">
      <w:pPr>
        <w:rPr>
          <w:sz w:val="24"/>
          <w:szCs w:val="24"/>
          <w:u w:val="single"/>
        </w:rPr>
      </w:pPr>
      <w:r w:rsidRPr="00FE20F1">
        <w:rPr>
          <w:sz w:val="24"/>
          <w:szCs w:val="24"/>
          <w:u w:val="single"/>
        </w:rPr>
        <w:t>9. Вопросы и основные замечания по выпускной квалификационной работе</w:t>
      </w:r>
      <w:r w:rsidR="006E6CC7" w:rsidRPr="00FE20F1">
        <w:rPr>
          <w:sz w:val="24"/>
          <w:szCs w:val="24"/>
          <w:u w:val="single"/>
        </w:rPr>
        <w:t>:</w:t>
      </w:r>
    </w:p>
    <w:p w:rsidR="00792BFF" w:rsidRPr="00FE20F1" w:rsidRDefault="00FE20F1" w:rsidP="00FE20F1">
      <w:pPr>
        <w:ind w:firstLine="709"/>
        <w:jc w:val="both"/>
        <w:rPr>
          <w:sz w:val="24"/>
          <w:szCs w:val="24"/>
        </w:rPr>
      </w:pPr>
      <w:r w:rsidRPr="00FE20F1">
        <w:rPr>
          <w:sz w:val="24"/>
          <w:szCs w:val="24"/>
        </w:rPr>
        <w:t xml:space="preserve">В качестве замечания можно указать на то, что </w:t>
      </w:r>
      <w:r w:rsidRPr="00FE20F1">
        <w:rPr>
          <w:sz w:val="24"/>
          <w:szCs w:val="24"/>
        </w:rPr>
        <w:t>во введении упоминаются множество авторов исследований, представляющих различные точки зрения в рамках анализа заявленной проблемы, но ни в тексте самой работы, ни в списке источников и литературы их работ обнаружить не удалось. К таковым относятся названные во введении исследователи Бобырева Е., Гришаева Е.И., Шумкова В. А., Дюкин С. Г., Самойлова И. В., Семенова Д. М., Кормина Ж., Малинова О. Ю., Миллер А., Куракин Д. и др.</w:t>
      </w:r>
    </w:p>
    <w:p w:rsidR="00FE20F1" w:rsidRDefault="00FE20F1" w:rsidP="00851822">
      <w:pPr>
        <w:rPr>
          <w:sz w:val="24"/>
          <w:szCs w:val="24"/>
        </w:rPr>
      </w:pPr>
    </w:p>
    <w:p w:rsidR="00FE20F1" w:rsidRPr="004D2C9D" w:rsidRDefault="00851822" w:rsidP="00851822">
      <w:pPr>
        <w:rPr>
          <w:sz w:val="24"/>
          <w:szCs w:val="24"/>
          <w:u w:val="single"/>
        </w:rPr>
      </w:pPr>
      <w:r w:rsidRPr="004D2C9D">
        <w:rPr>
          <w:sz w:val="24"/>
          <w:szCs w:val="24"/>
          <w:u w:val="single"/>
        </w:rPr>
        <w:t>10. Общая оценка работы и рекомендации</w:t>
      </w:r>
      <w:r w:rsidR="00FE20F1" w:rsidRPr="004D2C9D">
        <w:rPr>
          <w:sz w:val="24"/>
          <w:szCs w:val="24"/>
          <w:u w:val="single"/>
        </w:rPr>
        <w:t>:</w:t>
      </w:r>
    </w:p>
    <w:p w:rsidR="004D2C9D" w:rsidRDefault="00FE20F1" w:rsidP="004D2C9D">
      <w:pPr>
        <w:ind w:firstLine="709"/>
        <w:jc w:val="both"/>
        <w:rPr>
          <w:sz w:val="24"/>
          <w:szCs w:val="24"/>
        </w:rPr>
      </w:pPr>
      <w:r w:rsidRPr="004D2C9D">
        <w:rPr>
          <w:sz w:val="24"/>
          <w:szCs w:val="24"/>
        </w:rPr>
        <w:t>Указанное замечание не умаляет научных и практических достоинств работы.</w:t>
      </w:r>
    </w:p>
    <w:p w:rsidR="004D2C9D" w:rsidRDefault="00FE20F1" w:rsidP="004D2C9D">
      <w:pPr>
        <w:ind w:firstLine="709"/>
        <w:jc w:val="both"/>
        <w:rPr>
          <w:rFonts w:eastAsiaTheme="minorHAnsi"/>
          <w:sz w:val="24"/>
          <w:szCs w:val="24"/>
          <w:lang w:eastAsia="en-US"/>
        </w:rPr>
      </w:pPr>
      <w:r w:rsidRPr="004D2C9D">
        <w:rPr>
          <w:sz w:val="24"/>
          <w:szCs w:val="24"/>
        </w:rPr>
        <w:t xml:space="preserve">ВКР соответствует </w:t>
      </w:r>
      <w:r w:rsidR="004D2C9D" w:rsidRPr="004D2C9D">
        <w:rPr>
          <w:sz w:val="24"/>
          <w:szCs w:val="24"/>
        </w:rPr>
        <w:t>требованиям, предъявляемым ФГОС ВО по н</w:t>
      </w:r>
      <w:r w:rsidR="004D2C9D" w:rsidRPr="004D2C9D">
        <w:rPr>
          <w:spacing w:val="-1"/>
          <w:sz w:val="24"/>
          <w:szCs w:val="24"/>
        </w:rPr>
        <w:t>аправлени</w:t>
      </w:r>
      <w:r w:rsidR="004D2C9D" w:rsidRPr="004D2C9D">
        <w:rPr>
          <w:spacing w:val="-1"/>
          <w:sz w:val="24"/>
          <w:szCs w:val="24"/>
        </w:rPr>
        <w:t>ю подготовки</w:t>
      </w:r>
      <w:r w:rsidR="004D2C9D" w:rsidRPr="004D2C9D">
        <w:rPr>
          <w:spacing w:val="-1"/>
          <w:sz w:val="24"/>
          <w:szCs w:val="24"/>
        </w:rPr>
        <w:t xml:space="preserve"> </w:t>
      </w:r>
      <w:r w:rsidR="004D2C9D" w:rsidRPr="004D2C9D">
        <w:rPr>
          <w:sz w:val="24"/>
          <w:szCs w:val="24"/>
        </w:rPr>
        <w:t>39.04.01 «Социология»</w:t>
      </w:r>
      <w:r w:rsidR="004D2C9D" w:rsidRPr="004D2C9D">
        <w:rPr>
          <w:sz w:val="24"/>
          <w:szCs w:val="24"/>
        </w:rPr>
        <w:t xml:space="preserve"> (уровень магистратуры) и </w:t>
      </w:r>
      <w:r w:rsidR="004D2C9D" w:rsidRPr="004D2C9D">
        <w:rPr>
          <w:rFonts w:eastAsiaTheme="minorHAnsi"/>
          <w:spacing w:val="-1"/>
          <w:sz w:val="24"/>
          <w:szCs w:val="24"/>
          <w:lang w:eastAsia="en-US"/>
        </w:rPr>
        <w:t>Основн</w:t>
      </w:r>
      <w:r w:rsidR="004D2C9D" w:rsidRPr="004D2C9D">
        <w:rPr>
          <w:rFonts w:eastAsiaTheme="minorHAnsi"/>
          <w:spacing w:val="-1"/>
          <w:sz w:val="24"/>
          <w:szCs w:val="24"/>
          <w:lang w:eastAsia="en-US"/>
        </w:rPr>
        <w:t>ой</w:t>
      </w:r>
      <w:r w:rsidR="004D2C9D" w:rsidRPr="004D2C9D">
        <w:rPr>
          <w:rFonts w:eastAsiaTheme="minorHAnsi"/>
          <w:spacing w:val="-1"/>
          <w:sz w:val="24"/>
          <w:szCs w:val="24"/>
          <w:lang w:eastAsia="en-US"/>
        </w:rPr>
        <w:t xml:space="preserve"> образовательн</w:t>
      </w:r>
      <w:r w:rsidR="004D2C9D" w:rsidRPr="004D2C9D">
        <w:rPr>
          <w:rFonts w:eastAsiaTheme="minorHAnsi"/>
          <w:spacing w:val="-1"/>
          <w:sz w:val="24"/>
          <w:szCs w:val="24"/>
          <w:lang w:eastAsia="en-US"/>
        </w:rPr>
        <w:t>ой</w:t>
      </w:r>
      <w:r w:rsidR="004D2C9D" w:rsidRPr="004D2C9D">
        <w:rPr>
          <w:rFonts w:eastAsiaTheme="minorHAnsi"/>
          <w:spacing w:val="-1"/>
          <w:sz w:val="24"/>
          <w:szCs w:val="24"/>
          <w:lang w:eastAsia="en-US"/>
        </w:rPr>
        <w:t xml:space="preserve"> программ</w:t>
      </w:r>
      <w:r w:rsidR="004D2C9D" w:rsidRPr="004D2C9D">
        <w:rPr>
          <w:rFonts w:eastAsiaTheme="minorHAnsi"/>
          <w:spacing w:val="-1"/>
          <w:sz w:val="24"/>
          <w:szCs w:val="24"/>
          <w:lang w:eastAsia="en-US"/>
        </w:rPr>
        <w:t>ой</w:t>
      </w:r>
      <w:r w:rsidR="004D2C9D" w:rsidRPr="004D2C9D">
        <w:rPr>
          <w:rFonts w:eastAsiaTheme="minorHAnsi"/>
          <w:spacing w:val="-1"/>
          <w:sz w:val="24"/>
          <w:szCs w:val="24"/>
          <w:lang w:eastAsia="en-US"/>
        </w:rPr>
        <w:t xml:space="preserve"> магистратуры</w:t>
      </w:r>
      <w:r w:rsidR="004D2C9D" w:rsidRPr="004D2C9D">
        <w:rPr>
          <w:rFonts w:eastAsiaTheme="minorHAnsi"/>
          <w:spacing w:val="-1"/>
          <w:sz w:val="24"/>
          <w:szCs w:val="24"/>
          <w:lang w:eastAsia="en-US"/>
        </w:rPr>
        <w:t xml:space="preserve"> </w:t>
      </w:r>
      <w:r w:rsidR="004D2C9D" w:rsidRPr="004D2C9D">
        <w:rPr>
          <w:rFonts w:eastAsiaTheme="minorHAnsi"/>
          <w:sz w:val="24"/>
          <w:szCs w:val="24"/>
          <w:lang w:eastAsia="en-US"/>
        </w:rPr>
        <w:t>ВМ.5589.2017 «Социология»</w:t>
      </w:r>
      <w:r w:rsidR="004D2C9D" w:rsidRPr="004D2C9D">
        <w:rPr>
          <w:rFonts w:eastAsiaTheme="minorHAnsi"/>
          <w:sz w:val="24"/>
          <w:szCs w:val="24"/>
          <w:lang w:eastAsia="en-US"/>
        </w:rPr>
        <w:t xml:space="preserve"> по п</w:t>
      </w:r>
      <w:r w:rsidR="004D2C9D" w:rsidRPr="004D2C9D">
        <w:rPr>
          <w:rFonts w:eastAsiaTheme="minorHAnsi"/>
          <w:sz w:val="24"/>
          <w:szCs w:val="24"/>
          <w:lang w:eastAsia="en-US"/>
        </w:rPr>
        <w:t>рофил</w:t>
      </w:r>
      <w:r w:rsidR="004D2C9D" w:rsidRPr="004D2C9D">
        <w:rPr>
          <w:rFonts w:eastAsiaTheme="minorHAnsi"/>
          <w:sz w:val="24"/>
          <w:szCs w:val="24"/>
          <w:lang w:eastAsia="en-US"/>
        </w:rPr>
        <w:t>ю</w:t>
      </w:r>
      <w:r w:rsidR="004D2C9D" w:rsidRPr="004D2C9D">
        <w:rPr>
          <w:rFonts w:eastAsiaTheme="minorHAnsi"/>
          <w:sz w:val="24"/>
          <w:szCs w:val="24"/>
          <w:lang w:eastAsia="en-US"/>
        </w:rPr>
        <w:t xml:space="preserve"> «Социология коммуникаций»</w:t>
      </w:r>
      <w:r w:rsidR="004D2C9D">
        <w:rPr>
          <w:rFonts w:eastAsiaTheme="minorHAnsi"/>
          <w:sz w:val="24"/>
          <w:szCs w:val="24"/>
          <w:lang w:eastAsia="en-US"/>
        </w:rPr>
        <w:t>, и заслуживает оценки «отлично».</w:t>
      </w:r>
    </w:p>
    <w:p w:rsidR="00792BFF" w:rsidRDefault="00792BFF" w:rsidP="00851822">
      <w:pPr>
        <w:rPr>
          <w:sz w:val="24"/>
          <w:szCs w:val="24"/>
        </w:rPr>
      </w:pPr>
    </w:p>
    <w:p w:rsidR="004D2C9D" w:rsidRDefault="004D2C9D" w:rsidP="00851822">
      <w:pPr>
        <w:rPr>
          <w:sz w:val="24"/>
          <w:szCs w:val="24"/>
        </w:rPr>
      </w:pPr>
    </w:p>
    <w:p w:rsidR="00851822" w:rsidRDefault="00851822" w:rsidP="00851822">
      <w:pPr>
        <w:rPr>
          <w:sz w:val="24"/>
          <w:szCs w:val="24"/>
        </w:rPr>
      </w:pPr>
      <w:r w:rsidRPr="00A623A9">
        <w:rPr>
          <w:sz w:val="24"/>
          <w:szCs w:val="24"/>
        </w:rPr>
        <w:t>Сведения о рецензенте:</w:t>
      </w:r>
      <w:bookmarkStart w:id="0" w:name="_GoBack"/>
      <w:bookmarkEnd w:id="0"/>
    </w:p>
    <w:p w:rsidR="00792BFF" w:rsidRPr="00A623A9" w:rsidRDefault="00792BFF" w:rsidP="00851822">
      <w:pPr>
        <w:rPr>
          <w:sz w:val="24"/>
          <w:szCs w:val="24"/>
        </w:rPr>
      </w:pPr>
    </w:p>
    <w:p w:rsidR="00851822" w:rsidRPr="00A623A9" w:rsidRDefault="00851822" w:rsidP="00851822">
      <w:pPr>
        <w:rPr>
          <w:sz w:val="24"/>
          <w:szCs w:val="24"/>
        </w:rPr>
      </w:pPr>
      <w:r w:rsidRPr="00A623A9">
        <w:rPr>
          <w:sz w:val="24"/>
          <w:szCs w:val="24"/>
        </w:rPr>
        <w:t xml:space="preserve">Ф.И.О. </w:t>
      </w:r>
      <w:r w:rsidR="00792BFF">
        <w:rPr>
          <w:sz w:val="24"/>
          <w:szCs w:val="24"/>
        </w:rPr>
        <w:t>Петро</w:t>
      </w:r>
      <w:r w:rsidR="00792BFF">
        <w:rPr>
          <w:sz w:val="24"/>
          <w:szCs w:val="24"/>
        </w:rPr>
        <w:t>в</w:t>
      </w:r>
      <w:r w:rsidR="00792BFF">
        <w:rPr>
          <w:sz w:val="24"/>
          <w:szCs w:val="24"/>
        </w:rPr>
        <w:t>а Лариса Евгеньевна</w:t>
      </w:r>
    </w:p>
    <w:p w:rsidR="00792BFF" w:rsidRDefault="00851822" w:rsidP="00851822">
      <w:pPr>
        <w:rPr>
          <w:sz w:val="24"/>
          <w:szCs w:val="24"/>
        </w:rPr>
      </w:pPr>
      <w:r w:rsidRPr="00A623A9">
        <w:rPr>
          <w:sz w:val="24"/>
          <w:szCs w:val="24"/>
        </w:rPr>
        <w:t>Должность</w:t>
      </w:r>
      <w:r w:rsidR="00792BFF">
        <w:rPr>
          <w:sz w:val="24"/>
          <w:szCs w:val="24"/>
        </w:rPr>
        <w:t>:</w:t>
      </w:r>
      <w:r w:rsidRPr="00A623A9">
        <w:rPr>
          <w:sz w:val="24"/>
          <w:szCs w:val="24"/>
        </w:rPr>
        <w:t xml:space="preserve"> </w:t>
      </w:r>
      <w:r w:rsidR="00792BFF">
        <w:rPr>
          <w:sz w:val="24"/>
          <w:szCs w:val="24"/>
        </w:rPr>
        <w:t>проректор по науке и инновациям</w:t>
      </w:r>
    </w:p>
    <w:p w:rsidR="00851822" w:rsidRPr="00A623A9" w:rsidRDefault="00851822" w:rsidP="00851822">
      <w:pPr>
        <w:rPr>
          <w:sz w:val="24"/>
          <w:szCs w:val="24"/>
        </w:rPr>
      </w:pPr>
      <w:r w:rsidRPr="00A623A9">
        <w:rPr>
          <w:sz w:val="24"/>
          <w:szCs w:val="24"/>
        </w:rPr>
        <w:t>Место работы</w:t>
      </w:r>
      <w:r w:rsidR="00792BFF">
        <w:rPr>
          <w:sz w:val="24"/>
          <w:szCs w:val="24"/>
        </w:rPr>
        <w:t>: МБОУ ВО «Екатеринбургская академия современного искусства»</w:t>
      </w:r>
      <w:r w:rsidRPr="00A623A9">
        <w:rPr>
          <w:sz w:val="24"/>
          <w:szCs w:val="24"/>
        </w:rPr>
        <w:t xml:space="preserve"> </w:t>
      </w:r>
    </w:p>
    <w:p w:rsidR="00792BFF" w:rsidRDefault="00792BFF" w:rsidP="00851822">
      <w:pPr>
        <w:rPr>
          <w:sz w:val="24"/>
          <w:szCs w:val="24"/>
        </w:rPr>
      </w:pPr>
      <w:r w:rsidRPr="00A623A9">
        <w:rPr>
          <w:sz w:val="24"/>
          <w:szCs w:val="24"/>
        </w:rPr>
        <w:t>Ученая степень</w:t>
      </w:r>
      <w:r>
        <w:rPr>
          <w:sz w:val="24"/>
          <w:szCs w:val="24"/>
        </w:rPr>
        <w:t>: кандидат социологических наук</w:t>
      </w:r>
    </w:p>
    <w:p w:rsidR="00851822" w:rsidRDefault="00851822" w:rsidP="00851822">
      <w:pPr>
        <w:rPr>
          <w:sz w:val="24"/>
          <w:szCs w:val="24"/>
        </w:rPr>
      </w:pPr>
      <w:r w:rsidRPr="00A623A9">
        <w:rPr>
          <w:sz w:val="24"/>
          <w:szCs w:val="24"/>
        </w:rPr>
        <w:t>Ученое звание</w:t>
      </w:r>
      <w:r w:rsidR="00792BFF">
        <w:rPr>
          <w:sz w:val="24"/>
          <w:szCs w:val="24"/>
        </w:rPr>
        <w:t>:</w:t>
      </w:r>
      <w:r w:rsidRPr="00A623A9">
        <w:rPr>
          <w:sz w:val="24"/>
          <w:szCs w:val="24"/>
        </w:rPr>
        <w:t xml:space="preserve"> </w:t>
      </w:r>
      <w:r w:rsidR="00792BFF">
        <w:rPr>
          <w:sz w:val="24"/>
          <w:szCs w:val="24"/>
        </w:rPr>
        <w:t>доцент</w:t>
      </w:r>
    </w:p>
    <w:p w:rsidR="00792BFF" w:rsidRPr="00A623A9" w:rsidRDefault="00792BFF" w:rsidP="00851822">
      <w:pPr>
        <w:rPr>
          <w:sz w:val="24"/>
          <w:szCs w:val="24"/>
        </w:rPr>
      </w:pPr>
    </w:p>
    <w:p w:rsidR="00851822" w:rsidRPr="00A623A9" w:rsidRDefault="00851822" w:rsidP="00851822">
      <w:pPr>
        <w:spacing w:line="288" w:lineRule="auto"/>
        <w:rPr>
          <w:sz w:val="24"/>
          <w:szCs w:val="24"/>
        </w:rPr>
      </w:pPr>
      <w:r w:rsidRPr="00A623A9">
        <w:rPr>
          <w:sz w:val="24"/>
          <w:szCs w:val="24"/>
        </w:rPr>
        <w:t>Подпись ___________________________ Дата _________________</w:t>
      </w:r>
    </w:p>
    <w:p w:rsidR="00CC678E" w:rsidRDefault="00CC678E"/>
    <w:sectPr w:rsidR="00CC678E" w:rsidSect="009910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D33" w:rsidRDefault="006D6D33" w:rsidP="004E05A5">
      <w:r>
        <w:separator/>
      </w:r>
    </w:p>
  </w:endnote>
  <w:endnote w:type="continuationSeparator" w:id="0">
    <w:p w:rsidR="006D6D33" w:rsidRDefault="006D6D33" w:rsidP="004E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D33" w:rsidRDefault="006D6D33" w:rsidP="004E05A5">
      <w:r>
        <w:separator/>
      </w:r>
    </w:p>
  </w:footnote>
  <w:footnote w:type="continuationSeparator" w:id="0">
    <w:p w:rsidR="006D6D33" w:rsidRDefault="006D6D33" w:rsidP="004E0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2B"/>
    <w:rsid w:val="00106B2F"/>
    <w:rsid w:val="00206D58"/>
    <w:rsid w:val="003A4D15"/>
    <w:rsid w:val="003C6938"/>
    <w:rsid w:val="004322E9"/>
    <w:rsid w:val="004442DB"/>
    <w:rsid w:val="004444D7"/>
    <w:rsid w:val="00475A33"/>
    <w:rsid w:val="004C6C56"/>
    <w:rsid w:val="004D2C9D"/>
    <w:rsid w:val="004E05A5"/>
    <w:rsid w:val="00527D6F"/>
    <w:rsid w:val="00544632"/>
    <w:rsid w:val="00583112"/>
    <w:rsid w:val="006451D0"/>
    <w:rsid w:val="006D6D33"/>
    <w:rsid w:val="006E6CC7"/>
    <w:rsid w:val="00702775"/>
    <w:rsid w:val="0077446D"/>
    <w:rsid w:val="00792BFF"/>
    <w:rsid w:val="00842CCE"/>
    <w:rsid w:val="00851822"/>
    <w:rsid w:val="008740F6"/>
    <w:rsid w:val="00881064"/>
    <w:rsid w:val="008D7F8C"/>
    <w:rsid w:val="008F07BA"/>
    <w:rsid w:val="008F1CDD"/>
    <w:rsid w:val="008F3FBE"/>
    <w:rsid w:val="009E0741"/>
    <w:rsid w:val="00A7749A"/>
    <w:rsid w:val="00B1183A"/>
    <w:rsid w:val="00BA7D0C"/>
    <w:rsid w:val="00C15A85"/>
    <w:rsid w:val="00C81F8D"/>
    <w:rsid w:val="00CC678E"/>
    <w:rsid w:val="00D644C5"/>
    <w:rsid w:val="00E04F67"/>
    <w:rsid w:val="00E61F2B"/>
    <w:rsid w:val="00EF77FA"/>
    <w:rsid w:val="00FD6AE0"/>
    <w:rsid w:val="00FE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95660-7C1C-4AB3-AB0B-59541F94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C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182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77FA"/>
    <w:pPr>
      <w:ind w:left="720"/>
      <w:contextualSpacing/>
    </w:pPr>
  </w:style>
  <w:style w:type="character" w:styleId="a5">
    <w:name w:val="footnote reference"/>
    <w:basedOn w:val="a0"/>
    <w:uiPriority w:val="99"/>
    <w:semiHidden/>
    <w:unhideWhenUsed/>
    <w:rsid w:val="004E05A5"/>
    <w:rPr>
      <w:vertAlign w:val="superscript"/>
    </w:rPr>
  </w:style>
  <w:style w:type="paragraph" w:customStyle="1" w:styleId="a6">
    <w:name w:val="Сноски"/>
    <w:basedOn w:val="a7"/>
    <w:link w:val="a8"/>
    <w:qFormat/>
    <w:rsid w:val="004E05A5"/>
    <w:pPr>
      <w:widowControl/>
      <w:autoSpaceDE/>
      <w:autoSpaceDN/>
      <w:adjustRightInd/>
      <w:spacing w:line="360" w:lineRule="auto"/>
      <w:jc w:val="both"/>
    </w:pPr>
    <w:rPr>
      <w:lang w:eastAsia="en-US"/>
    </w:rPr>
  </w:style>
  <w:style w:type="character" w:customStyle="1" w:styleId="a8">
    <w:name w:val="Сноски Знак"/>
    <w:basedOn w:val="a9"/>
    <w:link w:val="a6"/>
    <w:rsid w:val="004E05A5"/>
    <w:rPr>
      <w:rFonts w:ascii="Times New Roman" w:eastAsia="Times New Roman" w:hAnsi="Times New Roman" w:cs="Times New Roman"/>
      <w:sz w:val="20"/>
      <w:szCs w:val="20"/>
      <w:lang w:eastAsia="en-US"/>
    </w:rPr>
  </w:style>
  <w:style w:type="paragraph" w:styleId="a7">
    <w:name w:val="footnote text"/>
    <w:basedOn w:val="a"/>
    <w:link w:val="a9"/>
    <w:uiPriority w:val="99"/>
    <w:semiHidden/>
    <w:unhideWhenUsed/>
    <w:rsid w:val="004E05A5"/>
  </w:style>
  <w:style w:type="character" w:customStyle="1" w:styleId="a9">
    <w:name w:val="Текст сноски Знак"/>
    <w:basedOn w:val="a0"/>
    <w:link w:val="a7"/>
    <w:uiPriority w:val="99"/>
    <w:semiHidden/>
    <w:rsid w:val="004E05A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Ф-т заоч.обучения (деканат)</dc:creator>
  <cp:keywords/>
  <dc:description/>
  <cp:lastModifiedBy>Ф-т заоч.обучения (деканат)</cp:lastModifiedBy>
  <cp:revision>19</cp:revision>
  <dcterms:created xsi:type="dcterms:W3CDTF">2015-02-25T06:09:00Z</dcterms:created>
  <dcterms:modified xsi:type="dcterms:W3CDTF">2019-05-28T10:11:00Z</dcterms:modified>
</cp:coreProperties>
</file>